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27AB8EC3"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228BE">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5113945E"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04021E" w:rsidRPr="0004021E">
        <w:rPr>
          <w:rFonts w:ascii="Arial" w:hAnsi="Arial" w:cs="Arial"/>
          <w:b/>
          <w:sz w:val="20"/>
          <w:szCs w:val="20"/>
          <w:lang w:val="lt-LT" w:eastAsia="lt-LT"/>
        </w:rPr>
        <w:t>NEPRIKLAUSOMO VERTINTOJO VEIKLOS LYGIO ATASKAITŲ, IŠMETAMO CO2 KIEKIO APSKAITOS ATASKAITŲ BEI ATL 2 SISTEMOS VERTINIMUI (UŽ 2025, 2026, 2027 METUS) PASLAUGŲ TEIKIMO</w:t>
      </w:r>
      <w:r w:rsidR="0004021E">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8814EF">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8814EF">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8814EF">
            <w:pPr>
              <w:contextualSpacing/>
              <w:rPr>
                <w:rFonts w:ascii="Arial" w:hAnsi="Arial" w:cs="Arial"/>
                <w:sz w:val="20"/>
                <w:szCs w:val="20"/>
                <w:lang w:val="lt-LT"/>
              </w:rPr>
            </w:pPr>
          </w:p>
        </w:tc>
      </w:tr>
      <w:tr w:rsidR="009D2140" w:rsidRPr="000620D1" w14:paraId="5613753A" w14:textId="77777777" w:rsidTr="008814EF">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8814EF">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8814EF">
            <w:pPr>
              <w:contextualSpacing/>
              <w:rPr>
                <w:rFonts w:ascii="Arial" w:hAnsi="Arial" w:cs="Arial"/>
                <w:sz w:val="20"/>
                <w:szCs w:val="20"/>
                <w:lang w:val="lt-LT"/>
              </w:rPr>
            </w:pPr>
          </w:p>
        </w:tc>
      </w:tr>
      <w:tr w:rsidR="009D2140" w:rsidRPr="000620D1" w14:paraId="227332CD" w14:textId="77777777" w:rsidTr="008814EF">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8814EF">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8814EF">
            <w:pPr>
              <w:contextualSpacing/>
              <w:rPr>
                <w:rFonts w:ascii="Arial" w:hAnsi="Arial" w:cs="Arial"/>
                <w:sz w:val="20"/>
                <w:szCs w:val="20"/>
                <w:lang w:val="lt-LT"/>
              </w:rPr>
            </w:pPr>
          </w:p>
        </w:tc>
      </w:tr>
      <w:tr w:rsidR="009D2140" w:rsidRPr="000620D1" w14:paraId="2680C5C8" w14:textId="77777777" w:rsidTr="008814EF">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8814EF">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8814EF">
            <w:pPr>
              <w:contextualSpacing/>
              <w:rPr>
                <w:rFonts w:ascii="Arial" w:hAnsi="Arial" w:cs="Arial"/>
                <w:sz w:val="20"/>
                <w:szCs w:val="20"/>
                <w:lang w:val="lt-LT"/>
              </w:rPr>
            </w:pPr>
          </w:p>
        </w:tc>
      </w:tr>
      <w:tr w:rsidR="009D2140" w:rsidRPr="000620D1" w14:paraId="2B112B2C" w14:textId="77777777" w:rsidTr="008814EF">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8814EF">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8814EF">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2F0ECA90"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1)</w:t>
      </w:r>
      <w:r w:rsidR="00243E5E">
        <w:rPr>
          <w:rFonts w:ascii="Arial" w:hAnsi="Arial" w:cs="Arial"/>
          <w:sz w:val="20"/>
          <w:szCs w:val="20"/>
          <w:lang w:val="lt-LT"/>
        </w:rPr>
        <w:t xml:space="preserve">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29CFFCB5">
      <w:pPr>
        <w:tabs>
          <w:tab w:val="left" w:pos="284"/>
        </w:tabs>
        <w:contextualSpacing/>
        <w:jc w:val="both"/>
        <w:rPr>
          <w:rFonts w:ascii="Arial" w:hAnsi="Arial" w:cs="Arial"/>
          <w:sz w:val="20"/>
          <w:szCs w:val="20"/>
        </w:rPr>
      </w:pPr>
      <w:r w:rsidRPr="29CFFCB5">
        <w:rPr>
          <w:rFonts w:ascii="Arial" w:hAnsi="Arial" w:cs="Arial"/>
          <w:sz w:val="20"/>
          <w:szCs w:val="20"/>
        </w:rPr>
        <w:t xml:space="preserve">     3.  </w:t>
      </w:r>
      <w:proofErr w:type="spellStart"/>
      <w:r w:rsidRPr="29CFFCB5">
        <w:rPr>
          <w:rFonts w:ascii="Arial" w:hAnsi="Arial" w:cs="Arial"/>
          <w:sz w:val="20"/>
          <w:szCs w:val="20"/>
        </w:rPr>
        <w:t>kituose</w:t>
      </w:r>
      <w:proofErr w:type="spellEnd"/>
      <w:r w:rsidRPr="29CFFCB5">
        <w:rPr>
          <w:rFonts w:ascii="Arial" w:hAnsi="Arial" w:cs="Arial"/>
          <w:sz w:val="20"/>
          <w:szCs w:val="20"/>
        </w:rPr>
        <w:t xml:space="preserve"> </w:t>
      </w:r>
      <w:proofErr w:type="spellStart"/>
      <w:r w:rsidRPr="29CFFCB5">
        <w:rPr>
          <w:rFonts w:ascii="Arial" w:hAnsi="Arial" w:cs="Arial"/>
          <w:sz w:val="20"/>
          <w:szCs w:val="20"/>
        </w:rPr>
        <w:t>Pirkimo</w:t>
      </w:r>
      <w:proofErr w:type="spellEnd"/>
      <w:r w:rsidRPr="29CFFCB5">
        <w:rPr>
          <w:rFonts w:ascii="Arial" w:hAnsi="Arial" w:cs="Arial"/>
          <w:sz w:val="20"/>
          <w:szCs w:val="20"/>
        </w:rPr>
        <w:t xml:space="preserve"> </w:t>
      </w:r>
      <w:proofErr w:type="spellStart"/>
      <w:r w:rsidRPr="29CFFCB5">
        <w:rPr>
          <w:rFonts w:ascii="Arial" w:hAnsi="Arial" w:cs="Arial"/>
          <w:sz w:val="20"/>
          <w:szCs w:val="20"/>
        </w:rPr>
        <w:t>dokumentuose</w:t>
      </w:r>
      <w:proofErr w:type="spellEnd"/>
      <w:r w:rsidRPr="29CFFCB5">
        <w:rPr>
          <w:rFonts w:ascii="Arial" w:hAnsi="Arial" w:cs="Arial"/>
          <w:sz w:val="20"/>
          <w:szCs w:val="20"/>
        </w:rPr>
        <w:t xml:space="preserve"> (</w:t>
      </w:r>
      <w:proofErr w:type="spellStart"/>
      <w:r w:rsidRPr="29CFFCB5">
        <w:rPr>
          <w:rFonts w:ascii="Arial" w:hAnsi="Arial" w:cs="Arial"/>
          <w:sz w:val="20"/>
          <w:szCs w:val="20"/>
          <w:u w:val="single"/>
        </w:rPr>
        <w:t>kartu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su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visais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jų</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paaiškinimais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patikslinimais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papildymais</w:t>
      </w:r>
      <w:proofErr w:type="spellEnd"/>
      <w:proofErr w:type="gramStart"/>
      <w:r w:rsidRPr="29CFFCB5">
        <w:rPr>
          <w:rFonts w:ascii="Arial" w:hAnsi="Arial" w:cs="Arial"/>
          <w:sz w:val="20"/>
          <w:szCs w:val="20"/>
        </w:rPr>
        <w:t>);</w:t>
      </w:r>
      <w:proofErr w:type="gramEnd"/>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34B5C85D"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2)</w:t>
      </w:r>
      <w:r w:rsidR="00243E5E">
        <w:rPr>
          <w:rFonts w:ascii="Arial" w:hAnsi="Arial" w:cs="Arial"/>
          <w:sz w:val="20"/>
          <w:szCs w:val="20"/>
          <w:lang w:val="lt-LT"/>
        </w:rPr>
        <w:t xml:space="preserve">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389B0543" w:rsidR="009D2140" w:rsidRPr="000620D1" w:rsidRDefault="009D2140" w:rsidP="009D2140">
      <w:pPr>
        <w:contextualSpacing/>
        <w:rPr>
          <w:rFonts w:ascii="Arial" w:hAnsi="Arial" w:cs="Arial"/>
          <w:b/>
          <w:bCs/>
          <w:sz w:val="20"/>
          <w:szCs w:val="20"/>
          <w:lang w:val="lt-LT"/>
        </w:rPr>
      </w:pPr>
      <w:r w:rsidRPr="4B666623">
        <w:rPr>
          <w:rFonts w:ascii="Arial" w:hAnsi="Arial" w:cs="Arial"/>
          <w:sz w:val="20"/>
          <w:szCs w:val="20"/>
          <w:lang w:val="lt-LT"/>
        </w:rPr>
        <w:t xml:space="preserve">3) </w:t>
      </w:r>
      <w:r w:rsidRPr="4B666623">
        <w:rPr>
          <w:rFonts w:ascii="Arial" w:hAnsi="Arial" w:cs="Arial"/>
          <w:b/>
          <w:bCs/>
          <w:sz w:val="20"/>
          <w:szCs w:val="20"/>
          <w:lang w:val="lt-LT"/>
        </w:rPr>
        <w:t>siūlom</w:t>
      </w:r>
      <w:r w:rsidR="001B5D51" w:rsidRPr="4B666623">
        <w:rPr>
          <w:rFonts w:ascii="Arial" w:hAnsi="Arial" w:cs="Arial"/>
          <w:b/>
          <w:bCs/>
          <w:sz w:val="20"/>
          <w:szCs w:val="20"/>
          <w:lang w:val="lt-LT"/>
        </w:rPr>
        <w:t>os</w:t>
      </w:r>
      <w:r w:rsidRPr="4B666623">
        <w:rPr>
          <w:rFonts w:ascii="Arial" w:hAnsi="Arial" w:cs="Arial"/>
          <w:b/>
          <w:bCs/>
          <w:sz w:val="20"/>
          <w:szCs w:val="20"/>
          <w:lang w:val="lt-LT"/>
        </w:rPr>
        <w:t xml:space="preserve"> </w:t>
      </w:r>
      <w:r w:rsidR="001B5D51" w:rsidRPr="4B666623">
        <w:rPr>
          <w:rFonts w:ascii="Arial" w:hAnsi="Arial" w:cs="Arial"/>
          <w:b/>
          <w:bCs/>
          <w:sz w:val="20"/>
          <w:szCs w:val="20"/>
          <w:lang w:val="lt-LT"/>
        </w:rPr>
        <w:t>Paslaugos</w:t>
      </w:r>
      <w:r w:rsidRPr="4B666623">
        <w:rPr>
          <w:rFonts w:ascii="Arial" w:hAnsi="Arial" w:cs="Arial"/>
          <w:b/>
          <w:bCs/>
          <w:sz w:val="20"/>
          <w:szCs w:val="20"/>
          <w:lang w:val="lt-LT"/>
        </w:rPr>
        <w:t xml:space="preserve">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08001E25"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s Pirkimo dokumentuose nurodyt</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 xml:space="preserve">s </w:t>
      </w:r>
      <w:r w:rsidR="00E932B0">
        <w:rPr>
          <w:rFonts w:ascii="Arial" w:eastAsia="Calibri" w:hAnsi="Arial" w:cs="Arial"/>
          <w:b/>
          <w:bCs/>
          <w:sz w:val="20"/>
          <w:szCs w:val="20"/>
          <w:lang w:val="lt-LT"/>
        </w:rPr>
        <w:t>Pasaugas</w:t>
      </w:r>
      <w:r w:rsidR="00E932B0" w:rsidRPr="000620D1">
        <w:rPr>
          <w:rFonts w:ascii="Arial" w:eastAsia="Calibri" w:hAnsi="Arial" w:cs="Arial"/>
          <w:b/>
          <w:bCs/>
          <w:sz w:val="20"/>
          <w:szCs w:val="20"/>
          <w:lang w:val="lt-LT"/>
        </w:rPr>
        <w:t xml:space="preserve"> </w:t>
      </w:r>
      <w:r w:rsidRPr="000620D1">
        <w:rPr>
          <w:rFonts w:ascii="Arial" w:eastAsia="Calibri" w:hAnsi="Arial" w:cs="Arial"/>
          <w:b/>
          <w:bCs/>
          <w:sz w:val="20"/>
          <w:szCs w:val="20"/>
          <w:lang w:val="lt-LT"/>
        </w:rPr>
        <w:t>Lietuvos Respublikoje,</w:t>
      </w:r>
      <w:r w:rsidRPr="000620D1">
        <w:rPr>
          <w:rFonts w:ascii="Arial" w:hAnsi="Arial" w:cs="Arial"/>
          <w:b/>
          <w:bCs/>
          <w:sz w:val="20"/>
          <w:szCs w:val="20"/>
          <w:lang w:val="lt-LT"/>
        </w:rPr>
        <w:t xml:space="preserve"> taip pat visą reikiamą profesinę kompetenciją kokybiškam ir tinkamam </w:t>
      </w:r>
      <w:r w:rsidR="00E932B0">
        <w:rPr>
          <w:rFonts w:ascii="Arial" w:hAnsi="Arial" w:cs="Arial"/>
          <w:b/>
          <w:bCs/>
          <w:sz w:val="20"/>
          <w:szCs w:val="20"/>
          <w:lang w:val="lt-LT"/>
        </w:rPr>
        <w:t>Paslaugų teikimui</w:t>
      </w:r>
      <w:r w:rsidRPr="000620D1">
        <w:rPr>
          <w:rFonts w:ascii="Arial" w:hAnsi="Arial" w:cs="Arial"/>
          <w:b/>
          <w:bCs/>
          <w:sz w:val="20"/>
          <w:szCs w:val="20"/>
          <w:lang w:val="lt-LT"/>
        </w:rPr>
        <w:t>,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44E4B9BC" w:rsidR="009D2140" w:rsidRPr="000620D1" w:rsidRDefault="009D2140" w:rsidP="009D2140">
      <w:pPr>
        <w:tabs>
          <w:tab w:val="left" w:pos="567"/>
        </w:tabs>
        <w:spacing w:after="240"/>
        <w:jc w:val="both"/>
        <w:rPr>
          <w:rFonts w:ascii="Arial" w:hAnsi="Arial" w:cs="Arial"/>
          <w:sz w:val="20"/>
          <w:szCs w:val="20"/>
          <w:lang w:val="lt-LT"/>
        </w:rPr>
      </w:pPr>
      <w:r w:rsidRPr="4B666623">
        <w:rPr>
          <w:rFonts w:ascii="Arial" w:hAnsi="Arial" w:cs="Arial"/>
          <w:sz w:val="20"/>
          <w:szCs w:val="20"/>
          <w:lang w:val="lt-LT"/>
        </w:rPr>
        <w:t xml:space="preserve">5) į 2 lentelėje nurodytą pasiūlymo kainą </w:t>
      </w:r>
      <w:r w:rsidRPr="4B666623">
        <w:rPr>
          <w:rFonts w:ascii="Arial" w:hAnsi="Arial" w:cs="Arial"/>
          <w:b/>
          <w:bCs/>
          <w:sz w:val="20"/>
          <w:szCs w:val="20"/>
          <w:lang w:val="lt-LT"/>
        </w:rPr>
        <w:t>įskaičiuotos visos išlaidos ir visi mokesčiai</w:t>
      </w:r>
      <w:r w:rsidRPr="4B666623">
        <w:rPr>
          <w:rFonts w:ascii="Arial" w:hAnsi="Arial" w:cs="Arial"/>
          <w:sz w:val="20"/>
          <w:szCs w:val="20"/>
          <w:lang w:val="lt-LT"/>
        </w:rPr>
        <w:t xml:space="preserve">, </w:t>
      </w:r>
      <w:r w:rsidR="00FD2E10" w:rsidRPr="4B666623">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4B666623">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093A2CB2" w14:textId="1DA32702" w:rsidR="00766A9A" w:rsidRPr="000620D1" w:rsidRDefault="00B0649D" w:rsidP="00766A9A">
      <w:pPr>
        <w:contextualSpacing/>
        <w:jc w:val="right"/>
        <w:rPr>
          <w:rFonts w:ascii="Arial" w:hAnsi="Arial" w:cs="Arial"/>
          <w:sz w:val="20"/>
          <w:szCs w:val="20"/>
          <w:lang w:val="lt-LT"/>
        </w:rPr>
      </w:pPr>
      <w:r>
        <w:rPr>
          <w:rFonts w:ascii="Arial" w:hAnsi="Arial" w:cs="Arial"/>
          <w:sz w:val="20"/>
          <w:szCs w:val="20"/>
          <w:lang w:val="lt-LT"/>
        </w:rPr>
        <w:t>2</w:t>
      </w:r>
      <w:r w:rsidR="00F8531B" w:rsidRPr="000620D1">
        <w:rPr>
          <w:rFonts w:ascii="Arial" w:hAnsi="Arial" w:cs="Arial"/>
          <w:sz w:val="20"/>
          <w:szCs w:val="20"/>
          <w:lang w:val="lt-LT"/>
        </w:rPr>
        <w:t xml:space="preserve"> </w:t>
      </w:r>
      <w:r w:rsidR="00766A9A" w:rsidRPr="000620D1">
        <w:rPr>
          <w:rFonts w:ascii="Arial" w:hAnsi="Arial" w:cs="Arial"/>
          <w:sz w:val="20"/>
          <w:szCs w:val="20"/>
          <w:lang w:val="lt-LT"/>
        </w:rPr>
        <w:t>lentelė</w:t>
      </w:r>
    </w:p>
    <w:tbl>
      <w:tblPr>
        <w:tblStyle w:val="Lentelstinklelis2"/>
        <w:tblW w:w="0" w:type="auto"/>
        <w:jc w:val="center"/>
        <w:tblLook w:val="04A0" w:firstRow="1" w:lastRow="0" w:firstColumn="1" w:lastColumn="0" w:noHBand="0" w:noVBand="1"/>
      </w:tblPr>
      <w:tblGrid>
        <w:gridCol w:w="545"/>
        <w:gridCol w:w="4226"/>
        <w:gridCol w:w="1073"/>
        <w:gridCol w:w="917"/>
        <w:gridCol w:w="1337"/>
        <w:gridCol w:w="1531"/>
      </w:tblGrid>
      <w:tr w:rsidR="00D63580" w:rsidRPr="007909F4" w14:paraId="6CA7AE09" w14:textId="77777777" w:rsidTr="00C86BA8">
        <w:trPr>
          <w:trHeight w:val="1871"/>
          <w:jc w:val="center"/>
        </w:trPr>
        <w:tc>
          <w:tcPr>
            <w:tcW w:w="545" w:type="dxa"/>
            <w:shd w:val="clear" w:color="auto" w:fill="E7E6E6" w:themeFill="background2"/>
            <w:vAlign w:val="center"/>
          </w:tcPr>
          <w:p w14:paraId="6E3A3783" w14:textId="77777777" w:rsidR="00D63580" w:rsidRPr="007909F4" w:rsidRDefault="00D63580" w:rsidP="008E53B6">
            <w:pPr>
              <w:tabs>
                <w:tab w:val="left" w:pos="567"/>
              </w:tabs>
              <w:autoSpaceDE w:val="0"/>
              <w:autoSpaceDN w:val="0"/>
              <w:adjustRightInd w:val="0"/>
              <w:ind w:left="29" w:hanging="29"/>
              <w:jc w:val="center"/>
              <w:rPr>
                <w:rFonts w:ascii="Arial" w:hAnsi="Arial" w:cs="Arial"/>
                <w:b/>
                <w:bCs/>
                <w:sz w:val="20"/>
                <w:szCs w:val="20"/>
                <w:lang w:val="lt-LT"/>
              </w:rPr>
            </w:pPr>
            <w:r w:rsidRPr="007909F4">
              <w:rPr>
                <w:rFonts w:ascii="Arial" w:hAnsi="Arial" w:cs="Arial"/>
                <w:b/>
                <w:bCs/>
                <w:sz w:val="20"/>
                <w:szCs w:val="20"/>
                <w:lang w:val="lt-LT"/>
              </w:rPr>
              <w:t>Eil. Nr.</w:t>
            </w:r>
          </w:p>
        </w:tc>
        <w:tc>
          <w:tcPr>
            <w:tcW w:w="4226" w:type="dxa"/>
            <w:shd w:val="clear" w:color="auto" w:fill="E7E6E6" w:themeFill="background2"/>
            <w:vAlign w:val="center"/>
          </w:tcPr>
          <w:p w14:paraId="4A709BD1" w14:textId="77777777" w:rsidR="00D63580" w:rsidRPr="007909F4" w:rsidRDefault="00D63580" w:rsidP="008E53B6">
            <w:pPr>
              <w:tabs>
                <w:tab w:val="left" w:pos="567"/>
              </w:tabs>
              <w:autoSpaceDE w:val="0"/>
              <w:autoSpaceDN w:val="0"/>
              <w:adjustRightInd w:val="0"/>
              <w:contextualSpacing/>
              <w:jc w:val="center"/>
              <w:rPr>
                <w:rFonts w:ascii="Arial" w:hAnsi="Arial" w:cs="Arial"/>
                <w:b/>
                <w:bCs/>
                <w:sz w:val="20"/>
                <w:szCs w:val="20"/>
                <w:lang w:val="lt-LT"/>
              </w:rPr>
            </w:pPr>
            <w:r w:rsidRPr="007909F4">
              <w:rPr>
                <w:rFonts w:ascii="Arial" w:hAnsi="Arial" w:cs="Arial"/>
                <w:b/>
                <w:bCs/>
                <w:sz w:val="20"/>
                <w:szCs w:val="20"/>
                <w:lang w:val="lt-LT"/>
              </w:rPr>
              <w:t>Pirkimo objektas</w:t>
            </w:r>
          </w:p>
        </w:tc>
        <w:tc>
          <w:tcPr>
            <w:tcW w:w="1073" w:type="dxa"/>
            <w:shd w:val="clear" w:color="auto" w:fill="E7E6E6" w:themeFill="background2"/>
            <w:vAlign w:val="center"/>
          </w:tcPr>
          <w:p w14:paraId="5D168B3F" w14:textId="77777777" w:rsidR="00D63580" w:rsidRPr="007909F4" w:rsidRDefault="00D63580" w:rsidP="008E53B6">
            <w:pPr>
              <w:tabs>
                <w:tab w:val="left" w:pos="567"/>
              </w:tabs>
              <w:autoSpaceDE w:val="0"/>
              <w:autoSpaceDN w:val="0"/>
              <w:adjustRightInd w:val="0"/>
              <w:jc w:val="center"/>
              <w:rPr>
                <w:rFonts w:ascii="Arial" w:hAnsi="Arial" w:cs="Arial"/>
                <w:b/>
                <w:bCs/>
                <w:sz w:val="20"/>
                <w:szCs w:val="20"/>
                <w:lang w:val="lt-LT"/>
              </w:rPr>
            </w:pPr>
            <w:r w:rsidRPr="007909F4">
              <w:rPr>
                <w:rFonts w:ascii="Arial" w:hAnsi="Arial" w:cs="Arial"/>
                <w:b/>
                <w:bCs/>
                <w:sz w:val="20"/>
                <w:szCs w:val="20"/>
                <w:lang w:val="lt-LT"/>
              </w:rPr>
              <w:t>Kiekis*</w:t>
            </w:r>
          </w:p>
        </w:tc>
        <w:tc>
          <w:tcPr>
            <w:tcW w:w="917" w:type="dxa"/>
            <w:shd w:val="clear" w:color="auto" w:fill="E7E6E6" w:themeFill="background2"/>
            <w:vAlign w:val="center"/>
          </w:tcPr>
          <w:p w14:paraId="44E8E66C" w14:textId="77777777" w:rsidR="00D63580" w:rsidRPr="007909F4" w:rsidRDefault="00D63580" w:rsidP="008E53B6">
            <w:pPr>
              <w:tabs>
                <w:tab w:val="left" w:pos="567"/>
              </w:tabs>
              <w:autoSpaceDE w:val="0"/>
              <w:autoSpaceDN w:val="0"/>
              <w:adjustRightInd w:val="0"/>
              <w:jc w:val="center"/>
              <w:rPr>
                <w:rFonts w:ascii="Arial" w:hAnsi="Arial" w:cs="Arial"/>
                <w:b/>
                <w:bCs/>
                <w:sz w:val="20"/>
                <w:szCs w:val="20"/>
                <w:lang w:val="lt-LT"/>
              </w:rPr>
            </w:pPr>
            <w:r w:rsidRPr="007909F4">
              <w:rPr>
                <w:rFonts w:ascii="Arial" w:hAnsi="Arial" w:cs="Arial"/>
                <w:b/>
                <w:bCs/>
                <w:sz w:val="20"/>
                <w:szCs w:val="20"/>
                <w:lang w:val="lt-LT"/>
              </w:rPr>
              <w:t>Mato vnt.</w:t>
            </w:r>
          </w:p>
        </w:tc>
        <w:tc>
          <w:tcPr>
            <w:tcW w:w="1337" w:type="dxa"/>
            <w:shd w:val="clear" w:color="auto" w:fill="E7E6E6" w:themeFill="background2"/>
            <w:vAlign w:val="center"/>
          </w:tcPr>
          <w:p w14:paraId="516C95C3" w14:textId="3DA7CBCE" w:rsidR="00D63580" w:rsidRPr="007909F4" w:rsidRDefault="00A24047" w:rsidP="00C06CC3">
            <w:pPr>
              <w:tabs>
                <w:tab w:val="left" w:pos="567"/>
              </w:tabs>
              <w:autoSpaceDE w:val="0"/>
              <w:autoSpaceDN w:val="0"/>
              <w:adjustRightInd w:val="0"/>
              <w:contextualSpacing/>
              <w:jc w:val="center"/>
              <w:rPr>
                <w:rFonts w:ascii="Arial" w:hAnsi="Arial" w:cs="Arial"/>
                <w:b/>
                <w:bCs/>
                <w:sz w:val="20"/>
                <w:szCs w:val="20"/>
                <w:lang w:val="lt-LT"/>
              </w:rPr>
            </w:pPr>
            <w:r>
              <w:rPr>
                <w:rFonts w:ascii="Arial" w:hAnsi="Arial" w:cs="Arial"/>
                <w:b/>
                <w:bCs/>
                <w:sz w:val="20"/>
                <w:szCs w:val="20"/>
                <w:lang w:val="lt-LT"/>
              </w:rPr>
              <w:t>1 (</w:t>
            </w:r>
            <w:r w:rsidR="008251FD">
              <w:rPr>
                <w:rFonts w:ascii="Arial" w:hAnsi="Arial" w:cs="Arial"/>
                <w:b/>
                <w:bCs/>
                <w:sz w:val="20"/>
                <w:szCs w:val="20"/>
                <w:lang w:val="lt-LT"/>
              </w:rPr>
              <w:t>vieno</w:t>
            </w:r>
            <w:r>
              <w:rPr>
                <w:rFonts w:ascii="Arial" w:hAnsi="Arial" w:cs="Arial"/>
                <w:b/>
                <w:bCs/>
                <w:sz w:val="20"/>
                <w:szCs w:val="20"/>
                <w:lang w:val="lt-LT"/>
              </w:rPr>
              <w:t xml:space="preserve">) </w:t>
            </w:r>
            <w:proofErr w:type="spellStart"/>
            <w:r w:rsidR="008251FD">
              <w:rPr>
                <w:rFonts w:ascii="Arial" w:hAnsi="Arial" w:cs="Arial"/>
                <w:b/>
                <w:bCs/>
                <w:sz w:val="20"/>
                <w:szCs w:val="20"/>
                <w:lang w:val="lt-LT"/>
              </w:rPr>
              <w:t>vnt.</w:t>
            </w:r>
            <w:r w:rsidR="001043E3">
              <w:rPr>
                <w:rFonts w:ascii="Arial" w:hAnsi="Arial" w:cs="Arial"/>
                <w:b/>
                <w:bCs/>
                <w:sz w:val="20"/>
                <w:szCs w:val="20"/>
                <w:lang w:val="lt-LT"/>
              </w:rPr>
              <w:t>kaina</w:t>
            </w:r>
            <w:proofErr w:type="spellEnd"/>
            <w:r w:rsidR="00C06CC3" w:rsidRPr="007909F4">
              <w:rPr>
                <w:rFonts w:ascii="Arial" w:hAnsi="Arial" w:cs="Arial"/>
                <w:b/>
                <w:bCs/>
                <w:sz w:val="20"/>
                <w:szCs w:val="20"/>
                <w:lang w:val="lt-LT"/>
              </w:rPr>
              <w:t>, Eur be PVM</w:t>
            </w:r>
          </w:p>
        </w:tc>
        <w:tc>
          <w:tcPr>
            <w:tcW w:w="1531" w:type="dxa"/>
            <w:shd w:val="clear" w:color="auto" w:fill="E7E6E6" w:themeFill="background2"/>
            <w:vAlign w:val="center"/>
          </w:tcPr>
          <w:p w14:paraId="35DCA4B6" w14:textId="69427BA5" w:rsidR="00D63580" w:rsidRPr="007909F4" w:rsidRDefault="00081787" w:rsidP="008E53B6">
            <w:pPr>
              <w:tabs>
                <w:tab w:val="left" w:pos="567"/>
              </w:tabs>
              <w:autoSpaceDE w:val="0"/>
              <w:autoSpaceDN w:val="0"/>
              <w:adjustRightInd w:val="0"/>
              <w:contextualSpacing/>
              <w:jc w:val="center"/>
              <w:rPr>
                <w:rFonts w:ascii="Arial" w:hAnsi="Arial" w:cs="Arial"/>
                <w:b/>
                <w:bCs/>
                <w:sz w:val="20"/>
                <w:szCs w:val="20"/>
                <w:lang w:val="lt-LT"/>
              </w:rPr>
            </w:pPr>
            <w:r w:rsidRPr="007909F4">
              <w:rPr>
                <w:rFonts w:ascii="Arial" w:hAnsi="Arial" w:cs="Arial"/>
                <w:b/>
                <w:bCs/>
                <w:sz w:val="20"/>
                <w:szCs w:val="20"/>
                <w:lang w:val="lt-LT" w:eastAsia="en-US"/>
              </w:rPr>
              <w:t xml:space="preserve">Bendra viso </w:t>
            </w:r>
            <w:proofErr w:type="spellStart"/>
            <w:r w:rsidRPr="007909F4">
              <w:rPr>
                <w:rFonts w:ascii="Arial" w:hAnsi="Arial" w:cs="Arial"/>
                <w:b/>
                <w:bCs/>
                <w:sz w:val="20"/>
                <w:szCs w:val="20"/>
                <w:lang w:val="lt-LT" w:eastAsia="en-US"/>
              </w:rPr>
              <w:t>kiekio</w:t>
            </w:r>
            <w:r w:rsidR="00A24047">
              <w:rPr>
                <w:rFonts w:ascii="Arial" w:hAnsi="Arial" w:cs="Arial"/>
                <w:b/>
                <w:bCs/>
                <w:sz w:val="20"/>
                <w:szCs w:val="20"/>
                <w:lang w:val="lt-LT" w:eastAsia="en-US"/>
              </w:rPr>
              <w:t>kaina</w:t>
            </w:r>
            <w:proofErr w:type="spellEnd"/>
            <w:r w:rsidRPr="007909F4">
              <w:rPr>
                <w:rFonts w:ascii="Arial" w:hAnsi="Arial" w:cs="Arial"/>
                <w:b/>
                <w:bCs/>
                <w:sz w:val="20"/>
                <w:szCs w:val="20"/>
                <w:lang w:val="lt-LT" w:eastAsia="en-US"/>
              </w:rPr>
              <w:t>, Eur be PVM</w:t>
            </w:r>
          </w:p>
        </w:tc>
      </w:tr>
      <w:tr w:rsidR="00D63580" w:rsidRPr="007909F4" w14:paraId="6437990E" w14:textId="77777777" w:rsidTr="001A652A">
        <w:trPr>
          <w:trHeight w:val="311"/>
          <w:jc w:val="center"/>
        </w:trPr>
        <w:tc>
          <w:tcPr>
            <w:tcW w:w="545" w:type="dxa"/>
            <w:vAlign w:val="center"/>
          </w:tcPr>
          <w:p w14:paraId="77CC79E4" w14:textId="557C98AB"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1.</w:t>
            </w:r>
          </w:p>
        </w:tc>
        <w:tc>
          <w:tcPr>
            <w:tcW w:w="4226" w:type="dxa"/>
            <w:vAlign w:val="center"/>
          </w:tcPr>
          <w:p w14:paraId="7A6D0BF2" w14:textId="302767CF"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ŠESD ataskaita už 2025 metus</w:t>
            </w:r>
          </w:p>
        </w:tc>
        <w:tc>
          <w:tcPr>
            <w:tcW w:w="1073" w:type="dxa"/>
            <w:vAlign w:val="center"/>
          </w:tcPr>
          <w:p w14:paraId="44704750" w14:textId="3AB762F4"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5*</w:t>
            </w:r>
          </w:p>
        </w:tc>
        <w:tc>
          <w:tcPr>
            <w:tcW w:w="917" w:type="dxa"/>
            <w:vAlign w:val="center"/>
          </w:tcPr>
          <w:p w14:paraId="226CA068" w14:textId="6D137521"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71082AE7"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3C526F2D" w14:textId="0484ADB2"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p w14:paraId="417FF06F"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014B90F7" w14:textId="77777777" w:rsidTr="001A652A">
        <w:trPr>
          <w:trHeight w:val="504"/>
          <w:jc w:val="center"/>
        </w:trPr>
        <w:tc>
          <w:tcPr>
            <w:tcW w:w="545" w:type="dxa"/>
            <w:vAlign w:val="center"/>
          </w:tcPr>
          <w:p w14:paraId="43F799E8" w14:textId="651088DC"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2.</w:t>
            </w:r>
          </w:p>
        </w:tc>
        <w:tc>
          <w:tcPr>
            <w:tcW w:w="4226" w:type="dxa"/>
            <w:vAlign w:val="center"/>
          </w:tcPr>
          <w:p w14:paraId="0CD841BC" w14:textId="50514754"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Veiklos lygio ataskaita už 2025 metus</w:t>
            </w:r>
          </w:p>
        </w:tc>
        <w:tc>
          <w:tcPr>
            <w:tcW w:w="1073" w:type="dxa"/>
            <w:vAlign w:val="center"/>
          </w:tcPr>
          <w:p w14:paraId="5F5E84B7" w14:textId="43A14A53"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3*</w:t>
            </w:r>
          </w:p>
        </w:tc>
        <w:tc>
          <w:tcPr>
            <w:tcW w:w="917" w:type="dxa"/>
            <w:vAlign w:val="center"/>
          </w:tcPr>
          <w:p w14:paraId="48163BE5" w14:textId="1A2C820A"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622898FA"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18048ABF" w14:textId="4E02F2C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31F76AC6" w14:textId="77777777" w:rsidTr="001A652A">
        <w:trPr>
          <w:trHeight w:val="461"/>
          <w:jc w:val="center"/>
        </w:trPr>
        <w:tc>
          <w:tcPr>
            <w:tcW w:w="545" w:type="dxa"/>
            <w:vAlign w:val="center"/>
          </w:tcPr>
          <w:p w14:paraId="4B050376" w14:textId="73866805"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3.</w:t>
            </w:r>
          </w:p>
        </w:tc>
        <w:tc>
          <w:tcPr>
            <w:tcW w:w="4226" w:type="dxa"/>
            <w:vAlign w:val="center"/>
          </w:tcPr>
          <w:p w14:paraId="1A629465" w14:textId="7F18ADF0"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ŠESD ataskaita už 2026 metus</w:t>
            </w:r>
          </w:p>
        </w:tc>
        <w:tc>
          <w:tcPr>
            <w:tcW w:w="1073" w:type="dxa"/>
            <w:vAlign w:val="center"/>
          </w:tcPr>
          <w:p w14:paraId="52E3B36B" w14:textId="56E76FCB"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3*</w:t>
            </w:r>
          </w:p>
        </w:tc>
        <w:tc>
          <w:tcPr>
            <w:tcW w:w="917" w:type="dxa"/>
            <w:vAlign w:val="center"/>
          </w:tcPr>
          <w:p w14:paraId="0466E9B7" w14:textId="523AE7B6"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18FE867B"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7B20BCC9" w14:textId="499CA1F8"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1AA1A9CC" w14:textId="77777777" w:rsidTr="001A652A">
        <w:trPr>
          <w:trHeight w:val="461"/>
          <w:jc w:val="center"/>
        </w:trPr>
        <w:tc>
          <w:tcPr>
            <w:tcW w:w="545" w:type="dxa"/>
            <w:vAlign w:val="center"/>
          </w:tcPr>
          <w:p w14:paraId="7BC7FC3A" w14:textId="55345323"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4.</w:t>
            </w:r>
          </w:p>
        </w:tc>
        <w:tc>
          <w:tcPr>
            <w:tcW w:w="4226" w:type="dxa"/>
            <w:vAlign w:val="center"/>
          </w:tcPr>
          <w:p w14:paraId="42243628" w14:textId="1724DF4B"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Veiklos lygio ataskaita už 2026 metus</w:t>
            </w:r>
          </w:p>
        </w:tc>
        <w:tc>
          <w:tcPr>
            <w:tcW w:w="1073" w:type="dxa"/>
            <w:vAlign w:val="center"/>
          </w:tcPr>
          <w:p w14:paraId="023E6464" w14:textId="45A396CB"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3*</w:t>
            </w:r>
          </w:p>
        </w:tc>
        <w:tc>
          <w:tcPr>
            <w:tcW w:w="917" w:type="dxa"/>
            <w:vAlign w:val="center"/>
          </w:tcPr>
          <w:p w14:paraId="2E9E0B39" w14:textId="43AF9E82"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55DCDBFF"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00215AB6" w14:textId="14ECA75A"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15EADBE3" w14:textId="77777777" w:rsidTr="001A652A">
        <w:trPr>
          <w:trHeight w:val="461"/>
          <w:jc w:val="center"/>
        </w:trPr>
        <w:tc>
          <w:tcPr>
            <w:tcW w:w="545" w:type="dxa"/>
            <w:vAlign w:val="center"/>
          </w:tcPr>
          <w:p w14:paraId="052E05BE" w14:textId="4360BFB6"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5.</w:t>
            </w:r>
          </w:p>
        </w:tc>
        <w:tc>
          <w:tcPr>
            <w:tcW w:w="4226" w:type="dxa"/>
            <w:vAlign w:val="center"/>
          </w:tcPr>
          <w:p w14:paraId="519EF03C" w14:textId="71A784D4"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ŠESD ataskaita už 2027 metus</w:t>
            </w:r>
          </w:p>
        </w:tc>
        <w:tc>
          <w:tcPr>
            <w:tcW w:w="1073" w:type="dxa"/>
            <w:vAlign w:val="center"/>
          </w:tcPr>
          <w:p w14:paraId="59732010" w14:textId="429F9F71"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3*</w:t>
            </w:r>
          </w:p>
        </w:tc>
        <w:tc>
          <w:tcPr>
            <w:tcW w:w="917" w:type="dxa"/>
            <w:vAlign w:val="center"/>
          </w:tcPr>
          <w:p w14:paraId="30A1DFBA" w14:textId="00B49795"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7A3B32C0"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4D10BB36" w14:textId="684355B0"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41E9F7C9" w14:textId="77777777" w:rsidTr="001A652A">
        <w:trPr>
          <w:trHeight w:val="461"/>
          <w:jc w:val="center"/>
        </w:trPr>
        <w:tc>
          <w:tcPr>
            <w:tcW w:w="545" w:type="dxa"/>
            <w:vAlign w:val="center"/>
          </w:tcPr>
          <w:p w14:paraId="298276CC" w14:textId="2B27E754"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6.</w:t>
            </w:r>
          </w:p>
        </w:tc>
        <w:tc>
          <w:tcPr>
            <w:tcW w:w="4226" w:type="dxa"/>
            <w:vAlign w:val="center"/>
          </w:tcPr>
          <w:p w14:paraId="0D142DDB" w14:textId="34E23DD6"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Veiklos lygio ataskaita už 2027 metus</w:t>
            </w:r>
          </w:p>
        </w:tc>
        <w:tc>
          <w:tcPr>
            <w:tcW w:w="1073" w:type="dxa"/>
            <w:vAlign w:val="center"/>
          </w:tcPr>
          <w:p w14:paraId="5A2FD172" w14:textId="666B022F"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3*</w:t>
            </w:r>
          </w:p>
        </w:tc>
        <w:tc>
          <w:tcPr>
            <w:tcW w:w="917" w:type="dxa"/>
            <w:vAlign w:val="center"/>
          </w:tcPr>
          <w:p w14:paraId="7782E6AA" w14:textId="323FB98D"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3C554606"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73D8094E" w14:textId="6BAF3A1C"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5180765D" w14:textId="77777777" w:rsidTr="001A652A">
        <w:trPr>
          <w:trHeight w:val="461"/>
          <w:jc w:val="center"/>
        </w:trPr>
        <w:tc>
          <w:tcPr>
            <w:tcW w:w="545" w:type="dxa"/>
            <w:vAlign w:val="center"/>
          </w:tcPr>
          <w:p w14:paraId="3A7BCF0C" w14:textId="51BE2ABE"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7.</w:t>
            </w:r>
          </w:p>
        </w:tc>
        <w:tc>
          <w:tcPr>
            <w:tcW w:w="4226" w:type="dxa"/>
            <w:vAlign w:val="center"/>
          </w:tcPr>
          <w:p w14:paraId="3AC2C172" w14:textId="077A90AC"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ATL 2 sistemos ataskaita už 2025 metus</w:t>
            </w:r>
          </w:p>
        </w:tc>
        <w:tc>
          <w:tcPr>
            <w:tcW w:w="1073" w:type="dxa"/>
            <w:vAlign w:val="center"/>
          </w:tcPr>
          <w:p w14:paraId="5C841432" w14:textId="040CBB34"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1*</w:t>
            </w:r>
          </w:p>
        </w:tc>
        <w:tc>
          <w:tcPr>
            <w:tcW w:w="917" w:type="dxa"/>
            <w:vAlign w:val="center"/>
          </w:tcPr>
          <w:p w14:paraId="52079D93" w14:textId="77766D83"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01929366"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09350153" w14:textId="3337DFD4"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4C8EFA91" w14:textId="77777777" w:rsidTr="001A652A">
        <w:trPr>
          <w:trHeight w:val="461"/>
          <w:jc w:val="center"/>
        </w:trPr>
        <w:tc>
          <w:tcPr>
            <w:tcW w:w="545" w:type="dxa"/>
            <w:vAlign w:val="center"/>
          </w:tcPr>
          <w:p w14:paraId="7CD3BDC4" w14:textId="15544091"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8.</w:t>
            </w:r>
          </w:p>
        </w:tc>
        <w:tc>
          <w:tcPr>
            <w:tcW w:w="4226" w:type="dxa"/>
            <w:vAlign w:val="center"/>
          </w:tcPr>
          <w:p w14:paraId="62240B67" w14:textId="5C3DA575"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ATL 2 sistemos ataskaita už 2026 metus</w:t>
            </w:r>
          </w:p>
        </w:tc>
        <w:tc>
          <w:tcPr>
            <w:tcW w:w="1073" w:type="dxa"/>
            <w:vAlign w:val="center"/>
          </w:tcPr>
          <w:p w14:paraId="1BD64A5C" w14:textId="44016ED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1*</w:t>
            </w:r>
          </w:p>
        </w:tc>
        <w:tc>
          <w:tcPr>
            <w:tcW w:w="917" w:type="dxa"/>
            <w:vAlign w:val="center"/>
          </w:tcPr>
          <w:p w14:paraId="06EF5A08" w14:textId="0606192F"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1B81DD5C"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275D97A2" w14:textId="1B761149"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D63580" w:rsidRPr="007909F4" w14:paraId="16AEEE01" w14:textId="77777777" w:rsidTr="001A652A">
        <w:trPr>
          <w:trHeight w:val="337"/>
          <w:jc w:val="center"/>
        </w:trPr>
        <w:tc>
          <w:tcPr>
            <w:tcW w:w="545" w:type="dxa"/>
            <w:vAlign w:val="center"/>
          </w:tcPr>
          <w:p w14:paraId="50961B01" w14:textId="3300C2D8" w:rsidR="00D63580" w:rsidRPr="007909F4" w:rsidRDefault="00D63580" w:rsidP="008E53B6">
            <w:pPr>
              <w:tabs>
                <w:tab w:val="left" w:pos="567"/>
              </w:tabs>
              <w:autoSpaceDE w:val="0"/>
              <w:autoSpaceDN w:val="0"/>
              <w:adjustRightInd w:val="0"/>
              <w:ind w:left="171" w:hanging="159"/>
              <w:contextualSpacing/>
              <w:rPr>
                <w:rFonts w:ascii="Arial" w:hAnsi="Arial" w:cs="Arial"/>
                <w:sz w:val="20"/>
                <w:szCs w:val="20"/>
                <w:lang w:val="lt-LT"/>
              </w:rPr>
            </w:pPr>
            <w:r w:rsidRPr="007909F4">
              <w:rPr>
                <w:rFonts w:ascii="Arial" w:eastAsia="Aptos" w:hAnsi="Arial" w:cs="Arial"/>
                <w:sz w:val="20"/>
                <w:szCs w:val="20"/>
                <w:lang w:val="lt-LT"/>
              </w:rPr>
              <w:t>9.</w:t>
            </w:r>
          </w:p>
        </w:tc>
        <w:tc>
          <w:tcPr>
            <w:tcW w:w="4226" w:type="dxa"/>
            <w:vAlign w:val="center"/>
          </w:tcPr>
          <w:p w14:paraId="2996C949" w14:textId="3F3F96BC" w:rsidR="00D63580" w:rsidRPr="007909F4" w:rsidRDefault="00D63580" w:rsidP="008E53B6">
            <w:pPr>
              <w:tabs>
                <w:tab w:val="left" w:pos="567"/>
              </w:tabs>
              <w:autoSpaceDE w:val="0"/>
              <w:autoSpaceDN w:val="0"/>
              <w:adjustRightInd w:val="0"/>
              <w:contextualSpacing/>
              <w:jc w:val="both"/>
              <w:rPr>
                <w:rFonts w:ascii="Arial" w:hAnsi="Arial" w:cs="Arial"/>
                <w:sz w:val="20"/>
                <w:szCs w:val="20"/>
                <w:lang w:val="lt-LT"/>
              </w:rPr>
            </w:pPr>
            <w:r w:rsidRPr="007909F4">
              <w:rPr>
                <w:rFonts w:ascii="Arial" w:eastAsia="Aptos" w:hAnsi="Arial" w:cs="Arial"/>
                <w:sz w:val="20"/>
                <w:szCs w:val="20"/>
                <w:lang w:val="lt-LT"/>
              </w:rPr>
              <w:t>ATL 2 sistemos ataskaita už 2027 metus</w:t>
            </w:r>
          </w:p>
        </w:tc>
        <w:tc>
          <w:tcPr>
            <w:tcW w:w="1073" w:type="dxa"/>
            <w:vAlign w:val="center"/>
          </w:tcPr>
          <w:p w14:paraId="18B4B9C8" w14:textId="058681F8"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1*</w:t>
            </w:r>
          </w:p>
        </w:tc>
        <w:tc>
          <w:tcPr>
            <w:tcW w:w="917" w:type="dxa"/>
            <w:vAlign w:val="center"/>
          </w:tcPr>
          <w:p w14:paraId="6847F356" w14:textId="1434A824" w:rsidR="00D63580" w:rsidRPr="007909F4" w:rsidRDefault="00D63580" w:rsidP="008740FD">
            <w:pPr>
              <w:tabs>
                <w:tab w:val="left" w:pos="567"/>
              </w:tabs>
              <w:autoSpaceDE w:val="0"/>
              <w:autoSpaceDN w:val="0"/>
              <w:adjustRightInd w:val="0"/>
              <w:contextualSpacing/>
              <w:jc w:val="center"/>
              <w:rPr>
                <w:rFonts w:ascii="Arial" w:hAnsi="Arial" w:cs="Arial"/>
                <w:sz w:val="20"/>
                <w:szCs w:val="20"/>
                <w:lang w:val="lt-LT"/>
              </w:rPr>
            </w:pPr>
            <w:r w:rsidRPr="007909F4">
              <w:rPr>
                <w:rFonts w:ascii="Arial" w:eastAsia="Aptos" w:hAnsi="Arial" w:cs="Arial"/>
                <w:sz w:val="20"/>
                <w:szCs w:val="20"/>
                <w:lang w:val="lt-LT"/>
              </w:rPr>
              <w:t>vnt.</w:t>
            </w:r>
          </w:p>
        </w:tc>
        <w:tc>
          <w:tcPr>
            <w:tcW w:w="1337" w:type="dxa"/>
          </w:tcPr>
          <w:p w14:paraId="1D7157C5" w14:textId="77777777"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c>
          <w:tcPr>
            <w:tcW w:w="1531" w:type="dxa"/>
            <w:vAlign w:val="center"/>
          </w:tcPr>
          <w:p w14:paraId="2B4F2799" w14:textId="215A3A0A" w:rsidR="00D63580" w:rsidRPr="007909F4" w:rsidRDefault="00D63580" w:rsidP="008E53B6">
            <w:pPr>
              <w:tabs>
                <w:tab w:val="left" w:pos="567"/>
              </w:tabs>
              <w:autoSpaceDE w:val="0"/>
              <w:autoSpaceDN w:val="0"/>
              <w:adjustRightInd w:val="0"/>
              <w:contextualSpacing/>
              <w:jc w:val="center"/>
              <w:rPr>
                <w:rFonts w:ascii="Arial" w:hAnsi="Arial" w:cs="Arial"/>
                <w:sz w:val="20"/>
                <w:szCs w:val="20"/>
                <w:lang w:val="lt-LT"/>
              </w:rPr>
            </w:pPr>
          </w:p>
        </w:tc>
      </w:tr>
      <w:tr w:rsidR="00081787" w:rsidRPr="007909F4" w14:paraId="6AABFFEC" w14:textId="77777777" w:rsidTr="008251FD">
        <w:trPr>
          <w:trHeight w:val="232"/>
          <w:jc w:val="center"/>
        </w:trPr>
        <w:tc>
          <w:tcPr>
            <w:tcW w:w="8098" w:type="dxa"/>
            <w:gridSpan w:val="5"/>
          </w:tcPr>
          <w:p w14:paraId="008D7984" w14:textId="17ED917C" w:rsidR="00081787" w:rsidRPr="007909F4" w:rsidRDefault="00081787" w:rsidP="00C86BA8">
            <w:pPr>
              <w:tabs>
                <w:tab w:val="left" w:pos="567"/>
              </w:tabs>
              <w:autoSpaceDE w:val="0"/>
              <w:autoSpaceDN w:val="0"/>
              <w:adjustRightInd w:val="0"/>
              <w:contextualSpacing/>
              <w:jc w:val="right"/>
              <w:rPr>
                <w:rFonts w:ascii="Arial" w:hAnsi="Arial" w:cs="Arial"/>
                <w:sz w:val="20"/>
                <w:szCs w:val="20"/>
                <w:lang w:val="lt-LT"/>
              </w:rPr>
            </w:pPr>
            <w:r w:rsidRPr="007909F4">
              <w:rPr>
                <w:rFonts w:ascii="Arial" w:hAnsi="Arial" w:cs="Arial"/>
                <w:sz w:val="20"/>
                <w:szCs w:val="20"/>
                <w:lang w:val="lt-LT"/>
              </w:rPr>
              <w:t>**Bendra pasiūlymo kaina, Eur be PVM:</w:t>
            </w:r>
          </w:p>
        </w:tc>
        <w:tc>
          <w:tcPr>
            <w:tcW w:w="1531" w:type="dxa"/>
          </w:tcPr>
          <w:p w14:paraId="4241A036" w14:textId="62AF77A2" w:rsidR="00081787" w:rsidRPr="007909F4" w:rsidRDefault="00081787" w:rsidP="008E53B6">
            <w:pPr>
              <w:tabs>
                <w:tab w:val="left" w:pos="567"/>
              </w:tabs>
              <w:autoSpaceDE w:val="0"/>
              <w:autoSpaceDN w:val="0"/>
              <w:adjustRightInd w:val="0"/>
              <w:contextualSpacing/>
              <w:jc w:val="center"/>
              <w:rPr>
                <w:rFonts w:ascii="Arial" w:hAnsi="Arial" w:cs="Arial"/>
                <w:sz w:val="20"/>
                <w:szCs w:val="20"/>
                <w:lang w:val="lt-LT"/>
              </w:rPr>
            </w:pPr>
          </w:p>
        </w:tc>
      </w:tr>
      <w:tr w:rsidR="00081787" w:rsidRPr="007909F4" w14:paraId="34DAAB70" w14:textId="77777777" w:rsidTr="008251FD">
        <w:trPr>
          <w:trHeight w:val="232"/>
          <w:jc w:val="center"/>
        </w:trPr>
        <w:tc>
          <w:tcPr>
            <w:tcW w:w="8098" w:type="dxa"/>
            <w:gridSpan w:val="5"/>
          </w:tcPr>
          <w:p w14:paraId="2A07025A" w14:textId="3AACDA2F" w:rsidR="00081787" w:rsidRPr="007909F4" w:rsidRDefault="00081787" w:rsidP="00C86BA8">
            <w:pPr>
              <w:tabs>
                <w:tab w:val="left" w:pos="567"/>
              </w:tabs>
              <w:autoSpaceDE w:val="0"/>
              <w:autoSpaceDN w:val="0"/>
              <w:adjustRightInd w:val="0"/>
              <w:contextualSpacing/>
              <w:jc w:val="right"/>
              <w:rPr>
                <w:rFonts w:ascii="Arial" w:hAnsi="Arial" w:cs="Arial"/>
                <w:sz w:val="20"/>
                <w:szCs w:val="20"/>
                <w:lang w:val="lt-LT"/>
              </w:rPr>
            </w:pPr>
            <w:r w:rsidRPr="007909F4">
              <w:rPr>
                <w:rFonts w:ascii="Arial" w:hAnsi="Arial" w:cs="Arial"/>
                <w:sz w:val="20"/>
                <w:szCs w:val="20"/>
                <w:lang w:val="lt-LT"/>
              </w:rPr>
              <w:t>***PVM, Eur:</w:t>
            </w:r>
          </w:p>
        </w:tc>
        <w:tc>
          <w:tcPr>
            <w:tcW w:w="1531" w:type="dxa"/>
          </w:tcPr>
          <w:p w14:paraId="22BFD853" w14:textId="481A0A39" w:rsidR="00081787" w:rsidRPr="007909F4" w:rsidRDefault="00081787" w:rsidP="008E53B6">
            <w:pPr>
              <w:tabs>
                <w:tab w:val="left" w:pos="567"/>
              </w:tabs>
              <w:autoSpaceDE w:val="0"/>
              <w:autoSpaceDN w:val="0"/>
              <w:adjustRightInd w:val="0"/>
              <w:contextualSpacing/>
              <w:jc w:val="center"/>
              <w:rPr>
                <w:rFonts w:ascii="Arial" w:hAnsi="Arial" w:cs="Arial"/>
                <w:sz w:val="20"/>
                <w:szCs w:val="20"/>
                <w:lang w:val="lt-LT"/>
              </w:rPr>
            </w:pPr>
          </w:p>
        </w:tc>
      </w:tr>
      <w:tr w:rsidR="00081787" w:rsidRPr="007909F4" w14:paraId="31A12888" w14:textId="77777777" w:rsidTr="008251FD">
        <w:trPr>
          <w:trHeight w:val="232"/>
          <w:jc w:val="center"/>
        </w:trPr>
        <w:tc>
          <w:tcPr>
            <w:tcW w:w="8098" w:type="dxa"/>
            <w:gridSpan w:val="5"/>
          </w:tcPr>
          <w:p w14:paraId="0803DE56" w14:textId="0A0EFFBC" w:rsidR="00081787" w:rsidRPr="007909F4" w:rsidRDefault="00081787" w:rsidP="00C86BA8">
            <w:pPr>
              <w:tabs>
                <w:tab w:val="left" w:pos="567"/>
              </w:tabs>
              <w:autoSpaceDE w:val="0"/>
              <w:autoSpaceDN w:val="0"/>
              <w:adjustRightInd w:val="0"/>
              <w:contextualSpacing/>
              <w:jc w:val="right"/>
              <w:rPr>
                <w:rFonts w:ascii="Arial" w:hAnsi="Arial" w:cs="Arial"/>
                <w:sz w:val="20"/>
                <w:szCs w:val="20"/>
                <w:lang w:val="lt-LT"/>
              </w:rPr>
            </w:pPr>
            <w:r w:rsidRPr="007909F4">
              <w:rPr>
                <w:rFonts w:ascii="Arial" w:hAnsi="Arial" w:cs="Arial"/>
                <w:sz w:val="20"/>
                <w:szCs w:val="20"/>
                <w:lang w:val="lt-LT"/>
              </w:rPr>
              <w:t>Bendra pasiūlymo kaina, Eur su PVM:</w:t>
            </w:r>
          </w:p>
        </w:tc>
        <w:tc>
          <w:tcPr>
            <w:tcW w:w="1531" w:type="dxa"/>
          </w:tcPr>
          <w:p w14:paraId="6086E236" w14:textId="622030FA" w:rsidR="00081787" w:rsidRPr="007909F4" w:rsidRDefault="00081787" w:rsidP="008E53B6">
            <w:pPr>
              <w:tabs>
                <w:tab w:val="left" w:pos="567"/>
              </w:tabs>
              <w:autoSpaceDE w:val="0"/>
              <w:autoSpaceDN w:val="0"/>
              <w:adjustRightInd w:val="0"/>
              <w:contextualSpacing/>
              <w:jc w:val="center"/>
              <w:rPr>
                <w:rFonts w:ascii="Arial" w:hAnsi="Arial" w:cs="Arial"/>
                <w:sz w:val="20"/>
                <w:szCs w:val="20"/>
                <w:lang w:val="lt-LT"/>
              </w:rPr>
            </w:pPr>
          </w:p>
        </w:tc>
      </w:tr>
    </w:tbl>
    <w:p w14:paraId="094D786E" w14:textId="77777777" w:rsidR="00352590" w:rsidRPr="00815742" w:rsidRDefault="00352590" w:rsidP="00352590">
      <w:pPr>
        <w:contextualSpacing/>
        <w:rPr>
          <w:rFonts w:ascii="Arial" w:hAnsi="Arial" w:cs="Arial"/>
          <w:i/>
          <w:iCs/>
          <w:color w:val="FF0000"/>
          <w:sz w:val="18"/>
          <w:szCs w:val="18"/>
          <w:lang w:val="lt-LT"/>
        </w:rPr>
      </w:pPr>
      <w:r w:rsidRPr="00815742">
        <w:rPr>
          <w:rFonts w:ascii="Arial" w:hAnsi="Arial" w:cs="Arial"/>
          <w:i/>
          <w:iCs/>
          <w:color w:val="FF0000"/>
          <w:sz w:val="18"/>
          <w:szCs w:val="18"/>
          <w:lang w:val="lt-LT"/>
        </w:rPr>
        <w:t>* Perkantysis subjektas Sutarties galiojimo laikotarpiu įsipareigoja išpirkti visą nurodytą kiekį.</w:t>
      </w:r>
    </w:p>
    <w:p w14:paraId="26F66901" w14:textId="368E52AB" w:rsidR="008E53B6" w:rsidRPr="00815742" w:rsidRDefault="00352590" w:rsidP="00352590">
      <w:pPr>
        <w:contextualSpacing/>
        <w:rPr>
          <w:rFonts w:ascii="Arial" w:hAnsi="Arial" w:cs="Arial"/>
          <w:i/>
          <w:iCs/>
          <w:color w:val="FF0000"/>
          <w:sz w:val="18"/>
          <w:szCs w:val="18"/>
          <w:lang w:val="lt-LT"/>
        </w:rPr>
      </w:pPr>
      <w:r w:rsidRPr="00815742">
        <w:rPr>
          <w:rFonts w:ascii="Arial" w:hAnsi="Arial" w:cs="Arial"/>
          <w:i/>
          <w:iCs/>
          <w:color w:val="FF0000"/>
          <w:sz w:val="18"/>
          <w:szCs w:val="18"/>
          <w:lang w:val="lt-LT"/>
        </w:rPr>
        <w:t>* *</w:t>
      </w:r>
      <w:r w:rsidR="008740FD">
        <w:rPr>
          <w:rFonts w:ascii="Arial" w:hAnsi="Arial" w:cs="Arial"/>
          <w:i/>
          <w:iCs/>
          <w:color w:val="FF0000"/>
          <w:sz w:val="18"/>
          <w:szCs w:val="18"/>
          <w:lang w:val="lt-LT"/>
        </w:rPr>
        <w:t>J</w:t>
      </w:r>
      <w:r w:rsidRPr="00815742">
        <w:rPr>
          <w:rFonts w:ascii="Arial" w:hAnsi="Arial" w:cs="Arial"/>
          <w:i/>
          <w:iCs/>
          <w:color w:val="FF0000"/>
          <w:sz w:val="18"/>
          <w:szCs w:val="18"/>
          <w:lang w:val="lt-LT"/>
        </w:rPr>
        <w:t>ei pasiūlymo kaina be PVM viršys Pirkimui skirtas lėšas be PVM – pasiūlymas bus atmestas, kaip nepriimtinas.</w:t>
      </w:r>
    </w:p>
    <w:p w14:paraId="1960DE17" w14:textId="77777777" w:rsidR="00D40B84" w:rsidRPr="000620D1" w:rsidRDefault="00D40B84" w:rsidP="00F8531B">
      <w:pPr>
        <w:contextualSpacing/>
        <w:rPr>
          <w:rFonts w:ascii="Arial" w:hAnsi="Arial" w:cs="Arial"/>
          <w:sz w:val="20"/>
          <w:szCs w:val="20"/>
          <w:lang w:val="lt-LT"/>
        </w:rPr>
      </w:pPr>
    </w:p>
    <w:p w14:paraId="57FAD529" w14:textId="405C54BA" w:rsidR="009D2140" w:rsidRPr="00815742" w:rsidRDefault="009D2140" w:rsidP="009D2140">
      <w:pPr>
        <w:spacing w:after="200"/>
        <w:contextualSpacing/>
        <w:jc w:val="both"/>
        <w:rPr>
          <w:rFonts w:ascii="Arial" w:hAnsi="Arial" w:cs="Arial"/>
          <w:i/>
          <w:iCs/>
          <w:color w:val="2F5496"/>
          <w:sz w:val="18"/>
          <w:szCs w:val="18"/>
          <w:lang w:val="lt-LT"/>
        </w:rPr>
      </w:pPr>
      <w:r w:rsidRPr="00815742">
        <w:rPr>
          <w:rFonts w:ascii="Arial" w:hAnsi="Arial" w:cs="Arial"/>
          <w:i/>
          <w:iCs/>
          <w:color w:val="0070C0"/>
          <w:sz w:val="18"/>
          <w:szCs w:val="18"/>
          <w:lang w:val="lt-LT"/>
        </w:rPr>
        <w:t>*</w:t>
      </w:r>
      <w:r w:rsidR="008740FD">
        <w:rPr>
          <w:rFonts w:ascii="Arial" w:hAnsi="Arial" w:cs="Arial"/>
          <w:i/>
          <w:iCs/>
          <w:color w:val="0070C0"/>
          <w:sz w:val="18"/>
          <w:szCs w:val="18"/>
          <w:lang w:val="lt-LT"/>
        </w:rPr>
        <w:t>**</w:t>
      </w:r>
      <w:r w:rsidR="008740FD">
        <w:rPr>
          <w:rFonts w:ascii="Arial" w:hAnsi="Arial" w:cs="Arial"/>
          <w:i/>
          <w:iCs/>
          <w:sz w:val="18"/>
          <w:szCs w:val="18"/>
          <w:lang w:val="lt-LT"/>
        </w:rPr>
        <w:t>T</w:t>
      </w:r>
      <w:r w:rsidRPr="00815742">
        <w:rPr>
          <w:rFonts w:ascii="Arial" w:hAnsi="Arial" w:cs="Arial"/>
          <w:i/>
          <w:iCs/>
          <w:color w:val="2F5496"/>
          <w:sz w:val="18"/>
          <w:szCs w:val="18"/>
          <w:lang w:val="lt-LT"/>
        </w:rPr>
        <w:t>ais atvejais, kai pagal galiojančius teisės aktus tiekėjui</w:t>
      </w:r>
      <w:r w:rsidR="00282D8F">
        <w:rPr>
          <w:rFonts w:ascii="Arial" w:hAnsi="Arial" w:cs="Arial"/>
          <w:i/>
          <w:iCs/>
          <w:color w:val="2F5496"/>
          <w:sz w:val="18"/>
          <w:szCs w:val="18"/>
          <w:lang w:val="lt-LT"/>
        </w:rPr>
        <w:t xml:space="preserve"> </w:t>
      </w:r>
      <w:r w:rsidRPr="00815742">
        <w:rPr>
          <w:rFonts w:ascii="Arial" w:hAnsi="Arial" w:cs="Arial"/>
          <w:i/>
          <w:iCs/>
          <w:color w:val="2F5496"/>
          <w:sz w:val="18"/>
          <w:szCs w:val="18"/>
          <w:lang w:val="lt-LT"/>
        </w:rPr>
        <w:t>/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319F169E" w:rsidR="00D960A1" w:rsidRPr="000620D1" w:rsidRDefault="00352590"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asiūlymo kaina be PVM, Eur – ......................................................................... Eur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3F336AF0" w:rsidR="00D960A1" w:rsidRPr="000620D1" w:rsidRDefault="00352590" w:rsidP="00D960A1">
      <w:pPr>
        <w:tabs>
          <w:tab w:val="left" w:pos="567"/>
        </w:tabs>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asiūlymo kaina su PVM, Eur – ......................................................................... Eur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48FCD97A" w14:textId="2A22B8A2" w:rsidR="4B666623" w:rsidRDefault="4B666623" w:rsidP="4B666623">
      <w:pPr>
        <w:tabs>
          <w:tab w:val="left" w:pos="567"/>
        </w:tabs>
        <w:contextualSpacing/>
        <w:jc w:val="right"/>
        <w:rPr>
          <w:rFonts w:ascii="Arial" w:hAnsi="Arial" w:cs="Arial"/>
          <w:b/>
          <w:bCs/>
          <w:i/>
          <w:iCs/>
          <w:sz w:val="20"/>
          <w:szCs w:val="20"/>
          <w:lang w:val="lt-LT"/>
        </w:rPr>
      </w:pPr>
    </w:p>
    <w:p w14:paraId="0676FD26" w14:textId="5E6B9125" w:rsidR="00AD33A7" w:rsidRPr="00AD33A7" w:rsidRDefault="00AD33A7" w:rsidP="00AD33A7">
      <w:pPr>
        <w:ind w:right="278"/>
        <w:contextualSpacing/>
        <w:jc w:val="both"/>
        <w:rPr>
          <w:rFonts w:ascii="Arial" w:hAnsi="Arial" w:cs="Arial"/>
          <w:sz w:val="20"/>
          <w:szCs w:val="20"/>
          <w:lang w:val="lt-LT" w:eastAsia="lt-LT"/>
        </w:rPr>
      </w:pPr>
      <w:r w:rsidRPr="00AD33A7">
        <w:rPr>
          <w:rFonts w:ascii="Arial" w:hAnsi="Arial" w:cs="Arial"/>
          <w:sz w:val="20"/>
          <w:szCs w:val="20"/>
          <w:lang w:val="lt-LT" w:eastAsia="lt-LT"/>
        </w:rPr>
        <w:t xml:space="preserve">Informacija apie kiekvieno </w:t>
      </w:r>
      <w:r w:rsidR="00546DAF">
        <w:rPr>
          <w:rFonts w:ascii="Arial" w:hAnsi="Arial" w:cs="Arial"/>
          <w:sz w:val="20"/>
          <w:szCs w:val="20"/>
          <w:lang w:val="lt-LT" w:eastAsia="lt-LT"/>
        </w:rPr>
        <w:t>tiekėjo</w:t>
      </w:r>
      <w:r w:rsidRPr="00AD33A7">
        <w:rPr>
          <w:rFonts w:ascii="Arial" w:hAnsi="Arial" w:cs="Arial"/>
          <w:sz w:val="20"/>
          <w:szCs w:val="20"/>
          <w:lang w:val="lt-LT" w:eastAsia="lt-LT"/>
        </w:rPr>
        <w:t xml:space="preserve"> grupės partnerio savo jėgomis numatomų atlikti dalies vertę </w:t>
      </w:r>
      <w:r w:rsidRPr="00AD33A7">
        <w:rPr>
          <w:rFonts w:ascii="Arial" w:hAnsi="Arial" w:cs="Arial"/>
          <w:i/>
          <w:iCs/>
          <w:sz w:val="20"/>
          <w:szCs w:val="20"/>
          <w:lang w:val="lt-LT" w:eastAsia="lt-LT"/>
        </w:rPr>
        <w:t xml:space="preserve">(pildyti, kai pasiūlymą pateikia </w:t>
      </w:r>
      <w:r>
        <w:rPr>
          <w:rFonts w:ascii="Arial" w:hAnsi="Arial" w:cs="Arial"/>
          <w:i/>
          <w:iCs/>
          <w:sz w:val="20"/>
          <w:szCs w:val="20"/>
          <w:lang w:val="lt-LT" w:eastAsia="lt-LT"/>
        </w:rPr>
        <w:t>tiekėjų</w:t>
      </w:r>
      <w:r w:rsidRPr="00AD33A7">
        <w:rPr>
          <w:rFonts w:ascii="Arial" w:hAnsi="Arial" w:cs="Arial"/>
          <w:i/>
          <w:iCs/>
          <w:sz w:val="20"/>
          <w:szCs w:val="20"/>
          <w:lang w:val="lt-LT" w:eastAsia="lt-LT"/>
        </w:rPr>
        <w:t xml:space="preserve"> grupė)</w:t>
      </w:r>
      <w:r w:rsidRPr="00AD33A7">
        <w:rPr>
          <w:rFonts w:ascii="Arial" w:hAnsi="Arial" w:cs="Arial"/>
          <w:sz w:val="20"/>
          <w:szCs w:val="20"/>
          <w:lang w:val="lt-LT" w:eastAsia="lt-LT"/>
        </w:rPr>
        <w:t>:</w:t>
      </w:r>
    </w:p>
    <w:p w14:paraId="1DDA4A03" w14:textId="77777777" w:rsidR="00AD33A7" w:rsidRPr="00AD33A7" w:rsidRDefault="00AD33A7" w:rsidP="00AD33A7">
      <w:pPr>
        <w:ind w:right="278"/>
        <w:contextualSpacing/>
        <w:jc w:val="right"/>
        <w:rPr>
          <w:rFonts w:ascii="Arial" w:hAnsi="Arial" w:cs="Arial"/>
          <w:sz w:val="20"/>
          <w:szCs w:val="20"/>
          <w:lang w:val="lt-LT" w:eastAsia="lt-LT"/>
        </w:rPr>
      </w:pPr>
      <w:r w:rsidRPr="00AD33A7">
        <w:rPr>
          <w:rFonts w:ascii="Arial" w:hAnsi="Arial" w:cs="Arial"/>
          <w:sz w:val="20"/>
          <w:szCs w:val="20"/>
          <w:lang w:val="lt-LT" w:eastAsia="lt-LT"/>
        </w:rPr>
        <w:t xml:space="preserve">  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AD33A7" w:rsidRPr="00AD33A7" w14:paraId="301E67FF" w14:textId="77777777" w:rsidTr="008251FD">
        <w:tc>
          <w:tcPr>
            <w:tcW w:w="670" w:type="dxa"/>
            <w:vMerge w:val="restart"/>
            <w:vAlign w:val="center"/>
          </w:tcPr>
          <w:p w14:paraId="5A561933"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Eil. Nr.</w:t>
            </w:r>
          </w:p>
        </w:tc>
        <w:tc>
          <w:tcPr>
            <w:tcW w:w="2370" w:type="dxa"/>
            <w:vMerge w:val="restart"/>
            <w:vAlign w:val="center"/>
          </w:tcPr>
          <w:p w14:paraId="341197A3"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Partnerio pavadinimas</w:t>
            </w:r>
          </w:p>
        </w:tc>
        <w:tc>
          <w:tcPr>
            <w:tcW w:w="3171" w:type="dxa"/>
            <w:vMerge w:val="restart"/>
            <w:vAlign w:val="center"/>
          </w:tcPr>
          <w:p w14:paraId="21F32773"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 xml:space="preserve">Numatomi atlikti darbai </w:t>
            </w:r>
          </w:p>
        </w:tc>
        <w:tc>
          <w:tcPr>
            <w:tcW w:w="3418" w:type="dxa"/>
            <w:gridSpan w:val="2"/>
            <w:vAlign w:val="center"/>
          </w:tcPr>
          <w:p w14:paraId="083D3B73"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Partnerio darbų dalies vertė pasiūlymo kainoje</w:t>
            </w:r>
          </w:p>
        </w:tc>
      </w:tr>
      <w:tr w:rsidR="00AD33A7" w:rsidRPr="00AD33A7" w14:paraId="4FADA0AC" w14:textId="77777777" w:rsidTr="008251FD">
        <w:tc>
          <w:tcPr>
            <w:tcW w:w="670" w:type="dxa"/>
            <w:vMerge/>
          </w:tcPr>
          <w:p w14:paraId="1988647A" w14:textId="77777777" w:rsidR="00AD33A7" w:rsidRPr="00AD33A7" w:rsidRDefault="00AD33A7" w:rsidP="00AD33A7">
            <w:pPr>
              <w:jc w:val="both"/>
              <w:rPr>
                <w:rFonts w:ascii="Arial" w:hAnsi="Arial" w:cs="Arial"/>
                <w:bCs/>
                <w:sz w:val="20"/>
                <w:szCs w:val="20"/>
                <w:lang w:val="lt-LT" w:eastAsia="lt-LT"/>
              </w:rPr>
            </w:pPr>
          </w:p>
        </w:tc>
        <w:tc>
          <w:tcPr>
            <w:tcW w:w="2370" w:type="dxa"/>
            <w:vMerge/>
          </w:tcPr>
          <w:p w14:paraId="208350B3" w14:textId="77777777" w:rsidR="00AD33A7" w:rsidRPr="00AD33A7" w:rsidRDefault="00AD33A7" w:rsidP="00AD33A7">
            <w:pPr>
              <w:jc w:val="both"/>
              <w:rPr>
                <w:rFonts w:ascii="Arial" w:hAnsi="Arial" w:cs="Arial"/>
                <w:bCs/>
                <w:sz w:val="20"/>
                <w:szCs w:val="20"/>
                <w:lang w:val="lt-LT" w:eastAsia="lt-LT"/>
              </w:rPr>
            </w:pPr>
          </w:p>
        </w:tc>
        <w:tc>
          <w:tcPr>
            <w:tcW w:w="3171" w:type="dxa"/>
            <w:vMerge/>
          </w:tcPr>
          <w:p w14:paraId="68BB953A" w14:textId="77777777" w:rsidR="00AD33A7" w:rsidRPr="00AD33A7" w:rsidRDefault="00AD33A7" w:rsidP="00AD33A7">
            <w:pPr>
              <w:jc w:val="both"/>
              <w:rPr>
                <w:rFonts w:ascii="Arial" w:hAnsi="Arial" w:cs="Arial"/>
                <w:bCs/>
                <w:sz w:val="20"/>
                <w:szCs w:val="20"/>
                <w:lang w:val="lt-LT" w:eastAsia="lt-LT"/>
              </w:rPr>
            </w:pPr>
          </w:p>
        </w:tc>
        <w:tc>
          <w:tcPr>
            <w:tcW w:w="1709" w:type="dxa"/>
          </w:tcPr>
          <w:p w14:paraId="7F58C6BB"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Eur be PVM</w:t>
            </w:r>
          </w:p>
        </w:tc>
        <w:tc>
          <w:tcPr>
            <w:tcW w:w="1709" w:type="dxa"/>
          </w:tcPr>
          <w:p w14:paraId="0BCCED05" w14:textId="77777777" w:rsidR="00AD33A7" w:rsidRPr="00AD33A7" w:rsidRDefault="00AD33A7" w:rsidP="00AD33A7">
            <w:pPr>
              <w:jc w:val="center"/>
              <w:rPr>
                <w:rFonts w:ascii="Arial" w:hAnsi="Arial" w:cs="Arial"/>
                <w:bCs/>
                <w:sz w:val="20"/>
                <w:szCs w:val="20"/>
                <w:lang w:val="lt-LT" w:eastAsia="lt-LT"/>
              </w:rPr>
            </w:pPr>
            <w:r w:rsidRPr="00AD33A7">
              <w:rPr>
                <w:rFonts w:ascii="Arial" w:hAnsi="Arial" w:cs="Arial"/>
                <w:bCs/>
                <w:sz w:val="20"/>
                <w:szCs w:val="20"/>
                <w:lang w:val="lt-LT" w:eastAsia="lt-LT"/>
              </w:rPr>
              <w:t>Proc.</w:t>
            </w:r>
          </w:p>
        </w:tc>
      </w:tr>
      <w:tr w:rsidR="00AD33A7" w:rsidRPr="00AD33A7" w14:paraId="62C5D595" w14:textId="77777777" w:rsidTr="008251FD">
        <w:tc>
          <w:tcPr>
            <w:tcW w:w="670" w:type="dxa"/>
          </w:tcPr>
          <w:p w14:paraId="52F9C7BE" w14:textId="77777777" w:rsidR="00AD33A7" w:rsidRPr="00AD33A7" w:rsidRDefault="00AD33A7" w:rsidP="00AD33A7">
            <w:pPr>
              <w:jc w:val="both"/>
              <w:rPr>
                <w:rFonts w:ascii="Arial" w:hAnsi="Arial" w:cs="Arial"/>
                <w:bCs/>
                <w:sz w:val="20"/>
                <w:szCs w:val="20"/>
                <w:lang w:val="lt-LT" w:eastAsia="lt-LT"/>
              </w:rPr>
            </w:pPr>
          </w:p>
        </w:tc>
        <w:tc>
          <w:tcPr>
            <w:tcW w:w="2370" w:type="dxa"/>
          </w:tcPr>
          <w:p w14:paraId="53709505" w14:textId="77777777" w:rsidR="00AD33A7" w:rsidRPr="00AD33A7" w:rsidRDefault="00AD33A7" w:rsidP="00AD33A7">
            <w:pPr>
              <w:jc w:val="both"/>
              <w:rPr>
                <w:rFonts w:ascii="Arial" w:hAnsi="Arial" w:cs="Arial"/>
                <w:bCs/>
                <w:sz w:val="20"/>
                <w:szCs w:val="20"/>
                <w:lang w:val="lt-LT" w:eastAsia="lt-LT"/>
              </w:rPr>
            </w:pPr>
          </w:p>
        </w:tc>
        <w:tc>
          <w:tcPr>
            <w:tcW w:w="3171" w:type="dxa"/>
          </w:tcPr>
          <w:p w14:paraId="2111C838" w14:textId="77777777" w:rsidR="00AD33A7" w:rsidRPr="00AD33A7" w:rsidRDefault="00AD33A7" w:rsidP="00AD33A7">
            <w:pPr>
              <w:jc w:val="both"/>
              <w:rPr>
                <w:rFonts w:ascii="Arial" w:hAnsi="Arial" w:cs="Arial"/>
                <w:bCs/>
                <w:sz w:val="20"/>
                <w:szCs w:val="20"/>
                <w:lang w:val="lt-LT" w:eastAsia="lt-LT"/>
              </w:rPr>
            </w:pPr>
          </w:p>
        </w:tc>
        <w:tc>
          <w:tcPr>
            <w:tcW w:w="1709" w:type="dxa"/>
          </w:tcPr>
          <w:p w14:paraId="423AD94C" w14:textId="77777777" w:rsidR="00AD33A7" w:rsidRPr="00AD33A7" w:rsidRDefault="00AD33A7" w:rsidP="00AD33A7">
            <w:pPr>
              <w:jc w:val="both"/>
              <w:rPr>
                <w:rFonts w:ascii="Arial" w:hAnsi="Arial" w:cs="Arial"/>
                <w:bCs/>
                <w:sz w:val="20"/>
                <w:szCs w:val="20"/>
                <w:lang w:val="lt-LT" w:eastAsia="lt-LT"/>
              </w:rPr>
            </w:pPr>
          </w:p>
        </w:tc>
        <w:tc>
          <w:tcPr>
            <w:tcW w:w="1709" w:type="dxa"/>
          </w:tcPr>
          <w:p w14:paraId="66AF00FD" w14:textId="77777777" w:rsidR="00AD33A7" w:rsidRPr="00AD33A7" w:rsidRDefault="00AD33A7" w:rsidP="00AD33A7">
            <w:pPr>
              <w:jc w:val="both"/>
              <w:rPr>
                <w:rFonts w:ascii="Arial" w:hAnsi="Arial" w:cs="Arial"/>
                <w:bCs/>
                <w:sz w:val="20"/>
                <w:szCs w:val="20"/>
                <w:lang w:val="lt-LT" w:eastAsia="lt-LT"/>
              </w:rPr>
            </w:pPr>
          </w:p>
        </w:tc>
      </w:tr>
      <w:tr w:rsidR="00AD33A7" w:rsidRPr="00AD33A7" w14:paraId="2039CAC2" w14:textId="77777777" w:rsidTr="008251FD">
        <w:tc>
          <w:tcPr>
            <w:tcW w:w="670" w:type="dxa"/>
          </w:tcPr>
          <w:p w14:paraId="5A9F8FA4" w14:textId="77777777" w:rsidR="00AD33A7" w:rsidRPr="00AD33A7" w:rsidRDefault="00AD33A7" w:rsidP="00AD33A7">
            <w:pPr>
              <w:jc w:val="both"/>
              <w:rPr>
                <w:rFonts w:ascii="Arial" w:hAnsi="Arial" w:cs="Arial"/>
                <w:bCs/>
                <w:sz w:val="20"/>
                <w:szCs w:val="20"/>
                <w:lang w:val="lt-LT" w:eastAsia="lt-LT"/>
              </w:rPr>
            </w:pPr>
          </w:p>
        </w:tc>
        <w:tc>
          <w:tcPr>
            <w:tcW w:w="2370" w:type="dxa"/>
          </w:tcPr>
          <w:p w14:paraId="3656709A" w14:textId="77777777" w:rsidR="00AD33A7" w:rsidRPr="00AD33A7" w:rsidRDefault="00AD33A7" w:rsidP="00AD33A7">
            <w:pPr>
              <w:jc w:val="both"/>
              <w:rPr>
                <w:rFonts w:ascii="Arial" w:hAnsi="Arial" w:cs="Arial"/>
                <w:bCs/>
                <w:sz w:val="20"/>
                <w:szCs w:val="20"/>
                <w:lang w:eastAsia="lt-LT"/>
              </w:rPr>
            </w:pPr>
          </w:p>
        </w:tc>
        <w:tc>
          <w:tcPr>
            <w:tcW w:w="3171" w:type="dxa"/>
          </w:tcPr>
          <w:p w14:paraId="2D2A9E9C" w14:textId="77777777" w:rsidR="00AD33A7" w:rsidRPr="00AD33A7" w:rsidRDefault="00AD33A7" w:rsidP="00AD33A7">
            <w:pPr>
              <w:jc w:val="both"/>
              <w:rPr>
                <w:rFonts w:ascii="Arial" w:hAnsi="Arial" w:cs="Arial"/>
                <w:bCs/>
                <w:sz w:val="20"/>
                <w:szCs w:val="20"/>
                <w:lang w:val="lt-LT" w:eastAsia="lt-LT"/>
              </w:rPr>
            </w:pPr>
          </w:p>
        </w:tc>
        <w:tc>
          <w:tcPr>
            <w:tcW w:w="1709" w:type="dxa"/>
          </w:tcPr>
          <w:p w14:paraId="57139845" w14:textId="77777777" w:rsidR="00AD33A7" w:rsidRPr="00AD33A7" w:rsidRDefault="00AD33A7" w:rsidP="00AD33A7">
            <w:pPr>
              <w:jc w:val="both"/>
              <w:rPr>
                <w:rFonts w:ascii="Arial" w:hAnsi="Arial" w:cs="Arial"/>
                <w:bCs/>
                <w:sz w:val="20"/>
                <w:szCs w:val="20"/>
                <w:lang w:val="lt-LT" w:eastAsia="lt-LT"/>
              </w:rPr>
            </w:pPr>
          </w:p>
        </w:tc>
        <w:tc>
          <w:tcPr>
            <w:tcW w:w="1709" w:type="dxa"/>
          </w:tcPr>
          <w:p w14:paraId="25C5617D" w14:textId="77777777" w:rsidR="00AD33A7" w:rsidRPr="00AD33A7" w:rsidRDefault="00AD33A7" w:rsidP="00AD33A7">
            <w:pPr>
              <w:jc w:val="both"/>
              <w:rPr>
                <w:rFonts w:ascii="Arial" w:hAnsi="Arial" w:cs="Arial"/>
                <w:bCs/>
                <w:sz w:val="20"/>
                <w:szCs w:val="20"/>
                <w:lang w:val="lt-LT" w:eastAsia="lt-LT"/>
              </w:rPr>
            </w:pPr>
          </w:p>
        </w:tc>
      </w:tr>
      <w:tr w:rsidR="00AD33A7" w:rsidRPr="00AD33A7" w14:paraId="044C940D" w14:textId="77777777" w:rsidTr="008251FD">
        <w:tc>
          <w:tcPr>
            <w:tcW w:w="6211" w:type="dxa"/>
            <w:gridSpan w:val="3"/>
          </w:tcPr>
          <w:p w14:paraId="64243FDA" w14:textId="77777777" w:rsidR="00AD33A7" w:rsidRPr="00AD33A7" w:rsidRDefault="00AD33A7" w:rsidP="00AD33A7">
            <w:pPr>
              <w:jc w:val="right"/>
              <w:rPr>
                <w:rFonts w:ascii="Arial" w:hAnsi="Arial" w:cs="Arial"/>
                <w:bCs/>
                <w:sz w:val="20"/>
                <w:szCs w:val="20"/>
                <w:lang w:val="lt-LT" w:eastAsia="lt-LT"/>
              </w:rPr>
            </w:pPr>
            <w:r w:rsidRPr="00AD33A7">
              <w:rPr>
                <w:rFonts w:ascii="Arial" w:hAnsi="Arial" w:cs="Arial"/>
                <w:bCs/>
                <w:sz w:val="20"/>
                <w:szCs w:val="20"/>
                <w:lang w:val="lt-LT" w:eastAsia="lt-LT"/>
              </w:rPr>
              <w:t>Viso:</w:t>
            </w:r>
          </w:p>
        </w:tc>
        <w:tc>
          <w:tcPr>
            <w:tcW w:w="1709" w:type="dxa"/>
          </w:tcPr>
          <w:p w14:paraId="5DB2840E" w14:textId="77777777" w:rsidR="00AD33A7" w:rsidRPr="00AD33A7" w:rsidRDefault="00AD33A7" w:rsidP="00AD33A7">
            <w:pPr>
              <w:jc w:val="both"/>
              <w:rPr>
                <w:rFonts w:ascii="Arial" w:hAnsi="Arial" w:cs="Arial"/>
                <w:bCs/>
                <w:sz w:val="20"/>
                <w:szCs w:val="20"/>
                <w:lang w:val="lt-LT" w:eastAsia="lt-LT"/>
              </w:rPr>
            </w:pPr>
          </w:p>
        </w:tc>
        <w:tc>
          <w:tcPr>
            <w:tcW w:w="1709" w:type="dxa"/>
          </w:tcPr>
          <w:p w14:paraId="24810293" w14:textId="77777777" w:rsidR="00AD33A7" w:rsidRPr="00AD33A7" w:rsidRDefault="00AD33A7" w:rsidP="00AD33A7">
            <w:pPr>
              <w:jc w:val="both"/>
              <w:rPr>
                <w:rFonts w:ascii="Arial" w:hAnsi="Arial" w:cs="Arial"/>
                <w:bCs/>
                <w:sz w:val="20"/>
                <w:szCs w:val="20"/>
                <w:lang w:val="lt-LT" w:eastAsia="lt-LT"/>
              </w:rPr>
            </w:pPr>
          </w:p>
        </w:tc>
      </w:tr>
    </w:tbl>
    <w:p w14:paraId="08D8779D" w14:textId="77777777" w:rsidR="00AD33A7" w:rsidRPr="00AD33A7" w:rsidRDefault="00AD33A7" w:rsidP="00AD33A7">
      <w:pPr>
        <w:ind w:left="34"/>
        <w:jc w:val="both"/>
        <w:rPr>
          <w:rFonts w:ascii="Arial" w:eastAsia="Calibri" w:hAnsi="Arial" w:cs="Arial"/>
          <w:i/>
          <w:iCs/>
          <w:sz w:val="20"/>
          <w:szCs w:val="20"/>
          <w:lang w:val="lt-LT"/>
        </w:rPr>
      </w:pPr>
    </w:p>
    <w:p w14:paraId="7371810C" w14:textId="550F5704" w:rsidR="00AD33A7" w:rsidRPr="00AD33A7" w:rsidRDefault="00AD33A7" w:rsidP="00AD33A7">
      <w:pPr>
        <w:jc w:val="both"/>
        <w:rPr>
          <w:rFonts w:ascii="Arial" w:hAnsi="Arial" w:cs="Arial"/>
          <w:sz w:val="20"/>
          <w:szCs w:val="20"/>
          <w:lang w:val="lt-LT"/>
        </w:rPr>
      </w:pPr>
      <w:r w:rsidRPr="00AD33A7">
        <w:rPr>
          <w:rFonts w:ascii="Arial" w:hAnsi="Arial" w:cs="Arial"/>
          <w:b/>
          <w:bCs/>
          <w:sz w:val="20"/>
          <w:szCs w:val="20"/>
          <w:lang w:val="lt-LT"/>
        </w:rPr>
        <w:t>Sub</w:t>
      </w:r>
      <w:r>
        <w:rPr>
          <w:rFonts w:ascii="Arial" w:hAnsi="Arial" w:cs="Arial"/>
          <w:b/>
          <w:bCs/>
          <w:sz w:val="20"/>
          <w:szCs w:val="20"/>
          <w:lang w:val="lt-LT"/>
        </w:rPr>
        <w:t>tiekėjai</w:t>
      </w:r>
      <w:r w:rsidRPr="00AD33A7">
        <w:rPr>
          <w:rFonts w:ascii="Arial" w:hAnsi="Arial" w:cs="Arial"/>
          <w:b/>
          <w:bCs/>
          <w:sz w:val="20"/>
          <w:szCs w:val="20"/>
          <w:lang w:val="lt-LT"/>
        </w:rPr>
        <w:t>:</w:t>
      </w:r>
    </w:p>
    <w:p w14:paraId="6470A058" w14:textId="77777777" w:rsidR="00AD33A7" w:rsidRPr="00AD33A7" w:rsidRDefault="00AD33A7" w:rsidP="00AD33A7">
      <w:pPr>
        <w:ind w:firstLine="567"/>
        <w:jc w:val="right"/>
        <w:rPr>
          <w:rFonts w:ascii="Arial" w:hAnsi="Arial" w:cs="Arial"/>
          <w:sz w:val="20"/>
          <w:szCs w:val="20"/>
          <w:lang w:val="lt-LT"/>
        </w:rPr>
      </w:pPr>
      <w:r w:rsidRPr="00AD33A7">
        <w:rPr>
          <w:rFonts w:ascii="Arial" w:hAnsi="Arial" w:cs="Arial"/>
          <w:sz w:val="20"/>
          <w:szCs w:val="20"/>
          <w:lang w:val="lt-LT"/>
        </w:rPr>
        <w:t>4 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AD33A7" w:rsidRPr="00AD33A7" w14:paraId="3F4032E0" w14:textId="77777777" w:rsidTr="008251FD">
        <w:tc>
          <w:tcPr>
            <w:tcW w:w="332" w:type="pct"/>
            <w:tcBorders>
              <w:top w:val="single" w:sz="4" w:space="0" w:color="auto"/>
              <w:left w:val="single" w:sz="4" w:space="0" w:color="auto"/>
              <w:bottom w:val="single" w:sz="4" w:space="0" w:color="auto"/>
              <w:right w:val="single" w:sz="4" w:space="0" w:color="auto"/>
            </w:tcBorders>
            <w:vAlign w:val="center"/>
            <w:hideMark/>
          </w:tcPr>
          <w:p w14:paraId="4FC43AE4" w14:textId="77777777" w:rsidR="00AD33A7" w:rsidRPr="00AD33A7" w:rsidRDefault="00AD33A7" w:rsidP="00AD33A7">
            <w:pPr>
              <w:jc w:val="center"/>
              <w:rPr>
                <w:rFonts w:ascii="Arial" w:hAnsi="Arial" w:cs="Arial"/>
                <w:sz w:val="20"/>
                <w:szCs w:val="20"/>
                <w:lang w:val="lt-LT"/>
              </w:rPr>
            </w:pPr>
            <w:r w:rsidRPr="00AD33A7">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36141E63" w14:textId="3544C04E" w:rsidR="00AD33A7" w:rsidRPr="00AD33A7" w:rsidRDefault="00AD33A7" w:rsidP="00AD33A7">
            <w:pPr>
              <w:jc w:val="center"/>
              <w:rPr>
                <w:rFonts w:ascii="Arial" w:hAnsi="Arial" w:cs="Arial"/>
                <w:sz w:val="20"/>
                <w:szCs w:val="20"/>
                <w:lang w:val="lt-LT"/>
              </w:rPr>
            </w:pPr>
            <w:r w:rsidRPr="00AD33A7">
              <w:rPr>
                <w:rFonts w:ascii="Arial" w:hAnsi="Arial" w:cs="Arial"/>
                <w:sz w:val="20"/>
                <w:szCs w:val="20"/>
                <w:lang w:val="lt-LT"/>
              </w:rPr>
              <w:t>Sub</w:t>
            </w:r>
            <w:r>
              <w:rPr>
                <w:rFonts w:ascii="Arial" w:hAnsi="Arial" w:cs="Arial"/>
                <w:sz w:val="20"/>
                <w:szCs w:val="20"/>
                <w:lang w:val="lt-LT"/>
              </w:rPr>
              <w:t>tiekėjo</w:t>
            </w:r>
            <w:r w:rsidRPr="00AD33A7">
              <w:rPr>
                <w:rFonts w:ascii="Arial" w:hAnsi="Arial" w:cs="Arial"/>
                <w:sz w:val="20"/>
                <w:szCs w:val="20"/>
                <w:lang w:val="lt-LT"/>
              </w:rPr>
              <w:t xml:space="preserve"> pavadinimas/vardas, pavardė</w:t>
            </w:r>
          </w:p>
        </w:tc>
        <w:tc>
          <w:tcPr>
            <w:tcW w:w="2734" w:type="pct"/>
            <w:tcBorders>
              <w:top w:val="single" w:sz="4" w:space="0" w:color="auto"/>
              <w:left w:val="single" w:sz="4" w:space="0" w:color="auto"/>
              <w:bottom w:val="single" w:sz="4" w:space="0" w:color="auto"/>
              <w:right w:val="single" w:sz="4" w:space="0" w:color="auto"/>
            </w:tcBorders>
          </w:tcPr>
          <w:p w14:paraId="3CDE8279" w14:textId="4838A4CE" w:rsidR="00AD33A7" w:rsidRPr="00AD33A7" w:rsidRDefault="00AD33A7" w:rsidP="00AD33A7">
            <w:pPr>
              <w:jc w:val="center"/>
              <w:rPr>
                <w:rFonts w:ascii="Arial" w:hAnsi="Arial" w:cs="Arial"/>
                <w:sz w:val="20"/>
                <w:szCs w:val="20"/>
                <w:lang w:val="lt-LT"/>
              </w:rPr>
            </w:pPr>
            <w:r w:rsidRPr="00AD33A7">
              <w:rPr>
                <w:rFonts w:ascii="Arial" w:hAnsi="Arial" w:cs="Arial"/>
                <w:sz w:val="20"/>
                <w:szCs w:val="20"/>
                <w:lang w:val="lt-LT"/>
              </w:rPr>
              <w:t>Pirkimo sutarties dalies, perduodamos vykdyti sub</w:t>
            </w:r>
            <w:r>
              <w:rPr>
                <w:rFonts w:ascii="Arial" w:hAnsi="Arial" w:cs="Arial"/>
                <w:sz w:val="20"/>
                <w:szCs w:val="20"/>
                <w:lang w:val="lt-LT"/>
              </w:rPr>
              <w:t>tiek</w:t>
            </w:r>
            <w:r w:rsidR="00546DAF">
              <w:rPr>
                <w:rFonts w:ascii="Arial" w:hAnsi="Arial" w:cs="Arial"/>
                <w:sz w:val="20"/>
                <w:szCs w:val="20"/>
                <w:lang w:val="lt-LT"/>
              </w:rPr>
              <w:t>ėju</w:t>
            </w:r>
            <w:r w:rsidRPr="00AD33A7">
              <w:rPr>
                <w:rFonts w:ascii="Arial" w:hAnsi="Arial" w:cs="Arial"/>
                <w:sz w:val="20"/>
                <w:szCs w:val="20"/>
                <w:lang w:val="lt-LT"/>
              </w:rPr>
              <w:t>, dydis % ir aprašymas</w:t>
            </w:r>
          </w:p>
        </w:tc>
      </w:tr>
      <w:tr w:rsidR="00AD33A7" w:rsidRPr="00AD33A7" w14:paraId="56647EDA" w14:textId="77777777" w:rsidTr="008251FD">
        <w:tc>
          <w:tcPr>
            <w:tcW w:w="332" w:type="pct"/>
            <w:tcBorders>
              <w:top w:val="single" w:sz="4" w:space="0" w:color="auto"/>
              <w:left w:val="single" w:sz="4" w:space="0" w:color="auto"/>
              <w:bottom w:val="single" w:sz="4" w:space="0" w:color="auto"/>
              <w:right w:val="single" w:sz="4" w:space="0" w:color="auto"/>
            </w:tcBorders>
          </w:tcPr>
          <w:p w14:paraId="1CEC89D4" w14:textId="77777777" w:rsidR="00AD33A7" w:rsidRPr="00AD33A7" w:rsidRDefault="00AD33A7" w:rsidP="00AD33A7">
            <w:pPr>
              <w:jc w:val="center"/>
              <w:rPr>
                <w:rFonts w:ascii="Arial" w:hAnsi="Arial" w:cs="Arial"/>
                <w:i/>
                <w:iCs/>
                <w:sz w:val="20"/>
                <w:szCs w:val="20"/>
                <w:lang w:val="lt-LT"/>
              </w:rPr>
            </w:pPr>
            <w:r w:rsidRPr="00AD33A7">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9704450" w14:textId="77777777" w:rsidR="00AD33A7" w:rsidRPr="00AD33A7" w:rsidRDefault="00AD33A7" w:rsidP="00AD33A7">
            <w:pPr>
              <w:jc w:val="center"/>
              <w:rPr>
                <w:rFonts w:ascii="Arial" w:hAnsi="Arial" w:cs="Arial"/>
                <w:i/>
                <w:iCs/>
                <w:sz w:val="20"/>
                <w:szCs w:val="20"/>
                <w:lang w:val="lt-LT"/>
              </w:rPr>
            </w:pPr>
            <w:r w:rsidRPr="00AD33A7">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22F970AE" w14:textId="77777777" w:rsidR="00AD33A7" w:rsidRPr="00AD33A7" w:rsidRDefault="00AD33A7" w:rsidP="00AD33A7">
            <w:pPr>
              <w:jc w:val="center"/>
              <w:rPr>
                <w:rFonts w:ascii="Arial" w:hAnsi="Arial" w:cs="Arial"/>
                <w:i/>
                <w:iCs/>
                <w:sz w:val="20"/>
                <w:szCs w:val="20"/>
                <w:lang w:val="lt-LT"/>
              </w:rPr>
            </w:pPr>
            <w:r w:rsidRPr="00AD33A7">
              <w:rPr>
                <w:rFonts w:ascii="Arial" w:hAnsi="Arial" w:cs="Arial"/>
                <w:i/>
                <w:iCs/>
                <w:sz w:val="20"/>
                <w:szCs w:val="20"/>
                <w:lang w:val="lt-LT"/>
              </w:rPr>
              <w:t>3</w:t>
            </w:r>
          </w:p>
        </w:tc>
      </w:tr>
      <w:tr w:rsidR="00AD33A7" w:rsidRPr="00AD33A7" w14:paraId="1495B79C" w14:textId="77777777" w:rsidTr="008251FD">
        <w:tc>
          <w:tcPr>
            <w:tcW w:w="332" w:type="pct"/>
            <w:tcBorders>
              <w:top w:val="single" w:sz="4" w:space="0" w:color="auto"/>
              <w:left w:val="single" w:sz="4" w:space="0" w:color="auto"/>
              <w:bottom w:val="single" w:sz="4" w:space="0" w:color="auto"/>
              <w:right w:val="single" w:sz="4" w:space="0" w:color="auto"/>
            </w:tcBorders>
          </w:tcPr>
          <w:p w14:paraId="68636183" w14:textId="77777777" w:rsidR="00AD33A7" w:rsidRPr="00AD33A7" w:rsidRDefault="00AD33A7" w:rsidP="00AD33A7">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47A0C325" w14:textId="77777777" w:rsidR="00AD33A7" w:rsidRPr="00AD33A7" w:rsidRDefault="00AD33A7" w:rsidP="00AD33A7">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D6B3323" w14:textId="77777777" w:rsidR="00AD33A7" w:rsidRPr="00AD33A7" w:rsidRDefault="00AD33A7" w:rsidP="00AD33A7">
            <w:pPr>
              <w:jc w:val="center"/>
              <w:rPr>
                <w:rFonts w:ascii="Arial" w:hAnsi="Arial" w:cs="Arial"/>
                <w:sz w:val="20"/>
                <w:szCs w:val="20"/>
                <w:lang w:val="lt-LT"/>
              </w:rPr>
            </w:pPr>
          </w:p>
        </w:tc>
      </w:tr>
      <w:tr w:rsidR="00AD33A7" w:rsidRPr="00AD33A7" w14:paraId="7A1BC112" w14:textId="77777777" w:rsidTr="008251FD">
        <w:tc>
          <w:tcPr>
            <w:tcW w:w="332" w:type="pct"/>
            <w:tcBorders>
              <w:top w:val="single" w:sz="4" w:space="0" w:color="auto"/>
              <w:left w:val="single" w:sz="4" w:space="0" w:color="auto"/>
              <w:bottom w:val="single" w:sz="4" w:space="0" w:color="auto"/>
              <w:right w:val="single" w:sz="4" w:space="0" w:color="auto"/>
            </w:tcBorders>
          </w:tcPr>
          <w:p w14:paraId="4EB192BE" w14:textId="77777777" w:rsidR="00AD33A7" w:rsidRPr="00AD33A7" w:rsidRDefault="00AD33A7" w:rsidP="00AD33A7">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0D577046" w14:textId="77777777" w:rsidR="00AD33A7" w:rsidRPr="00AD33A7" w:rsidRDefault="00AD33A7" w:rsidP="00AD33A7">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6E7ADA76" w14:textId="77777777" w:rsidR="00AD33A7" w:rsidRPr="00AD33A7" w:rsidRDefault="00AD33A7" w:rsidP="00AD33A7">
            <w:pPr>
              <w:jc w:val="center"/>
              <w:rPr>
                <w:rFonts w:ascii="Arial" w:hAnsi="Arial" w:cs="Arial"/>
                <w:sz w:val="20"/>
                <w:szCs w:val="20"/>
                <w:lang w:val="lt-LT"/>
              </w:rPr>
            </w:pPr>
          </w:p>
        </w:tc>
      </w:tr>
    </w:tbl>
    <w:p w14:paraId="15CAD870" w14:textId="77777777" w:rsidR="00AD33A7" w:rsidRPr="00AD33A7" w:rsidRDefault="00AD33A7" w:rsidP="00AD33A7">
      <w:pPr>
        <w:tabs>
          <w:tab w:val="num" w:pos="360"/>
        </w:tabs>
        <w:spacing w:line="276" w:lineRule="auto"/>
        <w:contextualSpacing/>
        <w:jc w:val="right"/>
        <w:rPr>
          <w:rFonts w:ascii="Arial" w:hAnsi="Arial" w:cs="Arial"/>
          <w:color w:val="000000"/>
          <w:sz w:val="20"/>
          <w:szCs w:val="20"/>
          <w:lang w:val="lt-LT"/>
        </w:rPr>
      </w:pPr>
    </w:p>
    <w:p w14:paraId="21DDEEC5" w14:textId="77777777" w:rsidR="00AD33A7" w:rsidRPr="00AD33A7" w:rsidRDefault="00AD33A7" w:rsidP="00AD33A7">
      <w:pPr>
        <w:tabs>
          <w:tab w:val="num" w:pos="360"/>
        </w:tabs>
        <w:spacing w:line="276" w:lineRule="auto"/>
        <w:contextualSpacing/>
        <w:jc w:val="right"/>
        <w:rPr>
          <w:rFonts w:ascii="Arial" w:hAnsi="Arial" w:cs="Arial"/>
          <w:color w:val="000000"/>
          <w:sz w:val="20"/>
          <w:szCs w:val="20"/>
          <w:lang w:val="lt-LT"/>
        </w:rPr>
      </w:pPr>
      <w:r w:rsidRPr="00AD33A7">
        <w:rPr>
          <w:rFonts w:ascii="Arial" w:hAnsi="Arial" w:cs="Arial"/>
          <w:color w:val="000000"/>
          <w:sz w:val="20"/>
          <w:szCs w:val="20"/>
          <w:lang w:val="lt-LT"/>
        </w:rPr>
        <w:t>5 lentelė</w:t>
      </w:r>
    </w:p>
    <w:p w14:paraId="5A1DCA3D"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r w:rsidRPr="00AD33A7">
        <w:rPr>
          <w:rFonts w:ascii="Arial" w:hAnsi="Arial" w:cs="Arial"/>
          <w:color w:val="000000"/>
          <w:sz w:val="20"/>
          <w:szCs w:val="20"/>
          <w:lang w:val="lt-LT"/>
        </w:rPr>
        <w:t>Kartu su pasiūlymu pateikiami šie dokumentai (</w:t>
      </w:r>
      <w:r w:rsidRPr="00AD33A7">
        <w:rPr>
          <w:rFonts w:ascii="Arial" w:hAnsi="Arial" w:cs="Arial"/>
          <w:i/>
          <w:color w:val="000000"/>
          <w:sz w:val="20"/>
          <w:szCs w:val="20"/>
          <w:lang w:val="lt-LT"/>
        </w:rPr>
        <w:t>jei būtina pateikti</w:t>
      </w:r>
      <w:r w:rsidRPr="00AD33A7">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AD33A7" w:rsidRPr="00AD33A7" w14:paraId="78EF069F" w14:textId="77777777" w:rsidTr="008251FD">
        <w:trPr>
          <w:jc w:val="center"/>
        </w:trPr>
        <w:tc>
          <w:tcPr>
            <w:tcW w:w="562" w:type="dxa"/>
            <w:vAlign w:val="center"/>
          </w:tcPr>
          <w:p w14:paraId="43E47BB9" w14:textId="77777777" w:rsidR="00AD33A7" w:rsidRPr="00AD33A7" w:rsidRDefault="00AD33A7" w:rsidP="00AD33A7">
            <w:pPr>
              <w:tabs>
                <w:tab w:val="num" w:pos="360"/>
              </w:tabs>
              <w:spacing w:line="276" w:lineRule="auto"/>
              <w:contextualSpacing/>
              <w:rPr>
                <w:rFonts w:ascii="Arial" w:hAnsi="Arial" w:cs="Arial"/>
                <w:color w:val="000000"/>
                <w:sz w:val="20"/>
                <w:szCs w:val="20"/>
                <w:lang w:val="lt-LT"/>
              </w:rPr>
            </w:pPr>
            <w:r w:rsidRPr="00AD33A7">
              <w:rPr>
                <w:rFonts w:ascii="Arial" w:hAnsi="Arial" w:cs="Arial"/>
                <w:color w:val="000000"/>
                <w:sz w:val="20"/>
                <w:szCs w:val="20"/>
                <w:lang w:val="lt-LT"/>
              </w:rPr>
              <w:t>Eil. Nr.</w:t>
            </w:r>
          </w:p>
        </w:tc>
        <w:tc>
          <w:tcPr>
            <w:tcW w:w="5959" w:type="dxa"/>
            <w:vAlign w:val="center"/>
          </w:tcPr>
          <w:p w14:paraId="2F6B41D3" w14:textId="77777777" w:rsidR="00AD33A7" w:rsidRPr="00AD33A7" w:rsidRDefault="00AD33A7" w:rsidP="00AD33A7">
            <w:pPr>
              <w:tabs>
                <w:tab w:val="num" w:pos="360"/>
              </w:tabs>
              <w:spacing w:line="276" w:lineRule="auto"/>
              <w:contextualSpacing/>
              <w:jc w:val="center"/>
              <w:rPr>
                <w:rFonts w:ascii="Arial" w:hAnsi="Arial" w:cs="Arial"/>
                <w:color w:val="000000"/>
                <w:sz w:val="20"/>
                <w:szCs w:val="20"/>
                <w:lang w:val="lt-LT"/>
              </w:rPr>
            </w:pPr>
            <w:r w:rsidRPr="00AD33A7">
              <w:rPr>
                <w:rFonts w:ascii="Arial" w:hAnsi="Arial" w:cs="Arial"/>
                <w:color w:val="000000"/>
                <w:sz w:val="20"/>
                <w:szCs w:val="20"/>
                <w:lang w:val="lt-LT"/>
              </w:rPr>
              <w:t>Pateiktų dokumentų pavadinimas</w:t>
            </w:r>
          </w:p>
        </w:tc>
        <w:tc>
          <w:tcPr>
            <w:tcW w:w="3147" w:type="dxa"/>
            <w:vAlign w:val="center"/>
          </w:tcPr>
          <w:p w14:paraId="40C8F86B" w14:textId="77777777" w:rsidR="00AD33A7" w:rsidRPr="00AD33A7" w:rsidRDefault="00AD33A7" w:rsidP="00AD33A7">
            <w:pPr>
              <w:tabs>
                <w:tab w:val="num" w:pos="360"/>
              </w:tabs>
              <w:spacing w:line="276" w:lineRule="auto"/>
              <w:contextualSpacing/>
              <w:rPr>
                <w:rFonts w:ascii="Arial" w:hAnsi="Arial" w:cs="Arial"/>
                <w:color w:val="000000"/>
                <w:sz w:val="20"/>
                <w:szCs w:val="20"/>
                <w:lang w:val="lt-LT"/>
              </w:rPr>
            </w:pPr>
            <w:r w:rsidRPr="00AD33A7">
              <w:rPr>
                <w:rFonts w:ascii="Arial" w:hAnsi="Arial" w:cs="Arial"/>
                <w:color w:val="000000"/>
                <w:sz w:val="20"/>
                <w:szCs w:val="20"/>
                <w:lang w:val="lt-LT"/>
              </w:rPr>
              <w:t>Dokumento puslapių skaičius</w:t>
            </w:r>
          </w:p>
        </w:tc>
      </w:tr>
      <w:tr w:rsidR="00AD33A7" w:rsidRPr="00AD33A7" w14:paraId="503A64D8" w14:textId="77777777" w:rsidTr="008251FD">
        <w:trPr>
          <w:jc w:val="center"/>
        </w:trPr>
        <w:tc>
          <w:tcPr>
            <w:tcW w:w="562" w:type="dxa"/>
          </w:tcPr>
          <w:p w14:paraId="04DDF53B"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c>
          <w:tcPr>
            <w:tcW w:w="5959" w:type="dxa"/>
          </w:tcPr>
          <w:p w14:paraId="52158876"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c>
          <w:tcPr>
            <w:tcW w:w="3147" w:type="dxa"/>
          </w:tcPr>
          <w:p w14:paraId="1F210145"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r>
      <w:tr w:rsidR="00AD33A7" w:rsidRPr="00AD33A7" w14:paraId="6FF05AC3" w14:textId="77777777" w:rsidTr="008251FD">
        <w:trPr>
          <w:jc w:val="center"/>
        </w:trPr>
        <w:tc>
          <w:tcPr>
            <w:tcW w:w="562" w:type="dxa"/>
          </w:tcPr>
          <w:p w14:paraId="6B3B95D2"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c>
          <w:tcPr>
            <w:tcW w:w="5959" w:type="dxa"/>
          </w:tcPr>
          <w:p w14:paraId="67EF93F2"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c>
          <w:tcPr>
            <w:tcW w:w="3147" w:type="dxa"/>
          </w:tcPr>
          <w:p w14:paraId="6D0B9217" w14:textId="77777777" w:rsidR="00AD33A7" w:rsidRPr="00AD33A7" w:rsidRDefault="00AD33A7" w:rsidP="00AD33A7">
            <w:pPr>
              <w:tabs>
                <w:tab w:val="num" w:pos="360"/>
              </w:tabs>
              <w:spacing w:line="276" w:lineRule="auto"/>
              <w:contextualSpacing/>
              <w:jc w:val="both"/>
              <w:rPr>
                <w:rFonts w:ascii="Arial" w:hAnsi="Arial" w:cs="Arial"/>
                <w:color w:val="000000"/>
                <w:sz w:val="20"/>
                <w:szCs w:val="20"/>
                <w:lang w:val="lt-LT"/>
              </w:rPr>
            </w:pPr>
          </w:p>
        </w:tc>
      </w:tr>
    </w:tbl>
    <w:p w14:paraId="72D6E5F2" w14:textId="77777777" w:rsidR="00AD33A7" w:rsidRPr="00AD33A7" w:rsidRDefault="00AD33A7" w:rsidP="00AD33A7">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39405F8A" w14:textId="77777777" w:rsidR="00AD33A7" w:rsidRPr="00AD33A7" w:rsidRDefault="00AD33A7" w:rsidP="00AD33A7">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sidRPr="00AD33A7">
        <w:rPr>
          <w:rFonts w:ascii="Arial" w:hAnsi="Arial" w:cs="Arial"/>
          <w:sz w:val="20"/>
          <w:szCs w:val="20"/>
          <w:lang w:val="lt-LT"/>
        </w:rPr>
        <w:t>6 lentelė</w:t>
      </w:r>
    </w:p>
    <w:p w14:paraId="759DF6E3" w14:textId="77777777" w:rsidR="00AD33A7" w:rsidRPr="00AD33A7" w:rsidRDefault="00AD33A7" w:rsidP="00AD33A7">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AD33A7">
        <w:rPr>
          <w:rFonts w:ascii="Arial" w:hAnsi="Arial" w:cs="Arial"/>
          <w:sz w:val="20"/>
          <w:szCs w:val="20"/>
          <w:lang w:val="lt-LT"/>
        </w:rPr>
        <w:t>Ši pasiūlyme nurodyta informacija yra konfidenciali (</w:t>
      </w:r>
      <w:r w:rsidRPr="00AD33A7">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AD33A7" w:rsidRPr="00AD33A7" w14:paraId="5C90D006" w14:textId="77777777" w:rsidTr="008251FD">
        <w:trPr>
          <w:jc w:val="center"/>
        </w:trPr>
        <w:tc>
          <w:tcPr>
            <w:tcW w:w="421" w:type="dxa"/>
            <w:tcBorders>
              <w:top w:val="single" w:sz="4" w:space="0" w:color="auto"/>
              <w:left w:val="single" w:sz="4" w:space="0" w:color="auto"/>
              <w:bottom w:val="single" w:sz="4" w:space="0" w:color="auto"/>
              <w:right w:val="single" w:sz="4" w:space="0" w:color="auto"/>
            </w:tcBorders>
            <w:hideMark/>
          </w:tcPr>
          <w:p w14:paraId="481566CA" w14:textId="77777777" w:rsidR="00AD33A7" w:rsidRPr="00AD33A7" w:rsidRDefault="00AD33A7" w:rsidP="00AD33A7">
            <w:pPr>
              <w:spacing w:line="276" w:lineRule="auto"/>
              <w:contextualSpacing/>
              <w:rPr>
                <w:rFonts w:ascii="Arial" w:hAnsi="Arial" w:cs="Arial"/>
                <w:sz w:val="20"/>
                <w:szCs w:val="20"/>
                <w:lang w:val="lt-LT"/>
              </w:rPr>
            </w:pPr>
            <w:r w:rsidRPr="00AD33A7">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781524D4" w14:textId="77777777" w:rsidR="00AD33A7" w:rsidRPr="00AD33A7" w:rsidRDefault="00AD33A7" w:rsidP="00AD33A7">
            <w:pPr>
              <w:tabs>
                <w:tab w:val="num" w:pos="360"/>
              </w:tabs>
              <w:spacing w:line="276" w:lineRule="auto"/>
              <w:contextualSpacing/>
              <w:jc w:val="center"/>
              <w:rPr>
                <w:rFonts w:ascii="Arial" w:hAnsi="Arial" w:cs="Arial"/>
                <w:sz w:val="20"/>
                <w:szCs w:val="20"/>
                <w:lang w:val="lt-LT"/>
              </w:rPr>
            </w:pPr>
            <w:r w:rsidRPr="00AD33A7">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5E32C3DD" w14:textId="77777777" w:rsidR="00AD33A7" w:rsidRPr="00AD33A7" w:rsidRDefault="00AD33A7" w:rsidP="00AD33A7">
            <w:pPr>
              <w:spacing w:line="276" w:lineRule="auto"/>
              <w:contextualSpacing/>
              <w:jc w:val="center"/>
              <w:rPr>
                <w:rFonts w:ascii="Arial" w:hAnsi="Arial" w:cs="Arial"/>
                <w:sz w:val="20"/>
                <w:szCs w:val="20"/>
                <w:lang w:val="lt-LT"/>
              </w:rPr>
            </w:pPr>
            <w:r w:rsidRPr="00AD33A7">
              <w:rPr>
                <w:rFonts w:ascii="Arial" w:hAnsi="Arial" w:cs="Arial"/>
                <w:color w:val="000000"/>
                <w:sz w:val="20"/>
                <w:szCs w:val="20"/>
                <w:lang w:val="lt-LT"/>
              </w:rPr>
              <w:t>Dokumento puslapių skaičius</w:t>
            </w:r>
          </w:p>
        </w:tc>
      </w:tr>
      <w:tr w:rsidR="00AD33A7" w:rsidRPr="00AD33A7" w14:paraId="396D6040" w14:textId="77777777" w:rsidTr="008251FD">
        <w:trPr>
          <w:jc w:val="center"/>
        </w:trPr>
        <w:tc>
          <w:tcPr>
            <w:tcW w:w="421" w:type="dxa"/>
            <w:tcBorders>
              <w:top w:val="single" w:sz="4" w:space="0" w:color="auto"/>
              <w:left w:val="single" w:sz="4" w:space="0" w:color="auto"/>
              <w:bottom w:val="single" w:sz="4" w:space="0" w:color="auto"/>
              <w:right w:val="single" w:sz="4" w:space="0" w:color="auto"/>
            </w:tcBorders>
          </w:tcPr>
          <w:p w14:paraId="3A894EBF" w14:textId="77777777" w:rsidR="00AD33A7" w:rsidRPr="00AD33A7" w:rsidRDefault="00AD33A7" w:rsidP="00AD33A7">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409EC3B0" w14:textId="77777777" w:rsidR="00AD33A7" w:rsidRPr="00AD33A7" w:rsidRDefault="00AD33A7" w:rsidP="00AD33A7">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25C609A9" w14:textId="77777777" w:rsidR="00AD33A7" w:rsidRPr="00AD33A7" w:rsidRDefault="00AD33A7" w:rsidP="00AD33A7">
            <w:pPr>
              <w:spacing w:line="276" w:lineRule="auto"/>
              <w:contextualSpacing/>
              <w:rPr>
                <w:rFonts w:ascii="Arial" w:hAnsi="Arial" w:cs="Arial"/>
                <w:sz w:val="20"/>
                <w:szCs w:val="20"/>
                <w:lang w:val="lt-LT"/>
              </w:rPr>
            </w:pPr>
          </w:p>
        </w:tc>
      </w:tr>
      <w:tr w:rsidR="00AD33A7" w:rsidRPr="00AD33A7" w14:paraId="5A5ACD1F" w14:textId="77777777" w:rsidTr="008251FD">
        <w:trPr>
          <w:jc w:val="center"/>
        </w:trPr>
        <w:tc>
          <w:tcPr>
            <w:tcW w:w="421" w:type="dxa"/>
            <w:tcBorders>
              <w:top w:val="single" w:sz="4" w:space="0" w:color="auto"/>
              <w:left w:val="single" w:sz="4" w:space="0" w:color="auto"/>
              <w:bottom w:val="single" w:sz="4" w:space="0" w:color="auto"/>
              <w:right w:val="single" w:sz="4" w:space="0" w:color="auto"/>
            </w:tcBorders>
          </w:tcPr>
          <w:p w14:paraId="34125882" w14:textId="77777777" w:rsidR="00AD33A7" w:rsidRPr="00AD33A7" w:rsidRDefault="00AD33A7" w:rsidP="00AD33A7">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3EDA4439" w14:textId="77777777" w:rsidR="00AD33A7" w:rsidRPr="00AD33A7" w:rsidRDefault="00AD33A7" w:rsidP="00AD33A7">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678261B" w14:textId="77777777" w:rsidR="00AD33A7" w:rsidRPr="00AD33A7" w:rsidRDefault="00AD33A7" w:rsidP="00AD33A7">
            <w:pPr>
              <w:spacing w:line="276" w:lineRule="auto"/>
              <w:contextualSpacing/>
              <w:rPr>
                <w:rFonts w:ascii="Arial" w:hAnsi="Arial" w:cs="Arial"/>
                <w:sz w:val="20"/>
                <w:szCs w:val="20"/>
                <w:lang w:val="lt-LT"/>
              </w:rPr>
            </w:pPr>
          </w:p>
        </w:tc>
      </w:tr>
    </w:tbl>
    <w:p w14:paraId="687C0D01" w14:textId="2577E4D3" w:rsidR="00AD33A7" w:rsidRPr="00AD33A7" w:rsidRDefault="00AD33A7" w:rsidP="00AD33A7">
      <w:pPr>
        <w:tabs>
          <w:tab w:val="left" w:pos="1560"/>
          <w:tab w:val="num" w:pos="1920"/>
          <w:tab w:val="left" w:pos="7513"/>
        </w:tabs>
        <w:spacing w:line="276" w:lineRule="auto"/>
        <w:contextualSpacing/>
        <w:jc w:val="both"/>
        <w:rPr>
          <w:rFonts w:ascii="Arial" w:hAnsi="Arial" w:cs="Arial"/>
          <w:i/>
          <w:sz w:val="20"/>
          <w:szCs w:val="20"/>
          <w:lang w:val="lt-LT"/>
        </w:rPr>
      </w:pPr>
      <w:r w:rsidRPr="00AD33A7">
        <w:rPr>
          <w:rFonts w:ascii="Arial" w:hAnsi="Arial" w:cs="Arial"/>
          <w:i/>
          <w:sz w:val="20"/>
          <w:szCs w:val="20"/>
          <w:lang w:val="lt-LT"/>
        </w:rPr>
        <w:t xml:space="preserve">Pastaba. </w:t>
      </w:r>
      <w:r w:rsidR="00546DAF">
        <w:rPr>
          <w:rFonts w:ascii="Arial" w:hAnsi="Arial" w:cs="Arial"/>
          <w:i/>
          <w:sz w:val="20"/>
          <w:szCs w:val="20"/>
          <w:lang w:val="lt-LT"/>
        </w:rPr>
        <w:t xml:space="preserve">Tiekėjui </w:t>
      </w:r>
      <w:r w:rsidRPr="00AD33A7">
        <w:rPr>
          <w:rFonts w:ascii="Arial" w:hAnsi="Arial" w:cs="Arial"/>
          <w:i/>
          <w:sz w:val="20"/>
          <w:szCs w:val="20"/>
          <w:lang w:val="lt-LT"/>
        </w:rPr>
        <w:t xml:space="preserve"> nenurodžius, kokia informacija yra konfidenciali, laikoma, kad konfidencialios informacijos pasiūlyme nėra. </w:t>
      </w:r>
    </w:p>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55C81400">
        <w:trPr>
          <w:trHeight w:val="324"/>
        </w:trPr>
        <w:tc>
          <w:tcPr>
            <w:tcW w:w="4945" w:type="pct"/>
            <w:gridSpan w:val="6"/>
            <w:hideMark/>
          </w:tcPr>
          <w:p w14:paraId="3EDE61F2" w14:textId="77777777" w:rsidR="009D2140" w:rsidRPr="000620D1" w:rsidRDefault="009D2140" w:rsidP="008814EF">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p>
          <w:p w14:paraId="746066AA" w14:textId="6C769E26" w:rsidR="009D2140" w:rsidRPr="000620D1" w:rsidRDefault="009D2140" w:rsidP="008814EF">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1)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314F7B39" w14:textId="77777777" w:rsidR="009D2140" w:rsidRPr="000620D1" w:rsidRDefault="009D2140" w:rsidP="008814EF">
            <w:pPr>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r w:rsidRPr="000620D1">
              <w:rPr>
                <w:rFonts w:ascii="Arial" w:hAnsi="Arial" w:cs="Arial"/>
                <w:i/>
                <w:iCs/>
                <w:sz w:val="20"/>
                <w:szCs w:val="20"/>
                <w:lang w:val="lt-LT"/>
              </w:rPr>
              <w:t xml:space="preserve">arba </w:t>
            </w:r>
          </w:p>
          <w:p w14:paraId="51371019" w14:textId="312B347E" w:rsidR="009D2140" w:rsidRPr="000620D1" w:rsidRDefault="009D2140" w:rsidP="55C81400">
            <w:pPr>
              <w:ind w:right="-108"/>
              <w:contextualSpacing/>
              <w:jc w:val="both"/>
              <w:rPr>
                <w:rFonts w:ascii="Arial" w:hAnsi="Arial" w:cs="Arial"/>
                <w:i/>
                <w:iCs/>
                <w:sz w:val="20"/>
                <w:szCs w:val="20"/>
                <w:lang w:val="lt-LT"/>
              </w:rPr>
            </w:pPr>
            <w:r w:rsidRPr="55C81400">
              <w:rPr>
                <w:rFonts w:ascii="Arial" w:hAnsi="Arial" w:cs="Arial"/>
                <w:sz w:val="20"/>
                <w:szCs w:val="20"/>
                <w:lang w:val="lt-LT"/>
              </w:rPr>
              <w:t xml:space="preserve">2) iki 202_ m.______________ d. </w:t>
            </w:r>
            <w:r w:rsidRPr="55C81400">
              <w:rPr>
                <w:rFonts w:ascii="Arial" w:hAnsi="Arial" w:cs="Arial"/>
                <w:i/>
                <w:iCs/>
                <w:sz w:val="20"/>
                <w:szCs w:val="20"/>
                <w:lang w:val="lt-LT"/>
              </w:rPr>
              <w:t xml:space="preserve">(nurodyti, jei tiekėjo/ tiekėjų grupės siūlomas pasiūlymo galiojimo terminas yra ilgesnis nei </w:t>
            </w:r>
            <w:r w:rsidR="004D53D7" w:rsidRPr="55C81400">
              <w:rPr>
                <w:rFonts w:ascii="Arial" w:hAnsi="Arial" w:cs="Arial"/>
                <w:i/>
                <w:iCs/>
                <w:sz w:val="20"/>
                <w:szCs w:val="20"/>
                <w:lang w:val="lt-LT"/>
              </w:rPr>
              <w:t>90 (devyniasdešimt</w:t>
            </w:r>
            <w:r w:rsidRPr="55C81400">
              <w:rPr>
                <w:rFonts w:ascii="Arial" w:hAnsi="Arial" w:cs="Arial"/>
                <w:i/>
                <w:iCs/>
                <w:sz w:val="20"/>
                <w:szCs w:val="20"/>
                <w:lang w:val="lt-LT"/>
              </w:rPr>
              <w:t>) kalendorinių dienų nuo pasiūlymų pateikimo termino pabaigos).</w:t>
            </w:r>
          </w:p>
          <w:p w14:paraId="4871797B" w14:textId="77777777" w:rsidR="009D2140" w:rsidRPr="000620D1" w:rsidRDefault="009D2140" w:rsidP="008814EF">
            <w:pPr>
              <w:ind w:right="-108"/>
              <w:contextualSpacing/>
              <w:jc w:val="both"/>
              <w:rPr>
                <w:rFonts w:ascii="Arial" w:hAnsi="Arial" w:cs="Arial"/>
                <w:i/>
                <w:iCs/>
                <w:sz w:val="20"/>
                <w:szCs w:val="20"/>
                <w:lang w:val="lt-LT"/>
              </w:rPr>
            </w:pPr>
          </w:p>
          <w:p w14:paraId="444E3AD3" w14:textId="78BA1053" w:rsidR="009D2140" w:rsidRPr="000620D1" w:rsidRDefault="009D2140" w:rsidP="008814EF">
            <w:pPr>
              <w:tabs>
                <w:tab w:val="left" w:pos="614"/>
              </w:tabs>
              <w:ind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8814EF">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8814EF">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8814EF">
            <w:pPr>
              <w:tabs>
                <w:tab w:val="left" w:pos="614"/>
              </w:tabs>
              <w:ind w:right="-108"/>
              <w:contextualSpacing/>
              <w:jc w:val="both"/>
              <w:rPr>
                <w:rFonts w:ascii="Arial" w:hAnsi="Arial" w:cs="Arial"/>
                <w:sz w:val="20"/>
                <w:szCs w:val="20"/>
                <w:lang w:val="lt-LT"/>
              </w:rPr>
            </w:pPr>
          </w:p>
        </w:tc>
      </w:tr>
      <w:tr w:rsidR="00D960A1" w:rsidRPr="000620D1" w14:paraId="0CD292AC" w14:textId="77777777" w:rsidTr="55C81400">
        <w:trPr>
          <w:trHeight w:val="186"/>
        </w:trPr>
        <w:tc>
          <w:tcPr>
            <w:tcW w:w="1652" w:type="pct"/>
            <w:tcBorders>
              <w:top w:val="single" w:sz="4" w:space="0" w:color="auto"/>
              <w:left w:val="nil"/>
              <w:bottom w:val="nil"/>
              <w:right w:val="nil"/>
            </w:tcBorders>
          </w:tcPr>
          <w:p w14:paraId="11CB17E6" w14:textId="4F711524" w:rsidR="00D960A1" w:rsidRPr="000620D1" w:rsidRDefault="009D2140" w:rsidP="008814EF">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8814EF">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8814EF">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8814EF">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8814EF">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8814EF">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8814EF">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077D" w14:textId="77777777" w:rsidR="00451DF0" w:rsidRDefault="00451DF0" w:rsidP="00D960A1">
      <w:r>
        <w:separator/>
      </w:r>
    </w:p>
  </w:endnote>
  <w:endnote w:type="continuationSeparator" w:id="0">
    <w:p w14:paraId="30F0A13D" w14:textId="77777777" w:rsidR="00451DF0" w:rsidRDefault="00451DF0"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C3B0" w14:textId="77777777" w:rsidR="00451DF0" w:rsidRDefault="00451DF0" w:rsidP="00D960A1">
      <w:r>
        <w:separator/>
      </w:r>
    </w:p>
  </w:footnote>
  <w:footnote w:type="continuationSeparator" w:id="0">
    <w:p w14:paraId="64B173F7" w14:textId="77777777" w:rsidR="00451DF0" w:rsidRDefault="00451DF0"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1BC8"/>
    <w:rsid w:val="00002E60"/>
    <w:rsid w:val="000079D9"/>
    <w:rsid w:val="00017A1D"/>
    <w:rsid w:val="00035311"/>
    <w:rsid w:val="0004021E"/>
    <w:rsid w:val="00040A8E"/>
    <w:rsid w:val="00043763"/>
    <w:rsid w:val="000620D1"/>
    <w:rsid w:val="000628C5"/>
    <w:rsid w:val="00076722"/>
    <w:rsid w:val="00080DA3"/>
    <w:rsid w:val="00081787"/>
    <w:rsid w:val="000E609F"/>
    <w:rsid w:val="000F2EA3"/>
    <w:rsid w:val="000F4916"/>
    <w:rsid w:val="000F5119"/>
    <w:rsid w:val="00102A2D"/>
    <w:rsid w:val="001043E3"/>
    <w:rsid w:val="00112760"/>
    <w:rsid w:val="0012253B"/>
    <w:rsid w:val="0013666D"/>
    <w:rsid w:val="00146715"/>
    <w:rsid w:val="00152E15"/>
    <w:rsid w:val="001651D8"/>
    <w:rsid w:val="00165F99"/>
    <w:rsid w:val="0017376A"/>
    <w:rsid w:val="00174615"/>
    <w:rsid w:val="00185C51"/>
    <w:rsid w:val="001968C4"/>
    <w:rsid w:val="001A652A"/>
    <w:rsid w:val="001B5D51"/>
    <w:rsid w:val="001C7167"/>
    <w:rsid w:val="001D614E"/>
    <w:rsid w:val="001E3EE6"/>
    <w:rsid w:val="001F3DCB"/>
    <w:rsid w:val="001F6253"/>
    <w:rsid w:val="0020238C"/>
    <w:rsid w:val="002055B8"/>
    <w:rsid w:val="00210BDE"/>
    <w:rsid w:val="00214347"/>
    <w:rsid w:val="00221898"/>
    <w:rsid w:val="00226066"/>
    <w:rsid w:val="002313F3"/>
    <w:rsid w:val="00232460"/>
    <w:rsid w:val="0023745B"/>
    <w:rsid w:val="00243E5E"/>
    <w:rsid w:val="00246465"/>
    <w:rsid w:val="0025355E"/>
    <w:rsid w:val="00267E04"/>
    <w:rsid w:val="00276850"/>
    <w:rsid w:val="00282D8F"/>
    <w:rsid w:val="00296A00"/>
    <w:rsid w:val="002A10EF"/>
    <w:rsid w:val="002B0800"/>
    <w:rsid w:val="002C18DD"/>
    <w:rsid w:val="002C545B"/>
    <w:rsid w:val="002E3805"/>
    <w:rsid w:val="002E4D38"/>
    <w:rsid w:val="002F2A29"/>
    <w:rsid w:val="002F5625"/>
    <w:rsid w:val="00301007"/>
    <w:rsid w:val="00304B62"/>
    <w:rsid w:val="00316A69"/>
    <w:rsid w:val="003236DD"/>
    <w:rsid w:val="0032402A"/>
    <w:rsid w:val="00341870"/>
    <w:rsid w:val="00343C9F"/>
    <w:rsid w:val="00352590"/>
    <w:rsid w:val="00354A8F"/>
    <w:rsid w:val="003650A3"/>
    <w:rsid w:val="00370891"/>
    <w:rsid w:val="003872FC"/>
    <w:rsid w:val="003D783B"/>
    <w:rsid w:val="003E012A"/>
    <w:rsid w:val="003F5FDA"/>
    <w:rsid w:val="004169C6"/>
    <w:rsid w:val="004228BE"/>
    <w:rsid w:val="00441A01"/>
    <w:rsid w:val="00447E91"/>
    <w:rsid w:val="0045016D"/>
    <w:rsid w:val="00451DF0"/>
    <w:rsid w:val="0045651C"/>
    <w:rsid w:val="004619B6"/>
    <w:rsid w:val="004763E9"/>
    <w:rsid w:val="00485B29"/>
    <w:rsid w:val="004909D5"/>
    <w:rsid w:val="004B08C1"/>
    <w:rsid w:val="004D53D7"/>
    <w:rsid w:val="004E0F79"/>
    <w:rsid w:val="004F5FF0"/>
    <w:rsid w:val="004F6E6E"/>
    <w:rsid w:val="00512B7D"/>
    <w:rsid w:val="005159D9"/>
    <w:rsid w:val="0052514E"/>
    <w:rsid w:val="00546DAF"/>
    <w:rsid w:val="00553D5B"/>
    <w:rsid w:val="00556087"/>
    <w:rsid w:val="0058457E"/>
    <w:rsid w:val="00584896"/>
    <w:rsid w:val="005B762F"/>
    <w:rsid w:val="005C34EA"/>
    <w:rsid w:val="005C4D85"/>
    <w:rsid w:val="005C4F06"/>
    <w:rsid w:val="005D1375"/>
    <w:rsid w:val="005E1514"/>
    <w:rsid w:val="00610811"/>
    <w:rsid w:val="00625070"/>
    <w:rsid w:val="006272EA"/>
    <w:rsid w:val="0064053E"/>
    <w:rsid w:val="00644C3C"/>
    <w:rsid w:val="00646950"/>
    <w:rsid w:val="006A3074"/>
    <w:rsid w:val="006A6818"/>
    <w:rsid w:val="006B01D2"/>
    <w:rsid w:val="006B403D"/>
    <w:rsid w:val="006D0D5E"/>
    <w:rsid w:val="006F3C35"/>
    <w:rsid w:val="00700207"/>
    <w:rsid w:val="007100FF"/>
    <w:rsid w:val="007144DA"/>
    <w:rsid w:val="007321B5"/>
    <w:rsid w:val="007440C5"/>
    <w:rsid w:val="00750047"/>
    <w:rsid w:val="00755CD3"/>
    <w:rsid w:val="00761A4F"/>
    <w:rsid w:val="00766A9A"/>
    <w:rsid w:val="00777B90"/>
    <w:rsid w:val="007817A7"/>
    <w:rsid w:val="007849FF"/>
    <w:rsid w:val="007909F4"/>
    <w:rsid w:val="0079223E"/>
    <w:rsid w:val="007A046A"/>
    <w:rsid w:val="007C3162"/>
    <w:rsid w:val="007F77F0"/>
    <w:rsid w:val="0080483F"/>
    <w:rsid w:val="00805AB7"/>
    <w:rsid w:val="00815742"/>
    <w:rsid w:val="008251FD"/>
    <w:rsid w:val="00845DC8"/>
    <w:rsid w:val="008740FD"/>
    <w:rsid w:val="008814EF"/>
    <w:rsid w:val="00895BED"/>
    <w:rsid w:val="008A3135"/>
    <w:rsid w:val="008A3B0B"/>
    <w:rsid w:val="008B1F62"/>
    <w:rsid w:val="008C0847"/>
    <w:rsid w:val="008C59B5"/>
    <w:rsid w:val="008C7BC8"/>
    <w:rsid w:val="008D076F"/>
    <w:rsid w:val="008D1D88"/>
    <w:rsid w:val="008E53B6"/>
    <w:rsid w:val="008F4009"/>
    <w:rsid w:val="009032C9"/>
    <w:rsid w:val="00920C3C"/>
    <w:rsid w:val="00944E55"/>
    <w:rsid w:val="0094670F"/>
    <w:rsid w:val="009505BC"/>
    <w:rsid w:val="00956177"/>
    <w:rsid w:val="00967C73"/>
    <w:rsid w:val="00972177"/>
    <w:rsid w:val="009A7556"/>
    <w:rsid w:val="009C529D"/>
    <w:rsid w:val="009D11C2"/>
    <w:rsid w:val="009D2140"/>
    <w:rsid w:val="009D6579"/>
    <w:rsid w:val="009E2303"/>
    <w:rsid w:val="009E3403"/>
    <w:rsid w:val="009E5312"/>
    <w:rsid w:val="00A01155"/>
    <w:rsid w:val="00A05075"/>
    <w:rsid w:val="00A1170E"/>
    <w:rsid w:val="00A139C5"/>
    <w:rsid w:val="00A24047"/>
    <w:rsid w:val="00A278D6"/>
    <w:rsid w:val="00A405D6"/>
    <w:rsid w:val="00A40816"/>
    <w:rsid w:val="00A42311"/>
    <w:rsid w:val="00A52D57"/>
    <w:rsid w:val="00A91966"/>
    <w:rsid w:val="00AC5B9A"/>
    <w:rsid w:val="00AC6E8F"/>
    <w:rsid w:val="00AD16FC"/>
    <w:rsid w:val="00AD2D87"/>
    <w:rsid w:val="00AD33A7"/>
    <w:rsid w:val="00AF55A5"/>
    <w:rsid w:val="00AF61B2"/>
    <w:rsid w:val="00B05EDE"/>
    <w:rsid w:val="00B0649D"/>
    <w:rsid w:val="00B254BB"/>
    <w:rsid w:val="00B37716"/>
    <w:rsid w:val="00B421BA"/>
    <w:rsid w:val="00B4231D"/>
    <w:rsid w:val="00B42C7A"/>
    <w:rsid w:val="00B67C00"/>
    <w:rsid w:val="00B705BE"/>
    <w:rsid w:val="00B85082"/>
    <w:rsid w:val="00BA5D06"/>
    <w:rsid w:val="00BB13D5"/>
    <w:rsid w:val="00BB246F"/>
    <w:rsid w:val="00BD63AD"/>
    <w:rsid w:val="00C06CC3"/>
    <w:rsid w:val="00C35A0B"/>
    <w:rsid w:val="00C73BC0"/>
    <w:rsid w:val="00C82CF6"/>
    <w:rsid w:val="00C86BA8"/>
    <w:rsid w:val="00CA51DA"/>
    <w:rsid w:val="00CB798D"/>
    <w:rsid w:val="00CC43BC"/>
    <w:rsid w:val="00CD0104"/>
    <w:rsid w:val="00CD13EC"/>
    <w:rsid w:val="00CF17C3"/>
    <w:rsid w:val="00D046E4"/>
    <w:rsid w:val="00D04AC4"/>
    <w:rsid w:val="00D22A78"/>
    <w:rsid w:val="00D26084"/>
    <w:rsid w:val="00D313BF"/>
    <w:rsid w:val="00D371D0"/>
    <w:rsid w:val="00D401CF"/>
    <w:rsid w:val="00D40B84"/>
    <w:rsid w:val="00D44CAD"/>
    <w:rsid w:val="00D5127E"/>
    <w:rsid w:val="00D523A6"/>
    <w:rsid w:val="00D57F7A"/>
    <w:rsid w:val="00D61FBC"/>
    <w:rsid w:val="00D633C6"/>
    <w:rsid w:val="00D63580"/>
    <w:rsid w:val="00D64A7C"/>
    <w:rsid w:val="00D70EA7"/>
    <w:rsid w:val="00D81789"/>
    <w:rsid w:val="00D84B6D"/>
    <w:rsid w:val="00D85C31"/>
    <w:rsid w:val="00D95391"/>
    <w:rsid w:val="00D95619"/>
    <w:rsid w:val="00D960A1"/>
    <w:rsid w:val="00DB79D6"/>
    <w:rsid w:val="00DE127C"/>
    <w:rsid w:val="00E0689E"/>
    <w:rsid w:val="00E06CF4"/>
    <w:rsid w:val="00E44D78"/>
    <w:rsid w:val="00E52088"/>
    <w:rsid w:val="00E65DE1"/>
    <w:rsid w:val="00E84AB5"/>
    <w:rsid w:val="00E932B0"/>
    <w:rsid w:val="00EA417E"/>
    <w:rsid w:val="00EB2594"/>
    <w:rsid w:val="00F0590E"/>
    <w:rsid w:val="00F21F65"/>
    <w:rsid w:val="00F436DF"/>
    <w:rsid w:val="00F57FD2"/>
    <w:rsid w:val="00F61058"/>
    <w:rsid w:val="00F67B01"/>
    <w:rsid w:val="00F81C6C"/>
    <w:rsid w:val="00F8531B"/>
    <w:rsid w:val="00FA303A"/>
    <w:rsid w:val="00FA4876"/>
    <w:rsid w:val="00FC33F2"/>
    <w:rsid w:val="00FD186D"/>
    <w:rsid w:val="00FD2E10"/>
    <w:rsid w:val="00FE0D92"/>
    <w:rsid w:val="029216A4"/>
    <w:rsid w:val="02B9709E"/>
    <w:rsid w:val="0523FCEA"/>
    <w:rsid w:val="12A83932"/>
    <w:rsid w:val="29CFFCB5"/>
    <w:rsid w:val="4B666623"/>
    <w:rsid w:val="4BD412FD"/>
    <w:rsid w:val="4C711D18"/>
    <w:rsid w:val="55C81400"/>
    <w:rsid w:val="5847A258"/>
    <w:rsid w:val="6BACDC81"/>
    <w:rsid w:val="6C720BCF"/>
    <w:rsid w:val="6D2FCF42"/>
    <w:rsid w:val="7419CDE7"/>
    <w:rsid w:val="7A7EB33F"/>
    <w:rsid w:val="7BC4CD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60342A0F-1D07-4F56-84E4-EEFDCBB6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styleId="Paminjimas">
    <w:name w:val="Mention"/>
    <w:basedOn w:val="Numatytasispastraiposriftas"/>
    <w:uiPriority w:val="99"/>
    <w:unhideWhenUsed/>
    <w:rsid w:val="00D313BF"/>
    <w:rPr>
      <w:color w:val="2B579A"/>
      <w:shd w:val="clear" w:color="auto" w:fill="E1DFDD"/>
    </w:rPr>
  </w:style>
  <w:style w:type="table" w:customStyle="1" w:styleId="Lentelstinklelis1">
    <w:name w:val="Lentelės tinklelis1"/>
    <w:basedOn w:val="prastojilentel"/>
    <w:next w:val="Lentelstinklelis"/>
    <w:uiPriority w:val="39"/>
    <w:rsid w:val="00D40B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4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53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35D81D1F-83C0-43A2-9B6C-B6D1B28D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3971</Words>
  <Characters>2265</Characters>
  <Application>Microsoft Office Word</Application>
  <DocSecurity>0</DocSecurity>
  <Lines>18</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30</cp:revision>
  <dcterms:created xsi:type="dcterms:W3CDTF">2025-12-16T22:20:00Z</dcterms:created>
  <dcterms:modified xsi:type="dcterms:W3CDTF">2025-12-23T07:38:00Z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