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64AB226A" w:rsidR="00404BCE" w:rsidRPr="00C044DE" w:rsidRDefault="00F86A78" w:rsidP="00F86A78">
      <w:pPr>
        <w:jc w:val="right"/>
        <w:rPr>
          <w:rFonts w:ascii="Times New Roman" w:hAnsi="Times New Roman" w:cs="Times New Roman"/>
          <w:sz w:val="24"/>
          <w:szCs w:val="24"/>
        </w:rPr>
      </w:pPr>
      <w:r w:rsidRPr="00C044DE">
        <w:rPr>
          <w:rFonts w:ascii="Times New Roman" w:hAnsi="Times New Roman" w:cs="Times New Roman"/>
          <w:sz w:val="24"/>
          <w:szCs w:val="24"/>
        </w:rPr>
        <w:t>Konkurso sąlygų 2 priedas</w:t>
      </w:r>
    </w:p>
    <w:p w14:paraId="12F80D0D" w14:textId="1BD171A8" w:rsidR="00F86A78" w:rsidRPr="00C044DE" w:rsidRDefault="00F86A78" w:rsidP="00F86A78">
      <w:pPr>
        <w:widowControl w:val="0"/>
        <w:suppressAutoHyphens/>
        <w:overflowPunct w:val="0"/>
        <w:adjustRightInd w:val="0"/>
        <w:spacing w:after="0" w:line="240" w:lineRule="auto"/>
        <w:jc w:val="center"/>
        <w:rPr>
          <w:rFonts w:ascii="Times New Roman" w:eastAsia="Times New Roman" w:hAnsi="Times New Roman" w:cs="Times New Roman"/>
          <w:b/>
          <w:kern w:val="28"/>
          <w:sz w:val="24"/>
          <w:szCs w:val="24"/>
        </w:rPr>
      </w:pPr>
      <w:r w:rsidRPr="00C044DE">
        <w:rPr>
          <w:rFonts w:ascii="Times New Roman" w:eastAsia="Times New Roman" w:hAnsi="Times New Roman" w:cs="Times New Roman"/>
          <w:b/>
          <w:kern w:val="28"/>
          <w:sz w:val="24"/>
          <w:szCs w:val="24"/>
        </w:rPr>
        <w:t>TIEKĖJ</w:t>
      </w:r>
      <w:r w:rsidR="006334C0" w:rsidRPr="00C044DE">
        <w:rPr>
          <w:rFonts w:ascii="Times New Roman" w:eastAsia="Times New Roman" w:hAnsi="Times New Roman" w:cs="Times New Roman"/>
          <w:b/>
          <w:kern w:val="28"/>
          <w:sz w:val="24"/>
          <w:szCs w:val="24"/>
        </w:rPr>
        <w:t>O</w:t>
      </w:r>
      <w:r w:rsidRPr="00C044DE">
        <w:rPr>
          <w:rFonts w:ascii="Times New Roman" w:eastAsia="Times New Roman" w:hAnsi="Times New Roman" w:cs="Times New Roman"/>
          <w:b/>
          <w:kern w:val="28"/>
          <w:sz w:val="24"/>
          <w:szCs w:val="24"/>
        </w:rPr>
        <w:t xml:space="preserve"> PAŠALINIMO PAGRINDAI</w:t>
      </w:r>
    </w:p>
    <w:p w14:paraId="1454361F" w14:textId="2DB3B5FF" w:rsidR="00F86A78" w:rsidRPr="00C044DE" w:rsidRDefault="00F86A78" w:rsidP="00F86A78">
      <w:pPr>
        <w:rPr>
          <w:rFonts w:ascii="Times New Roman"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3915"/>
        <w:gridCol w:w="1701"/>
        <w:gridCol w:w="7513"/>
      </w:tblGrid>
      <w:tr w:rsidR="008B5947" w:rsidRPr="008B5947" w14:paraId="62933BFA"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80105" w14:textId="77777777" w:rsidR="008B5947" w:rsidRPr="008B5947" w:rsidRDefault="008B5947" w:rsidP="008B5947">
            <w:pPr>
              <w:spacing w:after="0" w:line="240" w:lineRule="auto"/>
              <w:ind w:left="32"/>
              <w:jc w:val="center"/>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
                <w:bCs/>
                <w:sz w:val="24"/>
                <w:szCs w:val="24"/>
                <w:lang w:eastAsia="en-GB"/>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C19CC" w14:textId="77777777" w:rsidR="008B5947" w:rsidRPr="008B5947" w:rsidRDefault="008B5947" w:rsidP="008B5947">
            <w:pPr>
              <w:spacing w:after="0" w:line="240" w:lineRule="auto"/>
              <w:jc w:val="center"/>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
                <w:sz w:val="24"/>
                <w:szCs w:val="24"/>
                <w:lang w:eastAsia="en-G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F6800C" w14:textId="77777777" w:rsidR="008B5947" w:rsidRPr="008B5947" w:rsidRDefault="008B5947" w:rsidP="008B5947">
            <w:pPr>
              <w:spacing w:after="0" w:line="240" w:lineRule="auto"/>
              <w:jc w:val="center"/>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 xml:space="preserve">VPĮ straipsnis,  dalis, punktas bei EBVPD formos dalis pildymui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9B3D80" w14:textId="77777777" w:rsidR="008B5947" w:rsidRPr="008B5947" w:rsidRDefault="008B5947" w:rsidP="008B5947">
            <w:pPr>
              <w:spacing w:after="0" w:line="240" w:lineRule="auto"/>
              <w:jc w:val="center"/>
              <w:rPr>
                <w:rFonts w:ascii="Times New Roman" w:eastAsia="Times New Roman" w:hAnsi="Times New Roman" w:cs="Times New Roman"/>
                <w:bCs/>
                <w:iCs/>
                <w:sz w:val="24"/>
                <w:szCs w:val="24"/>
                <w:lang w:eastAsia="en-GB"/>
              </w:rPr>
            </w:pPr>
            <w:r w:rsidRPr="008B5947">
              <w:rPr>
                <w:rFonts w:ascii="Times New Roman" w:eastAsia="Times New Roman" w:hAnsi="Times New Roman" w:cs="Times New Roman"/>
                <w:b/>
                <w:sz w:val="24"/>
                <w:szCs w:val="24"/>
                <w:lang w:eastAsia="en-GB"/>
              </w:rPr>
              <w:t>Pašalinimo pagrindų nebuvimą įrodantys dokumentai</w:t>
            </w:r>
          </w:p>
        </w:tc>
      </w:tr>
      <w:tr w:rsidR="008B5947" w:rsidRPr="008B5947" w14:paraId="2F80365F"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0D5EA" w14:textId="77777777" w:rsidR="008B5947" w:rsidRPr="008B5947" w:rsidRDefault="008B5947" w:rsidP="008B5947">
            <w:pPr>
              <w:spacing w:after="0" w:line="240" w:lineRule="auto"/>
              <w:ind w:left="32"/>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CB41A9"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Tiekėjas arba jo atsakingas asmuo, nurodytas VPĮ 46 straipsnio 2 dalies 2 punkte, nuteistas už šią nusikalstamą veiką:</w:t>
            </w:r>
          </w:p>
          <w:p w14:paraId="54A2A717"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1) dalyvavimą nusikalstamame susivienijime, jo organizavimą ar vadovavimą jam;</w:t>
            </w:r>
          </w:p>
          <w:p w14:paraId="7EF10E1E"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2) kyšininkavimą, prekybą poveikiu, papirkimą;</w:t>
            </w:r>
          </w:p>
          <w:p w14:paraId="00B7A344"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8B5947">
              <w:rPr>
                <w:rFonts w:ascii="Times New Roman" w:eastAsia="Times New Roman" w:hAnsi="Times New Roman" w:cs="Times New Roman"/>
                <w:bCs/>
                <w:sz w:val="24"/>
                <w:szCs w:val="24"/>
                <w:lang w:eastAsia="en-GB"/>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FF1FAD"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4) nusikalstamą bankrotą;</w:t>
            </w:r>
          </w:p>
          <w:p w14:paraId="196EFDA1"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5) teroristinį ir su teroristine veikla susijusį nusikaltimą;</w:t>
            </w:r>
          </w:p>
          <w:p w14:paraId="5204B6EE"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6) nusikalstamu būdu gauto turto legalizavimą;</w:t>
            </w:r>
          </w:p>
          <w:p w14:paraId="19EABBD1"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7) prekybą žmonėmis, vaiko pirkimą arba pardavimą;</w:t>
            </w:r>
          </w:p>
          <w:p w14:paraId="5D33F992"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8) kitos valstybės tiekėjo atliktą nusikaltimą, apibrėžtą Direktyvos 2014/24/ES 57 straipsnio 1 dalyje išvardytus Europos Sąjungos teisės aktus įgyvendinančiuose kitų valstybių teisės aktuose.</w:t>
            </w:r>
          </w:p>
          <w:p w14:paraId="2DFA3C2B"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p>
          <w:p w14:paraId="73E30733"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Laikoma, kad tiekėjas arba jo atsakingas asmuo nuteistas už aukščiau nurodytą nusikalstamą veiką, kai dėl:</w:t>
            </w:r>
          </w:p>
          <w:p w14:paraId="6798179A"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1) tiekėjo, kuris yra fizinis asmuo, per pastaruosius 5 metus buvo priimtas ir įsiteisėjęs apkaltinamasis teismo nuosprendis ir šis asmuo turi neišnykusį ar nepanaikintą teistumą;</w:t>
            </w:r>
          </w:p>
          <w:p w14:paraId="50CE5453" w14:textId="77777777" w:rsidR="008B5947" w:rsidRPr="008B5947" w:rsidRDefault="008B5947" w:rsidP="008B5947">
            <w:pPr>
              <w:spacing w:after="0" w:line="240" w:lineRule="auto"/>
              <w:jc w:val="both"/>
              <w:rPr>
                <w:rFonts w:ascii="Times New Roman" w:eastAsia="Times New Roman" w:hAnsi="Times New Roman" w:cs="Times New Roman"/>
                <w:b/>
                <w:bCs/>
                <w:color w:val="000000" w:themeColor="text1"/>
                <w:sz w:val="24"/>
                <w:szCs w:val="24"/>
                <w:lang w:eastAsia="en-GB"/>
              </w:rPr>
            </w:pPr>
          </w:p>
          <w:p w14:paraId="1685C4C7"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color w:val="000000" w:themeColor="text1"/>
                <w:sz w:val="24"/>
                <w:szCs w:val="24"/>
                <w:lang w:eastAsia="en-GB"/>
              </w:rPr>
              <w:lastRenderedPageBreak/>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DACADB" w14:textId="77777777" w:rsidR="008B5947" w:rsidRPr="008B5947" w:rsidRDefault="008B5947" w:rsidP="008B5947">
            <w:pPr>
              <w:spacing w:after="0" w:line="240" w:lineRule="auto"/>
              <w:jc w:val="both"/>
              <w:rPr>
                <w:rFonts w:ascii="Times New Roman" w:eastAsia="Times New Roman" w:hAnsi="Times New Roman" w:cs="Times New Roman"/>
                <w:b/>
                <w:sz w:val="24"/>
                <w:szCs w:val="24"/>
                <w:lang w:eastAsia="en-GB"/>
              </w:rPr>
            </w:pPr>
          </w:p>
          <w:p w14:paraId="78A4EEC0" w14:textId="77777777" w:rsidR="008B5947" w:rsidRPr="008B5947" w:rsidRDefault="008B5947" w:rsidP="008B5947">
            <w:pPr>
              <w:spacing w:after="0" w:line="240" w:lineRule="auto"/>
              <w:jc w:val="both"/>
              <w:rPr>
                <w:rFonts w:ascii="Times New Roman" w:eastAsia="Times New Roman" w:hAnsi="Times New Roman" w:cs="Times New Roman"/>
                <w:b/>
                <w:sz w:val="24"/>
                <w:szCs w:val="24"/>
                <w:lang w:eastAsia="en-GB"/>
              </w:rPr>
            </w:pPr>
            <w:r w:rsidRPr="008B5947">
              <w:rPr>
                <w:rFonts w:ascii="Times New Roman" w:eastAsia="Times New Roman" w:hAnsi="Times New Roman" w:cs="Times New Roman"/>
                <w:bCs/>
                <w:sz w:val="24"/>
                <w:szCs w:val="24"/>
                <w:lang w:eastAsia="en-GB"/>
              </w:rPr>
              <w:t xml:space="preserve">3) tiekėjo, kuris yra juridinis asmuo, kita organizacija ar jos </w:t>
            </w:r>
            <w:r w:rsidRPr="008B5947">
              <w:rPr>
                <w:rFonts w:ascii="Times New Roman" w:eastAsia="Times New Roman" w:hAnsi="Times New Roman" w:cs="Times New Roman"/>
                <w:b/>
                <w:bCs/>
                <w:sz w:val="24"/>
                <w:szCs w:val="24"/>
                <w:lang w:eastAsia="en-GB"/>
              </w:rPr>
              <w:t>struktūrinis</w:t>
            </w:r>
            <w:r w:rsidRPr="008B5947">
              <w:rPr>
                <w:rFonts w:ascii="Times New Roman" w:eastAsia="Times New Roman" w:hAnsi="Times New Roman" w:cs="Times New Roman"/>
                <w:bCs/>
                <w:sz w:val="24"/>
                <w:szCs w:val="24"/>
                <w:lang w:eastAsia="en-GB"/>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8289E"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lastRenderedPageBreak/>
              <w:t>VPĮ 46 straipsnio 1 dalis</w:t>
            </w:r>
          </w:p>
          <w:p w14:paraId="38EB32C1"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3206EB88"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A1-A6 punktai</w:t>
            </w:r>
          </w:p>
          <w:p w14:paraId="4E869CF1"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1D3FAFE8"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sz w:val="24"/>
                <w:szCs w:val="24"/>
                <w:lang w:eastAsia="en-GB"/>
              </w:rPr>
              <w:t>EBVPD III dalies D1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C0F67"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reikalaujama:</w:t>
            </w:r>
          </w:p>
          <w:p w14:paraId="13F7BE22" w14:textId="77777777" w:rsidR="008B5947" w:rsidRPr="008B5947" w:rsidRDefault="008B5947" w:rsidP="008B5947">
            <w:pPr>
              <w:numPr>
                <w:ilvl w:val="0"/>
                <w:numId w:val="4"/>
              </w:numPr>
              <w:spacing w:after="0" w:line="240" w:lineRule="auto"/>
              <w:ind w:left="314"/>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išrašo iš teismo sprendimo arba</w:t>
            </w:r>
          </w:p>
          <w:p w14:paraId="2245DE6B" w14:textId="77777777" w:rsidR="008B5947" w:rsidRPr="008B5947" w:rsidRDefault="008B5947" w:rsidP="008B5947">
            <w:pPr>
              <w:numPr>
                <w:ilvl w:val="0"/>
                <w:numId w:val="4"/>
              </w:numPr>
              <w:spacing w:after="0" w:line="240" w:lineRule="auto"/>
              <w:ind w:left="314"/>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Informatikos ir ryšių departamento prie Vidaus reikalų ministerijos pažymos, arba</w:t>
            </w:r>
          </w:p>
          <w:p w14:paraId="6D726DF5" w14:textId="77777777" w:rsidR="008B5947" w:rsidRPr="008B5947" w:rsidRDefault="008B5947" w:rsidP="008B5947">
            <w:pPr>
              <w:numPr>
                <w:ilvl w:val="0"/>
                <w:numId w:val="4"/>
              </w:numPr>
              <w:spacing w:after="0" w:line="240" w:lineRule="auto"/>
              <w:ind w:left="314"/>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valstybės įmonės Registrų centro Lietuvos Respublikos Vyriausybės nustatyta tvarka išduoto dokumento, patvirtinančio jungtinius kompetentingų institucijų tvarkomus duomenis.</w:t>
            </w:r>
          </w:p>
          <w:p w14:paraId="59F14DF5"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p>
          <w:p w14:paraId="194896E2"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ne Lietuvoje įsteigtų subjektų reikalaujama:</w:t>
            </w:r>
          </w:p>
          <w:p w14:paraId="10D11EA4" w14:textId="77777777" w:rsidR="008B5947" w:rsidRPr="008B5947" w:rsidRDefault="008B5947" w:rsidP="008B5947">
            <w:pPr>
              <w:numPr>
                <w:ilvl w:val="0"/>
                <w:numId w:val="4"/>
              </w:numPr>
              <w:spacing w:after="0" w:line="240" w:lineRule="auto"/>
              <w:ind w:left="314"/>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atitinkamos užsienio šalies institucijos dokumento</w:t>
            </w:r>
            <w:r w:rsidRPr="008B5947">
              <w:rPr>
                <w:rFonts w:ascii="Times New Roman" w:eastAsia="Times New Roman" w:hAnsi="Times New Roman" w:cs="Times New Roman"/>
                <w:sz w:val="24"/>
                <w:szCs w:val="24"/>
                <w:vertAlign w:val="superscript"/>
                <w:lang w:eastAsia="en-GB"/>
              </w:rPr>
              <w:footnoteReference w:id="2"/>
            </w:r>
            <w:r w:rsidRPr="008B5947">
              <w:rPr>
                <w:rFonts w:ascii="Times New Roman" w:eastAsia="Times New Roman" w:hAnsi="Times New Roman" w:cs="Times New Roman"/>
                <w:sz w:val="24"/>
                <w:szCs w:val="24"/>
                <w:lang w:eastAsia="en-GB"/>
              </w:rPr>
              <w:t>.</w:t>
            </w:r>
          </w:p>
          <w:p w14:paraId="41913871"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p>
          <w:p w14:paraId="7B2F3019" w14:textId="77777777" w:rsidR="008B5947" w:rsidRPr="008B5947" w:rsidRDefault="008B5947" w:rsidP="008B5947">
            <w:pPr>
              <w:spacing w:after="0" w:line="240" w:lineRule="auto"/>
              <w:rPr>
                <w:rFonts w:ascii="Times New Roman" w:eastAsia="Times New Roman" w:hAnsi="Times New Roman" w:cs="Times New Roman"/>
                <w:color w:val="7030A0"/>
                <w:sz w:val="24"/>
                <w:szCs w:val="24"/>
                <w:lang w:eastAsia="en-GB"/>
              </w:rPr>
            </w:pPr>
            <w:r w:rsidRPr="008B5947">
              <w:rPr>
                <w:rFonts w:ascii="Times New Roman" w:eastAsia="Times New Roman" w:hAnsi="Times New Roman" w:cs="Times New Roman"/>
                <w:sz w:val="24"/>
                <w:szCs w:val="24"/>
                <w:lang w:eastAsia="en-GB"/>
              </w:rPr>
              <w:t xml:space="preserve">Nurodyti dokumentai turi būti </w:t>
            </w:r>
            <w:r w:rsidRPr="008B5947">
              <w:rPr>
                <w:rFonts w:ascii="Times New Roman" w:eastAsia="Times New Roman" w:hAnsi="Times New Roman" w:cs="Times New Roman"/>
                <w:color w:val="000000" w:themeColor="text1"/>
                <w:sz w:val="24"/>
                <w:szCs w:val="24"/>
                <w:lang w:eastAsia="en-GB"/>
              </w:rPr>
              <w:t xml:space="preserve">išduoti ne anksčiau kaip 180 dienų iki </w:t>
            </w:r>
            <w:r w:rsidRPr="008B5947">
              <w:rPr>
                <w:rFonts w:ascii="Times New Roman" w:eastAsia="Times New Roman" w:hAnsi="Times New Roman" w:cs="Times New Roman"/>
                <w:i/>
                <w:iCs/>
                <w:color w:val="000000" w:themeColor="text1"/>
                <w:sz w:val="24"/>
                <w:szCs w:val="24"/>
                <w:lang w:eastAsia="en-GB"/>
              </w:rPr>
              <w:t xml:space="preserve">tos dienos, kai tiekėjas </w:t>
            </w:r>
            <w:r w:rsidRPr="008B5947">
              <w:rPr>
                <w:rFonts w:ascii="Times New Roman" w:eastAsia="Times New Roman" w:hAnsi="Times New Roman" w:cs="Times New Roman"/>
                <w:i/>
                <w:iCs/>
                <w:sz w:val="24"/>
                <w:szCs w:val="24"/>
                <w:lang w:eastAsia="en-GB"/>
              </w:rPr>
              <w:t>perkančiosios organizacijos prašymu turės pateikti pašalinimo pagrindų nebuvimą patvirtinančius dok</w:t>
            </w:r>
            <w:r w:rsidRPr="008B5947">
              <w:rPr>
                <w:rFonts w:ascii="Times New Roman" w:eastAsia="Times New Roman" w:hAnsi="Times New Roman" w:cs="Times New Roman"/>
                <w:sz w:val="24"/>
                <w:szCs w:val="24"/>
                <w:lang w:eastAsia="en-GB"/>
              </w:rPr>
              <w:t xml:space="preserve">umentus. </w:t>
            </w:r>
            <w:r w:rsidRPr="008B5947">
              <w:rPr>
                <w:rFonts w:ascii="Times New Roman" w:eastAsia="Times New Roman" w:hAnsi="Times New Roman" w:cs="Times New Roman"/>
                <w:b/>
                <w:bCs/>
                <w:i/>
                <w:iCs/>
                <w:color w:val="000000" w:themeColor="text1"/>
                <w:sz w:val="24"/>
                <w:szCs w:val="24"/>
                <w:lang w:eastAsia="en-GB"/>
              </w:rPr>
              <w:t>Pavyzdys</w:t>
            </w:r>
            <w:r w:rsidRPr="008B5947">
              <w:rPr>
                <w:rFonts w:ascii="Times New Roman" w:eastAsia="Times New Roman" w:hAnsi="Times New Roman" w:cs="Times New Roman"/>
                <w:i/>
                <w:iCs/>
                <w:color w:val="000000" w:themeColor="text1"/>
                <w:sz w:val="24"/>
                <w:szCs w:val="24"/>
                <w:lang w:eastAsia="en-GB"/>
              </w:rPr>
              <w:t xml:space="preserve">: Jeigu perkančioji organizacija 2022-10-10 kreipėsi į tiekėją prašydama iki </w:t>
            </w:r>
            <w:r w:rsidRPr="008B5947">
              <w:rPr>
                <w:rFonts w:ascii="Times New Roman" w:eastAsia="Times New Roman" w:hAnsi="Times New Roman" w:cs="Times New Roman"/>
                <w:i/>
                <w:iCs/>
                <w:color w:val="000000" w:themeColor="text1"/>
                <w:sz w:val="24"/>
                <w:szCs w:val="24"/>
                <w:lang w:eastAsia="en-GB"/>
              </w:rPr>
              <w:lastRenderedPageBreak/>
              <w:t xml:space="preserve">2022-10-14 pateikti įrodančius dokumentus, jie turi būti išduoti ne anksčiau kaip 180 dienų, jas skaičiuojant atgal nuo 2022-10-14. </w:t>
            </w:r>
          </w:p>
          <w:p w14:paraId="5C55223F"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490FABC5" w14:textId="77777777" w:rsidR="008B5947" w:rsidRPr="008B5947" w:rsidRDefault="008B5947" w:rsidP="008B5947">
            <w:pPr>
              <w:spacing w:after="0" w:line="240" w:lineRule="auto"/>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Jei dokumentas išduotas anksčiau, tačiau jame nurodytas galiojimo terminas ilgesnis nei pašalinimo pagrindų nebuvimą patvirtinančių dokumentų pagal EBVPD galutinis pateikimo terminas, toks dokumentas jo galiojimo laikotarpiu yra priimtinas.</w:t>
            </w:r>
          </w:p>
          <w:p w14:paraId="793D7915" w14:textId="77777777" w:rsidR="008B5947" w:rsidRPr="008B5947" w:rsidRDefault="008B5947" w:rsidP="008B5947">
            <w:pPr>
              <w:spacing w:after="0" w:line="240" w:lineRule="auto"/>
              <w:jc w:val="both"/>
              <w:rPr>
                <w:rFonts w:ascii="Times New Roman" w:eastAsia="Times New Roman" w:hAnsi="Times New Roman" w:cs="Times New Roman"/>
                <w:b/>
                <w:sz w:val="24"/>
                <w:szCs w:val="24"/>
                <w:lang w:eastAsia="en-GB"/>
              </w:rPr>
            </w:pPr>
          </w:p>
          <w:p w14:paraId="465B16A3"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Pažymų, patvirtinančių VPĮ 46 straipsnyje nurodytų tiekėjo pašalinimo pagrindų nebuvimą, pateikti nereikalaujama. Jų perkančioji organizacija reikalaus tik turėdama pagrįstų abejonių dėl tiekėjo patikimumo.</w:t>
            </w:r>
          </w:p>
        </w:tc>
      </w:tr>
      <w:tr w:rsidR="008B5947" w:rsidRPr="008B5947" w14:paraId="7491CF54"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2951B"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F084C"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E1D23"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VPĮ 46 straipsnio 2¹ dalis</w:t>
            </w:r>
          </w:p>
          <w:p w14:paraId="69706CCD"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p>
          <w:p w14:paraId="190AF14E"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D2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80857" w14:textId="77777777" w:rsidR="008B5947" w:rsidRPr="008B5947" w:rsidRDefault="008B5947" w:rsidP="008B5947">
            <w:pPr>
              <w:spacing w:after="0" w:line="240" w:lineRule="auto"/>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Iš Lietuvoje įsteigtų subjektų įrodančių dokumentų nereikalaujama. Užtenka pateikto EBVPD.</w:t>
            </w:r>
          </w:p>
          <w:p w14:paraId="21C4C4A1"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p>
          <w:p w14:paraId="14B811DC"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p>
        </w:tc>
      </w:tr>
      <w:tr w:rsidR="008B5947" w:rsidRPr="008B5947" w14:paraId="1733E371"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BC261"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CB643"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191CEE"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1577A237"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Laikoma, kad tiekėjas nuteistas už aukščiau nurodytą nusikalstamą veiką, kai dėl:</w:t>
            </w:r>
          </w:p>
          <w:p w14:paraId="2996E3F6"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1) tiekėjo, kuris yra fizinis asmuo, per pastaruosius 5 metus buvo priimtas ir įsiteisėjęs apkaltinamasis teismo nuosprendis ir šis asmuo turi neišnykusį ar nepanaikintą teistumą;</w:t>
            </w:r>
          </w:p>
          <w:p w14:paraId="1CB40EE3"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 xml:space="preserve">2) tiekėjo, kuris yra juridinis asmuo, kita organizacija ar jos struktūrinis padalinys, per pastaruosius 5 metus buvo priimtas ir įsiteisėjęs apkaltinamasis teismo nuosprendis arba šio straipsnio 3 dalies atveju – galutinis administracinis sprendimas, </w:t>
            </w:r>
            <w:r w:rsidRPr="008B5947">
              <w:rPr>
                <w:rFonts w:ascii="Times New Roman" w:eastAsia="Times New Roman" w:hAnsi="Times New Roman" w:cs="Times New Roman"/>
                <w:bCs/>
                <w:sz w:val="24"/>
                <w:szCs w:val="24"/>
                <w:lang w:eastAsia="en-GB"/>
              </w:rPr>
              <w:lastRenderedPageBreak/>
              <w:t>jeigu toks sprendimas priimamas pagal tiekėjo šalies teisės aktų reikalavimus.</w:t>
            </w:r>
          </w:p>
          <w:p w14:paraId="42ABEEFC"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58FC0F30"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Tačiau ši nuostata netaikoma, jeigu:</w:t>
            </w:r>
          </w:p>
          <w:p w14:paraId="58DF95E1"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1) tiekėjas yra įsipareigojęs sumokėti mokesčius, įskaitant socialinio draudimo įmokas ir dėl to laikomas jau įvykdžiusiu šioje dalyje nurodytus įsipareigojimus;</w:t>
            </w:r>
          </w:p>
          <w:p w14:paraId="1485B2BB"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2) įsiskolinimo suma neviršija 50 Eur (penkiasdešimt eurų);</w:t>
            </w:r>
          </w:p>
          <w:p w14:paraId="6826692D"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8B5947">
              <w:rPr>
                <w:rFonts w:ascii="Times New Roman" w:eastAsia="Times New Roman" w:hAnsi="Times New Roman" w:cs="Times New Roman"/>
                <w:bCs/>
                <w:sz w:val="24"/>
                <w:szCs w:val="24"/>
                <w:lang w:eastAsia="en-GB"/>
              </w:rPr>
              <w:lastRenderedPageBreak/>
              <w:t>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DDADC"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lastRenderedPageBreak/>
              <w:t>VPĮ 46 straipsnio 3 dalis</w:t>
            </w:r>
          </w:p>
          <w:p w14:paraId="56E1F8E5" w14:textId="77777777" w:rsidR="008B5947" w:rsidRPr="008B5947" w:rsidRDefault="008B5947" w:rsidP="008B5947">
            <w:pPr>
              <w:spacing w:after="0" w:line="240" w:lineRule="auto"/>
              <w:rPr>
                <w:rFonts w:ascii="Times New Roman" w:eastAsia="Arial" w:hAnsi="Times New Roman" w:cs="Times New Roman"/>
                <w:sz w:val="24"/>
                <w:szCs w:val="24"/>
                <w:lang w:eastAsia="en-GB"/>
              </w:rPr>
            </w:pPr>
          </w:p>
          <w:p w14:paraId="36165444"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Arial" w:hAnsi="Times New Roman" w:cs="Times New Roman"/>
                <w:sz w:val="24"/>
                <w:szCs w:val="24"/>
                <w:lang w:eastAsia="en-GB"/>
              </w:rPr>
              <w:t>EBVPD III dalies B1 ir B2 punktai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7DD6"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reikalaujama:</w:t>
            </w:r>
          </w:p>
          <w:p w14:paraId="7B073901"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1) Dėl įsipareigojimų, susijusių su mokesčių mokėjimu, įvykdymo iš Lietuvoje įsteigtų subjektų prašoma:</w:t>
            </w:r>
          </w:p>
          <w:p w14:paraId="5F22D964" w14:textId="77777777" w:rsidR="008B5947" w:rsidRPr="008B5947" w:rsidRDefault="008B5947" w:rsidP="008B5947">
            <w:pPr>
              <w:numPr>
                <w:ilvl w:val="0"/>
                <w:numId w:val="3"/>
              </w:num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 xml:space="preserve">išrašo iš teismo sprendimo (jei toks yra) </w:t>
            </w:r>
          </w:p>
          <w:p w14:paraId="56FABF3F" w14:textId="77777777" w:rsidR="008B5947" w:rsidRPr="008B5947" w:rsidRDefault="008B5947" w:rsidP="008B5947">
            <w:pPr>
              <w:numPr>
                <w:ilvl w:val="0"/>
                <w:numId w:val="3"/>
              </w:num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arba Valstybinės mokesčių inspekcijos prie Lietuvos Respublikos finansų ministerijos išduoto dokumento,</w:t>
            </w:r>
          </w:p>
          <w:p w14:paraId="6C87BFA2"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ne Lietuvoje įsteigtų subjektų reikalaujama:</w:t>
            </w:r>
          </w:p>
          <w:p w14:paraId="2ECF8B56" w14:textId="77777777" w:rsidR="008B5947" w:rsidRPr="008B5947" w:rsidRDefault="008B5947" w:rsidP="008B5947">
            <w:pPr>
              <w:numPr>
                <w:ilvl w:val="0"/>
                <w:numId w:val="4"/>
              </w:num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sz w:val="24"/>
                <w:szCs w:val="24"/>
                <w:lang w:eastAsia="en-GB"/>
              </w:rPr>
              <w:t>atitinkamos užsienio šalies institucijos dokumento</w:t>
            </w:r>
            <w:r w:rsidRPr="008B5947">
              <w:rPr>
                <w:rFonts w:ascii="Times New Roman" w:eastAsia="Yu Mincho" w:hAnsi="Times New Roman" w:cs="Times New Roman"/>
                <w:sz w:val="24"/>
                <w:szCs w:val="24"/>
                <w:vertAlign w:val="superscript"/>
                <w:lang w:eastAsia="en-GB"/>
              </w:rPr>
              <w:footnoteReference w:id="3"/>
            </w:r>
            <w:r w:rsidRPr="008B5947">
              <w:rPr>
                <w:rFonts w:ascii="Times New Roman" w:eastAsia="Yu Mincho" w:hAnsi="Times New Roman" w:cs="Times New Roman"/>
                <w:sz w:val="24"/>
                <w:szCs w:val="24"/>
                <w:lang w:eastAsia="en-GB"/>
              </w:rPr>
              <w:t>.</w:t>
            </w:r>
          </w:p>
          <w:p w14:paraId="6B2121DB" w14:textId="77777777" w:rsidR="008B5947" w:rsidRPr="008B5947" w:rsidRDefault="008B5947" w:rsidP="008B5947">
            <w:pPr>
              <w:spacing w:after="0" w:line="240" w:lineRule="auto"/>
              <w:jc w:val="both"/>
              <w:rPr>
                <w:rFonts w:ascii="Times New Roman" w:eastAsia="Yu Mincho" w:hAnsi="Times New Roman" w:cs="Times New Roman"/>
                <w:sz w:val="24"/>
                <w:szCs w:val="24"/>
                <w:lang w:eastAsia="en-GB"/>
              </w:rPr>
            </w:pPr>
          </w:p>
          <w:p w14:paraId="711CB090" w14:textId="77777777" w:rsidR="008B5947" w:rsidRPr="008B5947" w:rsidRDefault="008B5947" w:rsidP="008B5947">
            <w:pPr>
              <w:spacing w:after="0" w:line="240" w:lineRule="auto"/>
              <w:rPr>
                <w:rFonts w:ascii="Times New Roman" w:eastAsia="Times New Roman" w:hAnsi="Times New Roman" w:cs="Times New Roman"/>
                <w:i/>
                <w:iCs/>
                <w:color w:val="000000" w:themeColor="text1"/>
                <w:sz w:val="24"/>
                <w:szCs w:val="24"/>
                <w:lang w:eastAsia="en-GB"/>
              </w:rPr>
            </w:pPr>
            <w:r w:rsidRPr="008B5947">
              <w:rPr>
                <w:rFonts w:ascii="Times New Roman" w:eastAsia="Times New Roman" w:hAnsi="Times New Roman" w:cs="Times New Roman"/>
                <w:color w:val="000000" w:themeColor="text1"/>
                <w:sz w:val="24"/>
                <w:szCs w:val="24"/>
                <w:lang w:eastAsia="en-GB"/>
              </w:rPr>
              <w:t xml:space="preserve">Nurodyti dokumentai turi būti  išduoti ne anksčiau kaip 120 dienų iki </w:t>
            </w:r>
            <w:r w:rsidRPr="008B5947">
              <w:rPr>
                <w:rFonts w:ascii="Times New Roman" w:eastAsia="Times New Roman" w:hAnsi="Times New Roman" w:cs="Times New Roman"/>
                <w:i/>
                <w:iCs/>
                <w:color w:val="000000" w:themeColor="text1"/>
                <w:sz w:val="24"/>
                <w:szCs w:val="24"/>
                <w:lang w:eastAsia="en-GB"/>
              </w:rPr>
              <w:t xml:space="preserve">tos dienos, kai tiekėjas perkančiosios organizacijos </w:t>
            </w:r>
            <w:r w:rsidRPr="008B5947">
              <w:rPr>
                <w:rFonts w:ascii="Times New Roman" w:eastAsia="Times New Roman" w:hAnsi="Times New Roman" w:cs="Times New Roman"/>
                <w:i/>
                <w:iCs/>
                <w:sz w:val="24"/>
                <w:szCs w:val="24"/>
                <w:lang w:eastAsia="en-GB"/>
              </w:rPr>
              <w:t>prašymu turės pateikti pašalinimo pagrindų nebuvimą patvirtinančius dok</w:t>
            </w:r>
            <w:r w:rsidRPr="008B5947">
              <w:rPr>
                <w:rFonts w:ascii="Times New Roman" w:eastAsia="Times New Roman" w:hAnsi="Times New Roman" w:cs="Times New Roman"/>
                <w:sz w:val="24"/>
                <w:szCs w:val="24"/>
                <w:lang w:eastAsia="en-GB"/>
              </w:rPr>
              <w:t xml:space="preserve">umentus. </w:t>
            </w:r>
            <w:r w:rsidRPr="008B5947">
              <w:rPr>
                <w:rFonts w:ascii="Times New Roman" w:eastAsia="Times New Roman" w:hAnsi="Times New Roman" w:cs="Times New Roman"/>
                <w:b/>
                <w:bCs/>
                <w:i/>
                <w:iCs/>
                <w:color w:val="000000" w:themeColor="text1"/>
                <w:sz w:val="24"/>
                <w:szCs w:val="24"/>
                <w:lang w:eastAsia="en-GB"/>
              </w:rPr>
              <w:t>Pavyzdys</w:t>
            </w:r>
            <w:r w:rsidRPr="008B5947">
              <w:rPr>
                <w:rFonts w:ascii="Times New Roman" w:eastAsia="Times New Roman" w:hAnsi="Times New Roman" w:cs="Times New Roman"/>
                <w:i/>
                <w:iCs/>
                <w:color w:val="000000" w:themeColor="text1"/>
                <w:sz w:val="24"/>
                <w:szCs w:val="24"/>
                <w:lang w:eastAsia="en-GB"/>
              </w:rPr>
              <w:t xml:space="preserve">: Jeigu perkančioji organizacija 2022-10-10 kreipėsi į tiekėją prašydama iki 2022-10-14 pateikti įrodančius dokumentus, jie turi būti išduoti ne anksčiau kaip 120 dienų, jas skaičiuojant atgal nuo 2022-10-14. </w:t>
            </w:r>
          </w:p>
          <w:p w14:paraId="74AE74A1" w14:textId="77777777" w:rsidR="008B5947" w:rsidRPr="008B5947" w:rsidRDefault="008B5947" w:rsidP="008B5947">
            <w:pPr>
              <w:spacing w:after="0" w:line="240" w:lineRule="auto"/>
              <w:jc w:val="both"/>
              <w:rPr>
                <w:rFonts w:ascii="Times New Roman" w:eastAsia="Times New Roman" w:hAnsi="Times New Roman" w:cs="Times New Roman"/>
                <w:i/>
                <w:iCs/>
                <w:color w:val="7030A0"/>
                <w:sz w:val="24"/>
                <w:szCs w:val="24"/>
                <w:lang w:eastAsia="en-GB"/>
              </w:rPr>
            </w:pPr>
          </w:p>
          <w:p w14:paraId="63BD291D"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Jei dokumentas išduotas anksčiau, tačiau jame nurodytas galiojimo terminas ilgesnis nei pašalinimo pagrindų nebuvimą patvirtinančių dokumentų pagal EBVPD galutinis pateikimo terminas, toks dokumentas jo galiojimo laikotarpiu yra priimtinas.</w:t>
            </w:r>
          </w:p>
          <w:p w14:paraId="6ADF3BA3"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10FFD0F5"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Cs/>
                <w:sz w:val="24"/>
                <w:szCs w:val="24"/>
                <w:lang w:eastAsia="en-GB"/>
              </w:rPr>
              <w:t>2) Dėl įsipareigojimų, susijusių su socialinio draudimo įmokų mokėjimu, įvykdymo i</w:t>
            </w:r>
            <w:r w:rsidRPr="008B5947">
              <w:rPr>
                <w:rFonts w:ascii="Times New Roman" w:eastAsia="Times New Roman" w:hAnsi="Times New Roman" w:cs="Times New Roman"/>
                <w:sz w:val="24"/>
                <w:szCs w:val="24"/>
                <w:lang w:eastAsia="en-GB"/>
              </w:rPr>
              <w:t xml:space="preserve">š Lietuvoje įsteigtų subjektų </w:t>
            </w:r>
            <w:r w:rsidRPr="008B5947">
              <w:rPr>
                <w:rFonts w:ascii="Times New Roman" w:eastAsia="Times New Roman" w:hAnsi="Times New Roman" w:cs="Times New Roman"/>
                <w:bCs/>
                <w:sz w:val="24"/>
                <w:szCs w:val="24"/>
                <w:lang w:eastAsia="en-GB"/>
              </w:rPr>
              <w:t>prašoma:</w:t>
            </w:r>
          </w:p>
          <w:p w14:paraId="40FFFA7B" w14:textId="77777777" w:rsidR="008B5947" w:rsidRPr="008B5947" w:rsidRDefault="008B5947" w:rsidP="008B5947">
            <w:pPr>
              <w:spacing w:after="0" w:line="240" w:lineRule="auto"/>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 xml:space="preserve">2.1) Jeigu tiekėjas yra juridinis asmuo, registruotas Lietuvos Respublikoje, iš jo nereikalaujama pateikti jokių šį reikalavimą įrodančių dokumentų. Perkančioji organizacija savarankiškai patikrina duomenis nacionalinėje </w:t>
            </w:r>
            <w:r w:rsidRPr="008B5947">
              <w:rPr>
                <w:rFonts w:ascii="Times New Roman" w:eastAsia="Times New Roman" w:hAnsi="Times New Roman" w:cs="Times New Roman"/>
                <w:bCs/>
                <w:sz w:val="24"/>
                <w:szCs w:val="24"/>
                <w:lang w:eastAsia="en-GB"/>
              </w:rPr>
              <w:lastRenderedPageBreak/>
              <w:t xml:space="preserve">duomenų bazėje,  adresu </w:t>
            </w:r>
            <w:hyperlink r:id="rId11" w:history="1">
              <w:r w:rsidRPr="008B5947">
                <w:rPr>
                  <w:rFonts w:ascii="Times New Roman" w:eastAsia="Times New Roman" w:hAnsi="Times New Roman" w:cs="Times New Roman"/>
                  <w:sz w:val="24"/>
                  <w:szCs w:val="24"/>
                  <w:u w:val="single"/>
                  <w:lang w:eastAsia="en-GB"/>
                </w:rPr>
                <w:t>http://draudejai.sodra.lt/draudeju_viesi_duomenys/</w:t>
              </w:r>
            </w:hyperlink>
            <w:r w:rsidRPr="008B5947">
              <w:rPr>
                <w:rFonts w:ascii="Times New Roman" w:eastAsia="Times New Roman" w:hAnsi="Times New Roman" w:cs="Times New Roman"/>
                <w:bCs/>
                <w:sz w:val="24"/>
                <w:szCs w:val="24"/>
                <w:lang w:eastAsia="en-GB"/>
              </w:rPr>
              <w:t>.</w:t>
            </w:r>
          </w:p>
          <w:p w14:paraId="3739125B"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23820673"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3E3800"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43F74A1E"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E32CE1"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263D6E42"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ne Lietuvoje įsteigtų subjektų reikalaujama:</w:t>
            </w:r>
          </w:p>
          <w:p w14:paraId="1DBBAE80" w14:textId="77777777" w:rsidR="008B5947" w:rsidRPr="008B5947" w:rsidRDefault="008B5947" w:rsidP="008B5947">
            <w:pPr>
              <w:numPr>
                <w:ilvl w:val="0"/>
                <w:numId w:val="4"/>
              </w:numPr>
              <w:spacing w:after="0" w:line="240" w:lineRule="auto"/>
              <w:ind w:left="314"/>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atitinkamos užsienio šalies kompetentingos institucijos dokumento</w:t>
            </w:r>
            <w:r w:rsidRPr="008B5947">
              <w:rPr>
                <w:rFonts w:ascii="Times New Roman" w:eastAsia="Times New Roman" w:hAnsi="Times New Roman" w:cs="Times New Roman"/>
                <w:sz w:val="24"/>
                <w:szCs w:val="24"/>
                <w:vertAlign w:val="superscript"/>
                <w:lang w:eastAsia="en-GB"/>
              </w:rPr>
              <w:footnoteReference w:id="4"/>
            </w:r>
            <w:r w:rsidRPr="008B5947">
              <w:rPr>
                <w:rFonts w:ascii="Times New Roman" w:eastAsia="Times New Roman" w:hAnsi="Times New Roman" w:cs="Times New Roman"/>
                <w:sz w:val="24"/>
                <w:szCs w:val="24"/>
                <w:lang w:eastAsia="en-GB"/>
              </w:rPr>
              <w:t>.</w:t>
            </w:r>
          </w:p>
          <w:p w14:paraId="44221F48"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6C16E6E1" w14:textId="77777777" w:rsidR="008B5947" w:rsidRPr="008B5947" w:rsidRDefault="008B5947" w:rsidP="008B5947">
            <w:pPr>
              <w:spacing w:after="0" w:line="240" w:lineRule="auto"/>
              <w:rPr>
                <w:rFonts w:ascii="Times New Roman" w:eastAsia="Times New Roman" w:hAnsi="Times New Roman" w:cs="Times New Roman"/>
                <w:i/>
                <w:iCs/>
                <w:color w:val="7030A0"/>
                <w:sz w:val="24"/>
                <w:szCs w:val="24"/>
                <w:lang w:eastAsia="en-GB"/>
              </w:rPr>
            </w:pPr>
            <w:r w:rsidRPr="008B5947">
              <w:rPr>
                <w:rFonts w:ascii="Times New Roman" w:eastAsia="Times New Roman" w:hAnsi="Times New Roman" w:cs="Times New Roman"/>
                <w:sz w:val="24"/>
                <w:szCs w:val="24"/>
                <w:lang w:eastAsia="en-GB"/>
              </w:rPr>
              <w:t xml:space="preserve">Nurodyti dokumentai turi </w:t>
            </w:r>
            <w:r w:rsidRPr="008B5947">
              <w:rPr>
                <w:rFonts w:ascii="Times New Roman" w:eastAsia="Times New Roman" w:hAnsi="Times New Roman" w:cs="Times New Roman"/>
                <w:color w:val="000000" w:themeColor="text1"/>
                <w:sz w:val="24"/>
                <w:szCs w:val="24"/>
                <w:lang w:eastAsia="en-GB"/>
              </w:rPr>
              <w:t xml:space="preserve">būti  išduoti ne anksčiau kaip 120 dienų iki </w:t>
            </w:r>
            <w:r w:rsidRPr="008B5947">
              <w:rPr>
                <w:rFonts w:ascii="Times New Roman" w:eastAsia="Times New Roman" w:hAnsi="Times New Roman" w:cs="Times New Roman"/>
                <w:i/>
                <w:iCs/>
                <w:color w:val="000000" w:themeColor="text1"/>
                <w:sz w:val="24"/>
                <w:szCs w:val="24"/>
                <w:lang w:eastAsia="en-GB"/>
              </w:rPr>
              <w:t xml:space="preserve">tos dienos, kai tiekėjas perkančiosios organizacijos </w:t>
            </w:r>
            <w:r w:rsidRPr="008B5947">
              <w:rPr>
                <w:rFonts w:ascii="Times New Roman" w:eastAsia="Times New Roman" w:hAnsi="Times New Roman" w:cs="Times New Roman"/>
                <w:i/>
                <w:iCs/>
                <w:sz w:val="24"/>
                <w:szCs w:val="24"/>
                <w:lang w:eastAsia="en-GB"/>
              </w:rPr>
              <w:t>prašymu turės pateikti pašalinimo pagrindų nebuvimą patvirtinančius dok</w:t>
            </w:r>
            <w:r w:rsidRPr="008B5947">
              <w:rPr>
                <w:rFonts w:ascii="Times New Roman" w:eastAsia="Times New Roman" w:hAnsi="Times New Roman" w:cs="Times New Roman"/>
                <w:sz w:val="24"/>
                <w:szCs w:val="24"/>
                <w:lang w:eastAsia="en-GB"/>
              </w:rPr>
              <w:t xml:space="preserve">umentus. </w:t>
            </w:r>
            <w:r w:rsidRPr="008B5947">
              <w:rPr>
                <w:rFonts w:ascii="Times New Roman" w:eastAsia="Times New Roman" w:hAnsi="Times New Roman" w:cs="Times New Roman"/>
                <w:b/>
                <w:bCs/>
                <w:i/>
                <w:iCs/>
                <w:color w:val="000000" w:themeColor="text1"/>
                <w:sz w:val="24"/>
                <w:szCs w:val="24"/>
                <w:lang w:eastAsia="en-GB"/>
              </w:rPr>
              <w:t>Pavyzdys</w:t>
            </w:r>
            <w:r w:rsidRPr="008B5947">
              <w:rPr>
                <w:rFonts w:ascii="Times New Roman" w:eastAsia="Times New Roman" w:hAnsi="Times New Roman" w:cs="Times New Roman"/>
                <w:i/>
                <w:iCs/>
                <w:color w:val="000000" w:themeColor="text1"/>
                <w:sz w:val="24"/>
                <w:szCs w:val="24"/>
                <w:lang w:eastAsia="en-GB"/>
              </w:rPr>
              <w:t xml:space="preserve">: Jeigu perkančioji organizacija 2022-10-10 kreipėsi į tiekėją prašydama iki </w:t>
            </w:r>
            <w:r w:rsidRPr="008B5947">
              <w:rPr>
                <w:rFonts w:ascii="Times New Roman" w:eastAsia="Times New Roman" w:hAnsi="Times New Roman" w:cs="Times New Roman"/>
                <w:i/>
                <w:iCs/>
                <w:color w:val="000000" w:themeColor="text1"/>
                <w:sz w:val="24"/>
                <w:szCs w:val="24"/>
                <w:lang w:eastAsia="en-GB"/>
              </w:rPr>
              <w:lastRenderedPageBreak/>
              <w:t>2022-10-14 pateikti įrodančius dokumentus, jie turi būti išduoti ne anksčiau kaip 120 dienų, jas skaičiuojant atgal nuo 2022-10-14.</w:t>
            </w:r>
          </w:p>
          <w:p w14:paraId="45A44677"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p>
          <w:p w14:paraId="4A301F78"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3340913"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p>
          <w:p w14:paraId="6E4CE681"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Pažymų, patvirtinančių VPĮ 46 straipsnyje nurodytų tiekėjo pašalinimo pagrindų nebuvimą, pateikti nereikalaujama. Jų perkančioji organizacija reikalaus tik turėdama pagrįstų abejonių dėl tiekėjo patikimumo.</w:t>
            </w:r>
          </w:p>
        </w:tc>
      </w:tr>
      <w:tr w:rsidR="008B5947" w:rsidRPr="008B5947" w14:paraId="5C0C4A5A"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93434"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473AD"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83F2"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VPĮ 46 straipsnio 4 dalies 1 punktas</w:t>
            </w:r>
          </w:p>
          <w:p w14:paraId="15D0BB6D"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03B2F647"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C10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EC5AF"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7D126D6A" w14:textId="77777777" w:rsidR="008B5947" w:rsidRPr="008B5947" w:rsidRDefault="008B5947" w:rsidP="008B5947">
            <w:pPr>
              <w:spacing w:after="0" w:line="240" w:lineRule="auto"/>
              <w:jc w:val="both"/>
              <w:rPr>
                <w:rFonts w:ascii="Times New Roman" w:eastAsia="Times New Roman" w:hAnsi="Times New Roman" w:cs="Times New Roman"/>
                <w:bCs/>
                <w:iCs/>
                <w:sz w:val="24"/>
                <w:szCs w:val="24"/>
                <w:lang w:eastAsia="en-GB"/>
              </w:rPr>
            </w:pPr>
          </w:p>
          <w:p w14:paraId="46FC671B" w14:textId="77777777" w:rsidR="008B5947" w:rsidRPr="008B5947" w:rsidRDefault="008B5947" w:rsidP="008B5947">
            <w:pPr>
              <w:spacing w:after="0" w:line="240" w:lineRule="auto"/>
              <w:jc w:val="both"/>
              <w:rPr>
                <w:rFonts w:ascii="Times New Roman" w:eastAsia="Times New Roman" w:hAnsi="Times New Roman" w:cs="Times New Roman"/>
                <w:b/>
                <w:bCs/>
                <w:iCs/>
                <w:sz w:val="24"/>
                <w:szCs w:val="24"/>
                <w:lang w:eastAsia="en-GB"/>
              </w:rPr>
            </w:pPr>
          </w:p>
        </w:tc>
      </w:tr>
      <w:tr w:rsidR="008B5947" w:rsidRPr="008B5947" w14:paraId="34A16934"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D4CD7"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9AE64"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 xml:space="preserve">Tiekėjas pirkimo metu pateko į interesų konflikto situaciją, kaip apibrėžta VPĮ 21 straipsnyje, ir atitinkamos padėties negalima ištaisyti. </w:t>
            </w:r>
          </w:p>
          <w:p w14:paraId="6D342DCF"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453B"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VPĮ 46 straipsnio 4 dalies 2 punktas</w:t>
            </w:r>
          </w:p>
          <w:p w14:paraId="5542929E"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75FF9B5A"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C12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7B15F"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5E5C7615" w14:textId="77777777" w:rsidR="008B5947" w:rsidRPr="008B5947" w:rsidRDefault="008B5947" w:rsidP="008B5947">
            <w:pPr>
              <w:spacing w:after="0" w:line="240" w:lineRule="auto"/>
              <w:jc w:val="both"/>
              <w:rPr>
                <w:rFonts w:ascii="Times New Roman" w:eastAsia="Times New Roman" w:hAnsi="Times New Roman" w:cs="Times New Roman"/>
                <w:bCs/>
                <w:iCs/>
                <w:sz w:val="24"/>
                <w:szCs w:val="24"/>
                <w:lang w:eastAsia="en-GB"/>
              </w:rPr>
            </w:pPr>
          </w:p>
          <w:p w14:paraId="1C2AE50A" w14:textId="77777777" w:rsidR="008B5947" w:rsidRPr="008B5947" w:rsidRDefault="008B5947" w:rsidP="008B5947">
            <w:pPr>
              <w:spacing w:after="0" w:line="240" w:lineRule="auto"/>
              <w:jc w:val="both"/>
              <w:rPr>
                <w:rFonts w:ascii="Times New Roman" w:eastAsia="Times New Roman" w:hAnsi="Times New Roman" w:cs="Times New Roman"/>
                <w:b/>
                <w:bCs/>
                <w:iCs/>
                <w:sz w:val="24"/>
                <w:szCs w:val="24"/>
                <w:lang w:eastAsia="en-GB"/>
              </w:rPr>
            </w:pPr>
          </w:p>
        </w:tc>
      </w:tr>
      <w:tr w:rsidR="008B5947" w:rsidRPr="008B5947" w14:paraId="3AFB1803"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DCF0D"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CF36C"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35DF0"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VPĮ 46 straipsnio 4 dalies 3 punktas</w:t>
            </w:r>
          </w:p>
          <w:p w14:paraId="7B9782A5"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7E7BF890"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 xml:space="preserve">EBVPD III dalies C13 punktas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99A1"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7341B64A" w14:textId="77777777" w:rsidR="008B5947" w:rsidRPr="008B5947" w:rsidRDefault="008B5947" w:rsidP="008B5947">
            <w:pPr>
              <w:spacing w:after="0" w:line="240" w:lineRule="auto"/>
              <w:jc w:val="both"/>
              <w:rPr>
                <w:rFonts w:ascii="Times New Roman" w:eastAsia="Times New Roman" w:hAnsi="Times New Roman" w:cs="Times New Roman"/>
                <w:b/>
                <w:bCs/>
                <w:iCs/>
                <w:sz w:val="24"/>
                <w:szCs w:val="24"/>
                <w:lang w:eastAsia="en-GB"/>
              </w:rPr>
            </w:pPr>
          </w:p>
        </w:tc>
      </w:tr>
      <w:tr w:rsidR="008B5947" w:rsidRPr="008B5947" w14:paraId="33F1F63B"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510EB"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6DB72"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D503E"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8B5947">
              <w:rPr>
                <w:rFonts w:ascii="Times New Roman" w:eastAsia="Times New Roman" w:hAnsi="Times New Roman" w:cs="Times New Roman"/>
                <w:bCs/>
                <w:sz w:val="24"/>
                <w:szCs w:val="24"/>
                <w:lang w:eastAsia="en-GB"/>
              </w:rPr>
              <w:lastRenderedPageBreak/>
              <w:t xml:space="preserve">reikalaujamų pagal VPĮ 50 straipsnį, dėl ko per pastaruosius vienus metus buvo pašalintas iš pirkimo ar koncesijos suteikimo procedūrų. </w:t>
            </w:r>
          </w:p>
          <w:p w14:paraId="0F0C64B2"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FC91E"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lastRenderedPageBreak/>
              <w:t>VPĮ 46 straipsnio 4 dalies 4 punktas</w:t>
            </w:r>
          </w:p>
          <w:p w14:paraId="66537689"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2AF76287"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 xml:space="preserve">EBVPD III dalies C15 punktas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B9913"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597C6B68" w14:textId="77777777" w:rsidR="008B5947" w:rsidRPr="008B5947" w:rsidRDefault="008B5947" w:rsidP="008B5947">
            <w:pPr>
              <w:spacing w:after="0" w:line="240" w:lineRule="auto"/>
              <w:jc w:val="both"/>
              <w:rPr>
                <w:rFonts w:ascii="Times New Roman" w:eastAsia="Times New Roman" w:hAnsi="Times New Roman" w:cs="Times New Roman"/>
                <w:bCs/>
                <w:iCs/>
                <w:sz w:val="24"/>
                <w:szCs w:val="24"/>
                <w:lang w:eastAsia="en-GB"/>
              </w:rPr>
            </w:pPr>
          </w:p>
          <w:p w14:paraId="15315837" w14:textId="77777777" w:rsidR="008B5947" w:rsidRPr="008B5947" w:rsidRDefault="008B5947" w:rsidP="008B5947">
            <w:pPr>
              <w:spacing w:after="0" w:line="240" w:lineRule="auto"/>
              <w:jc w:val="both"/>
              <w:rPr>
                <w:rFonts w:ascii="Times New Roman" w:eastAsia="Times New Roman" w:hAnsi="Times New Roman" w:cs="Times New Roman"/>
                <w:bCs/>
                <w:iCs/>
                <w:sz w:val="24"/>
                <w:szCs w:val="24"/>
                <w:lang w:eastAsia="en-GB"/>
              </w:rPr>
            </w:pPr>
          </w:p>
          <w:p w14:paraId="2111EAE2"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
                <w:bCs/>
                <w:sz w:val="24"/>
                <w:szCs w:val="24"/>
                <w:lang w:eastAsia="en-GB"/>
              </w:rPr>
              <w:t xml:space="preserve">Priimant sprendimus dėl tiekėjo pašalinimo iš pirkimo procedūros šiame punkte nurodytu pašalinimo pagrindu, be kita ko, gali būti atsižvelgiama į pagal VPĮ 52 straipsnį skelbiamą informaciją: </w:t>
            </w:r>
          </w:p>
          <w:p w14:paraId="476C9CB8"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p w14:paraId="2CC516A9" w14:textId="77777777" w:rsidR="008B5947" w:rsidRPr="008B5947" w:rsidRDefault="008B5947" w:rsidP="008B5947">
            <w:pPr>
              <w:spacing w:after="0" w:line="240" w:lineRule="auto"/>
              <w:jc w:val="both"/>
              <w:rPr>
                <w:rFonts w:ascii="Times New Roman" w:eastAsia="Times New Roman" w:hAnsi="Times New Roman" w:cs="Times New Roman"/>
                <w:sz w:val="24"/>
                <w:szCs w:val="24"/>
                <w:u w:val="single"/>
                <w:lang w:eastAsia="en-GB"/>
              </w:rPr>
            </w:pPr>
            <w:hyperlink r:id="rId12">
              <w:r w:rsidRPr="008B5947">
                <w:rPr>
                  <w:rFonts w:ascii="Times New Roman" w:eastAsia="Times New Roman" w:hAnsi="Times New Roman" w:cs="Times New Roman"/>
                  <w:sz w:val="24"/>
                  <w:szCs w:val="24"/>
                  <w:u w:val="single"/>
                  <w:lang w:eastAsia="en-GB"/>
                </w:rPr>
                <w:t>https://vpt.lrv.lt/melaginga-informacija-pateikusiu-tiekeju-sarasas-3</w:t>
              </w:r>
            </w:hyperlink>
          </w:p>
          <w:p w14:paraId="200326BD"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tc>
      </w:tr>
      <w:tr w:rsidR="008B5947" w:rsidRPr="008B5947" w14:paraId="63DC8F5B"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FF98B"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5279C"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D448B"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VPĮ 46 straipsnio 4 dalies 5 punktas</w:t>
            </w:r>
          </w:p>
          <w:p w14:paraId="7ADB5D29"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4C91F7D6"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w:t>
            </w:r>
            <w:r w:rsidRPr="008B5947">
              <w:rPr>
                <w:rFonts w:ascii="Times New Roman" w:eastAsia="Arial" w:hAnsi="Times New Roman" w:cs="Times New Roman"/>
                <w:sz w:val="24"/>
                <w:szCs w:val="24"/>
                <w:lang w:eastAsia="en-GB"/>
              </w:rPr>
              <w:t xml:space="preserve"> III dalies C15 punktas</w:t>
            </w:r>
          </w:p>
          <w:p w14:paraId="16DDB605"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529C9929" w14:textId="77777777" w:rsidR="008B5947" w:rsidRPr="008B5947" w:rsidRDefault="008B5947" w:rsidP="008B5947">
            <w:pPr>
              <w:spacing w:after="0" w:line="240" w:lineRule="auto"/>
              <w:jc w:val="both"/>
              <w:rPr>
                <w:rFonts w:ascii="Times New Roman" w:eastAsia="Yu Mincho" w:hAnsi="Times New Roman" w:cs="Times New Roman"/>
                <w:sz w:val="24"/>
                <w:szCs w:val="24"/>
                <w:lang w:eastAsia="en-G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C8E56"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62DD6E47" w14:textId="77777777" w:rsidR="008B5947" w:rsidRPr="008B5947" w:rsidRDefault="008B5947" w:rsidP="008B5947">
            <w:pPr>
              <w:spacing w:after="0" w:line="240" w:lineRule="auto"/>
              <w:jc w:val="both"/>
              <w:rPr>
                <w:rFonts w:ascii="Times New Roman" w:eastAsia="Times New Roman" w:hAnsi="Times New Roman" w:cs="Times New Roman"/>
                <w:b/>
                <w:bCs/>
                <w:iCs/>
                <w:sz w:val="24"/>
                <w:szCs w:val="24"/>
                <w:lang w:eastAsia="en-GB"/>
              </w:rPr>
            </w:pPr>
          </w:p>
        </w:tc>
      </w:tr>
      <w:tr w:rsidR="008B5947" w:rsidRPr="008B5947" w14:paraId="2022DC66"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46FAD"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CFC9D"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 xml:space="preserve">Tiekėjas yra neįvykdęs sutarties, sudarytos vadovaujantis VPĮ, Viešųjų </w:t>
            </w:r>
            <w:r w:rsidRPr="008B5947">
              <w:rPr>
                <w:rFonts w:ascii="Times New Roman" w:eastAsia="Times New Roman" w:hAnsi="Times New Roman" w:cs="Times New Roman"/>
                <w:sz w:val="24"/>
                <w:szCs w:val="24"/>
                <w:lang w:eastAsia="en-GB"/>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A3F8CA"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 xml:space="preserve">Šiuo pagrindu tiekėjas taip pat pašalinamas iš pirkimo procedūros, kai, vadovaujantis kitų valstybių teisės aktais, per pastaruosius 3 metus nustatyta, kad jis, vykdydamas </w:t>
            </w:r>
            <w:r w:rsidRPr="008B5947">
              <w:rPr>
                <w:rFonts w:ascii="Times New Roman" w:eastAsia="Times New Roman" w:hAnsi="Times New Roman" w:cs="Times New Roman"/>
                <w:sz w:val="24"/>
                <w:szCs w:val="24"/>
                <w:lang w:eastAsia="en-GB"/>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2A7B" w14:textId="77777777" w:rsidR="008B5947" w:rsidRPr="008B5947" w:rsidRDefault="008B5947" w:rsidP="008B5947">
            <w:pPr>
              <w:spacing w:after="0" w:line="240" w:lineRule="auto"/>
              <w:jc w:val="both"/>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lastRenderedPageBreak/>
              <w:t xml:space="preserve">VPĮ 46 straipsnio 4 </w:t>
            </w:r>
            <w:r w:rsidRPr="008B5947">
              <w:rPr>
                <w:rFonts w:ascii="Times New Roman" w:eastAsia="Yu Mincho" w:hAnsi="Times New Roman" w:cs="Times New Roman"/>
                <w:b/>
                <w:bCs/>
                <w:sz w:val="24"/>
                <w:szCs w:val="24"/>
                <w:lang w:eastAsia="en-GB"/>
              </w:rPr>
              <w:lastRenderedPageBreak/>
              <w:t>dalies 6 punktas</w:t>
            </w:r>
          </w:p>
          <w:p w14:paraId="1346AD5E" w14:textId="77777777" w:rsidR="008B5947" w:rsidRPr="008B5947" w:rsidRDefault="008B5947" w:rsidP="008B5947">
            <w:pPr>
              <w:spacing w:after="0" w:line="240" w:lineRule="auto"/>
              <w:jc w:val="both"/>
              <w:rPr>
                <w:rFonts w:ascii="Times New Roman" w:eastAsia="Yu Mincho" w:hAnsi="Times New Roman" w:cs="Times New Roman"/>
                <w:sz w:val="24"/>
                <w:szCs w:val="24"/>
                <w:lang w:eastAsia="en-GB"/>
              </w:rPr>
            </w:pPr>
          </w:p>
          <w:p w14:paraId="1975AC38" w14:textId="77777777" w:rsidR="008B5947" w:rsidRPr="008B5947" w:rsidRDefault="008B5947" w:rsidP="008B5947">
            <w:pPr>
              <w:spacing w:after="0" w:line="240" w:lineRule="auto"/>
              <w:jc w:val="both"/>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w:t>
            </w:r>
            <w:r w:rsidRPr="008B5947">
              <w:rPr>
                <w:rFonts w:ascii="Times New Roman" w:eastAsia="Arial" w:hAnsi="Times New Roman" w:cs="Times New Roman"/>
                <w:sz w:val="24"/>
                <w:szCs w:val="24"/>
                <w:lang w:eastAsia="en-GB"/>
              </w:rPr>
              <w:t xml:space="preserve"> III dalies C14 punktas</w:t>
            </w:r>
          </w:p>
          <w:p w14:paraId="525C953E" w14:textId="77777777" w:rsidR="008B5947" w:rsidRPr="008B5947" w:rsidRDefault="008B5947" w:rsidP="008B5947">
            <w:pPr>
              <w:spacing w:after="0" w:line="240" w:lineRule="auto"/>
              <w:jc w:val="both"/>
              <w:rPr>
                <w:rFonts w:ascii="Times New Roman" w:eastAsia="Yu Mincho" w:hAnsi="Times New Roman" w:cs="Times New Roman"/>
                <w:sz w:val="24"/>
                <w:szCs w:val="24"/>
                <w:lang w:eastAsia="en-GB"/>
              </w:rPr>
            </w:pPr>
          </w:p>
          <w:p w14:paraId="44D64E81" w14:textId="77777777" w:rsidR="008B5947" w:rsidRPr="008B5947" w:rsidRDefault="008B5947" w:rsidP="008B5947">
            <w:pPr>
              <w:spacing w:after="0" w:line="240" w:lineRule="auto"/>
              <w:jc w:val="both"/>
              <w:rPr>
                <w:rFonts w:ascii="Times New Roman" w:eastAsia="Yu Mincho" w:hAnsi="Times New Roman" w:cs="Times New Roman"/>
                <w:sz w:val="24"/>
                <w:szCs w:val="24"/>
                <w:lang w:eastAsia="en-G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E82AD"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Iš Lietuvoje įsteigtų subjektų įrodančių dokumentų nereikalaujama. Užtenka pateikto EBVPD.</w:t>
            </w:r>
          </w:p>
          <w:p w14:paraId="3238228E" w14:textId="77777777" w:rsidR="008B5947" w:rsidRPr="008B5947" w:rsidRDefault="008B5947" w:rsidP="008B5947">
            <w:pPr>
              <w:spacing w:after="0" w:line="240" w:lineRule="auto"/>
              <w:jc w:val="both"/>
              <w:rPr>
                <w:rFonts w:ascii="Times New Roman" w:eastAsia="Times New Roman" w:hAnsi="Times New Roman" w:cs="Times New Roman"/>
                <w:bCs/>
                <w:iCs/>
                <w:sz w:val="24"/>
                <w:szCs w:val="24"/>
                <w:lang w:eastAsia="en-GB"/>
              </w:rPr>
            </w:pPr>
          </w:p>
          <w:p w14:paraId="2E92773B"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
                <w:bCs/>
                <w:sz w:val="24"/>
                <w:szCs w:val="24"/>
                <w:lang w:eastAsia="en-GB"/>
              </w:rPr>
              <w:t xml:space="preserve">Priimant sprendimus dėl tiekėjo pašalinimo iš pirkimo procedūros šiame punkte nurodytu pašalinimo pagrindu, gali būti atsižvelgiama į pagal VPĮ 91 straipsnį skelbiamą informaciją: </w:t>
            </w:r>
          </w:p>
          <w:p w14:paraId="43F4DD83"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p>
          <w:p w14:paraId="23E2C495"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hyperlink r:id="rId13" w:history="1">
              <w:r w:rsidRPr="008B5947">
                <w:rPr>
                  <w:rFonts w:ascii="Times New Roman" w:eastAsia="Times New Roman" w:hAnsi="Times New Roman" w:cs="Times New Roman"/>
                  <w:sz w:val="24"/>
                  <w:szCs w:val="24"/>
                  <w:lang w:eastAsia="en-GB"/>
                </w:rPr>
                <w:t>https://vpt.lrv.lt/lt/pasalinimo-pagrindai-1/nepatikimi-tiekejai-1</w:t>
              </w:r>
            </w:hyperlink>
          </w:p>
          <w:p w14:paraId="4D9C4160"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p>
          <w:p w14:paraId="7E84D105"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hyperlink r:id="rId14" w:history="1">
              <w:r w:rsidRPr="008B5947">
                <w:rPr>
                  <w:rFonts w:ascii="Times New Roman" w:eastAsia="Times New Roman" w:hAnsi="Times New Roman" w:cs="Times New Roman"/>
                  <w:sz w:val="24"/>
                  <w:szCs w:val="24"/>
                  <w:lang w:eastAsia="en-GB"/>
                </w:rPr>
                <w:t>https://vpt.lrv.lt/lt/pasalinimo-pagrindai-1/nepatikimu-koncesininku-sarasas-1/nepatikimu-koncesininku-sarasas</w:t>
              </w:r>
            </w:hyperlink>
          </w:p>
          <w:p w14:paraId="4853A227"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p>
          <w:p w14:paraId="4B809D64"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p>
        </w:tc>
      </w:tr>
      <w:tr w:rsidR="008B5947" w:rsidRPr="008B5947" w14:paraId="4C2BF3D2"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EB13"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10.</w:t>
            </w:r>
          </w:p>
          <w:p w14:paraId="37E036AF"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E97F0"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Tiekėjas yra padaręs rimtą profesinį pažeidimą, dėl kurio perkančioji organizacija abejoja tiekėjo sąžiningumu, kai jis</w:t>
            </w:r>
            <w:bookmarkStart w:id="0" w:name="part_030e6c6c64ba4f96a23474e439d1b80c"/>
            <w:bookmarkEnd w:id="0"/>
            <w:r w:rsidRPr="008B5947">
              <w:rPr>
                <w:rFonts w:ascii="Times New Roman" w:eastAsia="Times New Roman" w:hAnsi="Times New Roman" w:cs="Times New Roman"/>
                <w:sz w:val="24"/>
                <w:szCs w:val="24"/>
                <w:lang w:eastAsia="en-GB"/>
              </w:rPr>
              <w:t xml:space="preserve"> yra padaręs finansinės atskaitomybės ir audito teisės aktų pažeidimą ir nuo jo padarymo dienos praėjo mažiau kaip vieni metai.</w:t>
            </w:r>
          </w:p>
          <w:p w14:paraId="7237AD26" w14:textId="77777777" w:rsidR="008B5947" w:rsidRPr="008B5947" w:rsidRDefault="008B5947" w:rsidP="008B5947">
            <w:pPr>
              <w:spacing w:after="0" w:line="240" w:lineRule="auto"/>
              <w:jc w:val="both"/>
              <w:rPr>
                <w:rFonts w:ascii="Times New Roman" w:eastAsia="Times New Roman" w:hAnsi="Times New Roman" w:cs="Times New Roman"/>
                <w:b/>
                <w:sz w:val="24"/>
                <w:szCs w:val="24"/>
                <w:lang w:eastAsia="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A7846"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VPĮ 46 straipsnio 4 dalies 7 punkto a papunktis</w:t>
            </w:r>
          </w:p>
          <w:p w14:paraId="0FE4FDCF"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5EE9A2A6"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C11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199D7"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 Priimant sprendimus dėl tiekėjo pašalinimo iš pirkimo procedūros šiame punkte nurodytu pašalinimo pagrindu, be kita ko, atsižvelgiama į</w:t>
            </w:r>
            <w:r w:rsidRPr="008B5947">
              <w:rPr>
                <w:rFonts w:ascii="Times New Roman" w:eastAsia="Times New Roman" w:hAnsi="Times New Roman" w:cs="Times New Roman"/>
                <w:b/>
                <w:bCs/>
                <w:sz w:val="24"/>
                <w:szCs w:val="24"/>
                <w:lang w:eastAsia="en-GB"/>
              </w:rPr>
              <w:t xml:space="preserve"> </w:t>
            </w:r>
            <w:r w:rsidRPr="008B5947">
              <w:rPr>
                <w:rFonts w:ascii="Times New Roman" w:eastAsia="Times New Roman" w:hAnsi="Times New Roman" w:cs="Times New Roman"/>
                <w:sz w:val="24"/>
                <w:szCs w:val="24"/>
                <w:lang w:eastAsia="en-GB"/>
              </w:rPr>
              <w:t xml:space="preserve">nacionalinėje duomenų bazėje adresu: </w:t>
            </w:r>
            <w:hyperlink r:id="rId15" w:history="1">
              <w:r w:rsidRPr="008B5947">
                <w:rPr>
                  <w:rFonts w:ascii="Times New Roman" w:eastAsia="Times New Roman" w:hAnsi="Times New Roman" w:cs="Times New Roman"/>
                  <w:sz w:val="24"/>
                  <w:szCs w:val="24"/>
                  <w:u w:val="single"/>
                  <w:lang w:eastAsia="en-GB"/>
                </w:rPr>
                <w:t>https://www.registrucentras.lt/jar/p/index.php</w:t>
              </w:r>
            </w:hyperlink>
          </w:p>
          <w:p w14:paraId="72479748"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paskelbtą informaciją, taip pat į šiame informaciniame pranešime pateiktą informaciją:</w:t>
            </w:r>
          </w:p>
          <w:p w14:paraId="3F839E9E"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hyperlink r:id="rId16" w:history="1">
              <w:r w:rsidRPr="008B5947">
                <w:rPr>
                  <w:rFonts w:ascii="Times New Roman" w:eastAsia="Times New Roman" w:hAnsi="Times New Roman" w:cs="Times New Roman"/>
                  <w:sz w:val="24"/>
                  <w:szCs w:val="24"/>
                  <w:lang w:eastAsia="en-GB"/>
                </w:rPr>
                <w:t>https://vpt.lrv.lt/lt/naujienos/finansiniu-ataskaitu-nepateikimas-gali-tapti-kliutimi-dalyvauti-viesuosiuose-pirkimuose</w:t>
              </w:r>
            </w:hyperlink>
          </w:p>
          <w:p w14:paraId="3768D7CF" w14:textId="77777777" w:rsidR="008B5947" w:rsidRPr="008B5947" w:rsidRDefault="008B5947" w:rsidP="008B5947">
            <w:pPr>
              <w:spacing w:after="0" w:line="240" w:lineRule="auto"/>
              <w:jc w:val="both"/>
              <w:rPr>
                <w:rFonts w:ascii="Times New Roman" w:eastAsia="Times New Roman" w:hAnsi="Times New Roman" w:cs="Times New Roman"/>
                <w:b/>
                <w:bCs/>
                <w:iCs/>
                <w:sz w:val="24"/>
                <w:szCs w:val="24"/>
                <w:lang w:eastAsia="en-GB"/>
              </w:rPr>
            </w:pPr>
          </w:p>
        </w:tc>
      </w:tr>
      <w:tr w:rsidR="008B5947" w:rsidRPr="008B5947" w14:paraId="5BB81019"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58E0A"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EBCE"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B5947">
              <w:rPr>
                <w:rFonts w:ascii="Times New Roman" w:eastAsia="Times New Roman" w:hAnsi="Times New Roman" w:cs="Times New Roman"/>
                <w:sz w:val="24"/>
                <w:szCs w:val="24"/>
                <w:vertAlign w:val="superscript"/>
                <w:lang w:eastAsia="en-GB"/>
              </w:rPr>
              <w:t>1</w:t>
            </w:r>
            <w:r w:rsidRPr="008B5947">
              <w:rPr>
                <w:rFonts w:ascii="Times New Roman" w:eastAsia="Times New Roman" w:hAnsi="Times New Roman" w:cs="Times New Roman"/>
                <w:sz w:val="24"/>
                <w:szCs w:val="24"/>
                <w:lang w:eastAsia="en-GB"/>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ECF8"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t>VPĮ 46 straipsnio 4 dalies 7 punkto b papunktis</w:t>
            </w:r>
          </w:p>
          <w:p w14:paraId="11EFA33D"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31561707"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C11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E4667"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749FB59B" w14:textId="77777777" w:rsidR="008B5947" w:rsidRPr="008B5947" w:rsidRDefault="008B5947" w:rsidP="008B5947">
            <w:pPr>
              <w:spacing w:after="0" w:line="240" w:lineRule="auto"/>
              <w:jc w:val="both"/>
              <w:rPr>
                <w:rFonts w:ascii="Times New Roman" w:eastAsia="Times New Roman" w:hAnsi="Times New Roman" w:cs="Times New Roman"/>
                <w:b/>
                <w:bCs/>
                <w:iCs/>
                <w:sz w:val="24"/>
                <w:szCs w:val="24"/>
                <w:lang w:eastAsia="en-GB"/>
              </w:rPr>
            </w:pPr>
          </w:p>
          <w:p w14:paraId="2E06F37F"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Priimant sprendimus dėl tiekėjo pašalinimo iš pirkimo procedūros šiame punkte nurodytu pašalinimo pagrindu, be kita ko, atsižvelgiama į</w:t>
            </w:r>
            <w:r w:rsidRPr="008B5947">
              <w:rPr>
                <w:rFonts w:ascii="Times New Roman" w:eastAsia="Times New Roman" w:hAnsi="Times New Roman" w:cs="Times New Roman"/>
                <w:b/>
                <w:bCs/>
                <w:sz w:val="24"/>
                <w:szCs w:val="24"/>
                <w:lang w:eastAsia="en-GB"/>
              </w:rPr>
              <w:t xml:space="preserve"> </w:t>
            </w:r>
            <w:r w:rsidRPr="008B5947">
              <w:rPr>
                <w:rFonts w:ascii="Times New Roman" w:eastAsia="Times New Roman" w:hAnsi="Times New Roman" w:cs="Times New Roman"/>
                <w:sz w:val="24"/>
                <w:szCs w:val="24"/>
                <w:lang w:eastAsia="en-GB"/>
              </w:rPr>
              <w:t xml:space="preserve">nacionalinėje duomenų bazėje adresu </w:t>
            </w:r>
            <w:hyperlink r:id="rId17">
              <w:r w:rsidRPr="008B5947">
                <w:rPr>
                  <w:rFonts w:ascii="Times New Roman" w:eastAsia="Times New Roman" w:hAnsi="Times New Roman" w:cs="Times New Roman"/>
                  <w:sz w:val="24"/>
                  <w:szCs w:val="24"/>
                  <w:u w:val="single"/>
                  <w:lang w:eastAsia="en-GB"/>
                </w:rPr>
                <w:t>https://www.vmi.lt/evmi/mokesciu-moketoju-informacija</w:t>
              </w:r>
            </w:hyperlink>
            <w:r w:rsidRPr="008B5947">
              <w:rPr>
                <w:rFonts w:ascii="Times New Roman" w:eastAsia="Times New Roman" w:hAnsi="Times New Roman" w:cs="Times New Roman"/>
                <w:sz w:val="24"/>
                <w:szCs w:val="24"/>
                <w:lang w:eastAsia="en-GB"/>
              </w:rPr>
              <w:t xml:space="preserve"> skelbiamą informaciją.</w:t>
            </w:r>
          </w:p>
        </w:tc>
      </w:tr>
      <w:tr w:rsidR="008B5947" w:rsidRPr="008B5947" w14:paraId="0136499E"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E7B6E"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1F777"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 xml:space="preserve">Tiekėjas yra padaręs rimtą profesinį pažeidimą, dėl kurio perkančioji organizacija abejoja tiekėjo sąžiningumu, kai jis </w:t>
            </w:r>
            <w:r w:rsidRPr="008B5947">
              <w:rPr>
                <w:rFonts w:ascii="Times New Roman" w:eastAsia="Times New Roman" w:hAnsi="Times New Roman" w:cs="Times New Roman"/>
                <w:color w:val="000000" w:themeColor="text1"/>
                <w:sz w:val="24"/>
                <w:szCs w:val="24"/>
                <w:lang w:eastAsia="en-GB"/>
              </w:rPr>
              <w:t xml:space="preserve">yra </w:t>
            </w:r>
            <w:r w:rsidRPr="008B5947">
              <w:rPr>
                <w:rFonts w:ascii="Times New Roman" w:eastAsia="Times New Roman" w:hAnsi="Times New Roman" w:cs="Times New Roman"/>
                <w:color w:val="000000" w:themeColor="text1"/>
                <w:sz w:val="24"/>
                <w:szCs w:val="24"/>
                <w:lang w:eastAsia="en-GB"/>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F552A" w14:textId="77777777" w:rsidR="008B5947" w:rsidRPr="008B5947" w:rsidRDefault="008B5947" w:rsidP="008B5947">
            <w:pPr>
              <w:spacing w:after="0" w:line="240" w:lineRule="auto"/>
              <w:rPr>
                <w:rFonts w:ascii="Times New Roman" w:eastAsia="Yu Mincho" w:hAnsi="Times New Roman" w:cs="Times New Roman"/>
                <w:b/>
                <w:bCs/>
                <w:sz w:val="24"/>
                <w:szCs w:val="24"/>
                <w:lang w:eastAsia="en-GB"/>
              </w:rPr>
            </w:pPr>
            <w:r w:rsidRPr="008B5947">
              <w:rPr>
                <w:rFonts w:ascii="Times New Roman" w:eastAsia="Yu Mincho" w:hAnsi="Times New Roman" w:cs="Times New Roman"/>
                <w:b/>
                <w:bCs/>
                <w:sz w:val="24"/>
                <w:szCs w:val="24"/>
                <w:lang w:eastAsia="en-GB"/>
              </w:rPr>
              <w:lastRenderedPageBreak/>
              <w:t xml:space="preserve">VPĮ 46 straipsnio 4 dalies 7 </w:t>
            </w:r>
            <w:r w:rsidRPr="008B5947">
              <w:rPr>
                <w:rFonts w:ascii="Times New Roman" w:eastAsia="Yu Mincho" w:hAnsi="Times New Roman" w:cs="Times New Roman"/>
                <w:b/>
                <w:bCs/>
                <w:sz w:val="24"/>
                <w:szCs w:val="24"/>
                <w:lang w:eastAsia="en-GB"/>
              </w:rPr>
              <w:lastRenderedPageBreak/>
              <w:t>punkto c papunktis</w:t>
            </w:r>
          </w:p>
          <w:p w14:paraId="0DD30A4C"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743EB782"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C11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2F562"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Iš Lietuvoje įsteigtų subjektų įrodančių dokumentų nereikalaujama. Užtenka pateikto EBVPD.</w:t>
            </w:r>
          </w:p>
          <w:p w14:paraId="635C6D84" w14:textId="77777777" w:rsidR="008B5947" w:rsidRPr="008B5947" w:rsidRDefault="008B5947" w:rsidP="008B5947">
            <w:pPr>
              <w:spacing w:after="0" w:line="240" w:lineRule="auto"/>
              <w:jc w:val="both"/>
              <w:rPr>
                <w:rFonts w:ascii="Times New Roman" w:eastAsia="Times New Roman" w:hAnsi="Times New Roman" w:cs="Times New Roman"/>
                <w:bCs/>
                <w:iCs/>
                <w:sz w:val="24"/>
                <w:szCs w:val="24"/>
                <w:lang w:eastAsia="en-GB"/>
              </w:rPr>
            </w:pPr>
          </w:p>
          <w:p w14:paraId="6BE254A4"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
                <w:bCs/>
                <w:sz w:val="24"/>
                <w:szCs w:val="24"/>
                <w:lang w:eastAsia="en-GB"/>
              </w:rPr>
              <w:lastRenderedPageBreak/>
              <w:t xml:space="preserve">Priimant sprendimus dėl tiekėjo pašalinimo iš pirkimo procedūros šiame punkte nurodytu pašalinimo pagrindu, be kita ko, atsižvelgiama į nacionalinėje duomenų bazėje adresu: </w:t>
            </w:r>
          </w:p>
          <w:p w14:paraId="64D602CC" w14:textId="77777777" w:rsidR="008B5947" w:rsidRPr="008B5947" w:rsidRDefault="008B5947" w:rsidP="008B5947">
            <w:pPr>
              <w:spacing w:after="0" w:line="240" w:lineRule="auto"/>
              <w:rPr>
                <w:rFonts w:ascii="Times New Roman" w:eastAsia="Times New Roman" w:hAnsi="Times New Roman" w:cs="Times New Roman"/>
                <w:bCs/>
                <w:iCs/>
                <w:sz w:val="24"/>
                <w:szCs w:val="24"/>
                <w:lang w:eastAsia="en-GB"/>
              </w:rPr>
            </w:pPr>
            <w:hyperlink r:id="rId18" w:history="1">
              <w:r w:rsidRPr="008B5947">
                <w:rPr>
                  <w:rFonts w:ascii="Times New Roman" w:eastAsia="Times New Roman" w:hAnsi="Times New Roman" w:cs="Times New Roman"/>
                  <w:sz w:val="24"/>
                  <w:szCs w:val="24"/>
                  <w:u w:val="single"/>
                  <w:lang w:eastAsia="en-GB"/>
                </w:rPr>
                <w:t>https://kt.gov.lt/lt/atviri-duomenys/diskvalifikavimas-is-viesuju-pirkimu</w:t>
              </w:r>
            </w:hyperlink>
            <w:r w:rsidRPr="008B5947">
              <w:rPr>
                <w:rFonts w:ascii="Times New Roman" w:eastAsia="Times New Roman" w:hAnsi="Times New Roman" w:cs="Times New Roman"/>
                <w:sz w:val="24"/>
                <w:szCs w:val="24"/>
                <w:lang w:eastAsia="en-GB"/>
              </w:rPr>
              <w:t xml:space="preserve"> skelbiamą informaciją. </w:t>
            </w:r>
          </w:p>
        </w:tc>
      </w:tr>
      <w:tr w:rsidR="008B5947" w:rsidRPr="008B5947" w14:paraId="38F3049E"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2EF65" w14:textId="77777777" w:rsidR="008B5947" w:rsidRPr="008B5947" w:rsidRDefault="008B5947" w:rsidP="008B5947">
            <w:pPr>
              <w:spacing w:after="0" w:line="240" w:lineRule="auto"/>
              <w:jc w:val="center"/>
              <w:rPr>
                <w:rFonts w:ascii="Times New Roman" w:eastAsia="Times New Roman" w:hAnsi="Times New Roman" w:cs="Times New Roman"/>
                <w:color w:val="00B050"/>
                <w:sz w:val="24"/>
                <w:szCs w:val="24"/>
                <w:lang w:eastAsia="en-GB"/>
              </w:rPr>
            </w:pPr>
            <w:r w:rsidRPr="008B5947">
              <w:rPr>
                <w:rFonts w:ascii="Times New Roman" w:eastAsia="Times New Roman" w:hAnsi="Times New Roman" w:cs="Times New Roman"/>
                <w:sz w:val="24"/>
                <w:szCs w:val="24"/>
                <w:lang w:eastAsia="en-GB"/>
              </w:rPr>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6A39F"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r w:rsidRPr="008B5947">
              <w:rPr>
                <w:rFonts w:ascii="Times New Roman" w:eastAsia="Times New Roman" w:hAnsi="Times New Roman" w:cs="Times New Roman"/>
                <w:bCs/>
                <w:sz w:val="24"/>
                <w:szCs w:val="24"/>
                <w:lang w:eastAsia="en-GB"/>
              </w:rPr>
              <w:t xml:space="preserve">Tiekėjas </w:t>
            </w:r>
            <w:r w:rsidRPr="008B5947">
              <w:rPr>
                <w:rFonts w:ascii="Times New Roman" w:eastAsia="Times New Roman" w:hAnsi="Times New Roman" w:cs="Times New Roman"/>
                <w:sz w:val="24"/>
                <w:szCs w:val="24"/>
                <w:lang w:eastAsia="en-GB"/>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FFD5D"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b/>
                <w:bCs/>
                <w:sz w:val="24"/>
                <w:szCs w:val="24"/>
                <w:lang w:eastAsia="en-GB"/>
              </w:rPr>
              <w:t>VPĮ 46 straipsnio 6 dalies 1 punktas</w:t>
            </w:r>
          </w:p>
          <w:p w14:paraId="3B77BED7"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C1, C2, C3 punktai</w:t>
            </w:r>
          </w:p>
          <w:p w14:paraId="7BE100DD"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B186C"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33149DB5" w14:textId="77777777" w:rsidR="008B5947" w:rsidRPr="008B5947" w:rsidRDefault="008B5947" w:rsidP="008B5947">
            <w:pPr>
              <w:spacing w:after="0" w:line="240" w:lineRule="auto"/>
              <w:jc w:val="both"/>
              <w:rPr>
                <w:rFonts w:ascii="Times New Roman" w:eastAsia="Yu Mincho" w:hAnsi="Times New Roman" w:cs="Times New Roman"/>
                <w:sz w:val="24"/>
                <w:szCs w:val="24"/>
                <w:lang w:eastAsia="en-GB"/>
              </w:rPr>
            </w:pPr>
          </w:p>
        </w:tc>
      </w:tr>
      <w:tr w:rsidR="008B5947" w:rsidRPr="008B5947" w14:paraId="67836607"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50666"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7191"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7B87A7B" w14:textId="77777777" w:rsidR="008B5947" w:rsidRPr="008B5947" w:rsidRDefault="008B5947" w:rsidP="008B5947">
            <w:pPr>
              <w:spacing w:after="0" w:line="240" w:lineRule="auto"/>
              <w:jc w:val="both"/>
              <w:rPr>
                <w:rFonts w:ascii="Times New Roman" w:eastAsia="Times New Roman" w:hAnsi="Times New Roman" w:cs="Times New Roman"/>
                <w:sz w:val="24"/>
                <w:szCs w:val="24"/>
                <w:highlight w:val="lightGray"/>
                <w:lang w:eastAsia="en-GB"/>
              </w:rPr>
            </w:pPr>
            <w:r w:rsidRPr="008B5947">
              <w:rPr>
                <w:rFonts w:ascii="Times New Roman" w:eastAsia="Times New Roman" w:hAnsi="Times New Roman" w:cs="Times New Roman"/>
                <w:sz w:val="24"/>
                <w:szCs w:val="24"/>
                <w:lang w:eastAsia="en-GB"/>
              </w:rPr>
              <w:lastRenderedPageBreak/>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7A01"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b/>
                <w:bCs/>
                <w:sz w:val="24"/>
                <w:szCs w:val="24"/>
                <w:lang w:eastAsia="en-GB"/>
              </w:rPr>
              <w:lastRenderedPageBreak/>
              <w:t>VPĮ 46 straipsnio 6 dalies 2 punktas</w:t>
            </w:r>
          </w:p>
          <w:p w14:paraId="7D38677B"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77E6C1E8"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C4, C5, C6, C7, C8, C9 punktai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9D498"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 Perkančioji organizacija savarankiškai patikrina duomenis nacionalinėje duomenų bazėje, adresu:</w:t>
            </w:r>
          </w:p>
          <w:p w14:paraId="104DBA0A" w14:textId="77777777" w:rsidR="008B5947" w:rsidRPr="008B5947" w:rsidRDefault="008B5947" w:rsidP="008B5947">
            <w:pPr>
              <w:spacing w:after="0" w:line="240" w:lineRule="auto"/>
              <w:jc w:val="both"/>
              <w:rPr>
                <w:rFonts w:ascii="Times New Roman" w:eastAsia="Times New Roman" w:hAnsi="Times New Roman" w:cs="Times New Roman"/>
                <w:bCs/>
                <w:sz w:val="24"/>
                <w:szCs w:val="24"/>
                <w:lang w:eastAsia="en-GB"/>
              </w:rPr>
            </w:pPr>
            <w:hyperlink r:id="rId19" w:history="1">
              <w:r w:rsidRPr="008B5947">
                <w:rPr>
                  <w:rFonts w:ascii="Times New Roman" w:eastAsia="Times New Roman" w:hAnsi="Times New Roman" w:cs="Times New Roman"/>
                  <w:sz w:val="24"/>
                  <w:szCs w:val="24"/>
                  <w:u w:val="single"/>
                  <w:lang w:eastAsia="en-GB"/>
                </w:rPr>
                <w:t>https://www.registrucentras.lt/jar/p/</w:t>
              </w:r>
            </w:hyperlink>
            <w:r w:rsidRPr="008B5947">
              <w:rPr>
                <w:rFonts w:ascii="Times New Roman" w:eastAsia="Times New Roman" w:hAnsi="Times New Roman" w:cs="Times New Roman"/>
                <w:bCs/>
                <w:sz w:val="24"/>
                <w:szCs w:val="24"/>
                <w:lang w:eastAsia="en-GB"/>
              </w:rPr>
              <w:t xml:space="preserve">. </w:t>
            </w:r>
          </w:p>
          <w:p w14:paraId="10E6DDEA"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highlight w:val="lightGray"/>
                <w:lang w:eastAsia="en-GB"/>
              </w:rPr>
            </w:pPr>
          </w:p>
          <w:p w14:paraId="03DC0A0A" w14:textId="77777777" w:rsidR="008B5947" w:rsidRPr="008B5947" w:rsidRDefault="008B5947" w:rsidP="008B5947">
            <w:pPr>
              <w:spacing w:after="0" w:line="240" w:lineRule="auto"/>
              <w:rPr>
                <w:rFonts w:ascii="Times New Roman" w:eastAsia="Times New Roman" w:hAnsi="Times New Roman" w:cs="Times New Roman"/>
                <w:i/>
                <w:iCs/>
                <w:color w:val="000000" w:themeColor="text1"/>
                <w:sz w:val="24"/>
                <w:szCs w:val="24"/>
                <w:lang w:eastAsia="en-GB"/>
              </w:rPr>
            </w:pPr>
            <w:r w:rsidRPr="008B5947">
              <w:rPr>
                <w:rFonts w:ascii="Times New Roman" w:eastAsia="Times New Roman" w:hAnsi="Times New Roman" w:cs="Times New Roman"/>
                <w:sz w:val="24"/>
                <w:szCs w:val="24"/>
                <w:lang w:eastAsia="en-GB"/>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8B5947">
              <w:rPr>
                <w:rFonts w:ascii="Times New Roman" w:eastAsia="Times New Roman" w:hAnsi="Times New Roman" w:cs="Times New Roman"/>
                <w:color w:val="000000" w:themeColor="text1"/>
                <w:sz w:val="24"/>
                <w:szCs w:val="24"/>
                <w:lang w:eastAsia="en-GB"/>
              </w:rPr>
              <w:t xml:space="preserve">dokumentas turi būti  išduotas ne anksčiau kaip 120 dienų iki </w:t>
            </w:r>
            <w:r w:rsidRPr="008B5947">
              <w:rPr>
                <w:rFonts w:ascii="Times New Roman" w:eastAsia="Times New Roman" w:hAnsi="Times New Roman" w:cs="Times New Roman"/>
                <w:i/>
                <w:iCs/>
                <w:color w:val="000000" w:themeColor="text1"/>
                <w:sz w:val="24"/>
                <w:szCs w:val="24"/>
                <w:lang w:eastAsia="en-GB"/>
              </w:rPr>
              <w:t xml:space="preserve">tos dienos, kai tiekėjas </w:t>
            </w:r>
            <w:r w:rsidRPr="008B5947">
              <w:rPr>
                <w:rFonts w:ascii="Times New Roman" w:eastAsia="Times New Roman" w:hAnsi="Times New Roman" w:cs="Times New Roman"/>
                <w:i/>
                <w:iCs/>
                <w:sz w:val="24"/>
                <w:szCs w:val="24"/>
                <w:lang w:eastAsia="en-GB"/>
              </w:rPr>
              <w:t>perkančiosios organizacijos prašymu turės pateikti pašalinimo pagrindų nebuvimą patvirtinančius dok</w:t>
            </w:r>
            <w:r w:rsidRPr="008B5947">
              <w:rPr>
                <w:rFonts w:ascii="Times New Roman" w:eastAsia="Times New Roman" w:hAnsi="Times New Roman" w:cs="Times New Roman"/>
                <w:sz w:val="24"/>
                <w:szCs w:val="24"/>
                <w:lang w:eastAsia="en-GB"/>
              </w:rPr>
              <w:t xml:space="preserve">umentus. </w:t>
            </w:r>
            <w:r w:rsidRPr="008B5947">
              <w:rPr>
                <w:rFonts w:ascii="Times New Roman" w:eastAsia="Times New Roman" w:hAnsi="Times New Roman" w:cs="Times New Roman"/>
                <w:b/>
                <w:bCs/>
                <w:i/>
                <w:iCs/>
                <w:color w:val="000000" w:themeColor="text1"/>
                <w:sz w:val="24"/>
                <w:szCs w:val="24"/>
                <w:lang w:eastAsia="en-GB"/>
              </w:rPr>
              <w:t>Pavyzdys</w:t>
            </w:r>
            <w:r w:rsidRPr="008B5947">
              <w:rPr>
                <w:rFonts w:ascii="Times New Roman" w:eastAsia="Times New Roman" w:hAnsi="Times New Roman" w:cs="Times New Roman"/>
                <w:i/>
                <w:iCs/>
                <w:color w:val="000000" w:themeColor="text1"/>
                <w:sz w:val="24"/>
                <w:szCs w:val="24"/>
                <w:lang w:eastAsia="en-GB"/>
              </w:rPr>
              <w:t>: Jeigu perkančioji organizacija 2022-10-10 kreipėsi į tiekėją prašydama iki 2022-10-14 pateikti įrodančius dokumentus, jie turi būti išduoti ne anksčiau kaip 120 dienų, jas skaičiuojant atgal nuo 2022-10-14.</w:t>
            </w:r>
          </w:p>
          <w:p w14:paraId="2B79E5AB"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p>
          <w:p w14:paraId="7E6CA842"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Jei dokumentas išduotas anksčiau, tačiau jame nurodytas galiojimo terminas ilgesnis nei pašalinimo pagrindų nebuvimą patvirtinančių dokumentų pagal EBVPD galutinis pateikimo terminas, toks dokumentas jo galiojimo laikotarpiu yra priimtinas.</w:t>
            </w:r>
          </w:p>
          <w:p w14:paraId="297FF5B2"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p>
          <w:p w14:paraId="2D01821C" w14:textId="77777777" w:rsidR="008B5947" w:rsidRPr="008B5947" w:rsidRDefault="008B5947" w:rsidP="008B5947">
            <w:pPr>
              <w:spacing w:after="0" w:line="240" w:lineRule="auto"/>
              <w:rPr>
                <w:rFonts w:ascii="Times New Roman" w:eastAsia="Times New Roman" w:hAnsi="Times New Roman" w:cs="Times New Roman"/>
                <w:b/>
                <w:bCs/>
                <w:sz w:val="24"/>
                <w:szCs w:val="24"/>
                <w:lang w:eastAsia="en-GB"/>
              </w:rPr>
            </w:pPr>
            <w:r w:rsidRPr="008B5947">
              <w:rPr>
                <w:rFonts w:ascii="Times New Roman" w:eastAsia="Times New Roman" w:hAnsi="Times New Roman" w:cs="Times New Roman"/>
                <w:b/>
                <w:bCs/>
                <w:sz w:val="24"/>
                <w:szCs w:val="24"/>
                <w:lang w:eastAsia="en-GB"/>
              </w:rPr>
              <w:t>Pažymų, patvirtinančių VPĮ 46 straipsnyje nurodytų tiekėjo pašalinimo pagrindų nebuvimą, pateikti nereikalaujama. Jų perkančioji organizacija reikalaus tik turėdama pagrįstų abejonių dėl tiekėjo patikimumo.</w:t>
            </w:r>
          </w:p>
          <w:p w14:paraId="2DE93AD9" w14:textId="77777777" w:rsidR="008B5947" w:rsidRPr="008B5947" w:rsidRDefault="008B5947" w:rsidP="008B5947">
            <w:pPr>
              <w:spacing w:after="0" w:line="240" w:lineRule="auto"/>
              <w:jc w:val="both"/>
              <w:rPr>
                <w:rFonts w:ascii="Times New Roman" w:eastAsia="Times New Roman" w:hAnsi="Times New Roman" w:cs="Times New Roman"/>
                <w:b/>
                <w:bCs/>
                <w:sz w:val="24"/>
                <w:szCs w:val="24"/>
                <w:highlight w:val="lightGray"/>
                <w:lang w:eastAsia="en-GB"/>
              </w:rPr>
            </w:pPr>
          </w:p>
        </w:tc>
      </w:tr>
      <w:tr w:rsidR="008B5947" w:rsidRPr="008B5947" w14:paraId="6B0A494D" w14:textId="77777777" w:rsidTr="008B59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E1A85" w14:textId="77777777" w:rsidR="008B5947" w:rsidRPr="008B5947" w:rsidRDefault="008B5947" w:rsidP="008B5947">
            <w:pPr>
              <w:spacing w:after="0" w:line="240" w:lineRule="auto"/>
              <w:jc w:val="center"/>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C4372" w14:textId="77777777" w:rsidR="008B5947" w:rsidRPr="008B5947" w:rsidRDefault="008B5947" w:rsidP="008B5947">
            <w:pPr>
              <w:spacing w:after="0" w:line="240" w:lineRule="auto"/>
              <w:jc w:val="both"/>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4522B"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b/>
                <w:bCs/>
                <w:sz w:val="24"/>
                <w:szCs w:val="24"/>
                <w:lang w:eastAsia="en-GB"/>
              </w:rPr>
              <w:t>VPĮ 46 straipsnio 6 dalies 3 punktas</w:t>
            </w:r>
          </w:p>
          <w:p w14:paraId="634108B8"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p>
          <w:p w14:paraId="50F87786" w14:textId="77777777" w:rsidR="008B5947" w:rsidRPr="008B5947" w:rsidRDefault="008B5947" w:rsidP="008B5947">
            <w:pPr>
              <w:spacing w:after="0" w:line="240" w:lineRule="auto"/>
              <w:rPr>
                <w:rFonts w:ascii="Times New Roman" w:eastAsia="Yu Mincho" w:hAnsi="Times New Roman" w:cs="Times New Roman"/>
                <w:sz w:val="24"/>
                <w:szCs w:val="24"/>
                <w:lang w:eastAsia="en-GB"/>
              </w:rPr>
            </w:pPr>
            <w:r w:rsidRPr="008B5947">
              <w:rPr>
                <w:rFonts w:ascii="Times New Roman" w:eastAsia="Yu Mincho" w:hAnsi="Times New Roman" w:cs="Times New Roman"/>
                <w:sz w:val="24"/>
                <w:szCs w:val="24"/>
                <w:lang w:eastAsia="en-GB"/>
              </w:rPr>
              <w:t>EBVPD III dalies C11 punktas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331C" w14:textId="77777777" w:rsidR="008B5947" w:rsidRPr="008B5947" w:rsidRDefault="008B5947" w:rsidP="008B5947">
            <w:pPr>
              <w:spacing w:after="0" w:line="240" w:lineRule="auto"/>
              <w:rPr>
                <w:rFonts w:ascii="Times New Roman" w:eastAsia="Times New Roman" w:hAnsi="Times New Roman" w:cs="Times New Roman"/>
                <w:sz w:val="24"/>
                <w:szCs w:val="24"/>
                <w:lang w:eastAsia="en-GB"/>
              </w:rPr>
            </w:pPr>
            <w:r w:rsidRPr="008B5947">
              <w:rPr>
                <w:rFonts w:ascii="Times New Roman" w:eastAsia="Times New Roman" w:hAnsi="Times New Roman" w:cs="Times New Roman"/>
                <w:sz w:val="24"/>
                <w:szCs w:val="24"/>
                <w:lang w:eastAsia="en-GB"/>
              </w:rPr>
              <w:t>Iš Lietuvoje įsteigtų subjektų įrodančių dokumentų nereikalaujama, užtenka pateikto EBVPD.</w:t>
            </w:r>
          </w:p>
          <w:p w14:paraId="26CB9470" w14:textId="77777777" w:rsidR="008B5947" w:rsidRPr="008B5947" w:rsidRDefault="008B5947" w:rsidP="008B5947">
            <w:pPr>
              <w:spacing w:after="0" w:line="240" w:lineRule="auto"/>
              <w:jc w:val="both"/>
              <w:rPr>
                <w:rFonts w:ascii="Times New Roman" w:eastAsia="Times New Roman" w:hAnsi="Times New Roman" w:cs="Times New Roman"/>
                <w:color w:val="00B050"/>
                <w:sz w:val="24"/>
                <w:szCs w:val="24"/>
                <w:lang w:eastAsia="en-GB"/>
              </w:rPr>
            </w:pPr>
          </w:p>
        </w:tc>
      </w:tr>
    </w:tbl>
    <w:p w14:paraId="2F93CAC4" w14:textId="77777777" w:rsidR="004E5D0A" w:rsidRPr="00C044DE" w:rsidRDefault="004E5D0A" w:rsidP="00290CC0">
      <w:pPr>
        <w:spacing w:after="0" w:line="240" w:lineRule="auto"/>
        <w:rPr>
          <w:rFonts w:ascii="Times New Roman" w:hAnsi="Times New Roman" w:cs="Times New Roman"/>
          <w:sz w:val="24"/>
          <w:szCs w:val="24"/>
        </w:rPr>
      </w:pPr>
    </w:p>
    <w:sectPr w:rsidR="004E5D0A" w:rsidRPr="00C044DE" w:rsidSect="00F375D0">
      <w:headerReference w:type="default" r:id="rId20"/>
      <w:footerReference w:type="default" r:id="rId21"/>
      <w:pgSz w:w="16838" w:h="11906" w:orient="landscape"/>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5BB1" w14:textId="77777777" w:rsidR="005A2FC5" w:rsidRDefault="005A2FC5" w:rsidP="00B97C4F">
      <w:pPr>
        <w:spacing w:after="0" w:line="240" w:lineRule="auto"/>
      </w:pPr>
      <w:r>
        <w:separator/>
      </w:r>
    </w:p>
  </w:endnote>
  <w:endnote w:type="continuationSeparator" w:id="0">
    <w:p w14:paraId="5C6E8476" w14:textId="77777777" w:rsidR="005A2FC5" w:rsidRDefault="005A2FC5" w:rsidP="00B97C4F">
      <w:pPr>
        <w:spacing w:after="0" w:line="240" w:lineRule="auto"/>
      </w:pPr>
      <w:r>
        <w:continuationSeparator/>
      </w:r>
    </w:p>
  </w:endnote>
  <w:endnote w:type="continuationNotice" w:id="1">
    <w:p w14:paraId="28044B40" w14:textId="77777777" w:rsidR="005A2FC5" w:rsidRDefault="005A2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7CC0" w14:textId="77777777" w:rsidR="005A2FC5" w:rsidRDefault="005A2FC5" w:rsidP="00B97C4F">
      <w:pPr>
        <w:spacing w:after="0" w:line="240" w:lineRule="auto"/>
      </w:pPr>
      <w:r>
        <w:separator/>
      </w:r>
    </w:p>
  </w:footnote>
  <w:footnote w:type="continuationSeparator" w:id="0">
    <w:p w14:paraId="4FB20EFF" w14:textId="77777777" w:rsidR="005A2FC5" w:rsidRDefault="005A2FC5" w:rsidP="00B97C4F">
      <w:pPr>
        <w:spacing w:after="0" w:line="240" w:lineRule="auto"/>
      </w:pPr>
      <w:r>
        <w:continuationSeparator/>
      </w:r>
    </w:p>
  </w:footnote>
  <w:footnote w:type="continuationNotice" w:id="1">
    <w:p w14:paraId="0BF233B1" w14:textId="77777777" w:rsidR="005A2FC5" w:rsidRDefault="005A2FC5">
      <w:pPr>
        <w:spacing w:after="0" w:line="240" w:lineRule="auto"/>
      </w:pPr>
    </w:p>
  </w:footnote>
  <w:footnote w:id="2">
    <w:p w14:paraId="04AB0D28" w14:textId="77777777" w:rsidR="008B5947" w:rsidRPr="00B77A41" w:rsidRDefault="008B5947" w:rsidP="008B5947">
      <w:pPr>
        <w:pStyle w:val="Puslapioinaostekstas"/>
        <w:jc w:val="both"/>
        <w:rPr>
          <w:i/>
          <w:iCs/>
        </w:rPr>
      </w:pPr>
      <w:r w:rsidRPr="00B77A41">
        <w:rPr>
          <w:rStyle w:val="Puslapioinaosnuoroda"/>
          <w:rFonts w:eastAsia="Yu Mincho"/>
          <w:i/>
          <w:iCs/>
        </w:rPr>
        <w:footnoteRef/>
      </w:r>
      <w:r w:rsidRPr="00B77A41">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246683" w14:textId="77777777" w:rsidR="008B5947" w:rsidRPr="00B77A41" w:rsidRDefault="008B5947" w:rsidP="008B5947">
      <w:pPr>
        <w:pStyle w:val="Puslapioinaostekstas"/>
        <w:numPr>
          <w:ilvl w:val="0"/>
          <w:numId w:val="10"/>
        </w:numPr>
        <w:jc w:val="both"/>
        <w:rPr>
          <w:rFonts w:eastAsia="Yu Mincho"/>
          <w:i/>
          <w:iCs/>
        </w:rPr>
      </w:pPr>
      <w:r w:rsidRPr="00B77A41">
        <w:rPr>
          <w:rFonts w:eastAsia="Yu Mincho"/>
          <w:i/>
          <w:iCs/>
        </w:rPr>
        <w:t xml:space="preserve">priesaikos deklaracija; </w:t>
      </w:r>
    </w:p>
    <w:p w14:paraId="5C7D8528" w14:textId="77777777" w:rsidR="008B5947" w:rsidRPr="00B77A41" w:rsidRDefault="008B5947" w:rsidP="008B5947">
      <w:pPr>
        <w:pStyle w:val="Puslapioinaostekstas"/>
        <w:numPr>
          <w:ilvl w:val="0"/>
          <w:numId w:val="10"/>
        </w:numPr>
        <w:jc w:val="both"/>
        <w:rPr>
          <w:rFonts w:eastAsia="Yu Mincho"/>
        </w:rPr>
      </w:pPr>
      <w:r w:rsidRPr="00B77A4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6A3A01" w14:textId="77777777" w:rsidR="008B5947" w:rsidRPr="00A572AC" w:rsidRDefault="008B5947" w:rsidP="008B5947">
      <w:pPr>
        <w:pStyle w:val="Puslapioinaostekstas"/>
        <w:jc w:val="both"/>
        <w:rPr>
          <w:i/>
          <w:iCs/>
        </w:rPr>
      </w:pPr>
      <w:r w:rsidRPr="00A572AC">
        <w:rPr>
          <w:rStyle w:val="Puslapioinaosnuoroda"/>
          <w:rFonts w:ascii="Calibri" w:eastAsia="Yu Mincho" w:hAnsi="Calibri" w:cs="Arial"/>
        </w:rPr>
        <w:footnoteRef/>
      </w:r>
      <w:r w:rsidRPr="00A572AC">
        <w:rPr>
          <w:rFonts w:ascii="Calibri" w:eastAsia="Yu Mincho" w:hAnsi="Calibri" w:cs="Arial"/>
        </w:rPr>
        <w:t xml:space="preserve"> </w:t>
      </w:r>
      <w:r w:rsidRPr="00A572AC">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401679" w14:textId="77777777" w:rsidR="008B5947" w:rsidRPr="00A572AC" w:rsidRDefault="008B5947" w:rsidP="008B5947">
      <w:pPr>
        <w:pStyle w:val="Puslapioinaostekstas"/>
        <w:numPr>
          <w:ilvl w:val="0"/>
          <w:numId w:val="11"/>
        </w:numPr>
        <w:jc w:val="both"/>
        <w:rPr>
          <w:rFonts w:ascii="Calibri" w:eastAsia="Yu Mincho" w:hAnsi="Calibri" w:cs="Arial"/>
          <w:i/>
          <w:iCs/>
        </w:rPr>
      </w:pPr>
      <w:r w:rsidRPr="00A572AC">
        <w:rPr>
          <w:rFonts w:ascii="Calibri" w:eastAsia="Yu Mincho" w:hAnsi="Calibri" w:cs="Arial"/>
          <w:i/>
          <w:iCs/>
        </w:rPr>
        <w:t xml:space="preserve">priesaikos deklaracija; </w:t>
      </w:r>
    </w:p>
    <w:p w14:paraId="69AAFF30" w14:textId="77777777" w:rsidR="008B5947" w:rsidRPr="00A572AC" w:rsidRDefault="008B5947" w:rsidP="008B5947">
      <w:pPr>
        <w:pStyle w:val="Puslapioinaostekstas"/>
        <w:numPr>
          <w:ilvl w:val="0"/>
          <w:numId w:val="11"/>
        </w:numPr>
        <w:jc w:val="both"/>
        <w:rPr>
          <w:rFonts w:ascii="Calibri" w:eastAsia="Yu Mincho" w:hAnsi="Calibri" w:cs="Arial"/>
        </w:rPr>
      </w:pPr>
      <w:r w:rsidRPr="00A572AC">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0CCF78" w14:textId="77777777" w:rsidR="008B5947" w:rsidRPr="00A572AC" w:rsidRDefault="008B5947" w:rsidP="008B5947">
      <w:pPr>
        <w:pStyle w:val="Puslapioinaostekstas"/>
        <w:jc w:val="both"/>
        <w:rPr>
          <w:rFonts w:ascii="Calibri" w:hAnsi="Calibri" w:cs="Calibri"/>
          <w:i/>
          <w:iCs/>
        </w:rPr>
      </w:pPr>
      <w:r w:rsidRPr="00A572AC">
        <w:rPr>
          <w:rStyle w:val="Puslapioinaosnuoroda"/>
          <w:rFonts w:ascii="Calibri" w:eastAsia="Yu Mincho" w:hAnsi="Calibri" w:cs="Calibri"/>
        </w:rPr>
        <w:footnoteRef/>
      </w:r>
      <w:r w:rsidRPr="00A572AC">
        <w:rPr>
          <w:rFonts w:ascii="Calibri" w:eastAsia="Yu Mincho" w:hAnsi="Calibri" w:cs="Calibri"/>
        </w:rPr>
        <w:t xml:space="preserve"> </w:t>
      </w:r>
      <w:r w:rsidRPr="00A572AC">
        <w:rPr>
          <w:rFonts w:ascii="Calibri" w:eastAsia="Yu Mincho" w:hAnsi="Calibri" w:cs="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0122C" w14:textId="77777777" w:rsidR="008B5947" w:rsidRPr="00A572AC" w:rsidRDefault="008B5947" w:rsidP="008B5947">
      <w:pPr>
        <w:pStyle w:val="Puslapioinaostekstas"/>
        <w:numPr>
          <w:ilvl w:val="0"/>
          <w:numId w:val="12"/>
        </w:numPr>
        <w:jc w:val="both"/>
        <w:rPr>
          <w:rFonts w:ascii="Calibri" w:eastAsia="Yu Mincho" w:hAnsi="Calibri" w:cs="Calibri"/>
          <w:i/>
          <w:iCs/>
        </w:rPr>
      </w:pPr>
      <w:r w:rsidRPr="00A572AC">
        <w:rPr>
          <w:rFonts w:ascii="Calibri" w:eastAsia="Yu Mincho" w:hAnsi="Calibri" w:cs="Calibri"/>
          <w:i/>
          <w:iCs/>
        </w:rPr>
        <w:t xml:space="preserve">priesaikos deklaracija; </w:t>
      </w:r>
    </w:p>
    <w:p w14:paraId="5A460B2F" w14:textId="77777777" w:rsidR="008B5947" w:rsidRPr="00A572AC" w:rsidRDefault="008B5947" w:rsidP="008B5947">
      <w:pPr>
        <w:pStyle w:val="Puslapioinaostekstas"/>
        <w:numPr>
          <w:ilvl w:val="0"/>
          <w:numId w:val="12"/>
        </w:numPr>
        <w:jc w:val="both"/>
        <w:rPr>
          <w:rFonts w:ascii="Calibri" w:eastAsia="Yu Mincho" w:hAnsi="Calibri" w:cs="Calibri"/>
        </w:rPr>
      </w:pPr>
      <w:r w:rsidRPr="00A572AC">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3338" w:hanging="360"/>
      </w:pPr>
      <w:rPr>
        <w:rFonts w:hint="default"/>
      </w:rPr>
    </w:lvl>
    <w:lvl w:ilvl="1">
      <w:start w:val="1"/>
      <w:numFmt w:val="decimal"/>
      <w:isLgl/>
      <w:lvlText w:val="%1.%2."/>
      <w:lvlJc w:val="left"/>
      <w:pPr>
        <w:ind w:left="4058" w:hanging="720"/>
      </w:pPr>
      <w:rPr>
        <w:rFonts w:hint="default"/>
      </w:rPr>
    </w:lvl>
    <w:lvl w:ilvl="2">
      <w:start w:val="1"/>
      <w:numFmt w:val="decimal"/>
      <w:isLgl/>
      <w:lvlText w:val="%1.%2.%3."/>
      <w:lvlJc w:val="left"/>
      <w:pPr>
        <w:ind w:left="4778" w:hanging="1080"/>
      </w:pPr>
      <w:rPr>
        <w:rFonts w:hint="default"/>
      </w:rPr>
    </w:lvl>
    <w:lvl w:ilvl="3">
      <w:start w:val="1"/>
      <w:numFmt w:val="decimal"/>
      <w:isLgl/>
      <w:lvlText w:val="%1.%2.%3.%4."/>
      <w:lvlJc w:val="left"/>
      <w:pPr>
        <w:ind w:left="5138" w:hanging="1080"/>
      </w:pPr>
      <w:rPr>
        <w:rFonts w:hint="default"/>
      </w:rPr>
    </w:lvl>
    <w:lvl w:ilvl="4">
      <w:start w:val="1"/>
      <w:numFmt w:val="decimal"/>
      <w:isLgl/>
      <w:lvlText w:val="%1.%2.%3.%4.%5."/>
      <w:lvlJc w:val="left"/>
      <w:pPr>
        <w:ind w:left="5858" w:hanging="1440"/>
      </w:pPr>
      <w:rPr>
        <w:rFonts w:hint="default"/>
      </w:rPr>
    </w:lvl>
    <w:lvl w:ilvl="5">
      <w:start w:val="1"/>
      <w:numFmt w:val="decimal"/>
      <w:isLgl/>
      <w:lvlText w:val="%1.%2.%3.%4.%5.%6."/>
      <w:lvlJc w:val="left"/>
      <w:pPr>
        <w:ind w:left="6578" w:hanging="1800"/>
      </w:pPr>
      <w:rPr>
        <w:rFonts w:hint="default"/>
      </w:rPr>
    </w:lvl>
    <w:lvl w:ilvl="6">
      <w:start w:val="1"/>
      <w:numFmt w:val="decimal"/>
      <w:isLgl/>
      <w:lvlText w:val="%1.%2.%3.%4.%5.%6.%7."/>
      <w:lvlJc w:val="left"/>
      <w:pPr>
        <w:ind w:left="7298" w:hanging="2160"/>
      </w:pPr>
      <w:rPr>
        <w:rFonts w:hint="default"/>
      </w:rPr>
    </w:lvl>
    <w:lvl w:ilvl="7">
      <w:start w:val="1"/>
      <w:numFmt w:val="decimal"/>
      <w:isLgl/>
      <w:lvlText w:val="%1.%2.%3.%4.%5.%6.%7.%8."/>
      <w:lvlJc w:val="left"/>
      <w:pPr>
        <w:ind w:left="7658" w:hanging="2160"/>
      </w:pPr>
      <w:rPr>
        <w:rFonts w:hint="default"/>
      </w:rPr>
    </w:lvl>
    <w:lvl w:ilvl="8">
      <w:start w:val="1"/>
      <w:numFmt w:val="decimal"/>
      <w:isLgl/>
      <w:lvlText w:val="%1.%2.%3.%4.%5.%6.%7.%8.%9."/>
      <w:lvlJc w:val="left"/>
      <w:pPr>
        <w:ind w:left="8378"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11E40C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027657">
    <w:abstractNumId w:val="5"/>
  </w:num>
  <w:num w:numId="2" w16cid:durableId="1906407889">
    <w:abstractNumId w:val="4"/>
  </w:num>
  <w:num w:numId="3" w16cid:durableId="313410070">
    <w:abstractNumId w:val="15"/>
  </w:num>
  <w:num w:numId="4" w16cid:durableId="1469129280">
    <w:abstractNumId w:val="11"/>
  </w:num>
  <w:num w:numId="5" w16cid:durableId="419258018">
    <w:abstractNumId w:val="18"/>
  </w:num>
  <w:num w:numId="6" w16cid:durableId="1081633687">
    <w:abstractNumId w:val="16"/>
  </w:num>
  <w:num w:numId="7" w16cid:durableId="1416323349">
    <w:abstractNumId w:val="2"/>
  </w:num>
  <w:num w:numId="8" w16cid:durableId="45836448">
    <w:abstractNumId w:val="1"/>
  </w:num>
  <w:num w:numId="9" w16cid:durableId="2145811269">
    <w:abstractNumId w:val="10"/>
  </w:num>
  <w:num w:numId="10" w16cid:durableId="508104473">
    <w:abstractNumId w:val="13"/>
  </w:num>
  <w:num w:numId="11" w16cid:durableId="1866747692">
    <w:abstractNumId w:val="17"/>
  </w:num>
  <w:num w:numId="12" w16cid:durableId="1856073148">
    <w:abstractNumId w:val="0"/>
  </w:num>
  <w:num w:numId="13" w16cid:durableId="1276447638">
    <w:abstractNumId w:val="3"/>
  </w:num>
  <w:num w:numId="14" w16cid:durableId="1459647057">
    <w:abstractNumId w:val="19"/>
  </w:num>
  <w:num w:numId="15" w16cid:durableId="656805732">
    <w:abstractNumId w:val="14"/>
  </w:num>
  <w:num w:numId="16" w16cid:durableId="1268079515">
    <w:abstractNumId w:val="7"/>
  </w:num>
  <w:num w:numId="17" w16cid:durableId="2093308079">
    <w:abstractNumId w:val="6"/>
  </w:num>
  <w:num w:numId="18" w16cid:durableId="287124836">
    <w:abstractNumId w:val="12"/>
  </w:num>
  <w:num w:numId="19" w16cid:durableId="1433630200">
    <w:abstractNumId w:val="9"/>
  </w:num>
  <w:num w:numId="20" w16cid:durableId="1386248727">
    <w:abstractNumId w:val="8"/>
  </w:num>
  <w:num w:numId="21" w16cid:durableId="2090149125">
    <w:abstractNumId w:val="11"/>
  </w:num>
  <w:num w:numId="22" w16cid:durableId="1426342953">
    <w:abstractNumId w:val="15"/>
  </w:num>
  <w:num w:numId="23" w16cid:durableId="418674665">
    <w:abstractNumId w:val="5"/>
  </w:num>
  <w:num w:numId="24" w16cid:durableId="1580139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3379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4343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400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90807"/>
    <w:rsid w:val="000929DF"/>
    <w:rsid w:val="000949D9"/>
    <w:rsid w:val="000A4C7D"/>
    <w:rsid w:val="000A7227"/>
    <w:rsid w:val="000B04BA"/>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70FA"/>
    <w:rsid w:val="0017455B"/>
    <w:rsid w:val="00177EAE"/>
    <w:rsid w:val="00180614"/>
    <w:rsid w:val="00186297"/>
    <w:rsid w:val="001A0108"/>
    <w:rsid w:val="001A7B8C"/>
    <w:rsid w:val="001B46F8"/>
    <w:rsid w:val="001B6DC5"/>
    <w:rsid w:val="001C01A1"/>
    <w:rsid w:val="001C33EA"/>
    <w:rsid w:val="001C3EF8"/>
    <w:rsid w:val="001C4665"/>
    <w:rsid w:val="001C70E5"/>
    <w:rsid w:val="001D4659"/>
    <w:rsid w:val="001E687D"/>
    <w:rsid w:val="001F473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6E34"/>
    <w:rsid w:val="00370F56"/>
    <w:rsid w:val="00375DF9"/>
    <w:rsid w:val="003906EE"/>
    <w:rsid w:val="003A5D81"/>
    <w:rsid w:val="003B1FAB"/>
    <w:rsid w:val="003F6597"/>
    <w:rsid w:val="00404BCE"/>
    <w:rsid w:val="00407EDA"/>
    <w:rsid w:val="00417AD8"/>
    <w:rsid w:val="00421330"/>
    <w:rsid w:val="00424118"/>
    <w:rsid w:val="00427E63"/>
    <w:rsid w:val="00433063"/>
    <w:rsid w:val="00445397"/>
    <w:rsid w:val="00447215"/>
    <w:rsid w:val="004548D6"/>
    <w:rsid w:val="00456B81"/>
    <w:rsid w:val="00476BE8"/>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2FC5"/>
    <w:rsid w:val="005A6016"/>
    <w:rsid w:val="005B39EA"/>
    <w:rsid w:val="005C095E"/>
    <w:rsid w:val="005D1FF7"/>
    <w:rsid w:val="005F56F5"/>
    <w:rsid w:val="0060035D"/>
    <w:rsid w:val="006037D8"/>
    <w:rsid w:val="00615F83"/>
    <w:rsid w:val="00625EFE"/>
    <w:rsid w:val="006334C0"/>
    <w:rsid w:val="0064178C"/>
    <w:rsid w:val="00652729"/>
    <w:rsid w:val="00672DEE"/>
    <w:rsid w:val="0068119C"/>
    <w:rsid w:val="00692064"/>
    <w:rsid w:val="006A2936"/>
    <w:rsid w:val="006A2BC3"/>
    <w:rsid w:val="006A6F2F"/>
    <w:rsid w:val="006B18DE"/>
    <w:rsid w:val="006C105F"/>
    <w:rsid w:val="006D758D"/>
    <w:rsid w:val="006D7665"/>
    <w:rsid w:val="006DA2CD"/>
    <w:rsid w:val="006E0146"/>
    <w:rsid w:val="006E14D5"/>
    <w:rsid w:val="006E170C"/>
    <w:rsid w:val="006E3DBF"/>
    <w:rsid w:val="006E7DB7"/>
    <w:rsid w:val="006F743F"/>
    <w:rsid w:val="00705FC9"/>
    <w:rsid w:val="00711911"/>
    <w:rsid w:val="00711BB2"/>
    <w:rsid w:val="0071277E"/>
    <w:rsid w:val="00725861"/>
    <w:rsid w:val="0072756D"/>
    <w:rsid w:val="00730428"/>
    <w:rsid w:val="00767A08"/>
    <w:rsid w:val="00772F5D"/>
    <w:rsid w:val="007733C1"/>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18D1"/>
    <w:rsid w:val="00846BC2"/>
    <w:rsid w:val="00846D6C"/>
    <w:rsid w:val="00851739"/>
    <w:rsid w:val="00852D0C"/>
    <w:rsid w:val="0086302E"/>
    <w:rsid w:val="00865B74"/>
    <w:rsid w:val="00867543"/>
    <w:rsid w:val="00871A3C"/>
    <w:rsid w:val="00871C07"/>
    <w:rsid w:val="00881BAA"/>
    <w:rsid w:val="00892BE9"/>
    <w:rsid w:val="008A341E"/>
    <w:rsid w:val="008B3370"/>
    <w:rsid w:val="008B3E88"/>
    <w:rsid w:val="008B5947"/>
    <w:rsid w:val="008C449E"/>
    <w:rsid w:val="008D5E3C"/>
    <w:rsid w:val="008E20E0"/>
    <w:rsid w:val="008E236A"/>
    <w:rsid w:val="008F7645"/>
    <w:rsid w:val="008F7A96"/>
    <w:rsid w:val="00906B94"/>
    <w:rsid w:val="00920C96"/>
    <w:rsid w:val="009352E8"/>
    <w:rsid w:val="00940127"/>
    <w:rsid w:val="00944E18"/>
    <w:rsid w:val="00947E94"/>
    <w:rsid w:val="009534E7"/>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5903"/>
    <w:rsid w:val="00A411BD"/>
    <w:rsid w:val="00A53685"/>
    <w:rsid w:val="00A573D4"/>
    <w:rsid w:val="00A669AE"/>
    <w:rsid w:val="00A824E8"/>
    <w:rsid w:val="00A8602E"/>
    <w:rsid w:val="00A874E6"/>
    <w:rsid w:val="00AA4E36"/>
    <w:rsid w:val="00AB544A"/>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F4B"/>
    <w:rsid w:val="00B97C4F"/>
    <w:rsid w:val="00BC34D5"/>
    <w:rsid w:val="00C02F22"/>
    <w:rsid w:val="00C044DE"/>
    <w:rsid w:val="00C17B56"/>
    <w:rsid w:val="00C34CAF"/>
    <w:rsid w:val="00C37458"/>
    <w:rsid w:val="00C571F4"/>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60F2F"/>
    <w:rsid w:val="00D7078E"/>
    <w:rsid w:val="00D75FC4"/>
    <w:rsid w:val="00D83B63"/>
    <w:rsid w:val="00DA0CEE"/>
    <w:rsid w:val="00DB4B20"/>
    <w:rsid w:val="00DC54FC"/>
    <w:rsid w:val="00DD4AD6"/>
    <w:rsid w:val="00DE7D32"/>
    <w:rsid w:val="00DF3F45"/>
    <w:rsid w:val="00E03202"/>
    <w:rsid w:val="00E05CC7"/>
    <w:rsid w:val="00E05F35"/>
    <w:rsid w:val="00E42909"/>
    <w:rsid w:val="00E42E44"/>
    <w:rsid w:val="00E55A5B"/>
    <w:rsid w:val="00E95848"/>
    <w:rsid w:val="00EA346F"/>
    <w:rsid w:val="00EA4F0D"/>
    <w:rsid w:val="00EB56B1"/>
    <w:rsid w:val="00EC2A36"/>
    <w:rsid w:val="00ED4C15"/>
    <w:rsid w:val="00EDC014"/>
    <w:rsid w:val="00EE1468"/>
    <w:rsid w:val="00F009F2"/>
    <w:rsid w:val="00F10DFC"/>
    <w:rsid w:val="00F21B55"/>
    <w:rsid w:val="00F2785B"/>
    <w:rsid w:val="00F30C5A"/>
    <w:rsid w:val="00F313D3"/>
    <w:rsid w:val="00F3485D"/>
    <w:rsid w:val="00F375D0"/>
    <w:rsid w:val="00F510E6"/>
    <w:rsid w:val="00F53F25"/>
    <w:rsid w:val="00F7793B"/>
    <w:rsid w:val="00F77D76"/>
    <w:rsid w:val="00F85D9F"/>
    <w:rsid w:val="00F86A78"/>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280184824">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13886</Words>
  <Characters>7916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Ignas Čikauskas</cp:lastModifiedBy>
  <cp:revision>4</cp:revision>
  <cp:lastPrinted>2022-04-22T07:29:00Z</cp:lastPrinted>
  <dcterms:created xsi:type="dcterms:W3CDTF">2022-06-06T07:19:00Z</dcterms:created>
  <dcterms:modified xsi:type="dcterms:W3CDTF">2025-12-22T11:56:00Z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