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B289B0" w14:textId="77777777" w:rsidR="0032048A" w:rsidRDefault="0032048A" w:rsidP="0094409B">
      <w:pPr>
        <w:spacing w:after="0" w:line="240" w:lineRule="auto"/>
        <w:jc w:val="center"/>
        <w:rPr>
          <w:rFonts w:ascii="Times New Roman" w:eastAsia="SimSun" w:hAnsi="Times New Roman" w:cs="Times New Roman"/>
          <w:b/>
          <w:bCs/>
          <w:iCs/>
          <w:caps/>
          <w:color w:val="000000"/>
          <w:sz w:val="24"/>
          <w:szCs w:val="24"/>
          <w:lang w:eastAsia="zh-CN" w:bidi="hi-IN"/>
        </w:rPr>
      </w:pPr>
      <w:r w:rsidRPr="006F6552">
        <w:rPr>
          <w:rFonts w:ascii="Times New Roman" w:eastAsia="SimSun" w:hAnsi="Times New Roman" w:cs="Times New Roman"/>
          <w:b/>
          <w:bCs/>
          <w:iCs/>
          <w:caps/>
          <w:color w:val="000000"/>
          <w:sz w:val="24"/>
          <w:szCs w:val="24"/>
          <w:lang w:eastAsia="zh-CN" w:bidi="hi-IN"/>
        </w:rPr>
        <w:t>ŠARVINIŲ LIEMENIŲ SU priedais TECHNINĖ SPECIFIKACIJA</w:t>
      </w:r>
    </w:p>
    <w:p w14:paraId="540AFB7E" w14:textId="77777777" w:rsidR="0094409B" w:rsidRPr="006F6552" w:rsidRDefault="0094409B" w:rsidP="0032048A">
      <w:pPr>
        <w:spacing w:after="0" w:line="240" w:lineRule="auto"/>
        <w:jc w:val="center"/>
        <w:rPr>
          <w:rFonts w:ascii="Times New Roman" w:eastAsia="SimSun" w:hAnsi="Times New Roman" w:cs="Times New Roman"/>
          <w:b/>
          <w:bCs/>
          <w:iCs/>
          <w:caps/>
          <w:color w:val="000000"/>
          <w:sz w:val="24"/>
          <w:szCs w:val="24"/>
          <w:lang w:eastAsia="zh-CN" w:bidi="hi-IN"/>
        </w:rPr>
      </w:pPr>
    </w:p>
    <w:tbl>
      <w:tblPr>
        <w:tblW w:w="9647" w:type="dxa"/>
        <w:jc w:val="center"/>
        <w:tblCellMar>
          <w:top w:w="55" w:type="dxa"/>
          <w:left w:w="55" w:type="dxa"/>
          <w:bottom w:w="55" w:type="dxa"/>
          <w:right w:w="55" w:type="dxa"/>
        </w:tblCellMar>
        <w:tblLook w:val="04A0" w:firstRow="1" w:lastRow="0" w:firstColumn="1" w:lastColumn="0" w:noHBand="0" w:noVBand="1"/>
      </w:tblPr>
      <w:tblGrid>
        <w:gridCol w:w="1894"/>
        <w:gridCol w:w="3773"/>
        <w:gridCol w:w="3980"/>
      </w:tblGrid>
      <w:tr w:rsidR="0032048A" w:rsidRPr="006F6552" w14:paraId="4EA606AB" w14:textId="77777777" w:rsidTr="00D423A1">
        <w:trPr>
          <w:jc w:val="center"/>
        </w:trPr>
        <w:tc>
          <w:tcPr>
            <w:tcW w:w="1894" w:type="dxa"/>
            <w:tcBorders>
              <w:top w:val="single" w:sz="2" w:space="0" w:color="000000"/>
              <w:left w:val="single" w:sz="2" w:space="0" w:color="000000"/>
              <w:bottom w:val="single" w:sz="2" w:space="0" w:color="000000"/>
            </w:tcBorders>
          </w:tcPr>
          <w:p w14:paraId="02591F4D" w14:textId="77777777" w:rsidR="0032048A" w:rsidRPr="006F6552" w:rsidRDefault="0032048A" w:rsidP="00D423A1">
            <w:pPr>
              <w:pStyle w:val="TableContents"/>
              <w:rPr>
                <w:rFonts w:eastAsia="Times New Roman" w:cs="Times New Roman"/>
                <w:lang w:val="lt-LT"/>
              </w:rPr>
            </w:pPr>
            <w:r w:rsidRPr="006F6552">
              <w:rPr>
                <w:rFonts w:eastAsia="Times New Roman" w:cs="Times New Roman"/>
                <w:lang w:val="lt-LT"/>
              </w:rPr>
              <w:t xml:space="preserve">1. </w:t>
            </w:r>
            <w:r w:rsidRPr="006F6552">
              <w:rPr>
                <w:rFonts w:eastAsia="Calibri" w:cs="Times New Roman"/>
                <w:lang w:val="lt-LT"/>
              </w:rPr>
              <w:t>Pavadinimas ir modelis</w:t>
            </w:r>
          </w:p>
        </w:tc>
        <w:tc>
          <w:tcPr>
            <w:tcW w:w="7753" w:type="dxa"/>
            <w:gridSpan w:val="2"/>
            <w:tcBorders>
              <w:top w:val="single" w:sz="2" w:space="0" w:color="000000"/>
              <w:left w:val="single" w:sz="2" w:space="0" w:color="000000"/>
              <w:bottom w:val="single" w:sz="2" w:space="0" w:color="000000"/>
              <w:right w:val="single" w:sz="2" w:space="0" w:color="000000"/>
            </w:tcBorders>
          </w:tcPr>
          <w:p w14:paraId="301271D7" w14:textId="77777777" w:rsidR="0032048A" w:rsidRPr="006F6552" w:rsidRDefault="0032048A" w:rsidP="00D423A1">
            <w:pPr>
              <w:pStyle w:val="Antrat2"/>
              <w:tabs>
                <w:tab w:val="left" w:pos="180"/>
              </w:tabs>
              <w:spacing w:before="0"/>
              <w:rPr>
                <w:rFonts w:ascii="Times New Roman" w:hAnsi="Times New Roman" w:cs="Times New Roman"/>
                <w:color w:val="000000"/>
                <w:sz w:val="24"/>
                <w:szCs w:val="24"/>
                <w:lang w:eastAsia="zh-CN"/>
              </w:rPr>
            </w:pPr>
            <w:bookmarkStart w:id="0" w:name="_Toc215127150"/>
            <w:r w:rsidRPr="006F6552">
              <w:rPr>
                <w:rFonts w:ascii="Times New Roman" w:eastAsia="Calibri" w:hAnsi="Times New Roman" w:cs="Times New Roman"/>
                <w:color w:val="auto"/>
                <w:sz w:val="24"/>
                <w:szCs w:val="24"/>
              </w:rPr>
              <w:t>Tiekėjas privalo nurodyti tikslius siūlomos prekės – šarvinės liemenės su priedais ir jos balistinių paketų pavadinimus bei modelius (toliau – liemenės komplektas).</w:t>
            </w:r>
            <w:bookmarkEnd w:id="0"/>
          </w:p>
        </w:tc>
      </w:tr>
      <w:tr w:rsidR="0032048A" w:rsidRPr="006F6552" w14:paraId="449A8B0A" w14:textId="77777777" w:rsidTr="00D423A1">
        <w:trPr>
          <w:trHeight w:val="1305"/>
          <w:jc w:val="center"/>
        </w:trPr>
        <w:tc>
          <w:tcPr>
            <w:tcW w:w="1894" w:type="dxa"/>
            <w:tcBorders>
              <w:left w:val="single" w:sz="2" w:space="0" w:color="000000"/>
              <w:bottom w:val="single" w:sz="2" w:space="0" w:color="000000"/>
            </w:tcBorders>
          </w:tcPr>
          <w:p w14:paraId="525ABC7D" w14:textId="77777777" w:rsidR="0032048A" w:rsidRPr="006F6552" w:rsidRDefault="0032048A" w:rsidP="00D423A1">
            <w:pPr>
              <w:pStyle w:val="TableContents"/>
              <w:rPr>
                <w:rFonts w:eastAsia="Times New Roman" w:cs="Times New Roman"/>
                <w:lang w:val="lt-LT"/>
              </w:rPr>
            </w:pPr>
            <w:r w:rsidRPr="006F6552">
              <w:rPr>
                <w:rFonts w:eastAsia="Times New Roman" w:cs="Times New Roman"/>
                <w:lang w:val="lt-LT"/>
              </w:rPr>
              <w:t>2. Paskirtis</w:t>
            </w:r>
          </w:p>
        </w:tc>
        <w:tc>
          <w:tcPr>
            <w:tcW w:w="7753" w:type="dxa"/>
            <w:gridSpan w:val="2"/>
            <w:tcBorders>
              <w:left w:val="single" w:sz="2" w:space="0" w:color="000000"/>
              <w:bottom w:val="single" w:sz="2" w:space="0" w:color="000000"/>
              <w:right w:val="single" w:sz="2" w:space="0" w:color="000000"/>
            </w:tcBorders>
          </w:tcPr>
          <w:p w14:paraId="7DFDF69A" w14:textId="77777777" w:rsidR="0032048A" w:rsidRPr="006F6552" w:rsidRDefault="0032048A" w:rsidP="00D423A1">
            <w:pPr>
              <w:spacing w:after="0" w:line="240" w:lineRule="auto"/>
              <w:jc w:val="both"/>
              <w:rPr>
                <w:rFonts w:ascii="Times New Roman" w:eastAsia="SimSun;宋体" w:hAnsi="Times New Roman" w:cs="Times New Roman"/>
                <w:iCs/>
                <w:sz w:val="24"/>
                <w:szCs w:val="24"/>
                <w:lang w:eastAsia="zh-CN"/>
              </w:rPr>
            </w:pPr>
            <w:r w:rsidRPr="006F6552">
              <w:rPr>
                <w:rFonts w:ascii="Times New Roman" w:eastAsia="Calibri" w:hAnsi="Times New Roman" w:cs="Times New Roman"/>
                <w:sz w:val="24"/>
                <w:szCs w:val="24"/>
              </w:rPr>
              <w:t>Liemenės komplektas</w:t>
            </w:r>
            <w:r w:rsidRPr="006F6552">
              <w:rPr>
                <w:rFonts w:ascii="Times New Roman" w:eastAsia="SimSun;宋体" w:hAnsi="Times New Roman" w:cs="Times New Roman"/>
                <w:iCs/>
                <w:sz w:val="24"/>
                <w:szCs w:val="24"/>
                <w:lang w:eastAsia="zh-CN"/>
              </w:rPr>
              <w:t xml:space="preserve"> skirtas užtikrinti pareigūnų, vykdančių kovines užduotis Lietuvoje, tarptautinėse operacijose, pratybų metu, individualią apsaugą. Liemenės komplektas bus dėvimas ant uniformos. Liemenės komplektas turi užtikrinti ergonomišką ir nevaržantį judesių dėvėjimą kuo arčiau kūno.</w:t>
            </w:r>
          </w:p>
          <w:p w14:paraId="12EA6111" w14:textId="77777777" w:rsidR="0032048A" w:rsidRPr="006F6552" w:rsidRDefault="0032048A" w:rsidP="00D423A1">
            <w:pPr>
              <w:spacing w:after="0" w:line="240" w:lineRule="auto"/>
              <w:jc w:val="both"/>
              <w:rPr>
                <w:rFonts w:ascii="Times New Roman" w:eastAsia="SimSun;宋体" w:hAnsi="Times New Roman" w:cs="Times New Roman"/>
                <w:iCs/>
                <w:sz w:val="24"/>
                <w:szCs w:val="24"/>
                <w:lang w:eastAsia="zh-CN"/>
              </w:rPr>
            </w:pPr>
            <w:r w:rsidRPr="006F6552">
              <w:rPr>
                <w:rFonts w:ascii="Times New Roman" w:eastAsia="SimSun;宋体" w:hAnsi="Times New Roman" w:cs="Times New Roman"/>
                <w:iCs/>
                <w:sz w:val="24"/>
                <w:szCs w:val="24"/>
                <w:lang w:eastAsia="zh-CN"/>
              </w:rPr>
              <w:t>Liemenė ir visi jos priedai sudaro vientisą sistemą, leidžiančią, pagal užduoties pobūdį ją keisti, modifikuoti, maksimaliai pritaikyti prie aplinkybių ir užduoties. Dėklus ir balistines apsaugas pagal poreikį galima paskirstyti ant liemenės.</w:t>
            </w:r>
          </w:p>
        </w:tc>
      </w:tr>
      <w:tr w:rsidR="0032048A" w:rsidRPr="006F6552" w14:paraId="73FBDCCB" w14:textId="77777777" w:rsidTr="00D423A1">
        <w:trPr>
          <w:trHeight w:val="647"/>
          <w:jc w:val="center"/>
        </w:trPr>
        <w:tc>
          <w:tcPr>
            <w:tcW w:w="1894" w:type="dxa"/>
            <w:vMerge w:val="restart"/>
            <w:tcBorders>
              <w:top w:val="single" w:sz="4" w:space="0" w:color="auto"/>
              <w:left w:val="single" w:sz="4" w:space="0" w:color="auto"/>
              <w:bottom w:val="single" w:sz="4" w:space="0" w:color="auto"/>
              <w:right w:val="single" w:sz="4" w:space="0" w:color="auto"/>
            </w:tcBorders>
          </w:tcPr>
          <w:p w14:paraId="77D4CB82" w14:textId="77777777" w:rsidR="0032048A" w:rsidRPr="006F6552" w:rsidRDefault="0032048A" w:rsidP="00D423A1">
            <w:pPr>
              <w:pStyle w:val="TableContents"/>
              <w:rPr>
                <w:rFonts w:eastAsia="Calibri" w:cs="Times New Roman"/>
                <w:lang w:val="lt-LT"/>
              </w:rPr>
            </w:pPr>
            <w:r w:rsidRPr="006F6552">
              <w:rPr>
                <w:rFonts w:eastAsia="Calibri" w:cs="Times New Roman"/>
                <w:lang w:val="lt-LT"/>
              </w:rPr>
              <w:t>3. Komplektacija</w:t>
            </w:r>
          </w:p>
        </w:tc>
        <w:tc>
          <w:tcPr>
            <w:tcW w:w="7753" w:type="dxa"/>
            <w:gridSpan w:val="2"/>
            <w:tcBorders>
              <w:top w:val="single" w:sz="4" w:space="0" w:color="auto"/>
              <w:left w:val="single" w:sz="4" w:space="0" w:color="auto"/>
              <w:bottom w:val="single" w:sz="4" w:space="0" w:color="auto"/>
              <w:right w:val="single" w:sz="4" w:space="0" w:color="auto"/>
            </w:tcBorders>
          </w:tcPr>
          <w:p w14:paraId="39902201" w14:textId="77777777" w:rsidR="0032048A" w:rsidRDefault="0032048A" w:rsidP="00D423A1">
            <w:pPr>
              <w:spacing w:after="0" w:line="240" w:lineRule="auto"/>
              <w:rPr>
                <w:rFonts w:ascii="Times New Roman" w:eastAsia="Calibri" w:hAnsi="Times New Roman" w:cs="Times New Roman"/>
                <w:sz w:val="24"/>
                <w:szCs w:val="24"/>
              </w:rPr>
            </w:pPr>
            <w:r w:rsidRPr="00FC08B7">
              <w:rPr>
                <w:rFonts w:ascii="Times New Roman" w:eastAsia="Calibri" w:hAnsi="Times New Roman" w:cs="Times New Roman"/>
                <w:sz w:val="24"/>
                <w:szCs w:val="24"/>
              </w:rPr>
              <w:t>Visos komplektuojamos dalys turi būti tarpusavyje suderinamos, visas komplektuojančias dalis sujungus į vientisą apsaugą. Dalyvis gali pasiūlyti ir kitokios komplektacijos šarvinę liemenę, tačiau funkciniu požiūriu ji turi išpildyti visas apsaugų funkcijas ir poreikius aprašytus šioje techninėje specifikacijoje. T. y. jei elementas, išvardintas šiame skyriuje ne kaip atskiras elementas, o sujungtas su kažkuriuo kitu elementu, tokiu atveju dalyvis turi pateikdamas pasiūlymą įrodyti ir pagrįsti tokio siūlomo sprendinio lygiavertiškumą ir reikalaujamų apsaugų lygius.</w:t>
            </w:r>
          </w:p>
          <w:p w14:paraId="697549DE" w14:textId="77777777" w:rsidR="0032048A" w:rsidRPr="006F6552" w:rsidRDefault="0032048A" w:rsidP="00D423A1">
            <w:pPr>
              <w:spacing w:after="0" w:line="240" w:lineRule="auto"/>
              <w:rPr>
                <w:rFonts w:ascii="Times New Roman" w:eastAsia="Calibri" w:hAnsi="Times New Roman" w:cs="Times New Roman"/>
                <w:sz w:val="24"/>
                <w:szCs w:val="24"/>
              </w:rPr>
            </w:pPr>
            <w:r w:rsidRPr="006F6552">
              <w:rPr>
                <w:rFonts w:ascii="Times New Roman" w:eastAsia="Calibri" w:hAnsi="Times New Roman" w:cs="Times New Roman"/>
                <w:sz w:val="24"/>
                <w:szCs w:val="24"/>
              </w:rPr>
              <w:t>Liemenės vieną komplektą sudaro:</w:t>
            </w:r>
          </w:p>
          <w:p w14:paraId="539FAAC1" w14:textId="77777777" w:rsidR="0032048A" w:rsidRPr="006F6552" w:rsidRDefault="0032048A" w:rsidP="0032048A">
            <w:pPr>
              <w:pStyle w:val="Sraopastraipa"/>
              <w:widowControl w:val="0"/>
              <w:numPr>
                <w:ilvl w:val="0"/>
                <w:numId w:val="1"/>
              </w:numPr>
              <w:suppressAutoHyphens/>
              <w:spacing w:after="0" w:line="240" w:lineRule="auto"/>
              <w:contextualSpacing w:val="0"/>
              <w:textAlignment w:val="baseline"/>
              <w:rPr>
                <w:rFonts w:ascii="Times New Roman" w:eastAsia="Calibri" w:hAnsi="Times New Roman" w:cs="Times New Roman"/>
                <w:sz w:val="24"/>
                <w:szCs w:val="24"/>
              </w:rPr>
            </w:pPr>
            <w:r w:rsidRPr="006F6552">
              <w:rPr>
                <w:rFonts w:ascii="Times New Roman" w:eastAsia="Calibri" w:hAnsi="Times New Roman" w:cs="Times New Roman"/>
                <w:sz w:val="24"/>
                <w:szCs w:val="24"/>
              </w:rPr>
              <w:t xml:space="preserve">Taktinė liemenė su „MOLLE“ (angl. </w:t>
            </w:r>
            <w:proofErr w:type="spellStart"/>
            <w:r w:rsidRPr="006F6552">
              <w:rPr>
                <w:rFonts w:ascii="Times New Roman" w:eastAsia="Calibri" w:hAnsi="Times New Roman" w:cs="Times New Roman"/>
                <w:i/>
                <w:iCs/>
                <w:sz w:val="24"/>
                <w:szCs w:val="24"/>
              </w:rPr>
              <w:t>Modular</w:t>
            </w:r>
            <w:proofErr w:type="spellEnd"/>
            <w:r w:rsidRPr="006F6552">
              <w:rPr>
                <w:rFonts w:ascii="Times New Roman" w:eastAsia="Calibri" w:hAnsi="Times New Roman" w:cs="Times New Roman"/>
                <w:i/>
                <w:iCs/>
                <w:sz w:val="24"/>
                <w:szCs w:val="24"/>
              </w:rPr>
              <w:t xml:space="preserve"> </w:t>
            </w:r>
            <w:proofErr w:type="spellStart"/>
            <w:r w:rsidRPr="006F6552">
              <w:rPr>
                <w:rFonts w:ascii="Times New Roman" w:eastAsia="Calibri" w:hAnsi="Times New Roman" w:cs="Times New Roman"/>
                <w:i/>
                <w:iCs/>
                <w:sz w:val="24"/>
                <w:szCs w:val="24"/>
              </w:rPr>
              <w:t>Lightweight</w:t>
            </w:r>
            <w:proofErr w:type="spellEnd"/>
            <w:r w:rsidRPr="006F6552">
              <w:rPr>
                <w:rFonts w:ascii="Times New Roman" w:eastAsia="Calibri" w:hAnsi="Times New Roman" w:cs="Times New Roman"/>
                <w:i/>
                <w:iCs/>
                <w:sz w:val="24"/>
                <w:szCs w:val="24"/>
              </w:rPr>
              <w:t xml:space="preserve"> </w:t>
            </w:r>
            <w:proofErr w:type="spellStart"/>
            <w:r w:rsidRPr="006F6552">
              <w:rPr>
                <w:rFonts w:ascii="Times New Roman" w:eastAsia="Calibri" w:hAnsi="Times New Roman" w:cs="Times New Roman"/>
                <w:i/>
                <w:iCs/>
                <w:sz w:val="24"/>
                <w:szCs w:val="24"/>
              </w:rPr>
              <w:t>Load-Carrying</w:t>
            </w:r>
            <w:proofErr w:type="spellEnd"/>
            <w:r w:rsidRPr="006F6552">
              <w:rPr>
                <w:rFonts w:ascii="Times New Roman" w:eastAsia="Calibri" w:hAnsi="Times New Roman" w:cs="Times New Roman"/>
                <w:i/>
                <w:iCs/>
                <w:sz w:val="24"/>
                <w:szCs w:val="24"/>
              </w:rPr>
              <w:t xml:space="preserve"> </w:t>
            </w:r>
            <w:proofErr w:type="spellStart"/>
            <w:r w:rsidRPr="006F6552">
              <w:rPr>
                <w:rFonts w:ascii="Times New Roman" w:eastAsia="Calibri" w:hAnsi="Times New Roman" w:cs="Times New Roman"/>
                <w:i/>
                <w:iCs/>
                <w:sz w:val="24"/>
                <w:szCs w:val="24"/>
              </w:rPr>
              <w:t>Equipment</w:t>
            </w:r>
            <w:proofErr w:type="spellEnd"/>
            <w:r w:rsidRPr="006F6552">
              <w:rPr>
                <w:rFonts w:ascii="Times New Roman" w:eastAsia="Calibri" w:hAnsi="Times New Roman" w:cs="Times New Roman"/>
                <w:sz w:val="24"/>
                <w:szCs w:val="24"/>
              </w:rPr>
              <w:t>) tvirtinimo sistema – 1 vnt.</w:t>
            </w:r>
          </w:p>
          <w:p w14:paraId="2F66978A" w14:textId="77777777" w:rsidR="0032048A" w:rsidRPr="006F6552" w:rsidRDefault="0032048A" w:rsidP="0032048A">
            <w:pPr>
              <w:pStyle w:val="Sraopastraipa"/>
              <w:widowControl w:val="0"/>
              <w:numPr>
                <w:ilvl w:val="0"/>
                <w:numId w:val="1"/>
              </w:numPr>
              <w:suppressAutoHyphens/>
              <w:spacing w:after="0" w:line="240" w:lineRule="auto"/>
              <w:contextualSpacing w:val="0"/>
              <w:textAlignment w:val="baseline"/>
              <w:rPr>
                <w:rFonts w:ascii="Times New Roman" w:eastAsia="Calibri" w:hAnsi="Times New Roman" w:cs="Times New Roman"/>
                <w:sz w:val="24"/>
                <w:szCs w:val="24"/>
              </w:rPr>
            </w:pPr>
            <w:r w:rsidRPr="006F6552">
              <w:rPr>
                <w:rFonts w:ascii="Times New Roman" w:eastAsia="Calibri" w:hAnsi="Times New Roman" w:cs="Times New Roman"/>
                <w:sz w:val="24"/>
                <w:szCs w:val="24"/>
              </w:rPr>
              <w:t>Nuimamos, ant liemenės šonų tvirtinamos balistinės apsaugos (IIIA lygio balistinė apsauga)  – 2 vnt.</w:t>
            </w:r>
          </w:p>
          <w:p w14:paraId="0DD0526B" w14:textId="77777777" w:rsidR="0032048A" w:rsidRPr="006F6552" w:rsidRDefault="0032048A" w:rsidP="0032048A">
            <w:pPr>
              <w:pStyle w:val="Sraopastraipa"/>
              <w:widowControl w:val="0"/>
              <w:numPr>
                <w:ilvl w:val="0"/>
                <w:numId w:val="1"/>
              </w:numPr>
              <w:suppressAutoHyphens/>
              <w:spacing w:after="0" w:line="240" w:lineRule="auto"/>
              <w:contextualSpacing w:val="0"/>
              <w:textAlignment w:val="baseline"/>
              <w:rPr>
                <w:rFonts w:ascii="Times New Roman" w:eastAsia="Calibri" w:hAnsi="Times New Roman" w:cs="Times New Roman"/>
                <w:sz w:val="24"/>
                <w:szCs w:val="24"/>
              </w:rPr>
            </w:pPr>
            <w:r w:rsidRPr="006F6552">
              <w:rPr>
                <w:rFonts w:ascii="Times New Roman" w:eastAsia="Calibri" w:hAnsi="Times New Roman" w:cs="Times New Roman"/>
                <w:sz w:val="24"/>
                <w:szCs w:val="24"/>
              </w:rPr>
              <w:t>Krūtinės balistinė plokštė (IV balistinio lygio „</w:t>
            </w:r>
            <w:proofErr w:type="spellStart"/>
            <w:r w:rsidRPr="006F6552">
              <w:rPr>
                <w:rFonts w:ascii="Times New Roman" w:eastAsia="Calibri" w:hAnsi="Times New Roman" w:cs="Times New Roman"/>
                <w:sz w:val="24"/>
                <w:szCs w:val="24"/>
              </w:rPr>
              <w:t>stand</w:t>
            </w:r>
            <w:proofErr w:type="spellEnd"/>
            <w:r w:rsidRPr="006F6552">
              <w:rPr>
                <w:rFonts w:ascii="Times New Roman" w:eastAsia="Calibri" w:hAnsi="Times New Roman" w:cs="Times New Roman"/>
                <w:sz w:val="24"/>
                <w:szCs w:val="24"/>
              </w:rPr>
              <w:t xml:space="preserve"> </w:t>
            </w:r>
            <w:proofErr w:type="spellStart"/>
            <w:r w:rsidRPr="006F6552">
              <w:rPr>
                <w:rFonts w:ascii="Times New Roman" w:eastAsia="Calibri" w:hAnsi="Times New Roman" w:cs="Times New Roman"/>
                <w:sz w:val="24"/>
                <w:szCs w:val="24"/>
              </w:rPr>
              <w:t>alone</w:t>
            </w:r>
            <w:proofErr w:type="spellEnd"/>
            <w:r w:rsidRPr="006F6552">
              <w:rPr>
                <w:rFonts w:ascii="Times New Roman" w:eastAsia="Calibri" w:hAnsi="Times New Roman" w:cs="Times New Roman"/>
                <w:sz w:val="24"/>
                <w:szCs w:val="24"/>
              </w:rPr>
              <w:t>“, „</w:t>
            </w:r>
            <w:proofErr w:type="spellStart"/>
            <w:r w:rsidRPr="006F6552">
              <w:rPr>
                <w:rFonts w:ascii="Times New Roman" w:eastAsia="Calibri" w:hAnsi="Times New Roman" w:cs="Times New Roman"/>
                <w:sz w:val="24"/>
                <w:szCs w:val="24"/>
              </w:rPr>
              <w:t>shooter</w:t>
            </w:r>
            <w:proofErr w:type="spellEnd"/>
            <w:r w:rsidRPr="006F6552">
              <w:rPr>
                <w:rFonts w:ascii="Times New Roman" w:eastAsia="Calibri" w:hAnsi="Times New Roman" w:cs="Times New Roman"/>
                <w:sz w:val="24"/>
                <w:szCs w:val="24"/>
              </w:rPr>
              <w:t xml:space="preserve"> </w:t>
            </w:r>
            <w:proofErr w:type="spellStart"/>
            <w:r w:rsidRPr="006F6552">
              <w:rPr>
                <w:rFonts w:ascii="Times New Roman" w:eastAsia="Calibri" w:hAnsi="Times New Roman" w:cs="Times New Roman"/>
                <w:sz w:val="24"/>
                <w:szCs w:val="24"/>
              </w:rPr>
              <w:t>cut</w:t>
            </w:r>
            <w:proofErr w:type="spellEnd"/>
            <w:r w:rsidRPr="006F6552">
              <w:rPr>
                <w:rFonts w:ascii="Times New Roman" w:eastAsia="Calibri" w:hAnsi="Times New Roman" w:cs="Times New Roman"/>
                <w:sz w:val="24"/>
                <w:szCs w:val="24"/>
              </w:rPr>
              <w:t>“, „</w:t>
            </w:r>
            <w:proofErr w:type="spellStart"/>
            <w:r w:rsidRPr="006F6552">
              <w:rPr>
                <w:rFonts w:ascii="Times New Roman" w:eastAsia="Calibri" w:hAnsi="Times New Roman" w:cs="Times New Roman"/>
                <w:sz w:val="24"/>
                <w:szCs w:val="24"/>
              </w:rPr>
              <w:t>multi</w:t>
            </w:r>
            <w:proofErr w:type="spellEnd"/>
            <w:r w:rsidRPr="006F6552">
              <w:rPr>
                <w:rFonts w:ascii="Times New Roman" w:eastAsia="Calibri" w:hAnsi="Times New Roman" w:cs="Times New Roman"/>
                <w:sz w:val="24"/>
                <w:szCs w:val="24"/>
              </w:rPr>
              <w:t xml:space="preserve"> </w:t>
            </w:r>
            <w:proofErr w:type="spellStart"/>
            <w:r w:rsidRPr="006F6552">
              <w:rPr>
                <w:rFonts w:ascii="Times New Roman" w:eastAsia="Calibri" w:hAnsi="Times New Roman" w:cs="Times New Roman"/>
                <w:sz w:val="24"/>
                <w:szCs w:val="24"/>
              </w:rPr>
              <w:t>curve</w:t>
            </w:r>
            <w:proofErr w:type="spellEnd"/>
            <w:r w:rsidRPr="006F6552">
              <w:rPr>
                <w:rFonts w:ascii="Times New Roman" w:eastAsia="Calibri" w:hAnsi="Times New Roman" w:cs="Times New Roman"/>
                <w:sz w:val="24"/>
                <w:szCs w:val="24"/>
              </w:rPr>
              <w:t xml:space="preserve">“  tipo/formos plokštė) – 1 vnt. </w:t>
            </w:r>
          </w:p>
          <w:p w14:paraId="0BF678B7" w14:textId="77777777" w:rsidR="0032048A" w:rsidRPr="00FC08B7" w:rsidRDefault="0032048A" w:rsidP="0032048A">
            <w:pPr>
              <w:pStyle w:val="Sraopastraipa"/>
              <w:widowControl w:val="0"/>
              <w:numPr>
                <w:ilvl w:val="0"/>
                <w:numId w:val="1"/>
              </w:numPr>
              <w:suppressAutoHyphens/>
              <w:spacing w:after="0" w:line="240" w:lineRule="auto"/>
              <w:contextualSpacing w:val="0"/>
              <w:textAlignment w:val="baseline"/>
              <w:rPr>
                <w:rFonts w:ascii="Times New Roman" w:eastAsia="Calibri" w:hAnsi="Times New Roman" w:cs="Times New Roman"/>
                <w:sz w:val="24"/>
                <w:szCs w:val="24"/>
              </w:rPr>
            </w:pPr>
            <w:r w:rsidRPr="006F6552">
              <w:rPr>
                <w:rFonts w:ascii="Times New Roman" w:eastAsia="Calibri" w:hAnsi="Times New Roman" w:cs="Times New Roman"/>
                <w:sz w:val="24"/>
                <w:szCs w:val="24"/>
              </w:rPr>
              <w:t>Nugaros balistinė plokštė (IV balistinio lygio „</w:t>
            </w:r>
            <w:proofErr w:type="spellStart"/>
            <w:r w:rsidRPr="006F6552">
              <w:rPr>
                <w:rFonts w:ascii="Times New Roman" w:eastAsia="Calibri" w:hAnsi="Times New Roman" w:cs="Times New Roman"/>
                <w:sz w:val="24"/>
                <w:szCs w:val="24"/>
              </w:rPr>
              <w:t>stand</w:t>
            </w:r>
            <w:proofErr w:type="spellEnd"/>
            <w:r w:rsidRPr="006F6552">
              <w:rPr>
                <w:rFonts w:ascii="Times New Roman" w:eastAsia="Calibri" w:hAnsi="Times New Roman" w:cs="Times New Roman"/>
                <w:sz w:val="24"/>
                <w:szCs w:val="24"/>
              </w:rPr>
              <w:t xml:space="preserve"> </w:t>
            </w:r>
            <w:proofErr w:type="spellStart"/>
            <w:r w:rsidRPr="006F6552">
              <w:rPr>
                <w:rFonts w:ascii="Times New Roman" w:eastAsia="Calibri" w:hAnsi="Times New Roman" w:cs="Times New Roman"/>
                <w:sz w:val="24"/>
                <w:szCs w:val="24"/>
              </w:rPr>
              <w:t>alone</w:t>
            </w:r>
            <w:proofErr w:type="spellEnd"/>
            <w:r w:rsidRPr="006F6552">
              <w:rPr>
                <w:rFonts w:ascii="Times New Roman" w:eastAsia="Calibri" w:hAnsi="Times New Roman" w:cs="Times New Roman"/>
                <w:sz w:val="24"/>
                <w:szCs w:val="24"/>
              </w:rPr>
              <w:t>“, „</w:t>
            </w:r>
            <w:proofErr w:type="spellStart"/>
            <w:r w:rsidRPr="006F6552">
              <w:rPr>
                <w:rFonts w:ascii="Times New Roman" w:eastAsia="Calibri" w:hAnsi="Times New Roman" w:cs="Times New Roman"/>
                <w:sz w:val="24"/>
                <w:szCs w:val="24"/>
              </w:rPr>
              <w:t>shooter</w:t>
            </w:r>
            <w:proofErr w:type="spellEnd"/>
            <w:r w:rsidRPr="006F6552">
              <w:rPr>
                <w:rFonts w:ascii="Times New Roman" w:eastAsia="Calibri" w:hAnsi="Times New Roman" w:cs="Times New Roman"/>
                <w:sz w:val="24"/>
                <w:szCs w:val="24"/>
              </w:rPr>
              <w:t xml:space="preserve"> </w:t>
            </w:r>
            <w:proofErr w:type="spellStart"/>
            <w:r w:rsidRPr="00FC08B7">
              <w:rPr>
                <w:rFonts w:ascii="Times New Roman" w:eastAsia="Calibri" w:hAnsi="Times New Roman" w:cs="Times New Roman"/>
                <w:sz w:val="24"/>
                <w:szCs w:val="24"/>
              </w:rPr>
              <w:t>cut</w:t>
            </w:r>
            <w:proofErr w:type="spellEnd"/>
            <w:r w:rsidRPr="00FC08B7">
              <w:rPr>
                <w:rFonts w:ascii="Times New Roman" w:eastAsia="Calibri" w:hAnsi="Times New Roman" w:cs="Times New Roman"/>
                <w:sz w:val="24"/>
                <w:szCs w:val="24"/>
              </w:rPr>
              <w:t>“, „</w:t>
            </w:r>
            <w:proofErr w:type="spellStart"/>
            <w:r w:rsidRPr="00FC08B7">
              <w:rPr>
                <w:rFonts w:ascii="Times New Roman" w:eastAsia="Calibri" w:hAnsi="Times New Roman" w:cs="Times New Roman"/>
                <w:sz w:val="24"/>
                <w:szCs w:val="24"/>
              </w:rPr>
              <w:t>multi</w:t>
            </w:r>
            <w:proofErr w:type="spellEnd"/>
            <w:r w:rsidRPr="00FC08B7">
              <w:rPr>
                <w:rFonts w:ascii="Times New Roman" w:eastAsia="Calibri" w:hAnsi="Times New Roman" w:cs="Times New Roman"/>
                <w:sz w:val="24"/>
                <w:szCs w:val="24"/>
              </w:rPr>
              <w:t xml:space="preserve"> </w:t>
            </w:r>
            <w:proofErr w:type="spellStart"/>
            <w:r w:rsidRPr="00FC08B7">
              <w:rPr>
                <w:rFonts w:ascii="Times New Roman" w:eastAsia="Calibri" w:hAnsi="Times New Roman" w:cs="Times New Roman"/>
                <w:sz w:val="24"/>
                <w:szCs w:val="24"/>
              </w:rPr>
              <w:t>curve</w:t>
            </w:r>
            <w:proofErr w:type="spellEnd"/>
            <w:r w:rsidRPr="00FC08B7">
              <w:rPr>
                <w:rFonts w:ascii="Times New Roman" w:eastAsia="Calibri" w:hAnsi="Times New Roman" w:cs="Times New Roman"/>
                <w:sz w:val="24"/>
                <w:szCs w:val="24"/>
              </w:rPr>
              <w:t xml:space="preserve">“  tipo/formos plokštė – 1 vnt. </w:t>
            </w:r>
          </w:p>
          <w:p w14:paraId="0981AD8B" w14:textId="77777777" w:rsidR="0032048A" w:rsidRPr="00FC08B7" w:rsidRDefault="0032048A" w:rsidP="0032048A">
            <w:pPr>
              <w:pStyle w:val="Sraopastraipa"/>
              <w:widowControl w:val="0"/>
              <w:numPr>
                <w:ilvl w:val="0"/>
                <w:numId w:val="1"/>
              </w:numPr>
              <w:suppressAutoHyphens/>
              <w:spacing w:after="0" w:line="240" w:lineRule="auto"/>
              <w:contextualSpacing w:val="0"/>
              <w:textAlignment w:val="baseline"/>
              <w:rPr>
                <w:rFonts w:ascii="Times New Roman" w:eastAsia="Calibri" w:hAnsi="Times New Roman" w:cs="Times New Roman"/>
                <w:sz w:val="24"/>
                <w:szCs w:val="24"/>
              </w:rPr>
            </w:pPr>
            <w:r w:rsidRPr="00FC08B7">
              <w:rPr>
                <w:rFonts w:ascii="Times New Roman" w:eastAsia="Calibri" w:hAnsi="Times New Roman" w:cs="Times New Roman"/>
                <w:sz w:val="24"/>
                <w:szCs w:val="24"/>
              </w:rPr>
              <w:t>Nuimamos viršutinės rankų dalies (žastų) balistinė apsauga (IIIA lygio balistinė apsauga), (po vieną kairės, dešinės rankos) – 2 vnt.</w:t>
            </w:r>
          </w:p>
          <w:p w14:paraId="4EEB75A7" w14:textId="77777777" w:rsidR="0032048A" w:rsidRPr="00FC08B7" w:rsidRDefault="0032048A" w:rsidP="0032048A">
            <w:pPr>
              <w:pStyle w:val="Sraopastraipa"/>
              <w:widowControl w:val="0"/>
              <w:numPr>
                <w:ilvl w:val="0"/>
                <w:numId w:val="1"/>
              </w:numPr>
              <w:suppressAutoHyphens/>
              <w:spacing w:after="0" w:line="240" w:lineRule="auto"/>
              <w:contextualSpacing w:val="0"/>
              <w:textAlignment w:val="baseline"/>
              <w:rPr>
                <w:rFonts w:ascii="Times New Roman" w:eastAsia="Calibri" w:hAnsi="Times New Roman" w:cs="Times New Roman"/>
                <w:sz w:val="24"/>
                <w:szCs w:val="24"/>
              </w:rPr>
            </w:pPr>
            <w:r w:rsidRPr="00FC08B7">
              <w:rPr>
                <w:rFonts w:ascii="Times New Roman" w:eastAsia="Calibri" w:hAnsi="Times New Roman" w:cs="Times New Roman"/>
                <w:sz w:val="24"/>
                <w:szCs w:val="24"/>
              </w:rPr>
              <w:t xml:space="preserve">Nuimama apykaklė su balistine apsauga (IIIA lygio balistinė apsauga) – 1 vnt. </w:t>
            </w:r>
          </w:p>
          <w:p w14:paraId="3A0D5E70" w14:textId="77777777" w:rsidR="0032048A" w:rsidRPr="00FC08B7" w:rsidRDefault="0032048A" w:rsidP="0032048A">
            <w:pPr>
              <w:pStyle w:val="Sraopastraipa"/>
              <w:widowControl w:val="0"/>
              <w:numPr>
                <w:ilvl w:val="0"/>
                <w:numId w:val="1"/>
              </w:numPr>
              <w:suppressAutoHyphens/>
              <w:spacing w:after="0" w:line="240" w:lineRule="auto"/>
              <w:contextualSpacing w:val="0"/>
              <w:textAlignment w:val="baseline"/>
              <w:rPr>
                <w:rFonts w:ascii="Times New Roman" w:eastAsia="Calibri" w:hAnsi="Times New Roman" w:cs="Times New Roman"/>
                <w:sz w:val="24"/>
                <w:szCs w:val="24"/>
              </w:rPr>
            </w:pPr>
            <w:r w:rsidRPr="00FC08B7">
              <w:rPr>
                <w:rFonts w:ascii="Times New Roman" w:eastAsia="Calibri" w:hAnsi="Times New Roman" w:cs="Times New Roman"/>
                <w:sz w:val="24"/>
                <w:szCs w:val="24"/>
              </w:rPr>
              <w:t>Nuimama dubens balistinė apsauga su užtraukiama kišene (IIIA lygio balistinė apsauga)  – 1 vnt.</w:t>
            </w:r>
          </w:p>
          <w:p w14:paraId="2DECAF34" w14:textId="77777777" w:rsidR="0032048A" w:rsidRPr="00FC08B7" w:rsidRDefault="0032048A" w:rsidP="0032048A">
            <w:pPr>
              <w:pStyle w:val="Sraopastraipa"/>
              <w:widowControl w:val="0"/>
              <w:numPr>
                <w:ilvl w:val="0"/>
                <w:numId w:val="1"/>
              </w:numPr>
              <w:suppressAutoHyphens/>
              <w:spacing w:after="0" w:line="240" w:lineRule="auto"/>
              <w:contextualSpacing w:val="0"/>
              <w:textAlignment w:val="baseline"/>
              <w:rPr>
                <w:rFonts w:ascii="Times New Roman" w:eastAsia="Calibri" w:hAnsi="Times New Roman" w:cs="Times New Roman"/>
                <w:sz w:val="24"/>
                <w:szCs w:val="24"/>
              </w:rPr>
            </w:pPr>
            <w:r w:rsidRPr="00FC08B7">
              <w:rPr>
                <w:rFonts w:ascii="Times New Roman" w:eastAsia="Calibri" w:hAnsi="Times New Roman" w:cs="Times New Roman"/>
                <w:sz w:val="24"/>
                <w:szCs w:val="24"/>
              </w:rPr>
              <w:t>Nuimama kirkšnies balistinė apsauga (IIIA lygio balistinė apsauga)  – 1 vnt.</w:t>
            </w:r>
          </w:p>
          <w:p w14:paraId="6C0A206D" w14:textId="77777777" w:rsidR="0032048A" w:rsidRPr="00FC08B7" w:rsidRDefault="0032048A" w:rsidP="0032048A">
            <w:pPr>
              <w:pStyle w:val="Sraopastraipa"/>
              <w:widowControl w:val="0"/>
              <w:numPr>
                <w:ilvl w:val="0"/>
                <w:numId w:val="1"/>
              </w:numPr>
              <w:suppressAutoHyphens/>
              <w:spacing w:after="0" w:line="240" w:lineRule="auto"/>
              <w:contextualSpacing w:val="0"/>
              <w:textAlignment w:val="baseline"/>
              <w:rPr>
                <w:rFonts w:ascii="Times New Roman" w:eastAsia="Calibri" w:hAnsi="Times New Roman" w:cs="Times New Roman"/>
                <w:sz w:val="24"/>
                <w:szCs w:val="24"/>
              </w:rPr>
            </w:pPr>
            <w:r w:rsidRPr="00FC08B7">
              <w:rPr>
                <w:rFonts w:ascii="Times New Roman" w:eastAsia="Calibri" w:hAnsi="Times New Roman" w:cs="Times New Roman"/>
                <w:sz w:val="24"/>
                <w:szCs w:val="24"/>
              </w:rPr>
              <w:t>Nuimama gerklės balistinė apsauga (IIIA lygio balistinė apsauga)  – 1 vnt.</w:t>
            </w:r>
          </w:p>
          <w:p w14:paraId="5B8ADAD3" w14:textId="77777777" w:rsidR="0032048A" w:rsidRPr="006F6552" w:rsidRDefault="0032048A" w:rsidP="0032048A">
            <w:pPr>
              <w:pStyle w:val="Sraopastraipa"/>
              <w:widowControl w:val="0"/>
              <w:numPr>
                <w:ilvl w:val="0"/>
                <w:numId w:val="1"/>
              </w:numPr>
              <w:suppressAutoHyphens/>
              <w:spacing w:after="0" w:line="240" w:lineRule="auto"/>
              <w:contextualSpacing w:val="0"/>
              <w:textAlignment w:val="baseline"/>
              <w:rPr>
                <w:rFonts w:ascii="Times New Roman" w:eastAsia="Calibri" w:hAnsi="Times New Roman" w:cs="Times New Roman"/>
                <w:sz w:val="24"/>
                <w:szCs w:val="24"/>
              </w:rPr>
            </w:pPr>
            <w:r w:rsidRPr="00FC08B7">
              <w:rPr>
                <w:rFonts w:ascii="Times New Roman" w:eastAsia="Calibri" w:hAnsi="Times New Roman" w:cs="Times New Roman"/>
                <w:sz w:val="24"/>
                <w:szCs w:val="24"/>
              </w:rPr>
              <w:t>Dėklas tuščioms</w:t>
            </w:r>
            <w:r w:rsidRPr="006F6552">
              <w:rPr>
                <w:rFonts w:ascii="Times New Roman" w:eastAsia="Calibri" w:hAnsi="Times New Roman" w:cs="Times New Roman"/>
                <w:sz w:val="24"/>
                <w:szCs w:val="24"/>
              </w:rPr>
              <w:t xml:space="preserve"> dėtuvėms – 1 vnt.</w:t>
            </w:r>
          </w:p>
          <w:p w14:paraId="78F9B9C6" w14:textId="77777777" w:rsidR="0032048A" w:rsidRPr="006F6552" w:rsidRDefault="0032048A" w:rsidP="0032048A">
            <w:pPr>
              <w:pStyle w:val="Sraopastraipa"/>
              <w:widowControl w:val="0"/>
              <w:numPr>
                <w:ilvl w:val="0"/>
                <w:numId w:val="1"/>
              </w:numPr>
              <w:suppressAutoHyphens/>
              <w:spacing w:after="0" w:line="240" w:lineRule="auto"/>
              <w:contextualSpacing w:val="0"/>
              <w:jc w:val="both"/>
              <w:textAlignment w:val="baseline"/>
              <w:rPr>
                <w:rFonts w:ascii="Times New Roman" w:eastAsia="Calibri" w:hAnsi="Times New Roman" w:cs="Times New Roman"/>
                <w:sz w:val="24"/>
                <w:szCs w:val="24"/>
              </w:rPr>
            </w:pPr>
            <w:r w:rsidRPr="006F6552">
              <w:rPr>
                <w:rFonts w:ascii="Times New Roman" w:eastAsia="Calibri" w:hAnsi="Times New Roman" w:cs="Times New Roman"/>
                <w:sz w:val="24"/>
                <w:szCs w:val="24"/>
              </w:rPr>
              <w:t xml:space="preserve">Trigubas dėklas skirtas susidėti tris 5.56 mm automatinio ginklo dėtuves horizontaliai – 1 vnt., arba dėklas skirtas susidėti vieną 5.56 mm automatinio ginklo dėtuvę – 3 vnt. </w:t>
            </w:r>
          </w:p>
          <w:p w14:paraId="1F58DB11" w14:textId="77777777" w:rsidR="0032048A" w:rsidRPr="006F6552" w:rsidRDefault="0032048A" w:rsidP="0032048A">
            <w:pPr>
              <w:pStyle w:val="Sraopastraipa"/>
              <w:widowControl w:val="0"/>
              <w:numPr>
                <w:ilvl w:val="0"/>
                <w:numId w:val="1"/>
              </w:numPr>
              <w:suppressAutoHyphens/>
              <w:spacing w:after="0" w:line="240" w:lineRule="auto"/>
              <w:contextualSpacing w:val="0"/>
              <w:textAlignment w:val="baseline"/>
              <w:rPr>
                <w:rFonts w:ascii="Times New Roman" w:eastAsia="Calibri" w:hAnsi="Times New Roman" w:cs="Times New Roman"/>
                <w:sz w:val="24"/>
                <w:szCs w:val="24"/>
              </w:rPr>
            </w:pPr>
            <w:r w:rsidRPr="006F6552">
              <w:rPr>
                <w:rFonts w:ascii="Times New Roman" w:eastAsia="Calibri" w:hAnsi="Times New Roman" w:cs="Times New Roman"/>
                <w:sz w:val="24"/>
                <w:szCs w:val="24"/>
              </w:rPr>
              <w:t>Dėklas skirtas įsidėti vieną 9 mm pistoleto dėtuvę – 2 vnt.</w:t>
            </w:r>
          </w:p>
          <w:p w14:paraId="2ED8D1A6" w14:textId="77777777" w:rsidR="0032048A" w:rsidRPr="006F6552" w:rsidRDefault="0032048A" w:rsidP="0032048A">
            <w:pPr>
              <w:pStyle w:val="Sraopastraipa"/>
              <w:widowControl w:val="0"/>
              <w:numPr>
                <w:ilvl w:val="0"/>
                <w:numId w:val="1"/>
              </w:numPr>
              <w:suppressAutoHyphens/>
              <w:spacing w:after="0" w:line="240" w:lineRule="auto"/>
              <w:contextualSpacing w:val="0"/>
              <w:textAlignment w:val="baseline"/>
              <w:rPr>
                <w:rFonts w:ascii="Times New Roman" w:eastAsia="Calibri" w:hAnsi="Times New Roman" w:cs="Times New Roman"/>
                <w:sz w:val="24"/>
                <w:szCs w:val="24"/>
              </w:rPr>
            </w:pPr>
            <w:r w:rsidRPr="006F6552">
              <w:rPr>
                <w:rFonts w:ascii="Times New Roman" w:eastAsia="Calibri" w:hAnsi="Times New Roman" w:cs="Times New Roman"/>
                <w:sz w:val="24"/>
                <w:szCs w:val="24"/>
              </w:rPr>
              <w:t xml:space="preserve">Dėklas skirtas </w:t>
            </w:r>
            <w:proofErr w:type="spellStart"/>
            <w:r w:rsidRPr="006F6552">
              <w:rPr>
                <w:rFonts w:ascii="Times New Roman" w:eastAsia="Calibri" w:hAnsi="Times New Roman" w:cs="Times New Roman"/>
                <w:sz w:val="24"/>
                <w:szCs w:val="24"/>
              </w:rPr>
              <w:t>Sepura</w:t>
            </w:r>
            <w:proofErr w:type="spellEnd"/>
            <w:r w:rsidRPr="006F6552">
              <w:rPr>
                <w:rFonts w:ascii="Times New Roman" w:eastAsia="Calibri" w:hAnsi="Times New Roman" w:cs="Times New Roman"/>
                <w:sz w:val="24"/>
                <w:szCs w:val="24"/>
              </w:rPr>
              <w:t xml:space="preserve"> SC2020 radijo stočiai įsidėti – 1 vnt.</w:t>
            </w:r>
          </w:p>
          <w:p w14:paraId="4EEFA92B" w14:textId="77777777" w:rsidR="0032048A" w:rsidRPr="006F6552" w:rsidRDefault="0032048A" w:rsidP="0032048A">
            <w:pPr>
              <w:pStyle w:val="Sraopastraipa"/>
              <w:widowControl w:val="0"/>
              <w:numPr>
                <w:ilvl w:val="0"/>
                <w:numId w:val="1"/>
              </w:numPr>
              <w:suppressAutoHyphens/>
              <w:spacing w:after="0" w:line="240" w:lineRule="auto"/>
              <w:contextualSpacing w:val="0"/>
              <w:textAlignment w:val="baseline"/>
              <w:rPr>
                <w:rFonts w:ascii="Times New Roman" w:eastAsia="Calibri" w:hAnsi="Times New Roman" w:cs="Times New Roman"/>
                <w:sz w:val="24"/>
                <w:szCs w:val="24"/>
              </w:rPr>
            </w:pPr>
            <w:r w:rsidRPr="006F6552">
              <w:rPr>
                <w:rFonts w:ascii="Times New Roman" w:eastAsia="Calibri" w:hAnsi="Times New Roman" w:cs="Times New Roman"/>
                <w:sz w:val="24"/>
                <w:szCs w:val="24"/>
              </w:rPr>
              <w:t xml:space="preserve">Medicinos priemonių dėklas – 1 vnt. </w:t>
            </w:r>
          </w:p>
          <w:p w14:paraId="5B39A49F" w14:textId="77777777" w:rsidR="0032048A" w:rsidRPr="006F6552" w:rsidRDefault="0032048A" w:rsidP="0032048A">
            <w:pPr>
              <w:pStyle w:val="Sraopastraipa"/>
              <w:widowControl w:val="0"/>
              <w:numPr>
                <w:ilvl w:val="0"/>
                <w:numId w:val="1"/>
              </w:numPr>
              <w:suppressAutoHyphens/>
              <w:spacing w:after="0" w:line="240" w:lineRule="auto"/>
              <w:contextualSpacing w:val="0"/>
              <w:textAlignment w:val="baseline"/>
              <w:rPr>
                <w:rFonts w:ascii="Times New Roman" w:eastAsia="Calibri" w:hAnsi="Times New Roman" w:cs="Times New Roman"/>
                <w:sz w:val="24"/>
                <w:szCs w:val="24"/>
              </w:rPr>
            </w:pPr>
            <w:r w:rsidRPr="006F6552">
              <w:rPr>
                <w:rFonts w:ascii="Times New Roman" w:eastAsia="Calibri" w:hAnsi="Times New Roman" w:cs="Times New Roman"/>
                <w:sz w:val="24"/>
                <w:szCs w:val="24"/>
              </w:rPr>
              <w:lastRenderedPageBreak/>
              <w:t>Dvigubas granatų dėklas – 1 vnt.</w:t>
            </w:r>
          </w:p>
          <w:p w14:paraId="4D6D44F9" w14:textId="77777777" w:rsidR="0032048A" w:rsidRPr="006F6552" w:rsidRDefault="0032048A" w:rsidP="0032048A">
            <w:pPr>
              <w:pStyle w:val="Sraopastraipa"/>
              <w:widowControl w:val="0"/>
              <w:numPr>
                <w:ilvl w:val="0"/>
                <w:numId w:val="1"/>
              </w:numPr>
              <w:suppressAutoHyphens/>
              <w:spacing w:after="0" w:line="240" w:lineRule="auto"/>
              <w:contextualSpacing w:val="0"/>
              <w:textAlignment w:val="baseline"/>
              <w:rPr>
                <w:rFonts w:ascii="Times New Roman" w:eastAsia="Calibri" w:hAnsi="Times New Roman" w:cs="Times New Roman"/>
                <w:sz w:val="24"/>
                <w:szCs w:val="24"/>
              </w:rPr>
            </w:pPr>
            <w:r w:rsidRPr="006F6552">
              <w:rPr>
                <w:rFonts w:ascii="Times New Roman" w:eastAsia="Calibri" w:hAnsi="Times New Roman" w:cs="Times New Roman"/>
                <w:sz w:val="24"/>
                <w:szCs w:val="24"/>
              </w:rPr>
              <w:t>40 mm granatų dėklas – 1 vnt.</w:t>
            </w:r>
          </w:p>
        </w:tc>
      </w:tr>
      <w:tr w:rsidR="0032048A" w:rsidRPr="006F6552" w14:paraId="21282952" w14:textId="77777777" w:rsidTr="00D423A1">
        <w:trPr>
          <w:trHeight w:val="647"/>
          <w:jc w:val="center"/>
        </w:trPr>
        <w:tc>
          <w:tcPr>
            <w:tcW w:w="1894" w:type="dxa"/>
            <w:vMerge/>
            <w:tcBorders>
              <w:top w:val="single" w:sz="4" w:space="0" w:color="auto"/>
              <w:left w:val="single" w:sz="4" w:space="0" w:color="auto"/>
              <w:bottom w:val="single" w:sz="4" w:space="0" w:color="auto"/>
              <w:right w:val="single" w:sz="4" w:space="0" w:color="auto"/>
            </w:tcBorders>
          </w:tcPr>
          <w:p w14:paraId="20525DDF" w14:textId="77777777" w:rsidR="0032048A" w:rsidRPr="006F6552" w:rsidRDefault="0032048A" w:rsidP="00D423A1">
            <w:pPr>
              <w:pStyle w:val="TableContents"/>
              <w:rPr>
                <w:rFonts w:eastAsia="Calibri" w:cs="Times New Roman"/>
                <w:lang w:val="lt-LT"/>
              </w:rPr>
            </w:pPr>
          </w:p>
        </w:tc>
        <w:tc>
          <w:tcPr>
            <w:tcW w:w="3773" w:type="dxa"/>
            <w:tcBorders>
              <w:top w:val="single" w:sz="4" w:space="0" w:color="auto"/>
              <w:left w:val="single" w:sz="4" w:space="0" w:color="auto"/>
              <w:bottom w:val="single" w:sz="4" w:space="0" w:color="auto"/>
              <w:right w:val="single" w:sz="4" w:space="0" w:color="auto"/>
            </w:tcBorders>
          </w:tcPr>
          <w:p w14:paraId="12E7ECE3"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b/>
                <w:bCs/>
                <w:sz w:val="24"/>
                <w:szCs w:val="24"/>
              </w:rPr>
              <w:t>Taktinė liemenė su „MOLLE“ tvirtinimo sistema</w:t>
            </w:r>
            <w:r w:rsidRPr="006F6552">
              <w:rPr>
                <w:rFonts w:ascii="Times New Roman" w:eastAsia="Calibri" w:hAnsi="Times New Roman" w:cs="Times New Roman"/>
                <w:sz w:val="24"/>
                <w:szCs w:val="24"/>
              </w:rPr>
              <w:t xml:space="preserve">  (angl. „</w:t>
            </w:r>
            <w:proofErr w:type="spellStart"/>
            <w:r w:rsidRPr="006F6552">
              <w:rPr>
                <w:rFonts w:ascii="Times New Roman" w:eastAsia="Calibri" w:hAnsi="Times New Roman" w:cs="Times New Roman"/>
                <w:sz w:val="24"/>
                <w:szCs w:val="24"/>
              </w:rPr>
              <w:t>plate</w:t>
            </w:r>
            <w:proofErr w:type="spellEnd"/>
            <w:r w:rsidRPr="006F6552">
              <w:rPr>
                <w:rFonts w:ascii="Times New Roman" w:eastAsia="Calibri" w:hAnsi="Times New Roman" w:cs="Times New Roman"/>
                <w:sz w:val="24"/>
                <w:szCs w:val="24"/>
              </w:rPr>
              <w:t xml:space="preserve"> </w:t>
            </w:r>
            <w:proofErr w:type="spellStart"/>
            <w:r w:rsidRPr="006F6552">
              <w:rPr>
                <w:rFonts w:ascii="Times New Roman" w:eastAsia="Calibri" w:hAnsi="Times New Roman" w:cs="Times New Roman"/>
                <w:sz w:val="24"/>
                <w:szCs w:val="24"/>
              </w:rPr>
              <w:t>carrier</w:t>
            </w:r>
            <w:proofErr w:type="spellEnd"/>
            <w:r w:rsidRPr="006F6552">
              <w:rPr>
                <w:rFonts w:ascii="Times New Roman" w:eastAsia="Calibri" w:hAnsi="Times New Roman" w:cs="Times New Roman"/>
                <w:sz w:val="24"/>
                <w:szCs w:val="24"/>
              </w:rPr>
              <w:t>“).</w:t>
            </w:r>
          </w:p>
          <w:p w14:paraId="66776EC5"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Spalva – juoda.</w:t>
            </w:r>
          </w:p>
        </w:tc>
        <w:tc>
          <w:tcPr>
            <w:tcW w:w="3980" w:type="dxa"/>
            <w:tcBorders>
              <w:top w:val="single" w:sz="4" w:space="0" w:color="auto"/>
              <w:left w:val="single" w:sz="4" w:space="0" w:color="auto"/>
              <w:bottom w:val="single" w:sz="4" w:space="0" w:color="auto"/>
              <w:right w:val="single" w:sz="4" w:space="0" w:color="auto"/>
            </w:tcBorders>
            <w:vAlign w:val="center"/>
          </w:tcPr>
          <w:p w14:paraId="0EE15F26" w14:textId="77777777" w:rsidR="0032048A" w:rsidRPr="006F6552" w:rsidRDefault="0032048A" w:rsidP="00D423A1">
            <w:pPr>
              <w:spacing w:after="0" w:line="240" w:lineRule="auto"/>
              <w:jc w:val="center"/>
              <w:rPr>
                <w:rFonts w:ascii="Times New Roman" w:eastAsia="Calibri" w:hAnsi="Times New Roman" w:cs="Times New Roman"/>
                <w:noProof/>
                <w:sz w:val="24"/>
                <w:szCs w:val="24"/>
              </w:rPr>
            </w:pPr>
            <w:r w:rsidRPr="006F6552">
              <w:rPr>
                <w:rFonts w:ascii="Times New Roman" w:eastAsia="Calibri" w:hAnsi="Times New Roman" w:cs="Times New Roman"/>
                <w:noProof/>
                <w:sz w:val="24"/>
                <w:szCs w:val="24"/>
              </w:rPr>
              <w:drawing>
                <wp:inline distT="0" distB="0" distL="0" distR="0" wp14:anchorId="141D00AC" wp14:editId="37AF905D">
                  <wp:extent cx="1476375" cy="1476375"/>
                  <wp:effectExtent l="0" t="0" r="9525" b="9525"/>
                  <wp:docPr id="196242114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pic:spPr>
                      </pic:pic>
                    </a:graphicData>
                  </a:graphic>
                </wp:inline>
              </w:drawing>
            </w:r>
          </w:p>
          <w:p w14:paraId="770BF7A3" w14:textId="77777777" w:rsidR="0032048A" w:rsidRPr="006F6552" w:rsidRDefault="0032048A" w:rsidP="00D423A1">
            <w:pPr>
              <w:spacing w:after="0" w:line="240" w:lineRule="auto"/>
              <w:jc w:val="center"/>
              <w:rPr>
                <w:rFonts w:ascii="Times New Roman" w:eastAsia="Calibri" w:hAnsi="Times New Roman" w:cs="Times New Roman"/>
                <w:noProof/>
                <w:sz w:val="20"/>
                <w:szCs w:val="20"/>
              </w:rPr>
            </w:pPr>
            <w:r w:rsidRPr="006F6552">
              <w:rPr>
                <w:rFonts w:ascii="Times New Roman" w:eastAsia="Calibri" w:hAnsi="Times New Roman" w:cs="Times New Roman"/>
                <w:noProof/>
                <w:sz w:val="20"/>
                <w:szCs w:val="20"/>
              </w:rPr>
              <w:t>„Nuotrauka kaip pvz., informacinio pobūdžio.“</w:t>
            </w:r>
          </w:p>
        </w:tc>
      </w:tr>
      <w:tr w:rsidR="0032048A" w:rsidRPr="006F6552" w14:paraId="25A35755" w14:textId="77777777" w:rsidTr="00D423A1">
        <w:trPr>
          <w:trHeight w:val="647"/>
          <w:jc w:val="center"/>
        </w:trPr>
        <w:tc>
          <w:tcPr>
            <w:tcW w:w="1894" w:type="dxa"/>
            <w:vMerge/>
            <w:tcBorders>
              <w:top w:val="single" w:sz="4" w:space="0" w:color="auto"/>
              <w:left w:val="single" w:sz="4" w:space="0" w:color="auto"/>
              <w:bottom w:val="single" w:sz="4" w:space="0" w:color="auto"/>
              <w:right w:val="single" w:sz="4" w:space="0" w:color="auto"/>
            </w:tcBorders>
          </w:tcPr>
          <w:p w14:paraId="1CC5E112" w14:textId="77777777" w:rsidR="0032048A" w:rsidRPr="006F6552" w:rsidRDefault="0032048A" w:rsidP="00D423A1">
            <w:pPr>
              <w:pStyle w:val="TableContents"/>
              <w:rPr>
                <w:rFonts w:eastAsia="Calibri" w:cs="Times New Roman"/>
                <w:lang w:val="lt-LT"/>
              </w:rPr>
            </w:pPr>
          </w:p>
        </w:tc>
        <w:tc>
          <w:tcPr>
            <w:tcW w:w="3773" w:type="dxa"/>
            <w:tcBorders>
              <w:top w:val="single" w:sz="4" w:space="0" w:color="auto"/>
              <w:left w:val="single" w:sz="4" w:space="0" w:color="auto"/>
              <w:bottom w:val="single" w:sz="4" w:space="0" w:color="auto"/>
              <w:right w:val="single" w:sz="4" w:space="0" w:color="auto"/>
            </w:tcBorders>
          </w:tcPr>
          <w:p w14:paraId="6E581E71" w14:textId="77777777" w:rsidR="0032048A" w:rsidRPr="006F6552" w:rsidRDefault="0032048A" w:rsidP="00D423A1">
            <w:pPr>
              <w:spacing w:after="0" w:line="240" w:lineRule="auto"/>
              <w:jc w:val="both"/>
              <w:rPr>
                <w:rFonts w:ascii="Times New Roman" w:eastAsia="Calibri" w:hAnsi="Times New Roman" w:cs="Times New Roman"/>
                <w:b/>
                <w:bCs/>
                <w:sz w:val="24"/>
                <w:szCs w:val="24"/>
              </w:rPr>
            </w:pPr>
            <w:r w:rsidRPr="006F6552">
              <w:rPr>
                <w:rFonts w:ascii="Times New Roman" w:eastAsia="Calibri" w:hAnsi="Times New Roman" w:cs="Times New Roman"/>
                <w:b/>
                <w:bCs/>
                <w:sz w:val="24"/>
                <w:szCs w:val="24"/>
              </w:rPr>
              <w:t>Nuimamos, ant liemenės šonų tvirtinamos balistinės apsaugos:</w:t>
            </w:r>
          </w:p>
          <w:p w14:paraId="4594CA04"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 užtikrinti IIIA lygio balistinę apsaugą;</w:t>
            </w:r>
          </w:p>
          <w:p w14:paraId="7816C3C1"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 būti patikimai, tvirtai ir saugiai pritvirtinama prie liemenės šonų taip, kad judant ar atliekant užduotis balistinė apsauga neatsikabintų, nenuslinktų ir išlaikytų reikiamą apsaugos lygį bei dėvėjimo komfortą. Spalva – juoda.</w:t>
            </w:r>
          </w:p>
        </w:tc>
        <w:tc>
          <w:tcPr>
            <w:tcW w:w="3980" w:type="dxa"/>
            <w:tcBorders>
              <w:top w:val="single" w:sz="4" w:space="0" w:color="auto"/>
              <w:left w:val="single" w:sz="4" w:space="0" w:color="auto"/>
              <w:bottom w:val="single" w:sz="4" w:space="0" w:color="auto"/>
              <w:right w:val="single" w:sz="4" w:space="0" w:color="auto"/>
            </w:tcBorders>
            <w:vAlign w:val="center"/>
          </w:tcPr>
          <w:p w14:paraId="1C60CE2F" w14:textId="77777777" w:rsidR="0032048A" w:rsidRPr="006F6552" w:rsidRDefault="0032048A" w:rsidP="00D423A1">
            <w:pPr>
              <w:spacing w:after="0" w:line="240" w:lineRule="auto"/>
              <w:jc w:val="center"/>
              <w:rPr>
                <w:rFonts w:ascii="Times New Roman" w:eastAsia="Calibri" w:hAnsi="Times New Roman" w:cs="Times New Roman"/>
                <w:noProof/>
                <w:sz w:val="24"/>
                <w:szCs w:val="24"/>
              </w:rPr>
            </w:pPr>
            <w:r w:rsidRPr="006F6552">
              <w:rPr>
                <w:rFonts w:ascii="Times New Roman" w:eastAsia="Calibri" w:hAnsi="Times New Roman" w:cs="Times New Roman"/>
                <w:noProof/>
                <w:sz w:val="24"/>
                <w:szCs w:val="24"/>
              </w:rPr>
              <w:drawing>
                <wp:inline distT="0" distB="0" distL="0" distR="0" wp14:anchorId="65421D5E" wp14:editId="346D9A55">
                  <wp:extent cx="1797692" cy="1076325"/>
                  <wp:effectExtent l="0" t="0" r="0" b="0"/>
                  <wp:docPr id="1826301139"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2715" cy="1109269"/>
                          </a:xfrm>
                          <a:prstGeom prst="rect">
                            <a:avLst/>
                          </a:prstGeom>
                          <a:noFill/>
                        </pic:spPr>
                      </pic:pic>
                    </a:graphicData>
                  </a:graphic>
                </wp:inline>
              </w:drawing>
            </w:r>
          </w:p>
          <w:p w14:paraId="48D29958" w14:textId="77777777" w:rsidR="0032048A" w:rsidRPr="006F6552" w:rsidRDefault="0032048A" w:rsidP="00D423A1">
            <w:pPr>
              <w:spacing w:after="0" w:line="240" w:lineRule="auto"/>
              <w:jc w:val="center"/>
              <w:rPr>
                <w:rFonts w:ascii="Times New Roman" w:eastAsia="Calibri" w:hAnsi="Times New Roman" w:cs="Times New Roman"/>
                <w:noProof/>
                <w:sz w:val="20"/>
                <w:szCs w:val="20"/>
              </w:rPr>
            </w:pPr>
            <w:r w:rsidRPr="006F6552">
              <w:rPr>
                <w:rFonts w:ascii="Times New Roman" w:eastAsia="Calibri" w:hAnsi="Times New Roman" w:cs="Times New Roman"/>
                <w:noProof/>
                <w:sz w:val="20"/>
                <w:szCs w:val="20"/>
              </w:rPr>
              <w:t>„Nuotrauka kaip pvz., informacinio pobūdžio.“</w:t>
            </w:r>
          </w:p>
          <w:p w14:paraId="5251AE9E" w14:textId="77777777" w:rsidR="0032048A" w:rsidRPr="006F6552" w:rsidRDefault="0032048A" w:rsidP="00D423A1">
            <w:pPr>
              <w:spacing w:after="0" w:line="240" w:lineRule="auto"/>
              <w:jc w:val="center"/>
              <w:rPr>
                <w:rFonts w:ascii="Times New Roman" w:eastAsia="Calibri" w:hAnsi="Times New Roman" w:cs="Times New Roman"/>
                <w:noProof/>
                <w:sz w:val="24"/>
                <w:szCs w:val="24"/>
              </w:rPr>
            </w:pPr>
            <w:r w:rsidRPr="006F6552">
              <w:rPr>
                <w:rFonts w:ascii="Times New Roman" w:eastAsia="Calibri" w:hAnsi="Times New Roman" w:cs="Times New Roman"/>
                <w:noProof/>
                <w:sz w:val="24"/>
                <w:szCs w:val="24"/>
              </w:rPr>
              <w:drawing>
                <wp:inline distT="0" distB="0" distL="0" distR="0" wp14:anchorId="6BC67A08" wp14:editId="384465DD">
                  <wp:extent cx="1426606" cy="1028700"/>
                  <wp:effectExtent l="0" t="0" r="2540" b="0"/>
                  <wp:docPr id="33261326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59421" cy="1052362"/>
                          </a:xfrm>
                          <a:prstGeom prst="rect">
                            <a:avLst/>
                          </a:prstGeom>
                          <a:noFill/>
                        </pic:spPr>
                      </pic:pic>
                    </a:graphicData>
                  </a:graphic>
                </wp:inline>
              </w:drawing>
            </w:r>
          </w:p>
          <w:p w14:paraId="22A4C196" w14:textId="77777777" w:rsidR="0032048A" w:rsidRPr="006F6552" w:rsidRDefault="0032048A" w:rsidP="00D423A1">
            <w:pPr>
              <w:spacing w:after="0" w:line="240" w:lineRule="auto"/>
              <w:jc w:val="center"/>
              <w:rPr>
                <w:rFonts w:ascii="Times New Roman" w:eastAsia="Calibri" w:hAnsi="Times New Roman" w:cs="Times New Roman"/>
                <w:noProof/>
                <w:sz w:val="20"/>
                <w:szCs w:val="20"/>
              </w:rPr>
            </w:pPr>
            <w:r w:rsidRPr="006F6552">
              <w:rPr>
                <w:rFonts w:ascii="Times New Roman" w:eastAsia="Calibri" w:hAnsi="Times New Roman" w:cs="Times New Roman"/>
                <w:noProof/>
                <w:sz w:val="20"/>
                <w:szCs w:val="20"/>
              </w:rPr>
              <w:t>„Nuotrauka kaip pvz., informacinio pobūdžio.“</w:t>
            </w:r>
          </w:p>
        </w:tc>
      </w:tr>
      <w:tr w:rsidR="0032048A" w:rsidRPr="006F6552" w14:paraId="74331DDA" w14:textId="77777777" w:rsidTr="00D423A1">
        <w:trPr>
          <w:trHeight w:val="647"/>
          <w:jc w:val="center"/>
        </w:trPr>
        <w:tc>
          <w:tcPr>
            <w:tcW w:w="1894" w:type="dxa"/>
            <w:vMerge/>
            <w:tcBorders>
              <w:top w:val="single" w:sz="4" w:space="0" w:color="auto"/>
              <w:left w:val="single" w:sz="4" w:space="0" w:color="auto"/>
              <w:bottom w:val="single" w:sz="4" w:space="0" w:color="auto"/>
              <w:right w:val="single" w:sz="4" w:space="0" w:color="auto"/>
            </w:tcBorders>
          </w:tcPr>
          <w:p w14:paraId="065A286E" w14:textId="77777777" w:rsidR="0032048A" w:rsidRPr="006F6552" w:rsidRDefault="0032048A" w:rsidP="00D423A1">
            <w:pPr>
              <w:pStyle w:val="TableContents"/>
              <w:rPr>
                <w:rFonts w:eastAsia="Calibri" w:cs="Times New Roman"/>
                <w:lang w:val="lt-LT"/>
              </w:rPr>
            </w:pPr>
          </w:p>
        </w:tc>
        <w:tc>
          <w:tcPr>
            <w:tcW w:w="3773" w:type="dxa"/>
            <w:tcBorders>
              <w:top w:val="single" w:sz="4" w:space="0" w:color="auto"/>
              <w:left w:val="single" w:sz="4" w:space="0" w:color="auto"/>
              <w:bottom w:val="single" w:sz="4" w:space="0" w:color="auto"/>
              <w:right w:val="single" w:sz="4" w:space="0" w:color="auto"/>
            </w:tcBorders>
          </w:tcPr>
          <w:p w14:paraId="4BCDC18D" w14:textId="77777777" w:rsidR="0032048A" w:rsidRPr="006F6552" w:rsidRDefault="0032048A" w:rsidP="00D423A1">
            <w:pPr>
              <w:spacing w:after="0" w:line="240" w:lineRule="auto"/>
              <w:rPr>
                <w:rFonts w:ascii="Times New Roman" w:eastAsia="Calibri" w:hAnsi="Times New Roman" w:cs="Times New Roman"/>
                <w:b/>
                <w:bCs/>
                <w:sz w:val="24"/>
                <w:szCs w:val="24"/>
              </w:rPr>
            </w:pPr>
            <w:r w:rsidRPr="006F6552">
              <w:rPr>
                <w:rFonts w:ascii="Times New Roman" w:eastAsia="Calibri" w:hAnsi="Times New Roman" w:cs="Times New Roman"/>
                <w:b/>
                <w:bCs/>
                <w:sz w:val="24"/>
                <w:szCs w:val="24"/>
              </w:rPr>
              <w:t xml:space="preserve">Krūtinės ir nugaros balistinės plokštės: </w:t>
            </w:r>
          </w:p>
          <w:p w14:paraId="2F8723E7"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IV balistinio lygio „</w:t>
            </w:r>
            <w:proofErr w:type="spellStart"/>
            <w:r w:rsidRPr="006F6552">
              <w:rPr>
                <w:rFonts w:ascii="Times New Roman" w:eastAsia="Calibri" w:hAnsi="Times New Roman" w:cs="Times New Roman"/>
                <w:sz w:val="24"/>
                <w:szCs w:val="24"/>
              </w:rPr>
              <w:t>stand</w:t>
            </w:r>
            <w:proofErr w:type="spellEnd"/>
            <w:r w:rsidRPr="006F6552">
              <w:rPr>
                <w:rFonts w:ascii="Times New Roman" w:eastAsia="Calibri" w:hAnsi="Times New Roman" w:cs="Times New Roman"/>
                <w:sz w:val="24"/>
                <w:szCs w:val="24"/>
              </w:rPr>
              <w:t xml:space="preserve"> </w:t>
            </w:r>
            <w:proofErr w:type="spellStart"/>
            <w:r w:rsidRPr="006F6552">
              <w:rPr>
                <w:rFonts w:ascii="Times New Roman" w:eastAsia="Calibri" w:hAnsi="Times New Roman" w:cs="Times New Roman"/>
                <w:sz w:val="24"/>
                <w:szCs w:val="24"/>
              </w:rPr>
              <w:t>alone</w:t>
            </w:r>
            <w:proofErr w:type="spellEnd"/>
            <w:r w:rsidRPr="006F6552">
              <w:rPr>
                <w:rFonts w:ascii="Times New Roman" w:eastAsia="Calibri" w:hAnsi="Times New Roman" w:cs="Times New Roman"/>
                <w:sz w:val="24"/>
                <w:szCs w:val="24"/>
              </w:rPr>
              <w:t>“, „</w:t>
            </w:r>
            <w:proofErr w:type="spellStart"/>
            <w:r w:rsidRPr="006F6552">
              <w:rPr>
                <w:rFonts w:ascii="Times New Roman" w:eastAsia="Calibri" w:hAnsi="Times New Roman" w:cs="Times New Roman"/>
                <w:sz w:val="24"/>
                <w:szCs w:val="24"/>
              </w:rPr>
              <w:t>shooter</w:t>
            </w:r>
            <w:proofErr w:type="spellEnd"/>
            <w:r w:rsidRPr="006F6552">
              <w:rPr>
                <w:rFonts w:ascii="Times New Roman" w:eastAsia="Calibri" w:hAnsi="Times New Roman" w:cs="Times New Roman"/>
                <w:sz w:val="24"/>
                <w:szCs w:val="24"/>
              </w:rPr>
              <w:t xml:space="preserve"> </w:t>
            </w:r>
            <w:proofErr w:type="spellStart"/>
            <w:r w:rsidRPr="006F6552">
              <w:rPr>
                <w:rFonts w:ascii="Times New Roman" w:eastAsia="Calibri" w:hAnsi="Times New Roman" w:cs="Times New Roman"/>
                <w:sz w:val="24"/>
                <w:szCs w:val="24"/>
              </w:rPr>
              <w:t>cut</w:t>
            </w:r>
            <w:proofErr w:type="spellEnd"/>
            <w:r w:rsidRPr="006F6552">
              <w:rPr>
                <w:rFonts w:ascii="Times New Roman" w:eastAsia="Calibri" w:hAnsi="Times New Roman" w:cs="Times New Roman"/>
                <w:sz w:val="24"/>
                <w:szCs w:val="24"/>
              </w:rPr>
              <w:t>“, „</w:t>
            </w:r>
            <w:proofErr w:type="spellStart"/>
            <w:r w:rsidRPr="006F6552">
              <w:rPr>
                <w:rFonts w:ascii="Times New Roman" w:eastAsia="Calibri" w:hAnsi="Times New Roman" w:cs="Times New Roman"/>
                <w:sz w:val="24"/>
                <w:szCs w:val="24"/>
              </w:rPr>
              <w:t>multi</w:t>
            </w:r>
            <w:proofErr w:type="spellEnd"/>
            <w:r w:rsidRPr="006F6552">
              <w:rPr>
                <w:rFonts w:ascii="Times New Roman" w:eastAsia="Calibri" w:hAnsi="Times New Roman" w:cs="Times New Roman"/>
                <w:sz w:val="24"/>
                <w:szCs w:val="24"/>
              </w:rPr>
              <w:t xml:space="preserve"> </w:t>
            </w:r>
            <w:proofErr w:type="spellStart"/>
            <w:r w:rsidRPr="006F6552">
              <w:rPr>
                <w:rFonts w:ascii="Times New Roman" w:eastAsia="Calibri" w:hAnsi="Times New Roman" w:cs="Times New Roman"/>
                <w:sz w:val="24"/>
                <w:szCs w:val="24"/>
              </w:rPr>
              <w:t>curve</w:t>
            </w:r>
            <w:proofErr w:type="spellEnd"/>
            <w:r w:rsidRPr="006F6552">
              <w:rPr>
                <w:rFonts w:ascii="Times New Roman" w:eastAsia="Calibri" w:hAnsi="Times New Roman" w:cs="Times New Roman"/>
                <w:sz w:val="24"/>
                <w:szCs w:val="24"/>
              </w:rPr>
              <w:t>“  tipo/formos plokštės;</w:t>
            </w:r>
          </w:p>
          <w:p w14:paraId="6E791B0C"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 xml:space="preserve">Dydis – 254x305 mm (10x12 </w:t>
            </w:r>
            <w:proofErr w:type="spellStart"/>
            <w:r w:rsidRPr="006F6552">
              <w:rPr>
                <w:rFonts w:ascii="Times New Roman" w:eastAsia="Calibri" w:hAnsi="Times New Roman" w:cs="Times New Roman"/>
                <w:sz w:val="24"/>
                <w:szCs w:val="24"/>
              </w:rPr>
              <w:t>in</w:t>
            </w:r>
            <w:proofErr w:type="spellEnd"/>
            <w:r w:rsidRPr="006F6552">
              <w:rPr>
                <w:rFonts w:ascii="Times New Roman" w:eastAsia="Calibri" w:hAnsi="Times New Roman" w:cs="Times New Roman"/>
                <w:sz w:val="24"/>
                <w:szCs w:val="24"/>
              </w:rPr>
              <w:t>);</w:t>
            </w:r>
          </w:p>
          <w:p w14:paraId="370F9C29"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Svoris – 2,25 kg (+/- 50g);</w:t>
            </w:r>
          </w:p>
          <w:p w14:paraId="6CE6B406"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Storis – 26 mm (+/- 3 mm);</w:t>
            </w:r>
          </w:p>
          <w:p w14:paraId="69952FEE"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Plokštė turi atitikti NIJ Standard-0101.06 arba jam lygiavertį;</w:t>
            </w:r>
          </w:p>
          <w:p w14:paraId="1B5CB114"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 xml:space="preserve">Plokščių garantija – ne mažiau kaip 10 metų. </w:t>
            </w:r>
          </w:p>
        </w:tc>
        <w:tc>
          <w:tcPr>
            <w:tcW w:w="3980" w:type="dxa"/>
            <w:tcBorders>
              <w:top w:val="single" w:sz="4" w:space="0" w:color="auto"/>
              <w:left w:val="single" w:sz="4" w:space="0" w:color="auto"/>
              <w:bottom w:val="single" w:sz="4" w:space="0" w:color="auto"/>
              <w:right w:val="single" w:sz="4" w:space="0" w:color="auto"/>
            </w:tcBorders>
            <w:vAlign w:val="center"/>
          </w:tcPr>
          <w:p w14:paraId="4E020A28" w14:textId="77777777" w:rsidR="0032048A" w:rsidRPr="006F6552" w:rsidRDefault="0032048A" w:rsidP="00D423A1">
            <w:pPr>
              <w:spacing w:after="0" w:line="240" w:lineRule="auto"/>
              <w:jc w:val="center"/>
              <w:rPr>
                <w:rFonts w:ascii="Times New Roman" w:eastAsia="Calibri" w:hAnsi="Times New Roman" w:cs="Times New Roman"/>
                <w:noProof/>
                <w:sz w:val="24"/>
                <w:szCs w:val="24"/>
              </w:rPr>
            </w:pPr>
            <w:r w:rsidRPr="006F6552">
              <w:rPr>
                <w:rFonts w:ascii="Times New Roman" w:eastAsia="Calibri" w:hAnsi="Times New Roman" w:cs="Times New Roman"/>
                <w:noProof/>
                <w:sz w:val="24"/>
                <w:szCs w:val="24"/>
              </w:rPr>
              <w:drawing>
                <wp:inline distT="0" distB="0" distL="0" distR="0" wp14:anchorId="3304AAEC" wp14:editId="551DFF31">
                  <wp:extent cx="1314450" cy="1314450"/>
                  <wp:effectExtent l="0" t="0" r="0" b="0"/>
                  <wp:docPr id="1748786907"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pic:spPr>
                      </pic:pic>
                    </a:graphicData>
                  </a:graphic>
                </wp:inline>
              </w:drawing>
            </w:r>
          </w:p>
          <w:p w14:paraId="3F4C7BB8" w14:textId="77777777" w:rsidR="0032048A" w:rsidRPr="006F6552" w:rsidRDefault="0032048A" w:rsidP="00D423A1">
            <w:pPr>
              <w:spacing w:after="0" w:line="240" w:lineRule="auto"/>
              <w:jc w:val="center"/>
              <w:rPr>
                <w:rFonts w:ascii="Times New Roman" w:eastAsia="Calibri" w:hAnsi="Times New Roman" w:cs="Times New Roman"/>
                <w:noProof/>
                <w:sz w:val="20"/>
                <w:szCs w:val="20"/>
              </w:rPr>
            </w:pPr>
            <w:r w:rsidRPr="006F6552">
              <w:rPr>
                <w:rFonts w:ascii="Times New Roman" w:eastAsia="Calibri" w:hAnsi="Times New Roman" w:cs="Times New Roman"/>
                <w:noProof/>
                <w:sz w:val="20"/>
                <w:szCs w:val="20"/>
              </w:rPr>
              <w:t>„Nuotrauka kaip pvz., informacinio pobūdžio.“</w:t>
            </w:r>
          </w:p>
        </w:tc>
      </w:tr>
      <w:tr w:rsidR="0032048A" w:rsidRPr="006F6552" w14:paraId="219237BE" w14:textId="77777777" w:rsidTr="00D423A1">
        <w:trPr>
          <w:trHeight w:val="647"/>
          <w:jc w:val="center"/>
        </w:trPr>
        <w:tc>
          <w:tcPr>
            <w:tcW w:w="1894" w:type="dxa"/>
            <w:vMerge/>
            <w:tcBorders>
              <w:top w:val="single" w:sz="4" w:space="0" w:color="auto"/>
              <w:left w:val="single" w:sz="4" w:space="0" w:color="auto"/>
              <w:bottom w:val="single" w:sz="4" w:space="0" w:color="auto"/>
              <w:right w:val="single" w:sz="4" w:space="0" w:color="auto"/>
            </w:tcBorders>
          </w:tcPr>
          <w:p w14:paraId="680D367E" w14:textId="77777777" w:rsidR="0032048A" w:rsidRPr="006F6552" w:rsidRDefault="0032048A" w:rsidP="00D423A1">
            <w:pPr>
              <w:pStyle w:val="TableContents"/>
              <w:rPr>
                <w:rFonts w:eastAsia="Calibri" w:cs="Times New Roman"/>
                <w:lang w:val="lt-LT"/>
              </w:rPr>
            </w:pPr>
          </w:p>
        </w:tc>
        <w:tc>
          <w:tcPr>
            <w:tcW w:w="3773" w:type="dxa"/>
            <w:tcBorders>
              <w:top w:val="single" w:sz="4" w:space="0" w:color="auto"/>
              <w:left w:val="single" w:sz="4" w:space="0" w:color="auto"/>
              <w:bottom w:val="single" w:sz="4" w:space="0" w:color="auto"/>
              <w:right w:val="single" w:sz="4" w:space="0" w:color="auto"/>
            </w:tcBorders>
          </w:tcPr>
          <w:p w14:paraId="5DF07B2E"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b/>
                <w:bCs/>
                <w:sz w:val="24"/>
                <w:szCs w:val="24"/>
              </w:rPr>
              <w:t>Viršutinės rankų dalies (žastų) balistinė apsauga</w:t>
            </w:r>
            <w:r w:rsidRPr="006F6552">
              <w:rPr>
                <w:rFonts w:ascii="Times New Roman" w:eastAsia="Calibri" w:hAnsi="Times New Roman" w:cs="Times New Roman"/>
                <w:sz w:val="24"/>
                <w:szCs w:val="24"/>
              </w:rPr>
              <w:t xml:space="preserve"> (kairės, dešinės rankos):</w:t>
            </w:r>
          </w:p>
          <w:p w14:paraId="6DB273C4"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 užtikrinti NIJ Standard IIIA lygio balistinę apsaugą;</w:t>
            </w:r>
          </w:p>
          <w:p w14:paraId="72102128"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w:t>
            </w:r>
            <w:r w:rsidRPr="006F6552">
              <w:rPr>
                <w:rFonts w:ascii="Times New Roman" w:hAnsi="Times New Roman" w:cs="Times New Roman"/>
                <w:sz w:val="24"/>
                <w:szCs w:val="24"/>
              </w:rPr>
              <w:t xml:space="preserve"> </w:t>
            </w:r>
            <w:r w:rsidRPr="006F6552">
              <w:rPr>
                <w:rFonts w:ascii="Times New Roman" w:eastAsia="Calibri" w:hAnsi="Times New Roman" w:cs="Times New Roman"/>
                <w:sz w:val="24"/>
                <w:szCs w:val="24"/>
              </w:rPr>
              <w:t xml:space="preserve">būti patikimai, tvirtai ir saugiai pritvirtinama  prie liemenės ir rankų, kad judant ar vykdant tam tikras </w:t>
            </w:r>
            <w:r w:rsidRPr="006F6552">
              <w:rPr>
                <w:rFonts w:ascii="Times New Roman" w:eastAsia="Calibri" w:hAnsi="Times New Roman" w:cs="Times New Roman"/>
                <w:sz w:val="24"/>
                <w:szCs w:val="24"/>
              </w:rPr>
              <w:lastRenderedPageBreak/>
              <w:t xml:space="preserve">užduotis balistinė apsauga neatsikabintų, nenuslinktų ir išlaikytų reikiamą apsaugos lygį bei dėvėjimo komfortą. </w:t>
            </w:r>
          </w:p>
          <w:p w14:paraId="6FD4FE94"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Spalva – juoda.</w:t>
            </w:r>
          </w:p>
        </w:tc>
        <w:tc>
          <w:tcPr>
            <w:tcW w:w="3980" w:type="dxa"/>
            <w:tcBorders>
              <w:top w:val="single" w:sz="4" w:space="0" w:color="auto"/>
              <w:left w:val="single" w:sz="4" w:space="0" w:color="auto"/>
              <w:bottom w:val="single" w:sz="4" w:space="0" w:color="auto"/>
              <w:right w:val="single" w:sz="4" w:space="0" w:color="auto"/>
            </w:tcBorders>
            <w:vAlign w:val="center"/>
          </w:tcPr>
          <w:p w14:paraId="59376821" w14:textId="77777777" w:rsidR="0032048A" w:rsidRPr="006F6552" w:rsidRDefault="0032048A" w:rsidP="00D423A1">
            <w:pPr>
              <w:spacing w:after="0" w:line="240" w:lineRule="auto"/>
              <w:jc w:val="center"/>
              <w:rPr>
                <w:rFonts w:ascii="Times New Roman" w:eastAsia="Calibri" w:hAnsi="Times New Roman" w:cs="Times New Roman"/>
                <w:noProof/>
                <w:sz w:val="24"/>
                <w:szCs w:val="24"/>
              </w:rPr>
            </w:pPr>
            <w:r w:rsidRPr="006F6552">
              <w:rPr>
                <w:rFonts w:ascii="Times New Roman" w:eastAsia="Calibri" w:hAnsi="Times New Roman" w:cs="Times New Roman"/>
                <w:noProof/>
                <w:sz w:val="24"/>
                <w:szCs w:val="24"/>
              </w:rPr>
              <w:lastRenderedPageBreak/>
              <w:drawing>
                <wp:inline distT="0" distB="0" distL="0" distR="0" wp14:anchorId="7AD3E45F" wp14:editId="2DED0E18">
                  <wp:extent cx="1743579" cy="1225550"/>
                  <wp:effectExtent l="0" t="0" r="9525" b="0"/>
                  <wp:docPr id="1140062916"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0555" cy="1237482"/>
                          </a:xfrm>
                          <a:prstGeom prst="rect">
                            <a:avLst/>
                          </a:prstGeom>
                          <a:noFill/>
                        </pic:spPr>
                      </pic:pic>
                    </a:graphicData>
                  </a:graphic>
                </wp:inline>
              </w:drawing>
            </w:r>
          </w:p>
          <w:p w14:paraId="3DA29746" w14:textId="77777777" w:rsidR="0032048A" w:rsidRPr="006F6552" w:rsidRDefault="0032048A" w:rsidP="00D423A1">
            <w:pPr>
              <w:spacing w:after="0" w:line="240" w:lineRule="auto"/>
              <w:jc w:val="center"/>
              <w:rPr>
                <w:rFonts w:ascii="Times New Roman" w:eastAsia="Calibri" w:hAnsi="Times New Roman" w:cs="Times New Roman"/>
                <w:noProof/>
                <w:sz w:val="20"/>
                <w:szCs w:val="20"/>
              </w:rPr>
            </w:pPr>
            <w:r w:rsidRPr="006F6552">
              <w:rPr>
                <w:rFonts w:ascii="Times New Roman" w:eastAsia="Calibri" w:hAnsi="Times New Roman" w:cs="Times New Roman"/>
                <w:noProof/>
                <w:sz w:val="20"/>
                <w:szCs w:val="20"/>
              </w:rPr>
              <w:t>„Nuotrauka kaip pvz., informacinio pobūdžio.“</w:t>
            </w:r>
          </w:p>
        </w:tc>
      </w:tr>
      <w:tr w:rsidR="0032048A" w:rsidRPr="006F6552" w14:paraId="29A8A992" w14:textId="77777777" w:rsidTr="00D423A1">
        <w:trPr>
          <w:trHeight w:val="647"/>
          <w:jc w:val="center"/>
        </w:trPr>
        <w:tc>
          <w:tcPr>
            <w:tcW w:w="1894" w:type="dxa"/>
            <w:vMerge/>
            <w:tcBorders>
              <w:top w:val="single" w:sz="4" w:space="0" w:color="auto"/>
              <w:left w:val="single" w:sz="4" w:space="0" w:color="auto"/>
              <w:bottom w:val="single" w:sz="4" w:space="0" w:color="auto"/>
              <w:right w:val="single" w:sz="4" w:space="0" w:color="auto"/>
            </w:tcBorders>
          </w:tcPr>
          <w:p w14:paraId="0171294D" w14:textId="77777777" w:rsidR="0032048A" w:rsidRPr="006F6552" w:rsidRDefault="0032048A" w:rsidP="00D423A1">
            <w:pPr>
              <w:pStyle w:val="TableContents"/>
              <w:rPr>
                <w:rFonts w:eastAsia="Calibri" w:cs="Times New Roman"/>
                <w:lang w:val="lt-LT"/>
              </w:rPr>
            </w:pPr>
          </w:p>
        </w:tc>
        <w:tc>
          <w:tcPr>
            <w:tcW w:w="3773" w:type="dxa"/>
            <w:tcBorders>
              <w:top w:val="single" w:sz="4" w:space="0" w:color="auto"/>
              <w:left w:val="single" w:sz="4" w:space="0" w:color="auto"/>
              <w:bottom w:val="single" w:sz="4" w:space="0" w:color="auto"/>
              <w:right w:val="single" w:sz="4" w:space="0" w:color="auto"/>
            </w:tcBorders>
          </w:tcPr>
          <w:p w14:paraId="6D4A2811"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b/>
                <w:bCs/>
                <w:sz w:val="24"/>
                <w:szCs w:val="24"/>
              </w:rPr>
              <w:t>Apykaklė su balistinė apsauga</w:t>
            </w:r>
            <w:r w:rsidRPr="006F6552">
              <w:rPr>
                <w:rFonts w:ascii="Times New Roman" w:eastAsia="Calibri" w:hAnsi="Times New Roman" w:cs="Times New Roman"/>
                <w:sz w:val="24"/>
                <w:szCs w:val="24"/>
              </w:rPr>
              <w:t>:</w:t>
            </w:r>
          </w:p>
          <w:p w14:paraId="50EFFDC0"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 xml:space="preserve">Turi užtikrinti NIJ Standard IIIA lygio balistinę apsaugą; </w:t>
            </w:r>
          </w:p>
          <w:p w14:paraId="21E69195"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 būti patikimai, tvirtai ir saugiai pritvirtinama prie liemenės, kad judant ar vykdant tam tikras užduotis balistinė apsauga neatsikabintų, nenuslinktų ir išlaikytų reikiamą apsaugos lygį bei dėvėjimo komfortą;</w:t>
            </w:r>
          </w:p>
          <w:p w14:paraId="256BCB03"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 būti šoniniai tekstiliniai kibieji užsegimai, kurie leidžia reguliuoti, užsidėti ir nusiimti apykaklę;</w:t>
            </w:r>
          </w:p>
          <w:p w14:paraId="3357E950"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Spalva – juoda.</w:t>
            </w:r>
          </w:p>
        </w:tc>
        <w:tc>
          <w:tcPr>
            <w:tcW w:w="3980" w:type="dxa"/>
            <w:tcBorders>
              <w:top w:val="single" w:sz="4" w:space="0" w:color="auto"/>
              <w:left w:val="single" w:sz="4" w:space="0" w:color="auto"/>
              <w:bottom w:val="single" w:sz="4" w:space="0" w:color="auto"/>
              <w:right w:val="single" w:sz="4" w:space="0" w:color="auto"/>
            </w:tcBorders>
            <w:vAlign w:val="center"/>
          </w:tcPr>
          <w:p w14:paraId="4E9E76E1" w14:textId="77777777" w:rsidR="0032048A" w:rsidRPr="006F6552" w:rsidRDefault="0032048A" w:rsidP="00D423A1">
            <w:pPr>
              <w:spacing w:after="0" w:line="240" w:lineRule="auto"/>
              <w:jc w:val="center"/>
              <w:rPr>
                <w:rFonts w:ascii="Times New Roman" w:eastAsia="Calibri" w:hAnsi="Times New Roman" w:cs="Times New Roman"/>
                <w:noProof/>
                <w:sz w:val="24"/>
                <w:szCs w:val="24"/>
              </w:rPr>
            </w:pPr>
            <w:r w:rsidRPr="006F6552">
              <w:rPr>
                <w:rFonts w:ascii="Times New Roman" w:eastAsia="Calibri" w:hAnsi="Times New Roman" w:cs="Times New Roman"/>
                <w:noProof/>
                <w:sz w:val="24"/>
                <w:szCs w:val="24"/>
              </w:rPr>
              <w:drawing>
                <wp:inline distT="0" distB="0" distL="0" distR="0" wp14:anchorId="7A4272AD" wp14:editId="62364D62">
                  <wp:extent cx="1712523" cy="1316990"/>
                  <wp:effectExtent l="0" t="0" r="2540" b="0"/>
                  <wp:docPr id="485360191"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1675" cy="1324028"/>
                          </a:xfrm>
                          <a:prstGeom prst="rect">
                            <a:avLst/>
                          </a:prstGeom>
                          <a:noFill/>
                        </pic:spPr>
                      </pic:pic>
                    </a:graphicData>
                  </a:graphic>
                </wp:inline>
              </w:drawing>
            </w:r>
          </w:p>
          <w:p w14:paraId="30438742" w14:textId="77777777" w:rsidR="0032048A" w:rsidRPr="006F6552" w:rsidRDefault="0032048A" w:rsidP="00D423A1">
            <w:pPr>
              <w:spacing w:after="0" w:line="240" w:lineRule="auto"/>
              <w:jc w:val="center"/>
              <w:rPr>
                <w:rFonts w:ascii="Times New Roman" w:eastAsia="Calibri" w:hAnsi="Times New Roman" w:cs="Times New Roman"/>
                <w:noProof/>
                <w:sz w:val="20"/>
                <w:szCs w:val="20"/>
              </w:rPr>
            </w:pPr>
            <w:r w:rsidRPr="006F6552">
              <w:rPr>
                <w:rFonts w:ascii="Times New Roman" w:eastAsia="Calibri" w:hAnsi="Times New Roman" w:cs="Times New Roman"/>
                <w:noProof/>
                <w:sz w:val="20"/>
                <w:szCs w:val="20"/>
              </w:rPr>
              <w:t>„Nuotrauka kaip pvz., informacinio pobūdžio.“</w:t>
            </w:r>
          </w:p>
        </w:tc>
      </w:tr>
      <w:tr w:rsidR="0032048A" w:rsidRPr="006F6552" w14:paraId="6CF0FB0D" w14:textId="77777777" w:rsidTr="00D423A1">
        <w:trPr>
          <w:trHeight w:val="647"/>
          <w:jc w:val="center"/>
        </w:trPr>
        <w:tc>
          <w:tcPr>
            <w:tcW w:w="1894" w:type="dxa"/>
            <w:vMerge/>
            <w:tcBorders>
              <w:top w:val="single" w:sz="4" w:space="0" w:color="auto"/>
              <w:left w:val="single" w:sz="4" w:space="0" w:color="auto"/>
              <w:bottom w:val="single" w:sz="4" w:space="0" w:color="auto"/>
              <w:right w:val="single" w:sz="4" w:space="0" w:color="auto"/>
            </w:tcBorders>
          </w:tcPr>
          <w:p w14:paraId="467E2187" w14:textId="77777777" w:rsidR="0032048A" w:rsidRPr="006F6552" w:rsidRDefault="0032048A" w:rsidP="00D423A1">
            <w:pPr>
              <w:pStyle w:val="TableContents"/>
              <w:rPr>
                <w:rFonts w:eastAsia="Calibri" w:cs="Times New Roman"/>
                <w:lang w:val="lt-LT"/>
              </w:rPr>
            </w:pPr>
          </w:p>
        </w:tc>
        <w:tc>
          <w:tcPr>
            <w:tcW w:w="3773" w:type="dxa"/>
            <w:tcBorders>
              <w:top w:val="single" w:sz="4" w:space="0" w:color="auto"/>
              <w:left w:val="single" w:sz="4" w:space="0" w:color="auto"/>
              <w:bottom w:val="single" w:sz="4" w:space="0" w:color="auto"/>
              <w:right w:val="single" w:sz="4" w:space="0" w:color="auto"/>
            </w:tcBorders>
          </w:tcPr>
          <w:p w14:paraId="6FD90990"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b/>
                <w:bCs/>
                <w:sz w:val="24"/>
                <w:szCs w:val="24"/>
              </w:rPr>
              <w:t>Dubens balistinė apsauga su užtraukiama kišene</w:t>
            </w:r>
            <w:r w:rsidRPr="006F6552">
              <w:rPr>
                <w:rFonts w:ascii="Times New Roman" w:eastAsia="Calibri" w:hAnsi="Times New Roman" w:cs="Times New Roman"/>
                <w:sz w:val="24"/>
                <w:szCs w:val="24"/>
              </w:rPr>
              <w:t>:</w:t>
            </w:r>
          </w:p>
          <w:p w14:paraId="7450CB20"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 xml:space="preserve">Turi užtikrinti NIJ Standard IIIA lygio balistinę apsaugą; </w:t>
            </w:r>
          </w:p>
          <w:p w14:paraId="5A8D8787"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 būti patikimai, tvirtai ir saugiai pritvirtinama prie liemenės, kad judant ar vykdant tam tikras užduotis balistinė apsauga neatsikabintų, nenuslinktų ir išlaikytų reikiamą apsaugos lygį bei dėvėjimo komfortą;</w:t>
            </w:r>
          </w:p>
          <w:p w14:paraId="02953E75" w14:textId="03808A9D"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 turėti nuimamą dėkliuką su užtrauktuku,</w:t>
            </w:r>
            <w:r w:rsidR="00583C49">
              <w:rPr>
                <w:rFonts w:ascii="Times New Roman" w:eastAsia="Calibri" w:hAnsi="Times New Roman" w:cs="Times New Roman"/>
                <w:sz w:val="24"/>
                <w:szCs w:val="24"/>
              </w:rPr>
              <w:t xml:space="preserve"> </w:t>
            </w:r>
            <w:r w:rsidRPr="006F6552">
              <w:rPr>
                <w:rFonts w:ascii="Times New Roman" w:eastAsia="Calibri" w:hAnsi="Times New Roman" w:cs="Times New Roman"/>
                <w:sz w:val="24"/>
                <w:szCs w:val="24"/>
              </w:rPr>
              <w:t xml:space="preserve">kurio </w:t>
            </w:r>
            <w:r w:rsidRPr="00FC08B7">
              <w:rPr>
                <w:rFonts w:ascii="Times New Roman" w:eastAsia="Calibri" w:hAnsi="Times New Roman" w:cs="Times New Roman"/>
                <w:sz w:val="24"/>
                <w:szCs w:val="24"/>
              </w:rPr>
              <w:t xml:space="preserve">išmatavimai </w:t>
            </w:r>
            <w:r w:rsidR="00583C49" w:rsidRPr="00FC08B7">
              <w:rPr>
                <w:rFonts w:ascii="Times New Roman" w:eastAsia="Calibri" w:hAnsi="Times New Roman" w:cs="Times New Roman"/>
                <w:sz w:val="24"/>
                <w:szCs w:val="24"/>
              </w:rPr>
              <w:t>ne didesni nei</w:t>
            </w:r>
            <w:r w:rsidRPr="00FC08B7">
              <w:rPr>
                <w:rFonts w:ascii="Times New Roman" w:eastAsia="Calibri" w:hAnsi="Times New Roman" w:cs="Times New Roman"/>
                <w:sz w:val="24"/>
                <w:szCs w:val="24"/>
              </w:rPr>
              <w:t xml:space="preserve"> 20x15x5 cm ; </w:t>
            </w:r>
          </w:p>
          <w:p w14:paraId="3289BE02"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Spalva – juoda.</w:t>
            </w:r>
          </w:p>
        </w:tc>
        <w:tc>
          <w:tcPr>
            <w:tcW w:w="3980" w:type="dxa"/>
            <w:tcBorders>
              <w:top w:val="single" w:sz="4" w:space="0" w:color="auto"/>
              <w:left w:val="single" w:sz="4" w:space="0" w:color="auto"/>
              <w:bottom w:val="single" w:sz="4" w:space="0" w:color="auto"/>
              <w:right w:val="single" w:sz="4" w:space="0" w:color="auto"/>
            </w:tcBorders>
            <w:vAlign w:val="center"/>
          </w:tcPr>
          <w:p w14:paraId="694B32B6" w14:textId="77777777" w:rsidR="0032048A" w:rsidRPr="006F6552" w:rsidRDefault="0032048A" w:rsidP="00D423A1">
            <w:pPr>
              <w:spacing w:after="0" w:line="240" w:lineRule="auto"/>
              <w:jc w:val="center"/>
              <w:rPr>
                <w:rFonts w:ascii="Times New Roman" w:eastAsia="Calibri" w:hAnsi="Times New Roman" w:cs="Times New Roman"/>
                <w:noProof/>
                <w:sz w:val="24"/>
                <w:szCs w:val="24"/>
              </w:rPr>
            </w:pPr>
            <w:r w:rsidRPr="006F6552">
              <w:rPr>
                <w:rFonts w:ascii="Times New Roman" w:eastAsia="Calibri" w:hAnsi="Times New Roman" w:cs="Times New Roman"/>
                <w:noProof/>
                <w:sz w:val="24"/>
                <w:szCs w:val="24"/>
              </w:rPr>
              <w:drawing>
                <wp:inline distT="0" distB="0" distL="0" distR="0" wp14:anchorId="5843903A" wp14:editId="3300E2EE">
                  <wp:extent cx="1619250" cy="1214186"/>
                  <wp:effectExtent l="0" t="0" r="0" b="5080"/>
                  <wp:docPr id="1115161378"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1172" cy="1223125"/>
                          </a:xfrm>
                          <a:prstGeom prst="rect">
                            <a:avLst/>
                          </a:prstGeom>
                          <a:noFill/>
                        </pic:spPr>
                      </pic:pic>
                    </a:graphicData>
                  </a:graphic>
                </wp:inline>
              </w:drawing>
            </w:r>
          </w:p>
          <w:p w14:paraId="04E554C0" w14:textId="77777777" w:rsidR="0032048A" w:rsidRPr="006F6552" w:rsidRDefault="0032048A" w:rsidP="00D423A1">
            <w:pPr>
              <w:spacing w:after="0" w:line="240" w:lineRule="auto"/>
              <w:jc w:val="center"/>
              <w:rPr>
                <w:rFonts w:ascii="Times New Roman" w:eastAsia="Calibri" w:hAnsi="Times New Roman" w:cs="Times New Roman"/>
                <w:noProof/>
                <w:sz w:val="20"/>
                <w:szCs w:val="20"/>
              </w:rPr>
            </w:pPr>
            <w:r w:rsidRPr="006F6552">
              <w:rPr>
                <w:rFonts w:ascii="Times New Roman" w:eastAsia="Calibri" w:hAnsi="Times New Roman" w:cs="Times New Roman"/>
                <w:noProof/>
                <w:sz w:val="20"/>
                <w:szCs w:val="20"/>
              </w:rPr>
              <w:t>„Nuotrauka kaip pvz., informacinio pobūdžio.“</w:t>
            </w:r>
          </w:p>
        </w:tc>
      </w:tr>
      <w:tr w:rsidR="0032048A" w:rsidRPr="006F6552" w14:paraId="5761F0E6" w14:textId="77777777" w:rsidTr="00D423A1">
        <w:trPr>
          <w:trHeight w:val="647"/>
          <w:jc w:val="center"/>
        </w:trPr>
        <w:tc>
          <w:tcPr>
            <w:tcW w:w="1894" w:type="dxa"/>
            <w:vMerge/>
            <w:tcBorders>
              <w:top w:val="single" w:sz="4" w:space="0" w:color="auto"/>
              <w:left w:val="single" w:sz="4" w:space="0" w:color="auto"/>
              <w:bottom w:val="single" w:sz="4" w:space="0" w:color="auto"/>
              <w:right w:val="single" w:sz="4" w:space="0" w:color="auto"/>
            </w:tcBorders>
          </w:tcPr>
          <w:p w14:paraId="73DC0F7D" w14:textId="77777777" w:rsidR="0032048A" w:rsidRPr="006F6552" w:rsidRDefault="0032048A" w:rsidP="00D423A1">
            <w:pPr>
              <w:pStyle w:val="TableContents"/>
              <w:rPr>
                <w:rFonts w:eastAsia="Calibri" w:cs="Times New Roman"/>
                <w:lang w:val="lt-LT"/>
              </w:rPr>
            </w:pPr>
          </w:p>
        </w:tc>
        <w:tc>
          <w:tcPr>
            <w:tcW w:w="3773" w:type="dxa"/>
            <w:tcBorders>
              <w:top w:val="single" w:sz="4" w:space="0" w:color="auto"/>
              <w:left w:val="single" w:sz="4" w:space="0" w:color="auto"/>
              <w:bottom w:val="single" w:sz="4" w:space="0" w:color="auto"/>
              <w:right w:val="single" w:sz="4" w:space="0" w:color="auto"/>
            </w:tcBorders>
          </w:tcPr>
          <w:p w14:paraId="5C4B32A8"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b/>
                <w:bCs/>
                <w:sz w:val="24"/>
                <w:szCs w:val="24"/>
              </w:rPr>
              <w:t>Kirkšnies balistinė apsauga</w:t>
            </w:r>
            <w:r w:rsidRPr="006F6552">
              <w:rPr>
                <w:rFonts w:ascii="Times New Roman" w:eastAsia="Calibri" w:hAnsi="Times New Roman" w:cs="Times New Roman"/>
                <w:sz w:val="24"/>
                <w:szCs w:val="24"/>
              </w:rPr>
              <w:t>:</w:t>
            </w:r>
          </w:p>
          <w:p w14:paraId="4BE347CC"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 xml:space="preserve">Turi užtikrinti NIJ Standard IIIA lygio balistinę apsaugą; </w:t>
            </w:r>
          </w:p>
          <w:p w14:paraId="6946451C"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 būti patikimai, tvirtai ir saugiai pritvirtinama prie liemenės bei dubens balistinės apsaugos, kad judant ar vykdant tam tikras užduotis, balistinė apsauga neatsikabintų, nenuslinktų ir išlaikytų reikiamą apsaugos lygį bei dėvėjimo komfortą;</w:t>
            </w:r>
          </w:p>
          <w:p w14:paraId="47D62182"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Spalva – juoda.</w:t>
            </w:r>
          </w:p>
        </w:tc>
        <w:tc>
          <w:tcPr>
            <w:tcW w:w="3980" w:type="dxa"/>
            <w:tcBorders>
              <w:top w:val="single" w:sz="4" w:space="0" w:color="auto"/>
              <w:left w:val="single" w:sz="4" w:space="0" w:color="auto"/>
              <w:bottom w:val="single" w:sz="4" w:space="0" w:color="auto"/>
              <w:right w:val="single" w:sz="4" w:space="0" w:color="auto"/>
            </w:tcBorders>
            <w:vAlign w:val="center"/>
          </w:tcPr>
          <w:p w14:paraId="7CD04600" w14:textId="77777777" w:rsidR="0032048A" w:rsidRPr="006F6552" w:rsidRDefault="0032048A" w:rsidP="00D423A1">
            <w:pPr>
              <w:spacing w:after="0" w:line="240" w:lineRule="auto"/>
              <w:jc w:val="center"/>
              <w:rPr>
                <w:rFonts w:ascii="Times New Roman" w:eastAsia="Calibri" w:hAnsi="Times New Roman" w:cs="Times New Roman"/>
                <w:noProof/>
                <w:sz w:val="24"/>
                <w:szCs w:val="24"/>
              </w:rPr>
            </w:pPr>
            <w:r w:rsidRPr="006F6552">
              <w:rPr>
                <w:rFonts w:ascii="Times New Roman" w:eastAsia="Calibri" w:hAnsi="Times New Roman" w:cs="Times New Roman"/>
                <w:noProof/>
                <w:sz w:val="24"/>
                <w:szCs w:val="24"/>
              </w:rPr>
              <w:drawing>
                <wp:inline distT="0" distB="0" distL="0" distR="0" wp14:anchorId="440E807B" wp14:editId="7B63B51D">
                  <wp:extent cx="1343025" cy="1343025"/>
                  <wp:effectExtent l="0" t="0" r="9525" b="9525"/>
                  <wp:docPr id="457115889"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pic:spPr>
                      </pic:pic>
                    </a:graphicData>
                  </a:graphic>
                </wp:inline>
              </w:drawing>
            </w:r>
          </w:p>
          <w:p w14:paraId="5D1A5CAB" w14:textId="77777777" w:rsidR="0032048A" w:rsidRPr="006F6552" w:rsidRDefault="0032048A" w:rsidP="00D423A1">
            <w:pPr>
              <w:spacing w:after="0" w:line="240" w:lineRule="auto"/>
              <w:jc w:val="center"/>
              <w:rPr>
                <w:rFonts w:ascii="Times New Roman" w:eastAsia="Calibri" w:hAnsi="Times New Roman" w:cs="Times New Roman"/>
                <w:noProof/>
                <w:sz w:val="20"/>
                <w:szCs w:val="20"/>
              </w:rPr>
            </w:pPr>
            <w:r w:rsidRPr="006F6552">
              <w:rPr>
                <w:rFonts w:ascii="Times New Roman" w:eastAsia="Calibri" w:hAnsi="Times New Roman" w:cs="Times New Roman"/>
                <w:noProof/>
                <w:sz w:val="20"/>
                <w:szCs w:val="20"/>
              </w:rPr>
              <w:t>„Nuotrauka kaip pvz., informacinio pobūdžio.“</w:t>
            </w:r>
          </w:p>
        </w:tc>
      </w:tr>
      <w:tr w:rsidR="0032048A" w:rsidRPr="006F6552" w14:paraId="1CF96B74" w14:textId="77777777" w:rsidTr="00D423A1">
        <w:trPr>
          <w:trHeight w:val="647"/>
          <w:jc w:val="center"/>
        </w:trPr>
        <w:tc>
          <w:tcPr>
            <w:tcW w:w="1894" w:type="dxa"/>
            <w:vMerge/>
            <w:tcBorders>
              <w:top w:val="single" w:sz="4" w:space="0" w:color="auto"/>
              <w:left w:val="single" w:sz="4" w:space="0" w:color="auto"/>
              <w:bottom w:val="single" w:sz="4" w:space="0" w:color="auto"/>
              <w:right w:val="single" w:sz="4" w:space="0" w:color="auto"/>
            </w:tcBorders>
          </w:tcPr>
          <w:p w14:paraId="63638D28" w14:textId="77777777" w:rsidR="0032048A" w:rsidRPr="006F6552" w:rsidRDefault="0032048A" w:rsidP="00D423A1">
            <w:pPr>
              <w:pStyle w:val="TableContents"/>
              <w:rPr>
                <w:rFonts w:eastAsia="Calibri" w:cs="Times New Roman"/>
                <w:lang w:val="lt-LT"/>
              </w:rPr>
            </w:pPr>
          </w:p>
        </w:tc>
        <w:tc>
          <w:tcPr>
            <w:tcW w:w="3773" w:type="dxa"/>
            <w:tcBorders>
              <w:top w:val="single" w:sz="4" w:space="0" w:color="auto"/>
              <w:left w:val="single" w:sz="4" w:space="0" w:color="auto"/>
              <w:bottom w:val="single" w:sz="4" w:space="0" w:color="auto"/>
              <w:right w:val="single" w:sz="4" w:space="0" w:color="auto"/>
            </w:tcBorders>
          </w:tcPr>
          <w:p w14:paraId="7D2B1D0E"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b/>
                <w:bCs/>
                <w:sz w:val="24"/>
                <w:szCs w:val="24"/>
              </w:rPr>
              <w:t>Gerklės balistinė apsauga</w:t>
            </w:r>
            <w:r w:rsidRPr="006F6552">
              <w:rPr>
                <w:rFonts w:ascii="Times New Roman" w:eastAsia="Calibri" w:hAnsi="Times New Roman" w:cs="Times New Roman"/>
                <w:sz w:val="24"/>
                <w:szCs w:val="24"/>
              </w:rPr>
              <w:t>:</w:t>
            </w:r>
          </w:p>
          <w:p w14:paraId="7A06A701"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 užtikrinti</w:t>
            </w:r>
            <w:r w:rsidRPr="006F6552">
              <w:rPr>
                <w:rFonts w:ascii="Times New Roman" w:eastAsia="Calibri" w:hAnsi="Times New Roman" w:cs="Times New Roman"/>
                <w:color w:val="00B050"/>
                <w:sz w:val="24"/>
                <w:szCs w:val="24"/>
              </w:rPr>
              <w:t xml:space="preserve"> </w:t>
            </w:r>
            <w:r w:rsidRPr="006F6552">
              <w:rPr>
                <w:rFonts w:ascii="Times New Roman" w:eastAsia="Calibri" w:hAnsi="Times New Roman" w:cs="Times New Roman"/>
                <w:sz w:val="24"/>
                <w:szCs w:val="24"/>
              </w:rPr>
              <w:t xml:space="preserve">NIJ Standard IIIA lygio balistinę apsaugą; </w:t>
            </w:r>
          </w:p>
          <w:p w14:paraId="6C41DA8E"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 būti patikimai, tvirtai ir saugiai pritvirtinama prie liemenės, kad judant ar vykdant tam tikras užduotis, balistinė apsauga neatsikabintų, nenuslinktų ir išlaikytų reikiamą apsaugos lygį bei dėvėjimo komfortą;</w:t>
            </w:r>
          </w:p>
          <w:p w14:paraId="356A69E8"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Spalva – juoda.</w:t>
            </w:r>
          </w:p>
        </w:tc>
        <w:tc>
          <w:tcPr>
            <w:tcW w:w="3980" w:type="dxa"/>
            <w:tcBorders>
              <w:top w:val="single" w:sz="4" w:space="0" w:color="auto"/>
              <w:left w:val="single" w:sz="4" w:space="0" w:color="auto"/>
              <w:bottom w:val="single" w:sz="4" w:space="0" w:color="auto"/>
              <w:right w:val="single" w:sz="4" w:space="0" w:color="auto"/>
            </w:tcBorders>
            <w:vAlign w:val="center"/>
          </w:tcPr>
          <w:p w14:paraId="4E6DA78C" w14:textId="77777777" w:rsidR="0032048A" w:rsidRPr="006F6552" w:rsidRDefault="0032048A" w:rsidP="00D423A1">
            <w:pPr>
              <w:spacing w:after="0" w:line="240" w:lineRule="auto"/>
              <w:jc w:val="center"/>
              <w:rPr>
                <w:rFonts w:ascii="Times New Roman" w:eastAsia="Calibri" w:hAnsi="Times New Roman" w:cs="Times New Roman"/>
                <w:noProof/>
                <w:sz w:val="24"/>
                <w:szCs w:val="24"/>
              </w:rPr>
            </w:pPr>
            <w:r w:rsidRPr="006F6552">
              <w:rPr>
                <w:rFonts w:ascii="Times New Roman" w:eastAsia="Calibri" w:hAnsi="Times New Roman" w:cs="Times New Roman"/>
                <w:noProof/>
                <w:sz w:val="24"/>
                <w:szCs w:val="24"/>
              </w:rPr>
              <w:drawing>
                <wp:inline distT="0" distB="0" distL="0" distR="0" wp14:anchorId="3B280FD9" wp14:editId="0AF4CA7B">
                  <wp:extent cx="1514475" cy="1129612"/>
                  <wp:effectExtent l="0" t="0" r="0" b="0"/>
                  <wp:docPr id="2051674462"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5829" cy="1145539"/>
                          </a:xfrm>
                          <a:prstGeom prst="rect">
                            <a:avLst/>
                          </a:prstGeom>
                          <a:noFill/>
                        </pic:spPr>
                      </pic:pic>
                    </a:graphicData>
                  </a:graphic>
                </wp:inline>
              </w:drawing>
            </w:r>
          </w:p>
          <w:p w14:paraId="5FC17D86" w14:textId="77777777" w:rsidR="0032048A" w:rsidRPr="006F6552" w:rsidRDefault="0032048A" w:rsidP="00D423A1">
            <w:pPr>
              <w:spacing w:after="0" w:line="240" w:lineRule="auto"/>
              <w:jc w:val="center"/>
              <w:rPr>
                <w:rFonts w:ascii="Times New Roman" w:eastAsia="Calibri" w:hAnsi="Times New Roman" w:cs="Times New Roman"/>
                <w:noProof/>
                <w:sz w:val="20"/>
                <w:szCs w:val="20"/>
              </w:rPr>
            </w:pPr>
            <w:r w:rsidRPr="006F6552">
              <w:rPr>
                <w:rFonts w:ascii="Times New Roman" w:eastAsia="Calibri" w:hAnsi="Times New Roman" w:cs="Times New Roman"/>
                <w:noProof/>
                <w:sz w:val="20"/>
                <w:szCs w:val="20"/>
              </w:rPr>
              <w:t>„Nuotrauka kaip pvz., informacinio pobūdžio.“</w:t>
            </w:r>
          </w:p>
        </w:tc>
      </w:tr>
      <w:tr w:rsidR="0032048A" w:rsidRPr="006F6552" w14:paraId="2C523651" w14:textId="77777777" w:rsidTr="00D423A1">
        <w:trPr>
          <w:trHeight w:val="647"/>
          <w:jc w:val="center"/>
        </w:trPr>
        <w:tc>
          <w:tcPr>
            <w:tcW w:w="1894" w:type="dxa"/>
            <w:vMerge/>
            <w:tcBorders>
              <w:top w:val="single" w:sz="4" w:space="0" w:color="auto"/>
              <w:left w:val="single" w:sz="4" w:space="0" w:color="auto"/>
              <w:bottom w:val="single" w:sz="4" w:space="0" w:color="auto"/>
              <w:right w:val="single" w:sz="4" w:space="0" w:color="auto"/>
            </w:tcBorders>
          </w:tcPr>
          <w:p w14:paraId="279BF897" w14:textId="77777777" w:rsidR="0032048A" w:rsidRPr="006F6552" w:rsidRDefault="0032048A" w:rsidP="00D423A1">
            <w:pPr>
              <w:pStyle w:val="TableContents"/>
              <w:rPr>
                <w:rFonts w:eastAsia="Calibri" w:cs="Times New Roman"/>
                <w:lang w:val="lt-LT"/>
              </w:rPr>
            </w:pPr>
          </w:p>
        </w:tc>
        <w:tc>
          <w:tcPr>
            <w:tcW w:w="3773" w:type="dxa"/>
            <w:tcBorders>
              <w:top w:val="single" w:sz="4" w:space="0" w:color="auto"/>
              <w:left w:val="single" w:sz="4" w:space="0" w:color="auto"/>
              <w:bottom w:val="single" w:sz="4" w:space="0" w:color="auto"/>
              <w:right w:val="single" w:sz="4" w:space="0" w:color="auto"/>
            </w:tcBorders>
          </w:tcPr>
          <w:p w14:paraId="259C7C38" w14:textId="77777777" w:rsidR="0032048A" w:rsidRPr="006F6552" w:rsidRDefault="0032048A" w:rsidP="00D423A1">
            <w:pPr>
              <w:spacing w:after="0" w:line="240" w:lineRule="auto"/>
              <w:jc w:val="both"/>
              <w:rPr>
                <w:rFonts w:ascii="Times New Roman" w:eastAsia="Calibri" w:hAnsi="Times New Roman" w:cs="Times New Roman"/>
                <w:b/>
                <w:bCs/>
                <w:sz w:val="24"/>
                <w:szCs w:val="24"/>
              </w:rPr>
            </w:pPr>
            <w:r w:rsidRPr="006F6552">
              <w:rPr>
                <w:rFonts w:ascii="Times New Roman" w:eastAsia="Calibri" w:hAnsi="Times New Roman" w:cs="Times New Roman"/>
                <w:b/>
                <w:bCs/>
                <w:sz w:val="24"/>
                <w:szCs w:val="24"/>
              </w:rPr>
              <w:t>Liemenės pečių dirželiai ir paminkštinimai:</w:t>
            </w:r>
          </w:p>
          <w:p w14:paraId="7F562F21"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Pečių paminkštinimai turi turėti kibią tekstilinę medžiagą, kad būtų galima apgaubti liemenės pečių dirželius;</w:t>
            </w:r>
          </w:p>
          <w:p w14:paraId="285B0D6F"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Pečių dirželiai turi turėti greito atsegimo sagtis;</w:t>
            </w:r>
          </w:p>
          <w:p w14:paraId="481F2C52"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Spalva – juoda.</w:t>
            </w:r>
          </w:p>
        </w:tc>
        <w:tc>
          <w:tcPr>
            <w:tcW w:w="3980" w:type="dxa"/>
            <w:tcBorders>
              <w:top w:val="single" w:sz="4" w:space="0" w:color="auto"/>
              <w:left w:val="single" w:sz="4" w:space="0" w:color="auto"/>
              <w:bottom w:val="single" w:sz="4" w:space="0" w:color="auto"/>
              <w:right w:val="single" w:sz="4" w:space="0" w:color="auto"/>
            </w:tcBorders>
            <w:vAlign w:val="center"/>
          </w:tcPr>
          <w:p w14:paraId="6EF42D30" w14:textId="77777777" w:rsidR="0032048A" w:rsidRPr="006F6552" w:rsidRDefault="0032048A" w:rsidP="00D423A1">
            <w:pPr>
              <w:spacing w:after="0" w:line="240" w:lineRule="auto"/>
              <w:jc w:val="center"/>
              <w:rPr>
                <w:rFonts w:ascii="Times New Roman" w:eastAsia="Calibri" w:hAnsi="Times New Roman" w:cs="Times New Roman"/>
                <w:noProof/>
                <w:sz w:val="24"/>
                <w:szCs w:val="24"/>
              </w:rPr>
            </w:pPr>
            <w:r w:rsidRPr="006F6552">
              <w:rPr>
                <w:rFonts w:ascii="Times New Roman" w:eastAsia="Calibri" w:hAnsi="Times New Roman" w:cs="Times New Roman"/>
                <w:noProof/>
                <w:sz w:val="24"/>
                <w:szCs w:val="24"/>
              </w:rPr>
              <w:drawing>
                <wp:inline distT="0" distB="0" distL="0" distR="0" wp14:anchorId="6C089192" wp14:editId="1FC5736B">
                  <wp:extent cx="1584325" cy="706054"/>
                  <wp:effectExtent l="0" t="0" r="0" b="0"/>
                  <wp:docPr id="2010894064"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6351" cy="711413"/>
                          </a:xfrm>
                          <a:prstGeom prst="rect">
                            <a:avLst/>
                          </a:prstGeom>
                          <a:noFill/>
                        </pic:spPr>
                      </pic:pic>
                    </a:graphicData>
                  </a:graphic>
                </wp:inline>
              </w:drawing>
            </w:r>
          </w:p>
          <w:p w14:paraId="28767DC1" w14:textId="77777777" w:rsidR="0032048A" w:rsidRPr="006F6552" w:rsidRDefault="0032048A" w:rsidP="00D423A1">
            <w:pPr>
              <w:spacing w:after="0" w:line="240" w:lineRule="auto"/>
              <w:jc w:val="center"/>
              <w:rPr>
                <w:rFonts w:ascii="Times New Roman" w:eastAsia="Calibri" w:hAnsi="Times New Roman" w:cs="Times New Roman"/>
                <w:noProof/>
                <w:sz w:val="24"/>
                <w:szCs w:val="24"/>
              </w:rPr>
            </w:pPr>
            <w:r w:rsidRPr="006F6552">
              <w:rPr>
                <w:rFonts w:ascii="Times New Roman" w:eastAsia="Calibri" w:hAnsi="Times New Roman" w:cs="Times New Roman"/>
                <w:noProof/>
                <w:sz w:val="24"/>
                <w:szCs w:val="24"/>
              </w:rPr>
              <w:drawing>
                <wp:inline distT="0" distB="0" distL="0" distR="0" wp14:anchorId="74E9A091" wp14:editId="41C1CC91">
                  <wp:extent cx="1421765" cy="1068144"/>
                  <wp:effectExtent l="0" t="0" r="6985" b="0"/>
                  <wp:docPr id="2132968847"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1148" cy="1075193"/>
                          </a:xfrm>
                          <a:prstGeom prst="rect">
                            <a:avLst/>
                          </a:prstGeom>
                          <a:noFill/>
                        </pic:spPr>
                      </pic:pic>
                    </a:graphicData>
                  </a:graphic>
                </wp:inline>
              </w:drawing>
            </w:r>
          </w:p>
          <w:p w14:paraId="64C31D91" w14:textId="77777777" w:rsidR="0032048A" w:rsidRPr="006F6552" w:rsidRDefault="0032048A" w:rsidP="00D423A1">
            <w:pPr>
              <w:spacing w:after="0" w:line="240" w:lineRule="auto"/>
              <w:jc w:val="center"/>
              <w:rPr>
                <w:rFonts w:ascii="Times New Roman" w:eastAsia="Calibri" w:hAnsi="Times New Roman" w:cs="Times New Roman"/>
                <w:noProof/>
                <w:sz w:val="20"/>
                <w:szCs w:val="20"/>
              </w:rPr>
            </w:pPr>
            <w:r w:rsidRPr="006F6552">
              <w:rPr>
                <w:rFonts w:ascii="Times New Roman" w:eastAsia="Calibri" w:hAnsi="Times New Roman" w:cs="Times New Roman"/>
                <w:noProof/>
                <w:sz w:val="20"/>
                <w:szCs w:val="20"/>
              </w:rPr>
              <w:t>„Nuotrauka kaip pvz., informacinio pobūdžio.“</w:t>
            </w:r>
          </w:p>
        </w:tc>
      </w:tr>
      <w:tr w:rsidR="0032048A" w:rsidRPr="006F6552" w14:paraId="5C38AAE4" w14:textId="77777777" w:rsidTr="00D423A1">
        <w:trPr>
          <w:trHeight w:val="647"/>
          <w:jc w:val="center"/>
        </w:trPr>
        <w:tc>
          <w:tcPr>
            <w:tcW w:w="1894" w:type="dxa"/>
            <w:vMerge/>
            <w:tcBorders>
              <w:top w:val="single" w:sz="4" w:space="0" w:color="auto"/>
              <w:left w:val="single" w:sz="4" w:space="0" w:color="auto"/>
              <w:bottom w:val="single" w:sz="4" w:space="0" w:color="auto"/>
              <w:right w:val="single" w:sz="4" w:space="0" w:color="auto"/>
            </w:tcBorders>
          </w:tcPr>
          <w:p w14:paraId="68FA97D1" w14:textId="77777777" w:rsidR="0032048A" w:rsidRPr="006F6552" w:rsidRDefault="0032048A" w:rsidP="00D423A1">
            <w:pPr>
              <w:pStyle w:val="TableContents"/>
              <w:rPr>
                <w:rFonts w:eastAsia="Calibri" w:cs="Times New Roman"/>
                <w:lang w:val="lt-LT"/>
              </w:rPr>
            </w:pPr>
          </w:p>
        </w:tc>
        <w:tc>
          <w:tcPr>
            <w:tcW w:w="3773" w:type="dxa"/>
            <w:tcBorders>
              <w:top w:val="single" w:sz="4" w:space="0" w:color="auto"/>
              <w:left w:val="single" w:sz="4" w:space="0" w:color="auto"/>
              <w:bottom w:val="single" w:sz="4" w:space="0" w:color="auto"/>
              <w:right w:val="single" w:sz="4" w:space="0" w:color="auto"/>
            </w:tcBorders>
          </w:tcPr>
          <w:p w14:paraId="709F1752" w14:textId="77777777" w:rsidR="0032048A" w:rsidRPr="006F6552" w:rsidRDefault="0032048A" w:rsidP="00D423A1">
            <w:pPr>
              <w:spacing w:after="0" w:line="240" w:lineRule="auto"/>
              <w:jc w:val="both"/>
              <w:rPr>
                <w:rFonts w:ascii="Times New Roman" w:eastAsia="Calibri" w:hAnsi="Times New Roman" w:cs="Times New Roman"/>
                <w:b/>
                <w:bCs/>
                <w:sz w:val="24"/>
                <w:szCs w:val="24"/>
              </w:rPr>
            </w:pPr>
            <w:r w:rsidRPr="006F6552">
              <w:rPr>
                <w:rFonts w:ascii="Times New Roman" w:eastAsia="Calibri" w:hAnsi="Times New Roman" w:cs="Times New Roman"/>
                <w:b/>
                <w:bCs/>
                <w:sz w:val="24"/>
                <w:szCs w:val="24"/>
              </w:rPr>
              <w:t>Nuimamas elastingas kūno diržas su pagalvėlėmis:</w:t>
            </w:r>
          </w:p>
          <w:p w14:paraId="224EA24C"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Liemenė turi turėti nuimamą elastingą kūno diržą;</w:t>
            </w:r>
          </w:p>
          <w:p w14:paraId="3DB4FAAD"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Prie diržo turi būti ne mažiau kaip 4 nuimamos komfortiškos pagalvėlės, kurios prideda patogumo dėvint liemenę;</w:t>
            </w:r>
          </w:p>
          <w:p w14:paraId="63019A1C"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Spalva – juoda.</w:t>
            </w:r>
          </w:p>
        </w:tc>
        <w:tc>
          <w:tcPr>
            <w:tcW w:w="3980" w:type="dxa"/>
            <w:tcBorders>
              <w:top w:val="single" w:sz="4" w:space="0" w:color="auto"/>
              <w:left w:val="single" w:sz="4" w:space="0" w:color="auto"/>
              <w:bottom w:val="single" w:sz="4" w:space="0" w:color="auto"/>
              <w:right w:val="single" w:sz="4" w:space="0" w:color="auto"/>
            </w:tcBorders>
            <w:vAlign w:val="center"/>
          </w:tcPr>
          <w:p w14:paraId="4F820727" w14:textId="77777777" w:rsidR="0032048A" w:rsidRPr="006F6552" w:rsidRDefault="0032048A" w:rsidP="00D423A1">
            <w:pPr>
              <w:spacing w:after="0" w:line="240" w:lineRule="auto"/>
              <w:rPr>
                <w:rFonts w:ascii="Times New Roman" w:eastAsia="Calibri" w:hAnsi="Times New Roman" w:cs="Times New Roman"/>
                <w:noProof/>
                <w:sz w:val="24"/>
                <w:szCs w:val="24"/>
              </w:rPr>
            </w:pPr>
            <w:r w:rsidRPr="006F6552">
              <w:rPr>
                <w:rFonts w:ascii="Times New Roman" w:eastAsia="Calibri" w:hAnsi="Times New Roman" w:cs="Times New Roman"/>
                <w:noProof/>
                <w:sz w:val="24"/>
                <w:szCs w:val="24"/>
              </w:rPr>
              <w:drawing>
                <wp:inline distT="0" distB="0" distL="0" distR="0" wp14:anchorId="42D1B41D" wp14:editId="01F7836C">
                  <wp:extent cx="1330352" cy="1323975"/>
                  <wp:effectExtent l="0" t="0" r="3175" b="0"/>
                  <wp:docPr id="87351803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6259" cy="1359710"/>
                          </a:xfrm>
                          <a:prstGeom prst="rect">
                            <a:avLst/>
                          </a:prstGeom>
                          <a:noFill/>
                        </pic:spPr>
                      </pic:pic>
                    </a:graphicData>
                  </a:graphic>
                </wp:inline>
              </w:drawing>
            </w:r>
            <w:r w:rsidRPr="006F6552">
              <w:rPr>
                <w:rFonts w:ascii="Times New Roman" w:eastAsia="Calibri" w:hAnsi="Times New Roman" w:cs="Times New Roman"/>
                <w:noProof/>
                <w:sz w:val="24"/>
                <w:szCs w:val="24"/>
              </w:rPr>
              <w:t xml:space="preserve">     </w:t>
            </w:r>
            <w:r w:rsidRPr="006F6552">
              <w:rPr>
                <w:rFonts w:ascii="Times New Roman" w:eastAsia="Calibri" w:hAnsi="Times New Roman" w:cs="Times New Roman"/>
                <w:noProof/>
                <w:sz w:val="24"/>
                <w:szCs w:val="24"/>
              </w:rPr>
              <w:drawing>
                <wp:inline distT="0" distB="0" distL="0" distR="0" wp14:anchorId="0F797345" wp14:editId="4147D7EA">
                  <wp:extent cx="926215" cy="1238250"/>
                  <wp:effectExtent l="0" t="0" r="7620" b="0"/>
                  <wp:docPr id="57245764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4198" cy="1262292"/>
                          </a:xfrm>
                          <a:prstGeom prst="rect">
                            <a:avLst/>
                          </a:prstGeom>
                          <a:noFill/>
                        </pic:spPr>
                      </pic:pic>
                    </a:graphicData>
                  </a:graphic>
                </wp:inline>
              </w:drawing>
            </w:r>
          </w:p>
          <w:p w14:paraId="4A593AFC" w14:textId="77777777" w:rsidR="0032048A" w:rsidRPr="006F6552" w:rsidRDefault="0032048A" w:rsidP="00D423A1">
            <w:pPr>
              <w:spacing w:after="0" w:line="240" w:lineRule="auto"/>
              <w:jc w:val="center"/>
              <w:rPr>
                <w:rFonts w:ascii="Times New Roman" w:eastAsia="Calibri" w:hAnsi="Times New Roman" w:cs="Times New Roman"/>
                <w:noProof/>
                <w:sz w:val="20"/>
                <w:szCs w:val="20"/>
              </w:rPr>
            </w:pPr>
            <w:r w:rsidRPr="006F6552">
              <w:rPr>
                <w:rFonts w:ascii="Times New Roman" w:eastAsia="Calibri" w:hAnsi="Times New Roman" w:cs="Times New Roman"/>
                <w:noProof/>
                <w:sz w:val="20"/>
                <w:szCs w:val="20"/>
              </w:rPr>
              <w:t>„Nuotrauka kaip pvz., informacinio pobūdžio.“</w:t>
            </w:r>
          </w:p>
        </w:tc>
      </w:tr>
      <w:tr w:rsidR="0032048A" w:rsidRPr="006F6552" w14:paraId="14EBD37E" w14:textId="77777777" w:rsidTr="00D423A1">
        <w:trPr>
          <w:trHeight w:val="647"/>
          <w:jc w:val="center"/>
        </w:trPr>
        <w:tc>
          <w:tcPr>
            <w:tcW w:w="1894" w:type="dxa"/>
            <w:vMerge/>
            <w:tcBorders>
              <w:top w:val="single" w:sz="4" w:space="0" w:color="auto"/>
              <w:left w:val="single" w:sz="4" w:space="0" w:color="auto"/>
              <w:bottom w:val="single" w:sz="4" w:space="0" w:color="auto"/>
              <w:right w:val="single" w:sz="4" w:space="0" w:color="auto"/>
            </w:tcBorders>
          </w:tcPr>
          <w:p w14:paraId="0500C266" w14:textId="77777777" w:rsidR="0032048A" w:rsidRPr="006F6552" w:rsidRDefault="0032048A" w:rsidP="00D423A1">
            <w:pPr>
              <w:pStyle w:val="TableContents"/>
              <w:rPr>
                <w:rFonts w:eastAsia="Calibri" w:cs="Times New Roman"/>
                <w:lang w:val="lt-LT"/>
              </w:rPr>
            </w:pPr>
          </w:p>
        </w:tc>
        <w:tc>
          <w:tcPr>
            <w:tcW w:w="3773" w:type="dxa"/>
            <w:tcBorders>
              <w:top w:val="single" w:sz="4" w:space="0" w:color="auto"/>
              <w:left w:val="single" w:sz="4" w:space="0" w:color="auto"/>
              <w:bottom w:val="single" w:sz="4" w:space="0" w:color="auto"/>
              <w:right w:val="single" w:sz="4" w:space="0" w:color="auto"/>
            </w:tcBorders>
          </w:tcPr>
          <w:p w14:paraId="092E872B"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b/>
                <w:bCs/>
                <w:sz w:val="24"/>
                <w:szCs w:val="24"/>
              </w:rPr>
              <w:t>Dėklas tuščioms dėtuvėms</w:t>
            </w:r>
            <w:r w:rsidRPr="006F6552">
              <w:rPr>
                <w:rFonts w:ascii="Times New Roman" w:eastAsia="Calibri" w:hAnsi="Times New Roman" w:cs="Times New Roman"/>
                <w:sz w:val="24"/>
                <w:szCs w:val="24"/>
              </w:rPr>
              <w:t>:</w:t>
            </w:r>
          </w:p>
          <w:p w14:paraId="5904345E"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 turėti MOLLE tvirtinimo galimybę;</w:t>
            </w:r>
          </w:p>
          <w:p w14:paraId="1159D963"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 būti galimybė, susukus dėklą jį užsegti maža sagtele, kad dėklas tvirtai laikytųsi ir susuktas;</w:t>
            </w:r>
          </w:p>
          <w:p w14:paraId="3EF55945"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 xml:space="preserve">Dėklas turi būti pagamintas iš </w:t>
            </w:r>
            <w:proofErr w:type="spellStart"/>
            <w:r w:rsidRPr="006F6552">
              <w:rPr>
                <w:rFonts w:ascii="Times New Roman" w:eastAsia="Calibri" w:hAnsi="Times New Roman" w:cs="Times New Roman"/>
                <w:sz w:val="24"/>
                <w:szCs w:val="24"/>
              </w:rPr>
              <w:t>Cordura</w:t>
            </w:r>
            <w:proofErr w:type="spellEnd"/>
            <w:r w:rsidRPr="006F6552">
              <w:rPr>
                <w:rFonts w:ascii="Times New Roman" w:eastAsia="Calibri" w:hAnsi="Times New Roman" w:cs="Times New Roman"/>
                <w:sz w:val="24"/>
                <w:szCs w:val="24"/>
              </w:rPr>
              <w:t>® arba lygiavertės medžiagos.</w:t>
            </w:r>
          </w:p>
          <w:p w14:paraId="656E8FA5" w14:textId="77777777" w:rsidR="0032048A" w:rsidRPr="006F6552" w:rsidRDefault="0032048A" w:rsidP="00D423A1">
            <w:pPr>
              <w:spacing w:after="0" w:line="240" w:lineRule="auto"/>
              <w:jc w:val="both"/>
              <w:rPr>
                <w:rFonts w:ascii="Times New Roman" w:eastAsia="Calibri" w:hAnsi="Times New Roman" w:cs="Times New Roman"/>
                <w:color w:val="00B050"/>
                <w:sz w:val="24"/>
                <w:szCs w:val="24"/>
              </w:rPr>
            </w:pPr>
            <w:r w:rsidRPr="006F6552">
              <w:rPr>
                <w:rFonts w:ascii="Times New Roman" w:eastAsia="Calibri" w:hAnsi="Times New Roman" w:cs="Times New Roman"/>
                <w:sz w:val="24"/>
                <w:szCs w:val="24"/>
              </w:rPr>
              <w:t>Spalva – juoda.</w:t>
            </w:r>
          </w:p>
        </w:tc>
        <w:tc>
          <w:tcPr>
            <w:tcW w:w="3980" w:type="dxa"/>
            <w:tcBorders>
              <w:top w:val="single" w:sz="4" w:space="0" w:color="auto"/>
              <w:left w:val="single" w:sz="4" w:space="0" w:color="auto"/>
              <w:bottom w:val="single" w:sz="4" w:space="0" w:color="auto"/>
              <w:right w:val="single" w:sz="4" w:space="0" w:color="auto"/>
            </w:tcBorders>
            <w:vAlign w:val="center"/>
          </w:tcPr>
          <w:p w14:paraId="5D899624" w14:textId="77777777" w:rsidR="0032048A" w:rsidRPr="006F6552" w:rsidRDefault="0032048A" w:rsidP="00D423A1">
            <w:pPr>
              <w:spacing w:after="0" w:line="240" w:lineRule="auto"/>
              <w:jc w:val="center"/>
              <w:rPr>
                <w:rFonts w:ascii="Times New Roman" w:eastAsia="Calibri" w:hAnsi="Times New Roman" w:cs="Times New Roman"/>
                <w:noProof/>
                <w:sz w:val="24"/>
                <w:szCs w:val="24"/>
              </w:rPr>
            </w:pPr>
            <w:r w:rsidRPr="006F6552">
              <w:rPr>
                <w:rFonts w:ascii="Times New Roman" w:hAnsi="Times New Roman" w:cs="Times New Roman"/>
                <w:noProof/>
                <w:sz w:val="24"/>
                <w:szCs w:val="24"/>
              </w:rPr>
              <w:drawing>
                <wp:inline distT="0" distB="0" distL="0" distR="0" wp14:anchorId="7C32FF2D" wp14:editId="4B745303">
                  <wp:extent cx="1304925" cy="1304925"/>
                  <wp:effectExtent l="0" t="0" r="9525" b="9525"/>
                  <wp:docPr id="1071021935"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pic:spPr>
                      </pic:pic>
                    </a:graphicData>
                  </a:graphic>
                </wp:inline>
              </w:drawing>
            </w:r>
          </w:p>
          <w:p w14:paraId="0251BDD2" w14:textId="77777777" w:rsidR="0032048A" w:rsidRPr="006F6552" w:rsidRDefault="0032048A" w:rsidP="00D423A1">
            <w:pPr>
              <w:spacing w:after="0" w:line="240" w:lineRule="auto"/>
              <w:jc w:val="center"/>
              <w:rPr>
                <w:rFonts w:ascii="Times New Roman" w:eastAsia="Calibri" w:hAnsi="Times New Roman" w:cs="Times New Roman"/>
                <w:noProof/>
                <w:sz w:val="20"/>
                <w:szCs w:val="20"/>
              </w:rPr>
            </w:pPr>
            <w:r w:rsidRPr="006F6552">
              <w:rPr>
                <w:rFonts w:ascii="Times New Roman" w:eastAsia="Calibri" w:hAnsi="Times New Roman" w:cs="Times New Roman"/>
                <w:noProof/>
                <w:sz w:val="20"/>
                <w:szCs w:val="20"/>
              </w:rPr>
              <w:t>„Nuotrauka kaip pvz., informacinio pobūdžio.“</w:t>
            </w:r>
          </w:p>
        </w:tc>
      </w:tr>
      <w:tr w:rsidR="0032048A" w:rsidRPr="006F6552" w14:paraId="577FCDBB" w14:textId="77777777" w:rsidTr="00D423A1">
        <w:trPr>
          <w:trHeight w:val="647"/>
          <w:jc w:val="center"/>
        </w:trPr>
        <w:tc>
          <w:tcPr>
            <w:tcW w:w="1894" w:type="dxa"/>
            <w:vMerge/>
            <w:tcBorders>
              <w:top w:val="single" w:sz="4" w:space="0" w:color="auto"/>
              <w:left w:val="single" w:sz="4" w:space="0" w:color="auto"/>
              <w:bottom w:val="single" w:sz="4" w:space="0" w:color="auto"/>
              <w:right w:val="single" w:sz="4" w:space="0" w:color="auto"/>
            </w:tcBorders>
          </w:tcPr>
          <w:p w14:paraId="361D5714" w14:textId="77777777" w:rsidR="0032048A" w:rsidRPr="006F6552" w:rsidRDefault="0032048A" w:rsidP="00D423A1">
            <w:pPr>
              <w:pStyle w:val="TableContents"/>
              <w:rPr>
                <w:rFonts w:eastAsia="Calibri" w:cs="Times New Roman"/>
                <w:lang w:val="lt-LT"/>
              </w:rPr>
            </w:pPr>
          </w:p>
        </w:tc>
        <w:tc>
          <w:tcPr>
            <w:tcW w:w="3773" w:type="dxa"/>
            <w:tcBorders>
              <w:top w:val="single" w:sz="4" w:space="0" w:color="auto"/>
              <w:left w:val="single" w:sz="4" w:space="0" w:color="auto"/>
              <w:bottom w:val="single" w:sz="4" w:space="0" w:color="auto"/>
              <w:right w:val="single" w:sz="4" w:space="0" w:color="auto"/>
            </w:tcBorders>
          </w:tcPr>
          <w:p w14:paraId="1EA25DA1"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b/>
                <w:bCs/>
                <w:sz w:val="24"/>
                <w:szCs w:val="24"/>
              </w:rPr>
              <w:t>Dėklas skirtas susidėti tris 5.56 mm automatinio ginklo dėtuves</w:t>
            </w:r>
            <w:r w:rsidRPr="006F6552">
              <w:rPr>
                <w:rFonts w:ascii="Times New Roman" w:eastAsia="Calibri" w:hAnsi="Times New Roman" w:cs="Times New Roman"/>
                <w:sz w:val="24"/>
                <w:szCs w:val="24"/>
              </w:rPr>
              <w:t>:</w:t>
            </w:r>
          </w:p>
          <w:p w14:paraId="55EEA847"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 turėti MOLLE tvirtinimo galimybę;</w:t>
            </w:r>
          </w:p>
          <w:p w14:paraId="3FBA8DE0"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Dėklo dugnas turi būti su drenažu, greitam vandens ištekėjimui;</w:t>
            </w:r>
          </w:p>
          <w:p w14:paraId="72E19B4B"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 xml:space="preserve">Dėklas turi būti pagamintas iš </w:t>
            </w:r>
            <w:proofErr w:type="spellStart"/>
            <w:r w:rsidRPr="006F6552">
              <w:rPr>
                <w:rFonts w:ascii="Times New Roman" w:eastAsia="Calibri" w:hAnsi="Times New Roman" w:cs="Times New Roman"/>
                <w:sz w:val="24"/>
                <w:szCs w:val="24"/>
              </w:rPr>
              <w:t>Cordura</w:t>
            </w:r>
            <w:proofErr w:type="spellEnd"/>
            <w:r w:rsidRPr="006F6552">
              <w:rPr>
                <w:rFonts w:ascii="Times New Roman" w:eastAsia="Calibri" w:hAnsi="Times New Roman" w:cs="Times New Roman"/>
                <w:sz w:val="24"/>
                <w:szCs w:val="24"/>
              </w:rPr>
              <w:t>® arba lygiavertės medžiagos.</w:t>
            </w:r>
          </w:p>
          <w:p w14:paraId="540F930B" w14:textId="77777777" w:rsidR="0032048A" w:rsidRPr="006F6552" w:rsidRDefault="0032048A" w:rsidP="00D423A1">
            <w:pPr>
              <w:spacing w:after="0" w:line="240" w:lineRule="auto"/>
              <w:jc w:val="both"/>
              <w:rPr>
                <w:rFonts w:ascii="Times New Roman" w:eastAsia="Calibri" w:hAnsi="Times New Roman" w:cs="Times New Roman"/>
                <w:color w:val="00B050"/>
                <w:sz w:val="24"/>
                <w:szCs w:val="24"/>
              </w:rPr>
            </w:pPr>
            <w:r w:rsidRPr="006F6552">
              <w:rPr>
                <w:rFonts w:ascii="Times New Roman" w:eastAsia="Calibri" w:hAnsi="Times New Roman" w:cs="Times New Roman"/>
                <w:sz w:val="24"/>
                <w:szCs w:val="24"/>
              </w:rPr>
              <w:t>Spalva – juoda.</w:t>
            </w:r>
          </w:p>
        </w:tc>
        <w:tc>
          <w:tcPr>
            <w:tcW w:w="3980" w:type="dxa"/>
            <w:tcBorders>
              <w:top w:val="single" w:sz="4" w:space="0" w:color="auto"/>
              <w:left w:val="single" w:sz="4" w:space="0" w:color="auto"/>
              <w:bottom w:val="single" w:sz="4" w:space="0" w:color="auto"/>
              <w:right w:val="single" w:sz="4" w:space="0" w:color="auto"/>
            </w:tcBorders>
            <w:vAlign w:val="center"/>
          </w:tcPr>
          <w:p w14:paraId="7488DE24" w14:textId="77777777" w:rsidR="0032048A" w:rsidRPr="006F6552" w:rsidRDefault="0032048A" w:rsidP="00D423A1">
            <w:pPr>
              <w:spacing w:after="0" w:line="240" w:lineRule="auto"/>
              <w:jc w:val="center"/>
              <w:rPr>
                <w:rFonts w:ascii="Times New Roman" w:eastAsia="Calibri" w:hAnsi="Times New Roman" w:cs="Times New Roman"/>
                <w:noProof/>
                <w:sz w:val="24"/>
                <w:szCs w:val="24"/>
              </w:rPr>
            </w:pPr>
            <w:r w:rsidRPr="006F6552">
              <w:rPr>
                <w:rFonts w:ascii="Times New Roman" w:eastAsia="Calibri" w:hAnsi="Times New Roman" w:cs="Times New Roman"/>
                <w:noProof/>
                <w:sz w:val="24"/>
                <w:szCs w:val="24"/>
              </w:rPr>
              <w:drawing>
                <wp:inline distT="0" distB="0" distL="0" distR="0" wp14:anchorId="48A1890F" wp14:editId="7813DEA9">
                  <wp:extent cx="1466850" cy="1466850"/>
                  <wp:effectExtent l="0" t="0" r="0" b="0"/>
                  <wp:docPr id="189798706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pic:spPr>
                      </pic:pic>
                    </a:graphicData>
                  </a:graphic>
                </wp:inline>
              </w:drawing>
            </w:r>
          </w:p>
          <w:p w14:paraId="41BF006B" w14:textId="77777777" w:rsidR="0032048A" w:rsidRPr="006F6552" w:rsidRDefault="0032048A" w:rsidP="00D423A1">
            <w:pPr>
              <w:spacing w:after="0" w:line="240" w:lineRule="auto"/>
              <w:jc w:val="center"/>
              <w:rPr>
                <w:rFonts w:ascii="Times New Roman" w:eastAsia="Calibri" w:hAnsi="Times New Roman" w:cs="Times New Roman"/>
                <w:noProof/>
                <w:sz w:val="20"/>
                <w:szCs w:val="20"/>
              </w:rPr>
            </w:pPr>
            <w:r w:rsidRPr="006F6552">
              <w:rPr>
                <w:rFonts w:ascii="Times New Roman" w:eastAsia="Calibri" w:hAnsi="Times New Roman" w:cs="Times New Roman"/>
                <w:noProof/>
                <w:sz w:val="20"/>
                <w:szCs w:val="20"/>
              </w:rPr>
              <w:t>„Nuotrauka kaip pvz., informacinio pobūdžio.“</w:t>
            </w:r>
          </w:p>
        </w:tc>
      </w:tr>
      <w:tr w:rsidR="0032048A" w:rsidRPr="006F6552" w14:paraId="6A16726D" w14:textId="77777777" w:rsidTr="00D423A1">
        <w:trPr>
          <w:trHeight w:val="647"/>
          <w:jc w:val="center"/>
        </w:trPr>
        <w:tc>
          <w:tcPr>
            <w:tcW w:w="1894" w:type="dxa"/>
            <w:vMerge/>
            <w:tcBorders>
              <w:top w:val="single" w:sz="4" w:space="0" w:color="auto"/>
              <w:left w:val="single" w:sz="4" w:space="0" w:color="auto"/>
              <w:bottom w:val="single" w:sz="4" w:space="0" w:color="auto"/>
              <w:right w:val="single" w:sz="4" w:space="0" w:color="auto"/>
            </w:tcBorders>
          </w:tcPr>
          <w:p w14:paraId="5D045600" w14:textId="77777777" w:rsidR="0032048A" w:rsidRPr="006F6552" w:rsidRDefault="0032048A" w:rsidP="00D423A1">
            <w:pPr>
              <w:pStyle w:val="TableContents"/>
              <w:rPr>
                <w:rFonts w:eastAsia="Calibri" w:cs="Times New Roman"/>
                <w:lang w:val="lt-LT"/>
              </w:rPr>
            </w:pPr>
          </w:p>
        </w:tc>
        <w:tc>
          <w:tcPr>
            <w:tcW w:w="3773" w:type="dxa"/>
            <w:tcBorders>
              <w:top w:val="single" w:sz="4" w:space="0" w:color="auto"/>
              <w:left w:val="single" w:sz="4" w:space="0" w:color="auto"/>
              <w:bottom w:val="single" w:sz="4" w:space="0" w:color="auto"/>
              <w:right w:val="single" w:sz="4" w:space="0" w:color="auto"/>
            </w:tcBorders>
          </w:tcPr>
          <w:p w14:paraId="0A641A64"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b/>
                <w:bCs/>
                <w:sz w:val="24"/>
                <w:szCs w:val="24"/>
              </w:rPr>
              <w:t>Dėklas skirtas įsidėti vieną 9 mm pistoleto dėtuvę</w:t>
            </w:r>
            <w:r w:rsidRPr="006F6552">
              <w:rPr>
                <w:rFonts w:ascii="Times New Roman" w:eastAsia="Calibri" w:hAnsi="Times New Roman" w:cs="Times New Roman"/>
                <w:sz w:val="24"/>
                <w:szCs w:val="24"/>
              </w:rPr>
              <w:t>:</w:t>
            </w:r>
          </w:p>
          <w:p w14:paraId="3D552061"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 turėti MOLLE tvirtinimo galimybę;</w:t>
            </w:r>
          </w:p>
          <w:p w14:paraId="05C80FF8"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Dėklo dugnas turi būti su drenažu, greitam vandens ištekėjimui;</w:t>
            </w:r>
          </w:p>
          <w:p w14:paraId="671951B1"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 xml:space="preserve">Dėklas turi būti pagamintas iš </w:t>
            </w:r>
            <w:proofErr w:type="spellStart"/>
            <w:r w:rsidRPr="006F6552">
              <w:rPr>
                <w:rFonts w:ascii="Times New Roman" w:eastAsia="Calibri" w:hAnsi="Times New Roman" w:cs="Times New Roman"/>
                <w:sz w:val="24"/>
                <w:szCs w:val="24"/>
              </w:rPr>
              <w:t>Cordura</w:t>
            </w:r>
            <w:proofErr w:type="spellEnd"/>
            <w:r w:rsidRPr="006F6552">
              <w:rPr>
                <w:rFonts w:ascii="Times New Roman" w:eastAsia="Calibri" w:hAnsi="Times New Roman" w:cs="Times New Roman"/>
                <w:sz w:val="24"/>
                <w:szCs w:val="24"/>
              </w:rPr>
              <w:t>® arba lygiavertės medžiagos.</w:t>
            </w:r>
          </w:p>
          <w:p w14:paraId="515FE0C5" w14:textId="77777777" w:rsidR="0032048A" w:rsidRPr="006F6552" w:rsidRDefault="0032048A" w:rsidP="00D423A1">
            <w:pPr>
              <w:spacing w:after="0" w:line="240" w:lineRule="auto"/>
              <w:jc w:val="both"/>
              <w:rPr>
                <w:rFonts w:ascii="Times New Roman" w:eastAsia="Calibri" w:hAnsi="Times New Roman" w:cs="Times New Roman"/>
                <w:color w:val="00B050"/>
                <w:sz w:val="24"/>
                <w:szCs w:val="24"/>
              </w:rPr>
            </w:pPr>
            <w:r w:rsidRPr="006F6552">
              <w:rPr>
                <w:rFonts w:ascii="Times New Roman" w:eastAsia="Calibri" w:hAnsi="Times New Roman" w:cs="Times New Roman"/>
                <w:sz w:val="24"/>
                <w:szCs w:val="24"/>
              </w:rPr>
              <w:t>Spalva – juoda.</w:t>
            </w:r>
          </w:p>
        </w:tc>
        <w:tc>
          <w:tcPr>
            <w:tcW w:w="3980" w:type="dxa"/>
            <w:tcBorders>
              <w:top w:val="single" w:sz="4" w:space="0" w:color="auto"/>
              <w:left w:val="single" w:sz="4" w:space="0" w:color="auto"/>
              <w:bottom w:val="single" w:sz="4" w:space="0" w:color="auto"/>
              <w:right w:val="single" w:sz="4" w:space="0" w:color="auto"/>
            </w:tcBorders>
            <w:vAlign w:val="center"/>
          </w:tcPr>
          <w:p w14:paraId="663ECDDD" w14:textId="77777777" w:rsidR="0032048A" w:rsidRPr="006F6552" w:rsidRDefault="0032048A" w:rsidP="00D423A1">
            <w:pPr>
              <w:spacing w:after="0" w:line="240" w:lineRule="auto"/>
              <w:jc w:val="center"/>
              <w:rPr>
                <w:rFonts w:ascii="Times New Roman" w:eastAsia="Calibri" w:hAnsi="Times New Roman" w:cs="Times New Roman"/>
                <w:noProof/>
                <w:sz w:val="24"/>
                <w:szCs w:val="24"/>
              </w:rPr>
            </w:pPr>
            <w:r w:rsidRPr="006F6552">
              <w:rPr>
                <w:rFonts w:ascii="Times New Roman" w:hAnsi="Times New Roman" w:cs="Times New Roman"/>
                <w:noProof/>
                <w:sz w:val="24"/>
                <w:szCs w:val="24"/>
              </w:rPr>
              <w:drawing>
                <wp:inline distT="0" distB="0" distL="0" distR="0" wp14:anchorId="2D51EDE9" wp14:editId="3B20C881">
                  <wp:extent cx="1247775" cy="1247775"/>
                  <wp:effectExtent l="0" t="0" r="9525" b="9525"/>
                  <wp:docPr id="2045629049"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pic:spPr>
                      </pic:pic>
                    </a:graphicData>
                  </a:graphic>
                </wp:inline>
              </w:drawing>
            </w:r>
          </w:p>
          <w:p w14:paraId="126C917F" w14:textId="77777777" w:rsidR="0032048A" w:rsidRPr="006F6552" w:rsidRDefault="0032048A" w:rsidP="00D423A1">
            <w:pPr>
              <w:spacing w:after="0" w:line="240" w:lineRule="auto"/>
              <w:jc w:val="center"/>
              <w:rPr>
                <w:rFonts w:ascii="Times New Roman" w:eastAsia="Calibri" w:hAnsi="Times New Roman" w:cs="Times New Roman"/>
                <w:noProof/>
                <w:sz w:val="20"/>
                <w:szCs w:val="20"/>
              </w:rPr>
            </w:pPr>
            <w:r w:rsidRPr="006F6552">
              <w:rPr>
                <w:rFonts w:ascii="Times New Roman" w:eastAsia="Calibri" w:hAnsi="Times New Roman" w:cs="Times New Roman"/>
                <w:noProof/>
                <w:sz w:val="20"/>
                <w:szCs w:val="20"/>
              </w:rPr>
              <w:t>„Nuotrauka kaip pvz., informacinio pobūdžio.“</w:t>
            </w:r>
          </w:p>
        </w:tc>
      </w:tr>
      <w:tr w:rsidR="0032048A" w:rsidRPr="006F6552" w14:paraId="0C25439E" w14:textId="77777777" w:rsidTr="00D423A1">
        <w:trPr>
          <w:trHeight w:val="647"/>
          <w:jc w:val="center"/>
        </w:trPr>
        <w:tc>
          <w:tcPr>
            <w:tcW w:w="1894" w:type="dxa"/>
            <w:vMerge/>
            <w:tcBorders>
              <w:top w:val="single" w:sz="4" w:space="0" w:color="auto"/>
              <w:left w:val="single" w:sz="4" w:space="0" w:color="auto"/>
              <w:bottom w:val="single" w:sz="4" w:space="0" w:color="auto"/>
              <w:right w:val="single" w:sz="4" w:space="0" w:color="auto"/>
            </w:tcBorders>
          </w:tcPr>
          <w:p w14:paraId="7A30AFC3" w14:textId="77777777" w:rsidR="0032048A" w:rsidRPr="006F6552" w:rsidRDefault="0032048A" w:rsidP="00D423A1">
            <w:pPr>
              <w:pStyle w:val="TableContents"/>
              <w:rPr>
                <w:rFonts w:eastAsia="Calibri" w:cs="Times New Roman"/>
                <w:lang w:val="lt-LT"/>
              </w:rPr>
            </w:pPr>
          </w:p>
        </w:tc>
        <w:tc>
          <w:tcPr>
            <w:tcW w:w="3773" w:type="dxa"/>
            <w:tcBorders>
              <w:top w:val="single" w:sz="4" w:space="0" w:color="auto"/>
              <w:left w:val="single" w:sz="4" w:space="0" w:color="auto"/>
              <w:bottom w:val="single" w:sz="4" w:space="0" w:color="auto"/>
              <w:right w:val="single" w:sz="4" w:space="0" w:color="auto"/>
            </w:tcBorders>
          </w:tcPr>
          <w:p w14:paraId="38D3C8D2"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b/>
                <w:bCs/>
                <w:sz w:val="24"/>
                <w:szCs w:val="24"/>
              </w:rPr>
              <w:t xml:space="preserve">Dėklas skirtas </w:t>
            </w:r>
            <w:proofErr w:type="spellStart"/>
            <w:r w:rsidRPr="006F6552">
              <w:rPr>
                <w:rFonts w:ascii="Times New Roman" w:eastAsia="Calibri" w:hAnsi="Times New Roman" w:cs="Times New Roman"/>
                <w:b/>
                <w:bCs/>
                <w:sz w:val="24"/>
                <w:szCs w:val="24"/>
              </w:rPr>
              <w:t>Sepura</w:t>
            </w:r>
            <w:proofErr w:type="spellEnd"/>
            <w:r w:rsidRPr="006F6552">
              <w:rPr>
                <w:rFonts w:ascii="Times New Roman" w:eastAsia="Calibri" w:hAnsi="Times New Roman" w:cs="Times New Roman"/>
                <w:b/>
                <w:bCs/>
                <w:sz w:val="24"/>
                <w:szCs w:val="24"/>
              </w:rPr>
              <w:t xml:space="preserve"> SC2020 radijo stočiai įsidėti</w:t>
            </w:r>
            <w:r w:rsidRPr="006F6552">
              <w:rPr>
                <w:rFonts w:ascii="Times New Roman" w:eastAsia="Calibri" w:hAnsi="Times New Roman" w:cs="Times New Roman"/>
                <w:sz w:val="24"/>
                <w:szCs w:val="24"/>
              </w:rPr>
              <w:t>:</w:t>
            </w:r>
          </w:p>
          <w:p w14:paraId="2FCBF93B"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 turėti MOLLE tvirtinimo galimybę;</w:t>
            </w:r>
          </w:p>
          <w:p w14:paraId="3F251736"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Dėklo dugnas turi būti su drenažu, greitam vandens ištekėjimui;</w:t>
            </w:r>
          </w:p>
          <w:p w14:paraId="0CF85719"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 xml:space="preserve">Dėklas turi būti pagamintas iš </w:t>
            </w:r>
            <w:proofErr w:type="spellStart"/>
            <w:r w:rsidRPr="006F6552">
              <w:rPr>
                <w:rFonts w:ascii="Times New Roman" w:eastAsia="Calibri" w:hAnsi="Times New Roman" w:cs="Times New Roman"/>
                <w:sz w:val="24"/>
                <w:szCs w:val="24"/>
              </w:rPr>
              <w:t>Cordura</w:t>
            </w:r>
            <w:proofErr w:type="spellEnd"/>
            <w:r w:rsidRPr="006F6552">
              <w:rPr>
                <w:rFonts w:ascii="Times New Roman" w:eastAsia="Calibri" w:hAnsi="Times New Roman" w:cs="Times New Roman"/>
                <w:sz w:val="24"/>
                <w:szCs w:val="24"/>
              </w:rPr>
              <w:t>® arba lygiavertės medžiagos.</w:t>
            </w:r>
          </w:p>
          <w:p w14:paraId="2E3223D0" w14:textId="77777777" w:rsidR="0032048A" w:rsidRPr="006F6552" w:rsidRDefault="0032048A" w:rsidP="00D423A1">
            <w:pPr>
              <w:spacing w:after="0" w:line="240" w:lineRule="auto"/>
              <w:jc w:val="both"/>
              <w:rPr>
                <w:rFonts w:ascii="Times New Roman" w:eastAsia="Calibri" w:hAnsi="Times New Roman" w:cs="Times New Roman"/>
                <w:color w:val="00B050"/>
                <w:sz w:val="24"/>
                <w:szCs w:val="24"/>
              </w:rPr>
            </w:pPr>
            <w:r w:rsidRPr="006F6552">
              <w:rPr>
                <w:rFonts w:ascii="Times New Roman" w:eastAsia="Calibri" w:hAnsi="Times New Roman" w:cs="Times New Roman"/>
                <w:sz w:val="24"/>
                <w:szCs w:val="24"/>
              </w:rPr>
              <w:t>Spalva – juoda.</w:t>
            </w:r>
          </w:p>
        </w:tc>
        <w:tc>
          <w:tcPr>
            <w:tcW w:w="3980" w:type="dxa"/>
            <w:tcBorders>
              <w:top w:val="single" w:sz="4" w:space="0" w:color="auto"/>
              <w:left w:val="single" w:sz="4" w:space="0" w:color="auto"/>
              <w:bottom w:val="single" w:sz="4" w:space="0" w:color="auto"/>
              <w:right w:val="single" w:sz="4" w:space="0" w:color="auto"/>
            </w:tcBorders>
            <w:vAlign w:val="center"/>
          </w:tcPr>
          <w:p w14:paraId="5494B236" w14:textId="77777777" w:rsidR="0032048A" w:rsidRPr="006F6552" w:rsidRDefault="0032048A" w:rsidP="00D423A1">
            <w:pPr>
              <w:spacing w:after="0" w:line="240" w:lineRule="auto"/>
              <w:jc w:val="center"/>
              <w:rPr>
                <w:rFonts w:ascii="Times New Roman" w:eastAsia="Calibri" w:hAnsi="Times New Roman" w:cs="Times New Roman"/>
                <w:noProof/>
                <w:sz w:val="24"/>
                <w:szCs w:val="24"/>
              </w:rPr>
            </w:pPr>
            <w:r w:rsidRPr="006F6552">
              <w:rPr>
                <w:rFonts w:ascii="Times New Roman" w:hAnsi="Times New Roman" w:cs="Times New Roman"/>
                <w:noProof/>
                <w:sz w:val="24"/>
                <w:szCs w:val="24"/>
              </w:rPr>
              <w:drawing>
                <wp:inline distT="0" distB="0" distL="0" distR="0" wp14:anchorId="73B8D3ED" wp14:editId="14A72DDA">
                  <wp:extent cx="1295400" cy="1295400"/>
                  <wp:effectExtent l="0" t="0" r="0" b="0"/>
                  <wp:docPr id="191777605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inline>
              </w:drawing>
            </w:r>
          </w:p>
          <w:p w14:paraId="67859EAD" w14:textId="77777777" w:rsidR="0032048A" w:rsidRPr="006F6552" w:rsidRDefault="0032048A" w:rsidP="00D423A1">
            <w:pPr>
              <w:spacing w:after="0" w:line="240" w:lineRule="auto"/>
              <w:jc w:val="center"/>
              <w:rPr>
                <w:rFonts w:ascii="Times New Roman" w:eastAsia="Calibri" w:hAnsi="Times New Roman" w:cs="Times New Roman"/>
                <w:noProof/>
                <w:sz w:val="20"/>
                <w:szCs w:val="20"/>
              </w:rPr>
            </w:pPr>
            <w:r w:rsidRPr="006F6552">
              <w:rPr>
                <w:rFonts w:ascii="Times New Roman" w:eastAsia="Calibri" w:hAnsi="Times New Roman" w:cs="Times New Roman"/>
                <w:noProof/>
                <w:sz w:val="20"/>
                <w:szCs w:val="20"/>
              </w:rPr>
              <w:t>„Nuotrauka kaip pvz., informacinio pobūdžio.“</w:t>
            </w:r>
          </w:p>
        </w:tc>
      </w:tr>
      <w:tr w:rsidR="0032048A" w:rsidRPr="006F6552" w14:paraId="4695D074" w14:textId="77777777" w:rsidTr="00D423A1">
        <w:trPr>
          <w:trHeight w:val="647"/>
          <w:jc w:val="center"/>
        </w:trPr>
        <w:tc>
          <w:tcPr>
            <w:tcW w:w="1894" w:type="dxa"/>
            <w:vMerge/>
            <w:tcBorders>
              <w:top w:val="single" w:sz="4" w:space="0" w:color="auto"/>
              <w:left w:val="single" w:sz="4" w:space="0" w:color="auto"/>
              <w:bottom w:val="single" w:sz="4" w:space="0" w:color="auto"/>
              <w:right w:val="single" w:sz="4" w:space="0" w:color="auto"/>
            </w:tcBorders>
          </w:tcPr>
          <w:p w14:paraId="0C9FC60A" w14:textId="77777777" w:rsidR="0032048A" w:rsidRPr="006F6552" w:rsidRDefault="0032048A" w:rsidP="00D423A1">
            <w:pPr>
              <w:pStyle w:val="TableContents"/>
              <w:rPr>
                <w:rFonts w:eastAsia="Calibri" w:cs="Times New Roman"/>
                <w:lang w:val="lt-LT"/>
              </w:rPr>
            </w:pPr>
          </w:p>
        </w:tc>
        <w:tc>
          <w:tcPr>
            <w:tcW w:w="3773" w:type="dxa"/>
            <w:tcBorders>
              <w:top w:val="single" w:sz="4" w:space="0" w:color="auto"/>
              <w:left w:val="single" w:sz="4" w:space="0" w:color="auto"/>
              <w:bottom w:val="single" w:sz="4" w:space="0" w:color="auto"/>
              <w:right w:val="single" w:sz="4" w:space="0" w:color="auto"/>
            </w:tcBorders>
          </w:tcPr>
          <w:p w14:paraId="687D259A" w14:textId="77777777" w:rsidR="0032048A" w:rsidRPr="006F6552" w:rsidRDefault="0032048A" w:rsidP="00D423A1">
            <w:pPr>
              <w:spacing w:after="0" w:line="240" w:lineRule="auto"/>
              <w:jc w:val="both"/>
              <w:rPr>
                <w:rFonts w:ascii="Times New Roman" w:eastAsia="Calibri" w:hAnsi="Times New Roman" w:cs="Times New Roman"/>
                <w:color w:val="FF0000"/>
                <w:sz w:val="24"/>
                <w:szCs w:val="24"/>
              </w:rPr>
            </w:pPr>
            <w:r w:rsidRPr="006F6552">
              <w:rPr>
                <w:rFonts w:ascii="Times New Roman" w:eastAsia="Calibri" w:hAnsi="Times New Roman" w:cs="Times New Roman"/>
                <w:b/>
                <w:bCs/>
                <w:sz w:val="24"/>
                <w:szCs w:val="24"/>
              </w:rPr>
              <w:t>Medicinos priemonių dėklas</w:t>
            </w:r>
            <w:r w:rsidRPr="006F6552">
              <w:rPr>
                <w:rFonts w:ascii="Times New Roman" w:eastAsia="Calibri" w:hAnsi="Times New Roman" w:cs="Times New Roman"/>
                <w:sz w:val="24"/>
                <w:szCs w:val="24"/>
              </w:rPr>
              <w:t xml:space="preserve">: </w:t>
            </w:r>
          </w:p>
          <w:p w14:paraId="24187916"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 turėti MOLLE tvirtinimo galimybę;</w:t>
            </w:r>
          </w:p>
          <w:p w14:paraId="59EA094C"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Dėklo dugnas turi būti su drenažu, greitam vandens ištekėjimui;</w:t>
            </w:r>
          </w:p>
          <w:p w14:paraId="02738D51"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 xml:space="preserve">Dėklas turi būti pagamintas iš </w:t>
            </w:r>
            <w:proofErr w:type="spellStart"/>
            <w:r w:rsidRPr="006F6552">
              <w:rPr>
                <w:rFonts w:ascii="Times New Roman" w:eastAsia="Calibri" w:hAnsi="Times New Roman" w:cs="Times New Roman"/>
                <w:sz w:val="24"/>
                <w:szCs w:val="24"/>
              </w:rPr>
              <w:t>Cordura</w:t>
            </w:r>
            <w:proofErr w:type="spellEnd"/>
            <w:r w:rsidRPr="006F6552">
              <w:rPr>
                <w:rFonts w:ascii="Times New Roman" w:eastAsia="Calibri" w:hAnsi="Times New Roman" w:cs="Times New Roman"/>
                <w:sz w:val="24"/>
                <w:szCs w:val="24"/>
              </w:rPr>
              <w:t>® arba lygiavertės medžiagos.</w:t>
            </w:r>
          </w:p>
          <w:p w14:paraId="260114B3" w14:textId="77777777" w:rsidR="0032048A"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Spalva – juoda.</w:t>
            </w:r>
          </w:p>
          <w:p w14:paraId="2E0EACA8" w14:textId="3BA26E1D" w:rsidR="0032048A" w:rsidRPr="006F6552" w:rsidRDefault="00583C49" w:rsidP="00D423A1">
            <w:pPr>
              <w:spacing w:after="0" w:line="240" w:lineRule="auto"/>
              <w:rPr>
                <w:rFonts w:ascii="Times New Roman" w:eastAsia="Calibri" w:hAnsi="Times New Roman" w:cs="Times New Roman"/>
                <w:color w:val="00B050"/>
                <w:sz w:val="24"/>
                <w:szCs w:val="24"/>
              </w:rPr>
            </w:pPr>
            <w:r w:rsidRPr="00955EFC">
              <w:rPr>
                <w:rFonts w:ascii="Times New Roman" w:eastAsia="Calibri" w:hAnsi="Times New Roman" w:cs="Times New Roman"/>
                <w:sz w:val="24"/>
                <w:szCs w:val="24"/>
              </w:rPr>
              <w:t>Išmatavimai ne didesni nei 20x15x8 cm</w:t>
            </w:r>
          </w:p>
        </w:tc>
        <w:tc>
          <w:tcPr>
            <w:tcW w:w="3980" w:type="dxa"/>
            <w:tcBorders>
              <w:top w:val="single" w:sz="4" w:space="0" w:color="auto"/>
              <w:left w:val="single" w:sz="4" w:space="0" w:color="auto"/>
              <w:bottom w:val="single" w:sz="4" w:space="0" w:color="auto"/>
              <w:right w:val="single" w:sz="4" w:space="0" w:color="auto"/>
            </w:tcBorders>
            <w:vAlign w:val="center"/>
          </w:tcPr>
          <w:p w14:paraId="04026D4B" w14:textId="77777777" w:rsidR="0032048A" w:rsidRPr="006F6552" w:rsidRDefault="0032048A" w:rsidP="00D423A1">
            <w:pPr>
              <w:spacing w:after="0" w:line="240" w:lineRule="auto"/>
              <w:jc w:val="center"/>
              <w:rPr>
                <w:rFonts w:ascii="Times New Roman" w:eastAsia="Calibri" w:hAnsi="Times New Roman" w:cs="Times New Roman"/>
                <w:noProof/>
                <w:sz w:val="24"/>
                <w:szCs w:val="24"/>
              </w:rPr>
            </w:pPr>
            <w:r w:rsidRPr="006F6552">
              <w:rPr>
                <w:rFonts w:ascii="Times New Roman" w:hAnsi="Times New Roman" w:cs="Times New Roman"/>
                <w:noProof/>
                <w:sz w:val="24"/>
                <w:szCs w:val="24"/>
              </w:rPr>
              <w:drawing>
                <wp:inline distT="0" distB="0" distL="0" distR="0" wp14:anchorId="6C96B652" wp14:editId="6CDD557B">
                  <wp:extent cx="1266825" cy="1266825"/>
                  <wp:effectExtent l="0" t="0" r="9525" b="9525"/>
                  <wp:docPr id="1430176450"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pic:spPr>
                      </pic:pic>
                    </a:graphicData>
                  </a:graphic>
                </wp:inline>
              </w:drawing>
            </w:r>
          </w:p>
          <w:p w14:paraId="6C279BED" w14:textId="77777777" w:rsidR="0032048A" w:rsidRPr="006F6552" w:rsidRDefault="0032048A" w:rsidP="00D423A1">
            <w:pPr>
              <w:spacing w:after="0" w:line="240" w:lineRule="auto"/>
              <w:jc w:val="center"/>
              <w:rPr>
                <w:rFonts w:ascii="Times New Roman" w:eastAsia="Calibri" w:hAnsi="Times New Roman" w:cs="Times New Roman"/>
                <w:noProof/>
                <w:sz w:val="20"/>
                <w:szCs w:val="20"/>
              </w:rPr>
            </w:pPr>
            <w:r w:rsidRPr="006F6552">
              <w:rPr>
                <w:rFonts w:ascii="Times New Roman" w:eastAsia="Calibri" w:hAnsi="Times New Roman" w:cs="Times New Roman"/>
                <w:noProof/>
                <w:sz w:val="20"/>
                <w:szCs w:val="20"/>
              </w:rPr>
              <w:t>„Nuotrauka kaip pvz., informacinio pobūdžio.“</w:t>
            </w:r>
          </w:p>
        </w:tc>
      </w:tr>
      <w:tr w:rsidR="0032048A" w:rsidRPr="006F6552" w14:paraId="65EBDBF0" w14:textId="77777777" w:rsidTr="00D423A1">
        <w:trPr>
          <w:trHeight w:val="647"/>
          <w:jc w:val="center"/>
        </w:trPr>
        <w:tc>
          <w:tcPr>
            <w:tcW w:w="1894" w:type="dxa"/>
            <w:vMerge/>
            <w:tcBorders>
              <w:top w:val="single" w:sz="4" w:space="0" w:color="auto"/>
              <w:left w:val="single" w:sz="4" w:space="0" w:color="auto"/>
              <w:bottom w:val="single" w:sz="4" w:space="0" w:color="auto"/>
              <w:right w:val="single" w:sz="4" w:space="0" w:color="auto"/>
            </w:tcBorders>
          </w:tcPr>
          <w:p w14:paraId="7C6AC7A1" w14:textId="77777777" w:rsidR="0032048A" w:rsidRPr="006F6552" w:rsidRDefault="0032048A" w:rsidP="00D423A1">
            <w:pPr>
              <w:pStyle w:val="TableContents"/>
              <w:rPr>
                <w:rFonts w:eastAsia="Calibri" w:cs="Times New Roman"/>
                <w:lang w:val="lt-LT"/>
              </w:rPr>
            </w:pPr>
          </w:p>
        </w:tc>
        <w:tc>
          <w:tcPr>
            <w:tcW w:w="3773" w:type="dxa"/>
            <w:tcBorders>
              <w:top w:val="single" w:sz="4" w:space="0" w:color="auto"/>
              <w:left w:val="single" w:sz="4" w:space="0" w:color="auto"/>
              <w:bottom w:val="single" w:sz="4" w:space="0" w:color="auto"/>
              <w:right w:val="single" w:sz="4" w:space="0" w:color="auto"/>
            </w:tcBorders>
          </w:tcPr>
          <w:p w14:paraId="2779755C"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b/>
                <w:bCs/>
                <w:sz w:val="24"/>
                <w:szCs w:val="24"/>
              </w:rPr>
              <w:t>Dvigubas granatų dėklas</w:t>
            </w:r>
            <w:r w:rsidRPr="006F6552">
              <w:rPr>
                <w:rFonts w:ascii="Times New Roman" w:eastAsia="Calibri" w:hAnsi="Times New Roman" w:cs="Times New Roman"/>
                <w:sz w:val="24"/>
                <w:szCs w:val="24"/>
              </w:rPr>
              <w:t>:</w:t>
            </w:r>
          </w:p>
          <w:p w14:paraId="79980649"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 turėti MOLLE tvirtinimo galimybę;</w:t>
            </w:r>
          </w:p>
          <w:p w14:paraId="583623BE"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Dėklas turi būtų užsegamas „</w:t>
            </w:r>
            <w:proofErr w:type="spellStart"/>
            <w:r w:rsidRPr="006F6552">
              <w:rPr>
                <w:rFonts w:ascii="Times New Roman" w:eastAsia="Calibri" w:hAnsi="Times New Roman" w:cs="Times New Roman"/>
                <w:sz w:val="24"/>
                <w:szCs w:val="24"/>
              </w:rPr>
              <w:t>Velcro</w:t>
            </w:r>
            <w:proofErr w:type="spellEnd"/>
            <w:r w:rsidRPr="006F6552">
              <w:rPr>
                <w:rFonts w:ascii="Times New Roman" w:eastAsia="Calibri" w:hAnsi="Times New Roman" w:cs="Times New Roman"/>
                <w:sz w:val="24"/>
                <w:szCs w:val="24"/>
              </w:rPr>
              <w:t>“ su kibiais lipdukais arba analogiška medžiaga ir papildomai turi turėti galimybę dėklą prisisegti maža sagtele;</w:t>
            </w:r>
          </w:p>
          <w:p w14:paraId="3006085D"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lastRenderedPageBreak/>
              <w:t xml:space="preserve"> Dėklas turi būti dvigubas, į kurį tilptų dvi, ne daugiau kaip 130 mm aukščio mėtomos granatos;</w:t>
            </w:r>
          </w:p>
          <w:p w14:paraId="727BB78A"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Dėklo dugnas turi būti su drenažu, greitam vandens ištekėjimui;</w:t>
            </w:r>
          </w:p>
          <w:p w14:paraId="0F3D2E95"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 xml:space="preserve">Dėklas turi būti pagamintas iš </w:t>
            </w:r>
            <w:proofErr w:type="spellStart"/>
            <w:r w:rsidRPr="006F6552">
              <w:rPr>
                <w:rFonts w:ascii="Times New Roman" w:eastAsia="Calibri" w:hAnsi="Times New Roman" w:cs="Times New Roman"/>
                <w:sz w:val="24"/>
                <w:szCs w:val="24"/>
              </w:rPr>
              <w:t>Cordura</w:t>
            </w:r>
            <w:proofErr w:type="spellEnd"/>
            <w:r w:rsidRPr="006F6552">
              <w:rPr>
                <w:rFonts w:ascii="Times New Roman" w:eastAsia="Calibri" w:hAnsi="Times New Roman" w:cs="Times New Roman"/>
                <w:sz w:val="24"/>
                <w:szCs w:val="24"/>
              </w:rPr>
              <w:t>® arba lygiavertės medžiagos.</w:t>
            </w:r>
          </w:p>
          <w:p w14:paraId="3930D0F0" w14:textId="77777777" w:rsidR="0032048A" w:rsidRPr="006F6552" w:rsidRDefault="0032048A" w:rsidP="00D423A1">
            <w:pPr>
              <w:spacing w:after="0" w:line="240" w:lineRule="auto"/>
              <w:jc w:val="both"/>
              <w:rPr>
                <w:rFonts w:ascii="Times New Roman" w:eastAsia="Calibri" w:hAnsi="Times New Roman" w:cs="Times New Roman"/>
                <w:color w:val="00B050"/>
                <w:sz w:val="24"/>
                <w:szCs w:val="24"/>
              </w:rPr>
            </w:pPr>
            <w:r w:rsidRPr="006F6552">
              <w:rPr>
                <w:rFonts w:ascii="Times New Roman" w:eastAsia="Calibri" w:hAnsi="Times New Roman" w:cs="Times New Roman"/>
                <w:sz w:val="24"/>
                <w:szCs w:val="24"/>
              </w:rPr>
              <w:t>Spalva – juoda.</w:t>
            </w:r>
          </w:p>
        </w:tc>
        <w:tc>
          <w:tcPr>
            <w:tcW w:w="3980" w:type="dxa"/>
            <w:tcBorders>
              <w:top w:val="single" w:sz="4" w:space="0" w:color="auto"/>
              <w:left w:val="single" w:sz="4" w:space="0" w:color="auto"/>
              <w:bottom w:val="single" w:sz="4" w:space="0" w:color="auto"/>
              <w:right w:val="single" w:sz="4" w:space="0" w:color="auto"/>
            </w:tcBorders>
            <w:vAlign w:val="center"/>
          </w:tcPr>
          <w:p w14:paraId="20CC539E" w14:textId="77777777" w:rsidR="0032048A" w:rsidRPr="006F6552" w:rsidRDefault="0032048A" w:rsidP="00D423A1">
            <w:pPr>
              <w:spacing w:after="0" w:line="240" w:lineRule="auto"/>
              <w:jc w:val="center"/>
              <w:rPr>
                <w:rFonts w:ascii="Times New Roman" w:eastAsia="Calibri" w:hAnsi="Times New Roman" w:cs="Times New Roman"/>
                <w:noProof/>
                <w:sz w:val="24"/>
                <w:szCs w:val="24"/>
              </w:rPr>
            </w:pPr>
            <w:r w:rsidRPr="006F6552">
              <w:rPr>
                <w:rFonts w:ascii="Times New Roman" w:hAnsi="Times New Roman" w:cs="Times New Roman"/>
                <w:noProof/>
                <w:sz w:val="24"/>
                <w:szCs w:val="24"/>
              </w:rPr>
              <w:lastRenderedPageBreak/>
              <w:drawing>
                <wp:inline distT="0" distB="0" distL="0" distR="0" wp14:anchorId="02254CE5" wp14:editId="6C038E62">
                  <wp:extent cx="1428750" cy="1428750"/>
                  <wp:effectExtent l="0" t="0" r="0" b="0"/>
                  <wp:docPr id="431595502"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pic:spPr>
                      </pic:pic>
                    </a:graphicData>
                  </a:graphic>
                </wp:inline>
              </w:drawing>
            </w:r>
          </w:p>
          <w:p w14:paraId="59B0925D" w14:textId="77777777" w:rsidR="0032048A" w:rsidRPr="006F6552" w:rsidRDefault="0032048A" w:rsidP="00D423A1">
            <w:pPr>
              <w:spacing w:after="0" w:line="240" w:lineRule="auto"/>
              <w:jc w:val="center"/>
              <w:rPr>
                <w:rFonts w:ascii="Times New Roman" w:eastAsia="Calibri" w:hAnsi="Times New Roman" w:cs="Times New Roman"/>
                <w:noProof/>
                <w:sz w:val="20"/>
                <w:szCs w:val="20"/>
              </w:rPr>
            </w:pPr>
            <w:r w:rsidRPr="006F6552">
              <w:rPr>
                <w:rFonts w:ascii="Times New Roman" w:eastAsia="Calibri" w:hAnsi="Times New Roman" w:cs="Times New Roman"/>
                <w:noProof/>
                <w:sz w:val="20"/>
                <w:szCs w:val="20"/>
              </w:rPr>
              <w:lastRenderedPageBreak/>
              <w:t>„Nuotrauka kaip pvz., informacinio pobūdžio.“</w:t>
            </w:r>
          </w:p>
        </w:tc>
      </w:tr>
      <w:tr w:rsidR="0032048A" w:rsidRPr="006F6552" w14:paraId="1D86CC01" w14:textId="77777777" w:rsidTr="00D423A1">
        <w:trPr>
          <w:trHeight w:val="647"/>
          <w:jc w:val="center"/>
        </w:trPr>
        <w:tc>
          <w:tcPr>
            <w:tcW w:w="1894" w:type="dxa"/>
            <w:vMerge/>
            <w:tcBorders>
              <w:top w:val="single" w:sz="4" w:space="0" w:color="auto"/>
              <w:left w:val="single" w:sz="4" w:space="0" w:color="auto"/>
              <w:bottom w:val="single" w:sz="4" w:space="0" w:color="auto"/>
              <w:right w:val="single" w:sz="4" w:space="0" w:color="auto"/>
            </w:tcBorders>
          </w:tcPr>
          <w:p w14:paraId="24618472" w14:textId="77777777" w:rsidR="0032048A" w:rsidRPr="006F6552" w:rsidRDefault="0032048A" w:rsidP="00D423A1">
            <w:pPr>
              <w:pStyle w:val="TableContents"/>
              <w:rPr>
                <w:rFonts w:eastAsia="Calibri" w:cs="Times New Roman"/>
                <w:lang w:val="lt-LT"/>
              </w:rPr>
            </w:pPr>
          </w:p>
        </w:tc>
        <w:tc>
          <w:tcPr>
            <w:tcW w:w="3773" w:type="dxa"/>
            <w:tcBorders>
              <w:top w:val="single" w:sz="4" w:space="0" w:color="auto"/>
              <w:left w:val="single" w:sz="4" w:space="0" w:color="auto"/>
              <w:bottom w:val="single" w:sz="4" w:space="0" w:color="auto"/>
              <w:right w:val="single" w:sz="4" w:space="0" w:color="auto"/>
            </w:tcBorders>
          </w:tcPr>
          <w:p w14:paraId="4C22BF5D"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b/>
                <w:bCs/>
                <w:sz w:val="24"/>
                <w:szCs w:val="24"/>
              </w:rPr>
              <w:t>40 mm granatų dėklas</w:t>
            </w:r>
            <w:r w:rsidRPr="006F6552">
              <w:rPr>
                <w:rFonts w:ascii="Times New Roman" w:eastAsia="Calibri" w:hAnsi="Times New Roman" w:cs="Times New Roman"/>
                <w:sz w:val="24"/>
                <w:szCs w:val="24"/>
              </w:rPr>
              <w:t>:</w:t>
            </w:r>
          </w:p>
          <w:p w14:paraId="6C14243B"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 turėti MOLLE tvirtinimo galimybę;</w:t>
            </w:r>
          </w:p>
          <w:p w14:paraId="5BBED648"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Dėklo dugnas turi būti su drenažu, greitam vandens ištekėjimui.</w:t>
            </w:r>
          </w:p>
          <w:p w14:paraId="432F62E5"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Dėklas turi būti užsegamas užtrauktuku, taip kad būtų galima dėklo  priekį pilnai atverti;</w:t>
            </w:r>
          </w:p>
          <w:p w14:paraId="0BF1C3C3"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Dėklo viduje turi būti pritvirtintos tamprios medžiagos, į kurias galima būtų susidėti 7 vnt. 40 mm diametro ir ne daugiau kaip 110 mm aukščio užtaisus;</w:t>
            </w:r>
          </w:p>
          <w:p w14:paraId="54EFB7C7"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 xml:space="preserve">Dėklo išmatavimai turi būti pritaikyti tik nurodytų 40 mm užtaisų matmenims ir kiekiui.  </w:t>
            </w:r>
          </w:p>
          <w:p w14:paraId="0B6A2004" w14:textId="77777777" w:rsidR="0032048A" w:rsidRPr="006F6552" w:rsidRDefault="0032048A" w:rsidP="00D423A1">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Spalva – juoda.</w:t>
            </w:r>
          </w:p>
        </w:tc>
        <w:tc>
          <w:tcPr>
            <w:tcW w:w="3980" w:type="dxa"/>
            <w:tcBorders>
              <w:top w:val="single" w:sz="4" w:space="0" w:color="auto"/>
              <w:left w:val="single" w:sz="4" w:space="0" w:color="auto"/>
              <w:bottom w:val="single" w:sz="4" w:space="0" w:color="auto"/>
              <w:right w:val="single" w:sz="4" w:space="0" w:color="auto"/>
            </w:tcBorders>
            <w:vAlign w:val="center"/>
          </w:tcPr>
          <w:p w14:paraId="015B0150" w14:textId="77777777" w:rsidR="0032048A" w:rsidRPr="006F6552" w:rsidRDefault="0032048A" w:rsidP="00D423A1">
            <w:pPr>
              <w:spacing w:after="0" w:line="240" w:lineRule="auto"/>
              <w:rPr>
                <w:rFonts w:ascii="Times New Roman" w:eastAsia="Calibri" w:hAnsi="Times New Roman" w:cs="Times New Roman"/>
                <w:noProof/>
                <w:sz w:val="24"/>
                <w:szCs w:val="24"/>
              </w:rPr>
            </w:pPr>
            <w:r w:rsidRPr="006F6552">
              <w:rPr>
                <w:rFonts w:ascii="Times New Roman" w:hAnsi="Times New Roman" w:cs="Times New Roman"/>
                <w:noProof/>
                <w:sz w:val="24"/>
                <w:szCs w:val="24"/>
              </w:rPr>
              <w:drawing>
                <wp:inline distT="0" distB="0" distL="0" distR="0" wp14:anchorId="5F7A3159" wp14:editId="6DC41BE4">
                  <wp:extent cx="1838325" cy="1838325"/>
                  <wp:effectExtent l="0" t="0" r="9525" b="9525"/>
                  <wp:docPr id="44644095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pic:spPr>
                      </pic:pic>
                    </a:graphicData>
                  </a:graphic>
                </wp:inline>
              </w:drawing>
            </w:r>
          </w:p>
          <w:p w14:paraId="1B4E14F5" w14:textId="77777777" w:rsidR="0032048A" w:rsidRPr="006F6552" w:rsidRDefault="0032048A" w:rsidP="00D423A1">
            <w:pPr>
              <w:spacing w:after="0" w:line="240" w:lineRule="auto"/>
              <w:jc w:val="center"/>
              <w:rPr>
                <w:rFonts w:ascii="Times New Roman" w:eastAsia="Calibri" w:hAnsi="Times New Roman" w:cs="Times New Roman"/>
                <w:noProof/>
                <w:sz w:val="20"/>
                <w:szCs w:val="20"/>
              </w:rPr>
            </w:pPr>
            <w:r w:rsidRPr="006F6552">
              <w:rPr>
                <w:rFonts w:ascii="Times New Roman" w:eastAsia="Calibri" w:hAnsi="Times New Roman" w:cs="Times New Roman"/>
                <w:noProof/>
                <w:sz w:val="20"/>
                <w:szCs w:val="20"/>
              </w:rPr>
              <w:t>„Nuotrauka kaip pvz., informacinio pobūdžio.“</w:t>
            </w:r>
          </w:p>
        </w:tc>
      </w:tr>
      <w:tr w:rsidR="0032048A" w:rsidRPr="006F6552" w14:paraId="145039E3" w14:textId="77777777" w:rsidTr="00D423A1">
        <w:trPr>
          <w:jc w:val="center"/>
        </w:trPr>
        <w:tc>
          <w:tcPr>
            <w:tcW w:w="1894" w:type="dxa"/>
            <w:tcBorders>
              <w:top w:val="single" w:sz="4" w:space="0" w:color="auto"/>
              <w:left w:val="single" w:sz="4" w:space="0" w:color="auto"/>
              <w:bottom w:val="single" w:sz="4" w:space="0" w:color="auto"/>
              <w:right w:val="single" w:sz="4" w:space="0" w:color="auto"/>
            </w:tcBorders>
          </w:tcPr>
          <w:p w14:paraId="574D0EE7" w14:textId="77777777" w:rsidR="0032048A" w:rsidRPr="006F6552" w:rsidRDefault="0032048A" w:rsidP="00D423A1">
            <w:pPr>
              <w:pStyle w:val="TableContents"/>
              <w:rPr>
                <w:rFonts w:eastAsia="Times New Roman" w:cs="Times New Roman"/>
                <w:lang w:val="lt-LT"/>
              </w:rPr>
            </w:pPr>
            <w:r w:rsidRPr="006F6552">
              <w:rPr>
                <w:rFonts w:eastAsia="Times New Roman" w:cs="Times New Roman"/>
                <w:lang w:val="lt-LT"/>
              </w:rPr>
              <w:t>4. Bendrieji reikalavimai</w:t>
            </w:r>
          </w:p>
        </w:tc>
        <w:tc>
          <w:tcPr>
            <w:tcW w:w="7753" w:type="dxa"/>
            <w:gridSpan w:val="2"/>
            <w:tcBorders>
              <w:top w:val="single" w:sz="4" w:space="0" w:color="auto"/>
              <w:left w:val="single" w:sz="4" w:space="0" w:color="auto"/>
              <w:bottom w:val="single" w:sz="4" w:space="0" w:color="auto"/>
              <w:right w:val="single" w:sz="4" w:space="0" w:color="auto"/>
            </w:tcBorders>
          </w:tcPr>
          <w:p w14:paraId="42418F85" w14:textId="77777777" w:rsidR="0032048A" w:rsidRPr="006F6552" w:rsidRDefault="0032048A" w:rsidP="00D423A1">
            <w:pPr>
              <w:pStyle w:val="TableContents"/>
              <w:jc w:val="both"/>
              <w:rPr>
                <w:rFonts w:cs="Times New Roman"/>
                <w:lang w:val="lt-LT"/>
              </w:rPr>
            </w:pPr>
            <w:r w:rsidRPr="006F6552">
              <w:rPr>
                <w:rFonts w:cs="Times New Roman"/>
                <w:lang w:val="lt-LT"/>
              </w:rPr>
              <w:t xml:space="preserve">Liemenė skirta neperšaunamoms plokštėms bei kitiems </w:t>
            </w:r>
            <w:proofErr w:type="spellStart"/>
            <w:r w:rsidRPr="006F6552">
              <w:rPr>
                <w:rFonts w:cs="Times New Roman"/>
                <w:lang w:val="lt-LT"/>
              </w:rPr>
              <w:t>ekipuotės</w:t>
            </w:r>
            <w:proofErr w:type="spellEnd"/>
            <w:r w:rsidRPr="006F6552">
              <w:rPr>
                <w:rFonts w:cs="Times New Roman"/>
                <w:lang w:val="lt-LT"/>
              </w:rPr>
              <w:t xml:space="preserve"> elementams tvirtinti;</w:t>
            </w:r>
          </w:p>
          <w:p w14:paraId="682BAA25" w14:textId="77777777" w:rsidR="0032048A" w:rsidRPr="006F6552" w:rsidRDefault="0032048A" w:rsidP="00D423A1">
            <w:pPr>
              <w:pStyle w:val="TableContents"/>
              <w:jc w:val="both"/>
              <w:rPr>
                <w:rFonts w:cs="Times New Roman"/>
                <w:lang w:val="lt-LT"/>
              </w:rPr>
            </w:pPr>
            <w:r w:rsidRPr="006F6552">
              <w:rPr>
                <w:rFonts w:cs="Times New Roman"/>
                <w:lang w:val="lt-LT"/>
              </w:rPr>
              <w:t>Liemenė turi būti nauja, nenaudota, gaminama serijinės gamybos būdu;</w:t>
            </w:r>
          </w:p>
          <w:p w14:paraId="6E2B3C8F" w14:textId="77777777" w:rsidR="0032048A" w:rsidRPr="006F6552" w:rsidRDefault="0032048A" w:rsidP="00D423A1">
            <w:pPr>
              <w:pStyle w:val="TableContents"/>
              <w:jc w:val="both"/>
              <w:rPr>
                <w:rFonts w:cs="Times New Roman"/>
                <w:lang w:val="lt-LT"/>
              </w:rPr>
            </w:pPr>
            <w:r w:rsidRPr="006F6552">
              <w:rPr>
                <w:rFonts w:cs="Times New Roman"/>
                <w:lang w:val="lt-LT"/>
              </w:rPr>
              <w:t>Liemenė turi užtikrinti ergonomišką judėjimą užduočių, operacijų, pratybų, bei kitų veiksmų metu, nevaržyti pareigūno judesių važiuojant transporto priemonėmis, bėgant, einant ir šliaužiant;</w:t>
            </w:r>
          </w:p>
          <w:p w14:paraId="0BBF221A" w14:textId="77777777" w:rsidR="0032048A" w:rsidRPr="006F6552" w:rsidRDefault="0032048A" w:rsidP="00D423A1">
            <w:pPr>
              <w:pStyle w:val="TableContents"/>
              <w:jc w:val="both"/>
              <w:rPr>
                <w:rFonts w:cs="Times New Roman"/>
                <w:lang w:val="lt-LT"/>
              </w:rPr>
            </w:pPr>
            <w:r w:rsidRPr="006F6552">
              <w:rPr>
                <w:rFonts w:cs="Times New Roman"/>
                <w:lang w:val="lt-LT"/>
              </w:rPr>
              <w:t>Liemenė turi netrukdyti šaudant iš pagrindinių padėčių: stovint, sėdint, priklaupus, gulint ir iš judančių transporto priemonių;</w:t>
            </w:r>
          </w:p>
          <w:p w14:paraId="3E8C0581" w14:textId="77777777" w:rsidR="0032048A" w:rsidRPr="006F6552" w:rsidRDefault="0032048A" w:rsidP="00D423A1">
            <w:pPr>
              <w:pStyle w:val="TableContents"/>
              <w:jc w:val="both"/>
              <w:rPr>
                <w:rFonts w:cs="Times New Roman"/>
                <w:lang w:val="lt-LT"/>
              </w:rPr>
            </w:pPr>
            <w:r w:rsidRPr="006F6552">
              <w:rPr>
                <w:rFonts w:cs="Times New Roman"/>
                <w:lang w:val="lt-LT"/>
              </w:rPr>
              <w:t>Liemenė turi būti lengvai užsidedama bei nusiimama, reikalaujant mažiausiai pastangų, nesvarbu kuria ranka, su pirštinėmis ar be jų;</w:t>
            </w:r>
          </w:p>
          <w:p w14:paraId="1CBBF956" w14:textId="77777777" w:rsidR="0032048A" w:rsidRPr="006F6552" w:rsidRDefault="0032048A" w:rsidP="00D423A1">
            <w:pPr>
              <w:pStyle w:val="TableContents"/>
              <w:jc w:val="both"/>
              <w:rPr>
                <w:rFonts w:cs="Times New Roman"/>
                <w:lang w:val="lt-LT"/>
              </w:rPr>
            </w:pPr>
            <w:r w:rsidRPr="006F6552">
              <w:rPr>
                <w:rFonts w:cs="Times New Roman"/>
                <w:lang w:val="lt-LT"/>
              </w:rPr>
              <w:t>Liemenės petnešos bei nugarinė dalis neturi kelti diskomforto kartu dėvint kuprinę ar kitą įrangą;</w:t>
            </w:r>
          </w:p>
          <w:p w14:paraId="7259190D" w14:textId="77777777" w:rsidR="0032048A" w:rsidRPr="006F6552" w:rsidRDefault="0032048A" w:rsidP="00D423A1">
            <w:pPr>
              <w:pStyle w:val="TableContents"/>
              <w:jc w:val="both"/>
              <w:rPr>
                <w:rFonts w:cs="Times New Roman"/>
                <w:lang w:val="lt-LT"/>
              </w:rPr>
            </w:pPr>
            <w:r w:rsidRPr="006F6552">
              <w:rPr>
                <w:rFonts w:cs="Times New Roman"/>
                <w:lang w:val="lt-LT"/>
              </w:rPr>
              <w:t>Dėvint liemenę ji neturi savaime atsisegti, nepriklausomai nuo išorinių veiksmų, tokių kaip sprogimas;</w:t>
            </w:r>
          </w:p>
          <w:p w14:paraId="5F230C7E" w14:textId="77777777" w:rsidR="0032048A" w:rsidRPr="006F6552" w:rsidRDefault="0032048A" w:rsidP="00D423A1">
            <w:pPr>
              <w:pStyle w:val="TableContents"/>
              <w:jc w:val="both"/>
              <w:rPr>
                <w:rFonts w:cs="Times New Roman"/>
                <w:lang w:val="lt-LT"/>
              </w:rPr>
            </w:pPr>
            <w:r w:rsidRPr="006F6552">
              <w:rPr>
                <w:rFonts w:cs="Times New Roman"/>
                <w:lang w:val="lt-LT"/>
              </w:rPr>
              <w:t>Liemenė turi atitikti balistinių plokščių išmatavimus ir įstačius plokštes į joms skirtą vietą, neturi likti neužpildytų, nereikalingų medžiaginės liemenės dalies tarpų;</w:t>
            </w:r>
          </w:p>
          <w:p w14:paraId="5EA338E1" w14:textId="77777777" w:rsidR="0032048A" w:rsidRPr="006F6552" w:rsidRDefault="0032048A" w:rsidP="00D423A1">
            <w:pPr>
              <w:pStyle w:val="TableContents"/>
              <w:jc w:val="both"/>
              <w:rPr>
                <w:rFonts w:cs="Times New Roman"/>
                <w:lang w:val="lt-LT"/>
              </w:rPr>
            </w:pPr>
            <w:r w:rsidRPr="006F6552">
              <w:rPr>
                <w:rFonts w:cs="Times New Roman"/>
                <w:lang w:val="lt-LT"/>
              </w:rPr>
              <w:t>Liemenės pečių ir juosmens užsegimai turi būti sukonstruoti taip, kad pareigūnas greitai galėtų atsegti liemenės pečių ir juosmens užsegimus;</w:t>
            </w:r>
          </w:p>
          <w:p w14:paraId="36C9FA4A" w14:textId="77777777" w:rsidR="0032048A" w:rsidRPr="006F6552" w:rsidRDefault="0032048A" w:rsidP="00D423A1">
            <w:pPr>
              <w:pStyle w:val="TableContents"/>
              <w:jc w:val="both"/>
              <w:rPr>
                <w:rFonts w:cs="Times New Roman"/>
                <w:lang w:val="lt-LT"/>
              </w:rPr>
            </w:pPr>
            <w:r w:rsidRPr="006F6552">
              <w:rPr>
                <w:rFonts w:cs="Times New Roman"/>
                <w:lang w:val="lt-LT"/>
              </w:rPr>
              <w:t>Liemenės užsegimo sistema turi patikimai užsisegti ir aktyvaus naudojimo metu neturi savaime atsisegti. Užsegimai turi būti „</w:t>
            </w:r>
            <w:proofErr w:type="spellStart"/>
            <w:r w:rsidRPr="006F6552">
              <w:rPr>
                <w:rFonts w:cs="Times New Roman"/>
                <w:lang w:val="lt-LT"/>
              </w:rPr>
              <w:t>Firstspear</w:t>
            </w:r>
            <w:proofErr w:type="spellEnd"/>
            <w:r w:rsidRPr="006F6552">
              <w:rPr>
                <w:rFonts w:cs="Times New Roman"/>
                <w:lang w:val="lt-LT"/>
              </w:rPr>
              <w:t xml:space="preserve"> </w:t>
            </w:r>
            <w:proofErr w:type="spellStart"/>
            <w:r w:rsidRPr="006F6552">
              <w:rPr>
                <w:rFonts w:cs="Times New Roman"/>
                <w:lang w:val="lt-LT"/>
              </w:rPr>
              <w:t>tubes</w:t>
            </w:r>
            <w:proofErr w:type="spellEnd"/>
            <w:r w:rsidRPr="006F6552">
              <w:rPr>
                <w:rFonts w:cs="Times New Roman"/>
                <w:lang w:val="lt-LT"/>
              </w:rPr>
              <w:t xml:space="preserve">“ (greito atsegimo </w:t>
            </w:r>
            <w:r w:rsidRPr="006F6552">
              <w:rPr>
                <w:rFonts w:cs="Times New Roman"/>
                <w:lang w:val="lt-LT"/>
              </w:rPr>
              <w:lastRenderedPageBreak/>
              <w:t>/ jungčių sistema) arba lygiaverčius standartus atitinkantys užsegimai.</w:t>
            </w:r>
          </w:p>
          <w:p w14:paraId="7D93A798" w14:textId="77777777" w:rsidR="0032048A" w:rsidRPr="006F6552" w:rsidRDefault="0032048A" w:rsidP="00D423A1">
            <w:pPr>
              <w:pStyle w:val="TableContents"/>
              <w:jc w:val="both"/>
              <w:rPr>
                <w:rFonts w:cs="Times New Roman"/>
                <w:lang w:val="lt-LT"/>
              </w:rPr>
            </w:pPr>
            <w:r w:rsidRPr="006F6552">
              <w:rPr>
                <w:rFonts w:cs="Times New Roman"/>
                <w:noProof/>
                <w:lang w:bidi="ar-SA"/>
              </w:rPr>
              <w:drawing>
                <wp:inline distT="0" distB="0" distL="0" distR="0" wp14:anchorId="176EDDA3" wp14:editId="13396798">
                  <wp:extent cx="1733550" cy="2279477"/>
                  <wp:effectExtent l="0" t="0" r="0" b="6985"/>
                  <wp:docPr id="176466181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0167" cy="2301326"/>
                          </a:xfrm>
                          <a:prstGeom prst="rect">
                            <a:avLst/>
                          </a:prstGeom>
                          <a:noFill/>
                        </pic:spPr>
                      </pic:pic>
                    </a:graphicData>
                  </a:graphic>
                </wp:inline>
              </w:drawing>
            </w:r>
            <w:r w:rsidRPr="006F6552">
              <w:rPr>
                <w:rFonts w:cs="Times New Roman"/>
                <w:lang w:val="lt-LT"/>
              </w:rPr>
              <w:t xml:space="preserve">                                   </w:t>
            </w:r>
            <w:r w:rsidRPr="006F6552">
              <w:rPr>
                <w:rFonts w:cs="Times New Roman"/>
                <w:noProof/>
                <w:lang w:bidi="ar-SA"/>
              </w:rPr>
              <w:drawing>
                <wp:inline distT="0" distB="0" distL="0" distR="0" wp14:anchorId="1C480099" wp14:editId="114BA0E9">
                  <wp:extent cx="1532255" cy="2590800"/>
                  <wp:effectExtent l="0" t="0" r="0" b="0"/>
                  <wp:docPr id="166583572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32255" cy="2590800"/>
                          </a:xfrm>
                          <a:prstGeom prst="rect">
                            <a:avLst/>
                          </a:prstGeom>
                          <a:noFill/>
                        </pic:spPr>
                      </pic:pic>
                    </a:graphicData>
                  </a:graphic>
                </wp:inline>
              </w:drawing>
            </w:r>
          </w:p>
          <w:p w14:paraId="249173B2" w14:textId="77777777" w:rsidR="0032048A" w:rsidRPr="006F6552" w:rsidRDefault="0032048A" w:rsidP="00D423A1">
            <w:pPr>
              <w:pStyle w:val="TableContents"/>
              <w:jc w:val="center"/>
              <w:rPr>
                <w:rFonts w:cs="Times New Roman"/>
                <w:sz w:val="20"/>
                <w:szCs w:val="20"/>
                <w:lang w:val="lt-LT"/>
              </w:rPr>
            </w:pPr>
            <w:r w:rsidRPr="006F6552">
              <w:rPr>
                <w:rFonts w:eastAsia="Calibri" w:cs="Times New Roman"/>
                <w:noProof/>
                <w:sz w:val="20"/>
                <w:szCs w:val="20"/>
                <w:lang w:val="lt-LT"/>
              </w:rPr>
              <w:t>„Nuotraukos kaip pvz., informacinio pobūdžio.“</w:t>
            </w:r>
          </w:p>
          <w:p w14:paraId="7B1048B4" w14:textId="77777777" w:rsidR="0032048A" w:rsidRPr="006F6552" w:rsidRDefault="0032048A" w:rsidP="00D423A1">
            <w:pPr>
              <w:pStyle w:val="TableContents"/>
              <w:jc w:val="both"/>
              <w:rPr>
                <w:rFonts w:cs="Times New Roman"/>
                <w:lang w:val="lt-LT"/>
              </w:rPr>
            </w:pPr>
            <w:r w:rsidRPr="006F6552">
              <w:rPr>
                <w:rFonts w:cs="Times New Roman"/>
                <w:lang w:val="lt-LT"/>
              </w:rPr>
              <w:t xml:space="preserve">        Juosmens užsegimai.                                                Pečių užsegimai.</w:t>
            </w:r>
          </w:p>
          <w:p w14:paraId="3AC227D0" w14:textId="77777777" w:rsidR="0032048A" w:rsidRPr="006F6552" w:rsidRDefault="0032048A" w:rsidP="00D423A1">
            <w:pPr>
              <w:pStyle w:val="TableContents"/>
              <w:jc w:val="both"/>
              <w:rPr>
                <w:rFonts w:cs="Times New Roman"/>
                <w:lang w:val="lt-LT"/>
              </w:rPr>
            </w:pPr>
            <w:r w:rsidRPr="006F6552">
              <w:rPr>
                <w:rFonts w:cs="Times New Roman"/>
                <w:lang w:val="lt-LT"/>
              </w:rPr>
              <w:t xml:space="preserve"> </w:t>
            </w:r>
          </w:p>
          <w:p w14:paraId="457E2B4E" w14:textId="77777777" w:rsidR="0032048A" w:rsidRPr="006F6552" w:rsidRDefault="0032048A" w:rsidP="00D423A1">
            <w:pPr>
              <w:pStyle w:val="Sraopastraipa"/>
              <w:tabs>
                <w:tab w:val="left" w:pos="1418"/>
              </w:tabs>
              <w:spacing w:after="0" w:line="240" w:lineRule="auto"/>
              <w:ind w:left="0"/>
              <w:jc w:val="both"/>
              <w:rPr>
                <w:rFonts w:ascii="Times New Roman" w:hAnsi="Times New Roman" w:cs="Times New Roman"/>
                <w:sz w:val="24"/>
                <w:szCs w:val="24"/>
              </w:rPr>
            </w:pPr>
            <w:r w:rsidRPr="006F6552">
              <w:rPr>
                <w:rFonts w:ascii="Times New Roman" w:hAnsi="Times New Roman" w:cs="Times New Roman"/>
                <w:sz w:val="24"/>
                <w:szCs w:val="24"/>
              </w:rPr>
              <w:t>Liemenė turi būti tinkama eksploatuoti A1–C1 aplinkose (AECTP – 200).</w:t>
            </w:r>
          </w:p>
        </w:tc>
      </w:tr>
      <w:tr w:rsidR="0032048A" w:rsidRPr="006F6552" w14:paraId="53C3CEA4" w14:textId="77777777" w:rsidTr="00D423A1">
        <w:trPr>
          <w:jc w:val="center"/>
        </w:trPr>
        <w:tc>
          <w:tcPr>
            <w:tcW w:w="1894" w:type="dxa"/>
            <w:tcBorders>
              <w:top w:val="single" w:sz="4" w:space="0" w:color="auto"/>
              <w:left w:val="single" w:sz="4" w:space="0" w:color="auto"/>
              <w:bottom w:val="single" w:sz="4" w:space="0" w:color="auto"/>
              <w:right w:val="single" w:sz="4" w:space="0" w:color="auto"/>
            </w:tcBorders>
          </w:tcPr>
          <w:p w14:paraId="64C9782E" w14:textId="77777777" w:rsidR="0032048A" w:rsidRPr="006F6552" w:rsidRDefault="0032048A" w:rsidP="00D423A1">
            <w:pPr>
              <w:pStyle w:val="TableContents"/>
              <w:rPr>
                <w:rFonts w:eastAsia="Times New Roman" w:cs="Times New Roman"/>
                <w:lang w:val="lt-LT"/>
              </w:rPr>
            </w:pPr>
            <w:r w:rsidRPr="006F6552">
              <w:rPr>
                <w:rFonts w:eastAsia="Times New Roman" w:cs="Times New Roman"/>
                <w:lang w:val="lt-LT"/>
              </w:rPr>
              <w:lastRenderedPageBreak/>
              <w:t>5.  Liemenės konstrukcija</w:t>
            </w:r>
          </w:p>
        </w:tc>
        <w:tc>
          <w:tcPr>
            <w:tcW w:w="7753" w:type="dxa"/>
            <w:gridSpan w:val="2"/>
            <w:tcBorders>
              <w:top w:val="single" w:sz="4" w:space="0" w:color="auto"/>
              <w:left w:val="single" w:sz="4" w:space="0" w:color="auto"/>
              <w:bottom w:val="single" w:sz="4" w:space="0" w:color="auto"/>
              <w:right w:val="single" w:sz="4" w:space="0" w:color="auto"/>
            </w:tcBorders>
          </w:tcPr>
          <w:p w14:paraId="201457D3" w14:textId="21218A61" w:rsidR="0032048A" w:rsidRPr="006F6552" w:rsidRDefault="0032048A" w:rsidP="00D423A1">
            <w:pPr>
              <w:pStyle w:val="TableContents"/>
              <w:jc w:val="both"/>
              <w:rPr>
                <w:rFonts w:cs="Times New Roman"/>
                <w:lang w:val="lt-LT"/>
              </w:rPr>
            </w:pPr>
            <w:r w:rsidRPr="006F6552">
              <w:rPr>
                <w:rFonts w:cs="Times New Roman"/>
                <w:lang w:val="lt-LT"/>
              </w:rPr>
              <w:t xml:space="preserve">Liemenės priekinėje ir nugarinėje dalyje turi būti atitinkamos kišenės, skirtos 254x305 mm (10x12 </w:t>
            </w:r>
            <w:proofErr w:type="spellStart"/>
            <w:r w:rsidRPr="006F6552">
              <w:rPr>
                <w:rFonts w:cs="Times New Roman"/>
                <w:lang w:val="lt-LT"/>
              </w:rPr>
              <w:t>in</w:t>
            </w:r>
            <w:proofErr w:type="spellEnd"/>
            <w:r w:rsidRPr="006F6552">
              <w:rPr>
                <w:rFonts w:cs="Times New Roman"/>
                <w:lang w:val="lt-LT"/>
              </w:rPr>
              <w:t>) kietoms balistinėms (neperšaunamoms) plokštėms įdėti</w:t>
            </w:r>
            <w:r w:rsidRPr="00955EFC">
              <w:rPr>
                <w:rFonts w:cs="Times New Roman"/>
                <w:lang w:val="lt-LT"/>
              </w:rPr>
              <w:t>. Balistinės plokštės įdedamos per angas ir užsegamos kibių tekstilinių užsegimų pagalba. Balistinės</w:t>
            </w:r>
            <w:r w:rsidRPr="006F6552">
              <w:rPr>
                <w:rFonts w:cs="Times New Roman"/>
                <w:lang w:val="lt-LT"/>
              </w:rPr>
              <w:t xml:space="preserve"> plokštės turi būti stabiliai įtvirtintos, kad nejudėtų liemenėje, aktyvios eksploatacijos metu;</w:t>
            </w:r>
          </w:p>
          <w:p w14:paraId="477A0EB2" w14:textId="77777777" w:rsidR="0032048A" w:rsidRPr="006F6552" w:rsidRDefault="0032048A" w:rsidP="00D423A1">
            <w:pPr>
              <w:pStyle w:val="TableContents"/>
              <w:jc w:val="both"/>
              <w:rPr>
                <w:rFonts w:cs="Times New Roman"/>
                <w:lang w:val="lt-LT"/>
              </w:rPr>
            </w:pPr>
            <w:r w:rsidRPr="006F6552">
              <w:rPr>
                <w:rFonts w:cs="Times New Roman"/>
                <w:lang w:val="lt-LT"/>
              </w:rPr>
              <w:t>Liemenės šonai turi būti pagaminti taip, kad prie jų būtų galima pritvirtinti šonines balistines apsaugas;</w:t>
            </w:r>
          </w:p>
          <w:p w14:paraId="3092A2B9" w14:textId="77777777" w:rsidR="0032048A" w:rsidRPr="006F6552" w:rsidRDefault="0032048A" w:rsidP="00D423A1">
            <w:pPr>
              <w:pStyle w:val="TableContents"/>
              <w:jc w:val="both"/>
              <w:rPr>
                <w:rFonts w:cs="Times New Roman"/>
                <w:lang w:val="lt-LT"/>
              </w:rPr>
            </w:pPr>
            <w:r w:rsidRPr="006F6552">
              <w:rPr>
                <w:rFonts w:cs="Times New Roman"/>
                <w:lang w:val="lt-LT"/>
              </w:rPr>
              <w:t>Liemenės krūtinės ir nugaros viršutinėse dalyse ant „MOLLE“ ir tarp diržinių  juostų turi būti prisiūtos kibios tekstilinės juostos (kilpelės), skirtos prisegti identifikavimo ženklus;</w:t>
            </w:r>
          </w:p>
          <w:p w14:paraId="047967CE" w14:textId="77777777" w:rsidR="0032048A" w:rsidRPr="006F6552" w:rsidRDefault="0032048A" w:rsidP="00D423A1">
            <w:pPr>
              <w:pStyle w:val="TableContents"/>
              <w:jc w:val="both"/>
              <w:rPr>
                <w:rFonts w:cs="Times New Roman"/>
                <w:lang w:val="lt-LT"/>
              </w:rPr>
            </w:pPr>
            <w:r w:rsidRPr="006F6552">
              <w:rPr>
                <w:rFonts w:cs="Times New Roman"/>
                <w:lang w:val="lt-LT"/>
              </w:rPr>
              <w:t>Liemenės aukščio reguliavimas ir greitas atsegimas turi būti numatytas pečių srityje kibių tekstilinių užsegimų pagalba (</w:t>
            </w:r>
            <w:proofErr w:type="spellStart"/>
            <w:r w:rsidRPr="006F6552">
              <w:rPr>
                <w:rFonts w:cs="Times New Roman"/>
                <w:lang w:val="lt-LT"/>
              </w:rPr>
              <w:t>Velcro</w:t>
            </w:r>
            <w:proofErr w:type="spellEnd"/>
            <w:r w:rsidRPr="006F6552">
              <w:rPr>
                <w:rFonts w:cs="Times New Roman"/>
                <w:lang w:val="lt-LT"/>
              </w:rPr>
              <w:t xml:space="preserve"> arba lygiavertės medžiagos). Reguliavimo mechanizmas turi būti apgaubtas nuimamu, tos pačios, kaip ir liemenės spalvos, tvirtinamu </w:t>
            </w:r>
            <w:proofErr w:type="spellStart"/>
            <w:r w:rsidRPr="006F6552">
              <w:rPr>
                <w:rFonts w:cs="Times New Roman"/>
                <w:lang w:val="lt-LT"/>
              </w:rPr>
              <w:t>Velcro</w:t>
            </w:r>
            <w:proofErr w:type="spellEnd"/>
            <w:r w:rsidRPr="006F6552">
              <w:rPr>
                <w:rFonts w:cs="Times New Roman"/>
                <w:lang w:val="lt-LT"/>
              </w:rPr>
              <w:t xml:space="preserve"> arba lygiaverčio tipo užsegimu, audiniu;</w:t>
            </w:r>
          </w:p>
          <w:p w14:paraId="40900016" w14:textId="77777777" w:rsidR="0032048A" w:rsidRPr="006F6552" w:rsidRDefault="0032048A" w:rsidP="00D423A1">
            <w:pPr>
              <w:pStyle w:val="TableContents"/>
              <w:jc w:val="both"/>
              <w:rPr>
                <w:rFonts w:cs="Times New Roman"/>
                <w:lang w:val="lt-LT"/>
              </w:rPr>
            </w:pPr>
            <w:r w:rsidRPr="006F6552">
              <w:rPr>
                <w:rFonts w:cs="Times New Roman"/>
                <w:lang w:val="lt-LT"/>
              </w:rPr>
              <w:t>Liemenės priekyje, viršutinėje dalyje turi būti užtraukiama krūtinės kišenė, skirta smulkiems daiktams susidėti (pvz. telefonui, užrašų knygelei ir pan.);</w:t>
            </w:r>
          </w:p>
          <w:p w14:paraId="6F6012F2" w14:textId="77777777" w:rsidR="0032048A" w:rsidRPr="006F6552" w:rsidRDefault="0032048A" w:rsidP="00D423A1">
            <w:pPr>
              <w:pStyle w:val="TableContents"/>
              <w:jc w:val="both"/>
              <w:rPr>
                <w:rFonts w:cs="Times New Roman"/>
                <w:lang w:val="lt-LT"/>
              </w:rPr>
            </w:pPr>
            <w:r w:rsidRPr="006F6552">
              <w:rPr>
                <w:rFonts w:cs="Times New Roman"/>
                <w:lang w:val="lt-LT"/>
              </w:rPr>
              <w:t>Liemenės nugaros viršutinėje dalyje, turi būti numatyta transportavimo/</w:t>
            </w:r>
            <w:proofErr w:type="spellStart"/>
            <w:r w:rsidRPr="006F6552">
              <w:rPr>
                <w:rFonts w:cs="Times New Roman"/>
                <w:lang w:val="lt-LT"/>
              </w:rPr>
              <w:t>evakuavimo</w:t>
            </w:r>
            <w:proofErr w:type="spellEnd"/>
            <w:r w:rsidRPr="006F6552">
              <w:rPr>
                <w:rFonts w:cs="Times New Roman"/>
                <w:lang w:val="lt-LT"/>
              </w:rPr>
              <w:t xml:space="preserve"> rankena (evakuoti pareigūną iš pavojingos zonos, ištraukti iš automobilio). Rankena kibiu lipduku tvirtinama prie liemenės, mažinant užsikabinimo galimybę.</w:t>
            </w:r>
          </w:p>
        </w:tc>
      </w:tr>
      <w:tr w:rsidR="0032048A" w:rsidRPr="006F6552" w14:paraId="7F2F0007" w14:textId="77777777" w:rsidTr="00D423A1">
        <w:trPr>
          <w:trHeight w:val="2596"/>
          <w:jc w:val="center"/>
        </w:trPr>
        <w:tc>
          <w:tcPr>
            <w:tcW w:w="1894" w:type="dxa"/>
            <w:tcBorders>
              <w:left w:val="single" w:sz="2" w:space="0" w:color="000000"/>
              <w:bottom w:val="single" w:sz="2" w:space="0" w:color="000000"/>
            </w:tcBorders>
          </w:tcPr>
          <w:p w14:paraId="19DB45D1" w14:textId="77777777" w:rsidR="0032048A" w:rsidRPr="006F6552" w:rsidRDefault="0032048A" w:rsidP="00D423A1">
            <w:pPr>
              <w:pStyle w:val="TableContents"/>
              <w:rPr>
                <w:rFonts w:eastAsia="Times New Roman" w:cs="Times New Roman"/>
                <w:lang w:val="lt-LT"/>
              </w:rPr>
            </w:pPr>
            <w:r w:rsidRPr="006F6552">
              <w:rPr>
                <w:rFonts w:eastAsia="Times New Roman" w:cs="Times New Roman"/>
                <w:lang w:val="lt-LT"/>
              </w:rPr>
              <w:lastRenderedPageBreak/>
              <w:t>6.  Reikalavimai medžiagoms, jų priedams ir sudedamųjų dalių elementams</w:t>
            </w:r>
          </w:p>
        </w:tc>
        <w:tc>
          <w:tcPr>
            <w:tcW w:w="7753" w:type="dxa"/>
            <w:gridSpan w:val="2"/>
            <w:tcBorders>
              <w:left w:val="single" w:sz="2" w:space="0" w:color="000000"/>
              <w:bottom w:val="single" w:sz="2" w:space="0" w:color="000000"/>
              <w:right w:val="single" w:sz="2" w:space="0" w:color="000000"/>
            </w:tcBorders>
          </w:tcPr>
          <w:p w14:paraId="14B79F8F" w14:textId="32346B01" w:rsidR="00955EFC" w:rsidRDefault="0032048A" w:rsidP="00D423A1">
            <w:pPr>
              <w:shd w:val="clear" w:color="auto" w:fill="FFFFFF"/>
              <w:tabs>
                <w:tab w:val="left" w:pos="1418"/>
              </w:tabs>
              <w:spacing w:after="0" w:line="240" w:lineRule="auto"/>
              <w:jc w:val="both"/>
              <w:rPr>
                <w:rFonts w:ascii="Times New Roman" w:hAnsi="Times New Roman" w:cs="Times New Roman"/>
                <w:sz w:val="24"/>
                <w:szCs w:val="24"/>
              </w:rPr>
            </w:pPr>
            <w:r w:rsidRPr="006F6552">
              <w:rPr>
                <w:rFonts w:ascii="Times New Roman" w:hAnsi="Times New Roman" w:cs="Times New Roman"/>
                <w:sz w:val="24"/>
                <w:szCs w:val="24"/>
              </w:rPr>
              <w:t>Liemenės komplektas turi būti iš vienspalvio audinio</w:t>
            </w:r>
            <w:r w:rsidR="00955EFC">
              <w:rPr>
                <w:rFonts w:ascii="Times New Roman" w:hAnsi="Times New Roman" w:cs="Times New Roman"/>
                <w:sz w:val="24"/>
                <w:szCs w:val="24"/>
              </w:rPr>
              <w:t>;</w:t>
            </w:r>
          </w:p>
          <w:p w14:paraId="0C122D68" w14:textId="63710026" w:rsidR="0032048A" w:rsidRPr="006F6552" w:rsidRDefault="0032048A" w:rsidP="00D423A1">
            <w:pPr>
              <w:shd w:val="clear" w:color="auto" w:fill="FFFFFF"/>
              <w:tabs>
                <w:tab w:val="left" w:pos="1418"/>
              </w:tabs>
              <w:spacing w:after="0" w:line="240" w:lineRule="auto"/>
              <w:jc w:val="both"/>
              <w:rPr>
                <w:rFonts w:ascii="Times New Roman" w:hAnsi="Times New Roman" w:cs="Times New Roman"/>
                <w:sz w:val="24"/>
                <w:szCs w:val="24"/>
              </w:rPr>
            </w:pPr>
            <w:r w:rsidRPr="006F6552">
              <w:rPr>
                <w:rFonts w:ascii="Times New Roman" w:hAnsi="Times New Roman" w:cs="Times New Roman"/>
                <w:sz w:val="24"/>
                <w:szCs w:val="24"/>
              </w:rPr>
              <w:t>Spalva – juoda;</w:t>
            </w:r>
          </w:p>
          <w:p w14:paraId="3064B763" w14:textId="4BFDF8B7" w:rsidR="0032048A" w:rsidRDefault="0032048A" w:rsidP="00D423A1">
            <w:pPr>
              <w:shd w:val="clear" w:color="auto" w:fill="FFFFFF"/>
              <w:tabs>
                <w:tab w:val="left" w:pos="1418"/>
              </w:tabs>
              <w:spacing w:after="0" w:line="240" w:lineRule="auto"/>
              <w:jc w:val="both"/>
              <w:rPr>
                <w:rFonts w:ascii="Times New Roman" w:hAnsi="Times New Roman" w:cs="Times New Roman"/>
                <w:sz w:val="24"/>
                <w:szCs w:val="24"/>
              </w:rPr>
            </w:pPr>
            <w:r w:rsidRPr="006F6552">
              <w:rPr>
                <w:rFonts w:ascii="Times New Roman" w:hAnsi="Times New Roman" w:cs="Times New Roman"/>
                <w:sz w:val="24"/>
                <w:szCs w:val="24"/>
              </w:rPr>
              <w:t>Vidinė liemenės pusė turi būti padengta pamušaliniu paminkštintu audiniu</w:t>
            </w:r>
            <w:r w:rsidR="00955EFC">
              <w:rPr>
                <w:rFonts w:ascii="Times New Roman" w:hAnsi="Times New Roman" w:cs="Times New Roman"/>
                <w:sz w:val="24"/>
                <w:szCs w:val="24"/>
              </w:rPr>
              <w:t>;</w:t>
            </w:r>
          </w:p>
          <w:p w14:paraId="22DC2B2E" w14:textId="77777777" w:rsidR="0032048A" w:rsidRPr="006F6552" w:rsidRDefault="0032048A" w:rsidP="00D423A1">
            <w:pPr>
              <w:shd w:val="clear" w:color="auto" w:fill="FFFFFF"/>
              <w:tabs>
                <w:tab w:val="left" w:pos="1418"/>
              </w:tabs>
              <w:spacing w:after="0" w:line="240" w:lineRule="auto"/>
              <w:jc w:val="both"/>
              <w:rPr>
                <w:rFonts w:ascii="Times New Roman" w:hAnsi="Times New Roman" w:cs="Times New Roman"/>
                <w:sz w:val="24"/>
                <w:szCs w:val="24"/>
              </w:rPr>
            </w:pPr>
            <w:r w:rsidRPr="00955EFC">
              <w:rPr>
                <w:rFonts w:ascii="Times New Roman" w:hAnsi="Times New Roman" w:cs="Times New Roman"/>
                <w:sz w:val="24"/>
                <w:szCs w:val="24"/>
              </w:rPr>
              <w:t>Liemenė turi turėti savybes drėgmės išgarinimui;</w:t>
            </w:r>
          </w:p>
          <w:p w14:paraId="737151DC" w14:textId="77777777" w:rsidR="0032048A" w:rsidRPr="006F6552" w:rsidRDefault="0032048A" w:rsidP="00D423A1">
            <w:pPr>
              <w:shd w:val="clear" w:color="auto" w:fill="FFFFFF"/>
              <w:tabs>
                <w:tab w:val="left" w:pos="1418"/>
              </w:tabs>
              <w:spacing w:after="0" w:line="240" w:lineRule="auto"/>
              <w:jc w:val="both"/>
              <w:rPr>
                <w:rFonts w:ascii="Times New Roman" w:hAnsi="Times New Roman" w:cs="Times New Roman"/>
                <w:sz w:val="24"/>
                <w:szCs w:val="24"/>
              </w:rPr>
            </w:pPr>
            <w:r w:rsidRPr="006F6552">
              <w:rPr>
                <w:rFonts w:ascii="Times New Roman" w:hAnsi="Times New Roman" w:cs="Times New Roman"/>
                <w:sz w:val="24"/>
                <w:szCs w:val="24"/>
              </w:rPr>
              <w:t>Audinio spalva – deranti prie viršutinio audinio spalvos (turi būti vienspalvė);</w:t>
            </w:r>
          </w:p>
          <w:p w14:paraId="5D5E5011" w14:textId="77777777" w:rsidR="0032048A" w:rsidRPr="006F6552" w:rsidRDefault="0032048A" w:rsidP="00D423A1">
            <w:pPr>
              <w:shd w:val="clear" w:color="auto" w:fill="FFFFFF"/>
              <w:tabs>
                <w:tab w:val="left" w:pos="1418"/>
              </w:tabs>
              <w:spacing w:after="0" w:line="240" w:lineRule="auto"/>
              <w:jc w:val="both"/>
              <w:rPr>
                <w:rFonts w:ascii="Times New Roman" w:hAnsi="Times New Roman" w:cs="Times New Roman"/>
                <w:sz w:val="24"/>
                <w:szCs w:val="24"/>
              </w:rPr>
            </w:pPr>
            <w:r w:rsidRPr="006F6552">
              <w:rPr>
                <w:rFonts w:ascii="Times New Roman" w:hAnsi="Times New Roman" w:cs="Times New Roman"/>
                <w:sz w:val="24"/>
                <w:szCs w:val="24"/>
              </w:rPr>
              <w:t>Kibaus užsegimo dalys turi būti derančios prie viršutinio audinio spalvos (turi būti vienspalvės);</w:t>
            </w:r>
          </w:p>
          <w:p w14:paraId="063292CB" w14:textId="77777777" w:rsidR="0032048A" w:rsidRPr="006F6552" w:rsidRDefault="0032048A" w:rsidP="00D423A1">
            <w:pPr>
              <w:shd w:val="clear" w:color="auto" w:fill="FFFFFF"/>
              <w:tabs>
                <w:tab w:val="left" w:pos="1418"/>
              </w:tabs>
              <w:spacing w:after="0" w:line="240" w:lineRule="auto"/>
              <w:jc w:val="both"/>
              <w:rPr>
                <w:rFonts w:ascii="Times New Roman" w:hAnsi="Times New Roman" w:cs="Times New Roman"/>
                <w:sz w:val="24"/>
                <w:szCs w:val="24"/>
              </w:rPr>
            </w:pPr>
            <w:r w:rsidRPr="006F6552">
              <w:rPr>
                <w:rFonts w:ascii="Times New Roman" w:hAnsi="Times New Roman" w:cs="Times New Roman"/>
                <w:sz w:val="24"/>
                <w:szCs w:val="24"/>
              </w:rPr>
              <w:t>Diržinės tekstilinės juostos derančios prie viršutinio audinio spalvos;</w:t>
            </w:r>
          </w:p>
          <w:p w14:paraId="5D361776" w14:textId="77777777" w:rsidR="0032048A" w:rsidRPr="006F6552" w:rsidRDefault="0032048A" w:rsidP="00D423A1">
            <w:pPr>
              <w:shd w:val="clear" w:color="auto" w:fill="FFFFFF"/>
              <w:tabs>
                <w:tab w:val="left" w:pos="1418"/>
              </w:tabs>
              <w:spacing w:after="0" w:line="240" w:lineRule="auto"/>
              <w:jc w:val="both"/>
              <w:rPr>
                <w:rFonts w:ascii="Times New Roman" w:hAnsi="Times New Roman" w:cs="Times New Roman"/>
                <w:color w:val="00B050"/>
                <w:sz w:val="24"/>
                <w:szCs w:val="24"/>
              </w:rPr>
            </w:pPr>
            <w:r w:rsidRPr="006F6552">
              <w:rPr>
                <w:rFonts w:ascii="Times New Roman" w:hAnsi="Times New Roman" w:cs="Times New Roman"/>
                <w:sz w:val="24"/>
                <w:szCs w:val="24"/>
              </w:rPr>
              <w:t>Liemenės viršutinis audinys turi būti pagamintas iš patvaraus „CORDURA 500D“ arba lygiaverčio pagal savybes nailoninio audinio.</w:t>
            </w:r>
          </w:p>
        </w:tc>
      </w:tr>
      <w:tr w:rsidR="0032048A" w:rsidRPr="006F6552" w14:paraId="7619EF2C" w14:textId="77777777" w:rsidTr="00D423A1">
        <w:trPr>
          <w:jc w:val="center"/>
        </w:trPr>
        <w:tc>
          <w:tcPr>
            <w:tcW w:w="1894" w:type="dxa"/>
            <w:tcBorders>
              <w:left w:val="single" w:sz="2" w:space="0" w:color="000000"/>
              <w:bottom w:val="single" w:sz="4" w:space="0" w:color="auto"/>
            </w:tcBorders>
          </w:tcPr>
          <w:p w14:paraId="4920F78A" w14:textId="77777777" w:rsidR="0032048A" w:rsidRPr="006F6552" w:rsidRDefault="0032048A" w:rsidP="00D423A1">
            <w:pPr>
              <w:pStyle w:val="TableContents"/>
              <w:rPr>
                <w:rFonts w:eastAsia="Times New Roman" w:cs="Times New Roman"/>
                <w:lang w:val="lt-LT"/>
              </w:rPr>
            </w:pPr>
            <w:r w:rsidRPr="006F6552">
              <w:rPr>
                <w:rFonts w:eastAsia="Times New Roman" w:cs="Times New Roman"/>
                <w:lang w:val="lt-LT"/>
              </w:rPr>
              <w:t>7. Liemenė su priekio, nugaros ir šonų apsauga.</w:t>
            </w:r>
          </w:p>
        </w:tc>
        <w:tc>
          <w:tcPr>
            <w:tcW w:w="7753" w:type="dxa"/>
            <w:gridSpan w:val="2"/>
            <w:tcBorders>
              <w:left w:val="single" w:sz="2" w:space="0" w:color="000000"/>
              <w:bottom w:val="single" w:sz="4" w:space="0" w:color="auto"/>
              <w:right w:val="single" w:sz="2" w:space="0" w:color="000000"/>
            </w:tcBorders>
          </w:tcPr>
          <w:p w14:paraId="10C551A9" w14:textId="77777777" w:rsidR="0032048A" w:rsidRPr="006F6552" w:rsidRDefault="0032048A" w:rsidP="00D423A1">
            <w:pPr>
              <w:pStyle w:val="Sraopastraipa"/>
              <w:shd w:val="clear" w:color="auto" w:fill="FFFFFF"/>
              <w:tabs>
                <w:tab w:val="left" w:pos="1418"/>
              </w:tabs>
              <w:spacing w:after="0" w:line="240" w:lineRule="auto"/>
              <w:ind w:left="0"/>
              <w:jc w:val="both"/>
              <w:rPr>
                <w:rFonts w:ascii="Times New Roman" w:hAnsi="Times New Roman" w:cs="Times New Roman"/>
                <w:sz w:val="24"/>
                <w:szCs w:val="24"/>
              </w:rPr>
            </w:pPr>
            <w:r w:rsidRPr="006F6552">
              <w:rPr>
                <w:rFonts w:ascii="Times New Roman" w:hAnsi="Times New Roman" w:cs="Times New Roman"/>
                <w:sz w:val="24"/>
                <w:szCs w:val="24"/>
              </w:rPr>
              <w:t>Balistinės apsaugos kietų plokščių tvirtinimas: standartinių matmenų priekinė ir nugaros (25 cm x 30 cm ± 1 cm), kietos balistinės (neperšaunamos) plokštės ir minkšta balistinė apsauga turi tilpti liemenės priekio ir nugaros kišenėse. Šonų apsaugai turi būti numatytos kišenės arba dėklai į kuriuos bus dedamos arba tvirtinamos minkštos balistinės šonų apsaugos;</w:t>
            </w:r>
          </w:p>
          <w:p w14:paraId="7CDA82C7" w14:textId="77777777" w:rsidR="0032048A" w:rsidRPr="006F6552" w:rsidRDefault="0032048A" w:rsidP="00D423A1">
            <w:pPr>
              <w:pStyle w:val="Sraopastraipa"/>
              <w:shd w:val="clear" w:color="auto" w:fill="FFFFFF"/>
              <w:tabs>
                <w:tab w:val="left" w:pos="1418"/>
              </w:tabs>
              <w:spacing w:after="0" w:line="240" w:lineRule="auto"/>
              <w:ind w:left="0"/>
              <w:jc w:val="both"/>
              <w:rPr>
                <w:rFonts w:ascii="Times New Roman" w:hAnsi="Times New Roman" w:cs="Times New Roman"/>
                <w:sz w:val="24"/>
                <w:szCs w:val="24"/>
              </w:rPr>
            </w:pPr>
            <w:r w:rsidRPr="006F6552">
              <w:rPr>
                <w:rFonts w:ascii="Times New Roman" w:hAnsi="Times New Roman" w:cs="Times New Roman"/>
                <w:sz w:val="24"/>
                <w:szCs w:val="24"/>
              </w:rPr>
              <w:t>Liemenės aukščio reguliavimas ir atsegimas turi būti numatytas pečių srityje tekstilinių kibių juostų pagalba;</w:t>
            </w:r>
          </w:p>
          <w:p w14:paraId="65D809F2" w14:textId="77777777" w:rsidR="0032048A" w:rsidRPr="006F6552" w:rsidRDefault="0032048A" w:rsidP="00D423A1">
            <w:pPr>
              <w:pStyle w:val="Sraopastraipa"/>
              <w:shd w:val="clear" w:color="auto" w:fill="FFFFFF"/>
              <w:tabs>
                <w:tab w:val="left" w:pos="1418"/>
              </w:tabs>
              <w:spacing w:after="0" w:line="240" w:lineRule="auto"/>
              <w:ind w:left="0"/>
              <w:jc w:val="both"/>
              <w:rPr>
                <w:rFonts w:ascii="Times New Roman" w:hAnsi="Times New Roman" w:cs="Times New Roman"/>
                <w:sz w:val="24"/>
                <w:szCs w:val="24"/>
              </w:rPr>
            </w:pPr>
            <w:r w:rsidRPr="006F6552">
              <w:rPr>
                <w:rFonts w:ascii="Times New Roman" w:hAnsi="Times New Roman" w:cs="Times New Roman"/>
                <w:sz w:val="24"/>
                <w:szCs w:val="24"/>
              </w:rPr>
              <w:t>Pečių srityje, krūtinės ir nugaros srityje turi būti numatyti nuimami paminkštinimai;</w:t>
            </w:r>
          </w:p>
          <w:p w14:paraId="2C027A48" w14:textId="77777777" w:rsidR="0032048A" w:rsidRPr="006F6552" w:rsidRDefault="0032048A" w:rsidP="00D423A1">
            <w:pPr>
              <w:pStyle w:val="Sraopastraipa"/>
              <w:shd w:val="clear" w:color="auto" w:fill="FFFFFF"/>
              <w:spacing w:after="0" w:line="240" w:lineRule="auto"/>
              <w:ind w:left="0"/>
              <w:jc w:val="both"/>
              <w:rPr>
                <w:rFonts w:ascii="Times New Roman" w:hAnsi="Times New Roman" w:cs="Times New Roman"/>
                <w:sz w:val="24"/>
                <w:szCs w:val="24"/>
              </w:rPr>
            </w:pPr>
            <w:r w:rsidRPr="006F6552">
              <w:rPr>
                <w:rFonts w:ascii="Times New Roman" w:hAnsi="Times New Roman" w:cs="Times New Roman"/>
                <w:sz w:val="24"/>
                <w:szCs w:val="24"/>
              </w:rPr>
              <w:t>Liemenės juosmens užsegimo juostos nugarinėje dalyje turi turėti įsiūtas elastines juostas, kurios užtikrintų liemenės apimties prisitaikymą prie kūno atliekant įvairias užduotis.</w:t>
            </w:r>
          </w:p>
        </w:tc>
      </w:tr>
      <w:tr w:rsidR="0032048A" w:rsidRPr="006F6552" w14:paraId="13F9A756" w14:textId="77777777" w:rsidTr="00D423A1">
        <w:trPr>
          <w:jc w:val="center"/>
        </w:trPr>
        <w:tc>
          <w:tcPr>
            <w:tcW w:w="1894" w:type="dxa"/>
            <w:tcBorders>
              <w:top w:val="single" w:sz="4" w:space="0" w:color="auto"/>
              <w:left w:val="single" w:sz="4" w:space="0" w:color="auto"/>
              <w:bottom w:val="single" w:sz="4" w:space="0" w:color="auto"/>
              <w:right w:val="single" w:sz="4" w:space="0" w:color="auto"/>
            </w:tcBorders>
          </w:tcPr>
          <w:p w14:paraId="5BF97513" w14:textId="77777777" w:rsidR="0032048A" w:rsidRPr="006F6552" w:rsidRDefault="0032048A" w:rsidP="00D423A1">
            <w:pPr>
              <w:pStyle w:val="TableContents"/>
              <w:rPr>
                <w:rFonts w:eastAsia="Times New Roman" w:cs="Times New Roman"/>
                <w:lang w:val="lt-LT"/>
              </w:rPr>
            </w:pPr>
            <w:r w:rsidRPr="006F6552">
              <w:rPr>
                <w:rFonts w:eastAsia="Times New Roman" w:cs="Times New Roman"/>
                <w:lang w:val="lt-LT"/>
              </w:rPr>
              <w:t>8. Gaminių ženklinimas ir pakavimas</w:t>
            </w:r>
          </w:p>
        </w:tc>
        <w:tc>
          <w:tcPr>
            <w:tcW w:w="7753" w:type="dxa"/>
            <w:gridSpan w:val="2"/>
            <w:tcBorders>
              <w:top w:val="single" w:sz="4" w:space="0" w:color="auto"/>
              <w:left w:val="single" w:sz="4" w:space="0" w:color="auto"/>
              <w:bottom w:val="single" w:sz="4" w:space="0" w:color="auto"/>
              <w:right w:val="single" w:sz="4" w:space="0" w:color="auto"/>
            </w:tcBorders>
          </w:tcPr>
          <w:p w14:paraId="0C0D511E" w14:textId="77777777" w:rsidR="0032048A" w:rsidRPr="006F6552" w:rsidRDefault="0032048A" w:rsidP="00D423A1">
            <w:pPr>
              <w:shd w:val="clear" w:color="auto" w:fill="FFFFFF"/>
              <w:tabs>
                <w:tab w:val="left" w:pos="567"/>
              </w:tabs>
              <w:spacing w:after="0" w:line="240" w:lineRule="auto"/>
              <w:jc w:val="both"/>
              <w:rPr>
                <w:rFonts w:ascii="Times New Roman" w:hAnsi="Times New Roman" w:cs="Times New Roman"/>
                <w:sz w:val="24"/>
                <w:szCs w:val="24"/>
              </w:rPr>
            </w:pPr>
            <w:r w:rsidRPr="006F6552">
              <w:rPr>
                <w:rFonts w:ascii="Times New Roman" w:hAnsi="Times New Roman" w:cs="Times New Roman"/>
                <w:sz w:val="24"/>
                <w:szCs w:val="24"/>
              </w:rPr>
              <w:t>Liemenės komplektą sudarančio elemento vidinėje pusėje turi būti etiketės, kuriose nurodomas gamintojo pavadinimas (prekės ženklas), gaminio pavadinimas,  partijos ir serijos numeris, pagaminimo data, dydis (jei yra), pluoštinė sudėtis, priežiūros ženklai;</w:t>
            </w:r>
          </w:p>
          <w:p w14:paraId="75ED9EFF" w14:textId="77777777" w:rsidR="0032048A" w:rsidRPr="006F6552" w:rsidRDefault="0032048A" w:rsidP="00D423A1">
            <w:pPr>
              <w:shd w:val="clear" w:color="auto" w:fill="FFFFFF"/>
              <w:tabs>
                <w:tab w:val="left" w:pos="567"/>
              </w:tabs>
              <w:spacing w:after="0" w:line="240" w:lineRule="auto"/>
              <w:jc w:val="both"/>
              <w:rPr>
                <w:rFonts w:ascii="Times New Roman" w:hAnsi="Times New Roman" w:cs="Times New Roman"/>
                <w:sz w:val="24"/>
                <w:szCs w:val="24"/>
              </w:rPr>
            </w:pPr>
            <w:r w:rsidRPr="006F6552">
              <w:rPr>
                <w:rFonts w:ascii="Times New Roman" w:hAnsi="Times New Roman" w:cs="Times New Roman"/>
                <w:sz w:val="24"/>
                <w:szCs w:val="24"/>
              </w:rPr>
              <w:t>Importuotų prekių papildomai nurodoma kilmės šalis, jeigu ji nesutampa su šalimi, kurioje registruota gaminio buveinė;</w:t>
            </w:r>
          </w:p>
          <w:p w14:paraId="37F99832" w14:textId="77777777" w:rsidR="0032048A" w:rsidRPr="006F6552" w:rsidRDefault="0032048A" w:rsidP="00D423A1">
            <w:pPr>
              <w:shd w:val="clear" w:color="auto" w:fill="FFFFFF"/>
              <w:tabs>
                <w:tab w:val="left" w:pos="567"/>
              </w:tabs>
              <w:spacing w:after="0" w:line="240" w:lineRule="auto"/>
              <w:jc w:val="both"/>
              <w:rPr>
                <w:rFonts w:ascii="Times New Roman" w:hAnsi="Times New Roman" w:cs="Times New Roman"/>
                <w:sz w:val="24"/>
                <w:szCs w:val="24"/>
              </w:rPr>
            </w:pPr>
            <w:r w:rsidRPr="006F6552">
              <w:rPr>
                <w:rFonts w:ascii="Times New Roman" w:hAnsi="Times New Roman" w:cs="Times New Roman"/>
                <w:sz w:val="24"/>
                <w:szCs w:val="24"/>
              </w:rPr>
              <w:t>Etiketės turi būti tokios pat atsparios prakaitui, skalbimui, valymui, kaip ir pagrindinės prekei gaminti naudotos medžiagos;</w:t>
            </w:r>
          </w:p>
          <w:p w14:paraId="7D507DDE" w14:textId="77777777" w:rsidR="0032048A" w:rsidRPr="006F6552" w:rsidRDefault="0032048A" w:rsidP="00D423A1">
            <w:pPr>
              <w:shd w:val="clear" w:color="auto" w:fill="FFFFFF"/>
              <w:tabs>
                <w:tab w:val="left" w:pos="567"/>
              </w:tabs>
              <w:spacing w:after="0" w:line="240" w:lineRule="auto"/>
              <w:jc w:val="both"/>
              <w:rPr>
                <w:rFonts w:ascii="Times New Roman" w:hAnsi="Times New Roman" w:cs="Times New Roman"/>
                <w:sz w:val="24"/>
                <w:szCs w:val="24"/>
              </w:rPr>
            </w:pPr>
            <w:r w:rsidRPr="006F6552">
              <w:rPr>
                <w:rFonts w:ascii="Times New Roman" w:hAnsi="Times New Roman" w:cs="Times New Roman"/>
                <w:sz w:val="24"/>
                <w:szCs w:val="24"/>
              </w:rPr>
              <w:t>Etiketės turi būti patikimai pritvirtintos, ženklinimo rekvizitai turi būti pakankamo dydžio, kad būtų galima lengvai perskaityti ir suprasti pateikiamą informaciją visą gaminio naudojimo laiką.</w:t>
            </w:r>
          </w:p>
        </w:tc>
      </w:tr>
      <w:tr w:rsidR="0032048A" w:rsidRPr="006F6552" w14:paraId="48C577ED" w14:textId="77777777" w:rsidTr="00D423A1">
        <w:trPr>
          <w:jc w:val="center"/>
        </w:trPr>
        <w:tc>
          <w:tcPr>
            <w:tcW w:w="1894" w:type="dxa"/>
            <w:tcBorders>
              <w:top w:val="single" w:sz="4" w:space="0" w:color="auto"/>
              <w:left w:val="single" w:sz="2" w:space="0" w:color="000000"/>
              <w:bottom w:val="single" w:sz="4" w:space="0" w:color="auto"/>
            </w:tcBorders>
          </w:tcPr>
          <w:p w14:paraId="6B95411E" w14:textId="77777777" w:rsidR="0032048A" w:rsidRPr="006F6552" w:rsidRDefault="0032048A" w:rsidP="00D423A1">
            <w:pPr>
              <w:pStyle w:val="TableContents"/>
              <w:rPr>
                <w:rFonts w:eastAsia="Times New Roman" w:cs="Times New Roman"/>
                <w:lang w:val="lt-LT"/>
              </w:rPr>
            </w:pPr>
            <w:r w:rsidRPr="006F6552">
              <w:rPr>
                <w:rFonts w:eastAsia="Times New Roman" w:cs="Times New Roman"/>
                <w:lang w:val="lt-LT"/>
              </w:rPr>
              <w:t>9. Liemenių kokybė, garantija</w:t>
            </w:r>
          </w:p>
        </w:tc>
        <w:tc>
          <w:tcPr>
            <w:tcW w:w="7753" w:type="dxa"/>
            <w:gridSpan w:val="2"/>
            <w:tcBorders>
              <w:top w:val="single" w:sz="4" w:space="0" w:color="auto"/>
              <w:left w:val="single" w:sz="2" w:space="0" w:color="000000"/>
              <w:bottom w:val="single" w:sz="4" w:space="0" w:color="auto"/>
              <w:right w:val="single" w:sz="2" w:space="0" w:color="000000"/>
            </w:tcBorders>
          </w:tcPr>
          <w:p w14:paraId="57F0028D" w14:textId="77777777" w:rsidR="0032048A" w:rsidRPr="006F6552" w:rsidRDefault="0032048A" w:rsidP="00D423A1">
            <w:pPr>
              <w:pStyle w:val="Sraopastraipa"/>
              <w:tabs>
                <w:tab w:val="left" w:pos="567"/>
              </w:tabs>
              <w:spacing w:after="0" w:line="240" w:lineRule="auto"/>
              <w:ind w:left="0"/>
              <w:rPr>
                <w:rFonts w:ascii="Times New Roman" w:hAnsi="Times New Roman" w:cs="Times New Roman"/>
                <w:sz w:val="24"/>
                <w:szCs w:val="24"/>
              </w:rPr>
            </w:pPr>
            <w:r w:rsidRPr="006F6552">
              <w:rPr>
                <w:rFonts w:ascii="Times New Roman" w:hAnsi="Times New Roman" w:cs="Times New Roman"/>
                <w:sz w:val="24"/>
                <w:szCs w:val="24"/>
              </w:rPr>
              <w:t>Liemenė turi būti nauja, nenaudota;</w:t>
            </w:r>
          </w:p>
          <w:p w14:paraId="2D9EAF5E" w14:textId="77777777" w:rsidR="0032048A" w:rsidRPr="006F6552" w:rsidRDefault="0032048A" w:rsidP="00D423A1">
            <w:pPr>
              <w:pStyle w:val="Sraopastraipa"/>
              <w:tabs>
                <w:tab w:val="left" w:pos="567"/>
              </w:tabs>
              <w:spacing w:after="0" w:line="240" w:lineRule="auto"/>
              <w:ind w:left="0"/>
              <w:rPr>
                <w:rFonts w:ascii="Times New Roman" w:hAnsi="Times New Roman" w:cs="Times New Roman"/>
                <w:sz w:val="24"/>
                <w:szCs w:val="24"/>
              </w:rPr>
            </w:pPr>
            <w:r w:rsidRPr="006F6552">
              <w:rPr>
                <w:rFonts w:ascii="Times New Roman" w:hAnsi="Times New Roman" w:cs="Times New Roman"/>
                <w:sz w:val="24"/>
                <w:szCs w:val="24"/>
              </w:rPr>
              <w:t>Tiekėjas atsako už liemenės kokybę ir atlieka reikiamą remontą garantinio laikotarpio metu.</w:t>
            </w:r>
          </w:p>
          <w:p w14:paraId="3BBA8250" w14:textId="77777777" w:rsidR="0032048A" w:rsidRPr="006F6552" w:rsidRDefault="0032048A" w:rsidP="00D423A1">
            <w:pPr>
              <w:pStyle w:val="Sraopastraipa"/>
              <w:tabs>
                <w:tab w:val="left" w:pos="567"/>
              </w:tabs>
              <w:spacing w:after="0" w:line="240" w:lineRule="auto"/>
              <w:ind w:left="0"/>
              <w:rPr>
                <w:rFonts w:ascii="Times New Roman" w:hAnsi="Times New Roman" w:cs="Times New Roman"/>
                <w:sz w:val="24"/>
                <w:szCs w:val="24"/>
              </w:rPr>
            </w:pPr>
            <w:r w:rsidRPr="006F6552">
              <w:rPr>
                <w:rFonts w:ascii="Times New Roman" w:hAnsi="Times New Roman" w:cs="Times New Roman"/>
                <w:sz w:val="24"/>
                <w:szCs w:val="24"/>
              </w:rPr>
              <w:t>Liemenės ir jos priedų tekstilinio apvalkalo medžiagai ir kitiems komplekto elementams turi būti nustatytas  ne trumpesnis  kaip 24 mėnesių garantinis laikotarpis.</w:t>
            </w:r>
          </w:p>
          <w:p w14:paraId="6BFFA0B7" w14:textId="77777777" w:rsidR="0032048A" w:rsidRPr="006F6552" w:rsidRDefault="0032048A" w:rsidP="00D423A1">
            <w:pPr>
              <w:pStyle w:val="Sraopastraipa"/>
              <w:tabs>
                <w:tab w:val="left" w:pos="567"/>
              </w:tabs>
              <w:spacing w:after="0" w:line="240" w:lineRule="auto"/>
              <w:ind w:left="0"/>
              <w:rPr>
                <w:rFonts w:ascii="Times New Roman" w:hAnsi="Times New Roman" w:cs="Times New Roman"/>
                <w:sz w:val="24"/>
                <w:szCs w:val="24"/>
              </w:rPr>
            </w:pPr>
            <w:r w:rsidRPr="006F6552">
              <w:rPr>
                <w:rFonts w:ascii="Times New Roman" w:hAnsi="Times New Roman" w:cs="Times New Roman"/>
                <w:sz w:val="24"/>
                <w:szCs w:val="24"/>
              </w:rPr>
              <w:t>Kartu su prekių pristatymu turi būti pateiktos naudotojo ir priežiūros instrukcijos lietuvių ir anglų kalbomis.</w:t>
            </w:r>
          </w:p>
        </w:tc>
      </w:tr>
      <w:tr w:rsidR="0032048A" w:rsidRPr="006F6552" w14:paraId="352629C3" w14:textId="77777777" w:rsidTr="00D423A1">
        <w:trPr>
          <w:jc w:val="center"/>
        </w:trPr>
        <w:tc>
          <w:tcPr>
            <w:tcW w:w="1894" w:type="dxa"/>
            <w:tcBorders>
              <w:top w:val="single" w:sz="4" w:space="0" w:color="auto"/>
              <w:left w:val="single" w:sz="2" w:space="0" w:color="000000"/>
              <w:bottom w:val="single" w:sz="4" w:space="0" w:color="auto"/>
            </w:tcBorders>
          </w:tcPr>
          <w:p w14:paraId="5A96AB38" w14:textId="77777777" w:rsidR="0032048A" w:rsidRPr="006F6552" w:rsidRDefault="0032048A" w:rsidP="00D423A1">
            <w:pPr>
              <w:pStyle w:val="TableContents"/>
              <w:rPr>
                <w:rFonts w:eastAsia="Times New Roman" w:cs="Times New Roman"/>
                <w:lang w:val="lt-LT"/>
              </w:rPr>
            </w:pPr>
            <w:r w:rsidRPr="006F6552">
              <w:rPr>
                <w:rFonts w:eastAsia="Times New Roman" w:cs="Times New Roman"/>
                <w:lang w:val="lt-LT"/>
              </w:rPr>
              <w:t>10. Aplinkos apsaugos kriterijus</w:t>
            </w:r>
          </w:p>
        </w:tc>
        <w:tc>
          <w:tcPr>
            <w:tcW w:w="7753" w:type="dxa"/>
            <w:gridSpan w:val="2"/>
            <w:tcBorders>
              <w:top w:val="single" w:sz="4" w:space="0" w:color="auto"/>
              <w:left w:val="single" w:sz="2" w:space="0" w:color="000000"/>
              <w:bottom w:val="single" w:sz="4" w:space="0" w:color="auto"/>
              <w:right w:val="single" w:sz="2" w:space="0" w:color="000000"/>
            </w:tcBorders>
          </w:tcPr>
          <w:p w14:paraId="6133614D" w14:textId="77777777" w:rsidR="0032048A" w:rsidRPr="006F6552" w:rsidRDefault="0032048A" w:rsidP="00D423A1">
            <w:pPr>
              <w:tabs>
                <w:tab w:val="left" w:pos="567"/>
              </w:tabs>
              <w:spacing w:after="0" w:line="240" w:lineRule="auto"/>
              <w:rPr>
                <w:rFonts w:ascii="Times New Roman" w:hAnsi="Times New Roman" w:cs="Times New Roman"/>
                <w:sz w:val="24"/>
                <w:szCs w:val="24"/>
              </w:rPr>
            </w:pPr>
            <w:r w:rsidRPr="006F6552">
              <w:rPr>
                <w:rFonts w:ascii="Times New Roman" w:hAnsi="Times New Roman" w:cs="Times New Roman"/>
                <w:sz w:val="24"/>
                <w:szCs w:val="24"/>
              </w:rPr>
              <w:t xml:space="preserve">Vadovaujantis Lietuvos Respublikos aplinkos ministro 2011 m. birželio 28 d. įsakymo Nr. D1-508 patvirtintu Aplinkos apsaugos kriterijų, kuriuos perkančiosios organizacijos ir perkantieji subjektai turi taikyti pirkdamos prekes, paslaugas ar darbus, taikymo tvarkos aprašo 4.4.4.4. punktu, prekė yra tvirta, ilgaamžė, funkcionali, ji ar jos sudedamosios dalys tinkamos naudoti </w:t>
            </w:r>
            <w:r w:rsidRPr="006F6552">
              <w:rPr>
                <w:rFonts w:ascii="Times New Roman" w:hAnsi="Times New Roman" w:cs="Times New Roman"/>
                <w:sz w:val="24"/>
                <w:szCs w:val="24"/>
              </w:rPr>
              <w:lastRenderedPageBreak/>
              <w:t>daug kartų. Tiekėjas turi užtikrinti galimybę įsigyti siūlomų prekių originalias (arba joms lygiavertes) atsargines dalis (jų tiekimą rinkai) ne trumpiau kaip 2 metus nuo prekių garantinio laikotarpio pabaigos, išskyrus atvejus, kai siūlomos prekių originalios (arba joms lygiavertės) atsarginės dalys dėl objektyvių priežasčių negali būti tiekiamos Lietuvos Respublikos rinkai.</w:t>
            </w:r>
          </w:p>
          <w:p w14:paraId="0B28BEA3" w14:textId="77777777" w:rsidR="0032048A" w:rsidRPr="006F6552" w:rsidRDefault="0032048A" w:rsidP="00D423A1">
            <w:pPr>
              <w:pStyle w:val="Sraopastraipa"/>
              <w:tabs>
                <w:tab w:val="left" w:pos="567"/>
              </w:tabs>
              <w:spacing w:after="0" w:line="240" w:lineRule="auto"/>
              <w:ind w:left="0"/>
              <w:rPr>
                <w:rFonts w:ascii="Times New Roman" w:hAnsi="Times New Roman" w:cs="Times New Roman"/>
                <w:sz w:val="24"/>
                <w:szCs w:val="24"/>
              </w:rPr>
            </w:pPr>
            <w:r w:rsidRPr="006F6552">
              <w:rPr>
                <w:rFonts w:ascii="Times New Roman" w:hAnsi="Times New Roman" w:cs="Times New Roman"/>
                <w:sz w:val="24"/>
                <w:szCs w:val="24"/>
              </w:rPr>
              <w:t>Dėl atitikties reikalavimui turi būti pateiktas tiekėjo ir/arba gamintojo atitinkamas patvirtinimas ar deklaracija.</w:t>
            </w:r>
          </w:p>
        </w:tc>
      </w:tr>
    </w:tbl>
    <w:p w14:paraId="7E873243" w14:textId="77777777" w:rsidR="00D25FEC" w:rsidRDefault="00D25FEC"/>
    <w:sectPr w:rsidR="00D25FEC" w:rsidSect="0094409B">
      <w:pgSz w:w="12240" w:h="15840"/>
      <w:pgMar w:top="1418" w:right="56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ndale Sans UI">
    <w:altName w:val="Times New Roman"/>
    <w:charset w:val="00"/>
    <w:family w:val="auto"/>
    <w:pitch w:val="variable"/>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imSun;宋体">
    <w:panose1 w:val="000000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85CF9"/>
    <w:multiLevelType w:val="hybridMultilevel"/>
    <w:tmpl w:val="9C468EE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352E6531"/>
    <w:multiLevelType w:val="hybridMultilevel"/>
    <w:tmpl w:val="BE822542"/>
    <w:lvl w:ilvl="0" w:tplc="98D21BFC">
      <w:start w:val="1"/>
      <w:numFmt w:val="decimal"/>
      <w:lvlText w:val="%1."/>
      <w:lvlJc w:val="left"/>
      <w:pPr>
        <w:ind w:left="1020" w:hanging="360"/>
      </w:pPr>
    </w:lvl>
    <w:lvl w:ilvl="1" w:tplc="E5E88B68">
      <w:start w:val="1"/>
      <w:numFmt w:val="decimal"/>
      <w:lvlText w:val="%2."/>
      <w:lvlJc w:val="left"/>
      <w:pPr>
        <w:ind w:left="1020" w:hanging="360"/>
      </w:pPr>
    </w:lvl>
    <w:lvl w:ilvl="2" w:tplc="B276FE26">
      <w:start w:val="1"/>
      <w:numFmt w:val="decimal"/>
      <w:lvlText w:val="%3."/>
      <w:lvlJc w:val="left"/>
      <w:pPr>
        <w:ind w:left="1020" w:hanging="360"/>
      </w:pPr>
    </w:lvl>
    <w:lvl w:ilvl="3" w:tplc="96B04CEA">
      <w:start w:val="1"/>
      <w:numFmt w:val="decimal"/>
      <w:lvlText w:val="%4."/>
      <w:lvlJc w:val="left"/>
      <w:pPr>
        <w:ind w:left="1020" w:hanging="360"/>
      </w:pPr>
    </w:lvl>
    <w:lvl w:ilvl="4" w:tplc="0C1E1FEA">
      <w:start w:val="1"/>
      <w:numFmt w:val="decimal"/>
      <w:lvlText w:val="%5."/>
      <w:lvlJc w:val="left"/>
      <w:pPr>
        <w:ind w:left="1020" w:hanging="360"/>
      </w:pPr>
    </w:lvl>
    <w:lvl w:ilvl="5" w:tplc="CF5EFC44">
      <w:start w:val="1"/>
      <w:numFmt w:val="decimal"/>
      <w:lvlText w:val="%6."/>
      <w:lvlJc w:val="left"/>
      <w:pPr>
        <w:ind w:left="1020" w:hanging="360"/>
      </w:pPr>
    </w:lvl>
    <w:lvl w:ilvl="6" w:tplc="8A78A616">
      <w:start w:val="1"/>
      <w:numFmt w:val="decimal"/>
      <w:lvlText w:val="%7."/>
      <w:lvlJc w:val="left"/>
      <w:pPr>
        <w:ind w:left="1020" w:hanging="360"/>
      </w:pPr>
    </w:lvl>
    <w:lvl w:ilvl="7" w:tplc="142AFDBC">
      <w:start w:val="1"/>
      <w:numFmt w:val="decimal"/>
      <w:lvlText w:val="%8."/>
      <w:lvlJc w:val="left"/>
      <w:pPr>
        <w:ind w:left="1020" w:hanging="360"/>
      </w:pPr>
    </w:lvl>
    <w:lvl w:ilvl="8" w:tplc="B4AE0A50">
      <w:start w:val="1"/>
      <w:numFmt w:val="decimal"/>
      <w:lvlText w:val="%9."/>
      <w:lvlJc w:val="left"/>
      <w:pPr>
        <w:ind w:left="1020" w:hanging="360"/>
      </w:pPr>
    </w:lvl>
  </w:abstractNum>
  <w:abstractNum w:abstractNumId="2" w15:restartNumberingAfterBreak="0">
    <w:nsid w:val="3F76644E"/>
    <w:multiLevelType w:val="hybridMultilevel"/>
    <w:tmpl w:val="C570D38A"/>
    <w:lvl w:ilvl="0" w:tplc="102494BA">
      <w:start w:val="1"/>
      <w:numFmt w:val="decimal"/>
      <w:lvlText w:val="%1."/>
      <w:lvlJc w:val="left"/>
      <w:pPr>
        <w:ind w:left="1020" w:hanging="360"/>
      </w:pPr>
    </w:lvl>
    <w:lvl w:ilvl="1" w:tplc="46ACA950">
      <w:start w:val="1"/>
      <w:numFmt w:val="decimal"/>
      <w:lvlText w:val="%2."/>
      <w:lvlJc w:val="left"/>
      <w:pPr>
        <w:ind w:left="1020" w:hanging="360"/>
      </w:pPr>
    </w:lvl>
    <w:lvl w:ilvl="2" w:tplc="F74A8AE6">
      <w:start w:val="1"/>
      <w:numFmt w:val="decimal"/>
      <w:lvlText w:val="%3."/>
      <w:lvlJc w:val="left"/>
      <w:pPr>
        <w:ind w:left="1020" w:hanging="360"/>
      </w:pPr>
    </w:lvl>
    <w:lvl w:ilvl="3" w:tplc="0EDC78CA">
      <w:start w:val="1"/>
      <w:numFmt w:val="decimal"/>
      <w:lvlText w:val="%4."/>
      <w:lvlJc w:val="left"/>
      <w:pPr>
        <w:ind w:left="1020" w:hanging="360"/>
      </w:pPr>
    </w:lvl>
    <w:lvl w:ilvl="4" w:tplc="43568684">
      <w:start w:val="1"/>
      <w:numFmt w:val="decimal"/>
      <w:lvlText w:val="%5."/>
      <w:lvlJc w:val="left"/>
      <w:pPr>
        <w:ind w:left="1020" w:hanging="360"/>
      </w:pPr>
    </w:lvl>
    <w:lvl w:ilvl="5" w:tplc="DD5C958A">
      <w:start w:val="1"/>
      <w:numFmt w:val="decimal"/>
      <w:lvlText w:val="%6."/>
      <w:lvlJc w:val="left"/>
      <w:pPr>
        <w:ind w:left="1020" w:hanging="360"/>
      </w:pPr>
    </w:lvl>
    <w:lvl w:ilvl="6" w:tplc="5B74C8C4">
      <w:start w:val="1"/>
      <w:numFmt w:val="decimal"/>
      <w:lvlText w:val="%7."/>
      <w:lvlJc w:val="left"/>
      <w:pPr>
        <w:ind w:left="1020" w:hanging="360"/>
      </w:pPr>
    </w:lvl>
    <w:lvl w:ilvl="7" w:tplc="9F10C216">
      <w:start w:val="1"/>
      <w:numFmt w:val="decimal"/>
      <w:lvlText w:val="%8."/>
      <w:lvlJc w:val="left"/>
      <w:pPr>
        <w:ind w:left="1020" w:hanging="360"/>
      </w:pPr>
    </w:lvl>
    <w:lvl w:ilvl="8" w:tplc="5C2EB05E">
      <w:start w:val="1"/>
      <w:numFmt w:val="decimal"/>
      <w:lvlText w:val="%9."/>
      <w:lvlJc w:val="left"/>
      <w:pPr>
        <w:ind w:left="1020" w:hanging="360"/>
      </w:pPr>
    </w:lvl>
  </w:abstractNum>
  <w:num w:numId="1" w16cid:durableId="221331592">
    <w:abstractNumId w:val="0"/>
  </w:num>
  <w:num w:numId="2" w16cid:durableId="2034527982">
    <w:abstractNumId w:val="1"/>
  </w:num>
  <w:num w:numId="3" w16cid:durableId="15747304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48A"/>
    <w:rsid w:val="000A765A"/>
    <w:rsid w:val="00114396"/>
    <w:rsid w:val="00192AF1"/>
    <w:rsid w:val="0032048A"/>
    <w:rsid w:val="00583C49"/>
    <w:rsid w:val="005C2FFF"/>
    <w:rsid w:val="00605335"/>
    <w:rsid w:val="007159A9"/>
    <w:rsid w:val="00756FED"/>
    <w:rsid w:val="0094409B"/>
    <w:rsid w:val="00955EFC"/>
    <w:rsid w:val="00A81557"/>
    <w:rsid w:val="00B56257"/>
    <w:rsid w:val="00B84D9C"/>
    <w:rsid w:val="00D25FEC"/>
    <w:rsid w:val="00F36A8F"/>
    <w:rsid w:val="00FC08B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03357"/>
  <w15:chartTrackingRefBased/>
  <w15:docId w15:val="{FCFDC4F8-9050-44BC-907C-9BF4BC69C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2048A"/>
    <w:pPr>
      <w:spacing w:line="276" w:lineRule="auto"/>
    </w:pPr>
    <w:rPr>
      <w:rFonts w:eastAsiaTheme="minorEastAsia"/>
      <w:kern w:val="0"/>
      <w:sz w:val="21"/>
      <w:szCs w:val="21"/>
      <w:lang w:eastAsia="lt-LT"/>
      <w14:ligatures w14:val="none"/>
    </w:rPr>
  </w:style>
  <w:style w:type="paragraph" w:styleId="Antrat1">
    <w:name w:val="heading 1"/>
    <w:basedOn w:val="prastasis"/>
    <w:next w:val="prastasis"/>
    <w:link w:val="Antrat1Diagrama"/>
    <w:uiPriority w:val="9"/>
    <w:qFormat/>
    <w:rsid w:val="0032048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nhideWhenUsed/>
    <w:qFormat/>
    <w:rsid w:val="0032048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32048A"/>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32048A"/>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32048A"/>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32048A"/>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32048A"/>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32048A"/>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32048A"/>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32048A"/>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qFormat/>
    <w:rsid w:val="0032048A"/>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32048A"/>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32048A"/>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32048A"/>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32048A"/>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32048A"/>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32048A"/>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32048A"/>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3204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32048A"/>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32048A"/>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32048A"/>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32048A"/>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32048A"/>
    <w:rPr>
      <w:i/>
      <w:iCs/>
      <w:color w:val="404040" w:themeColor="text1" w:themeTint="BF"/>
    </w:rPr>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qFormat/>
    <w:rsid w:val="0032048A"/>
    <w:pPr>
      <w:ind w:left="720"/>
      <w:contextualSpacing/>
    </w:pPr>
  </w:style>
  <w:style w:type="character" w:styleId="Rykuspabraukimas">
    <w:name w:val="Intense Emphasis"/>
    <w:basedOn w:val="Numatytasispastraiposriftas"/>
    <w:uiPriority w:val="21"/>
    <w:qFormat/>
    <w:rsid w:val="0032048A"/>
    <w:rPr>
      <w:i/>
      <w:iCs/>
      <w:color w:val="2F5496" w:themeColor="accent1" w:themeShade="BF"/>
    </w:rPr>
  </w:style>
  <w:style w:type="paragraph" w:styleId="Iskirtacitata">
    <w:name w:val="Intense Quote"/>
    <w:basedOn w:val="prastasis"/>
    <w:next w:val="prastasis"/>
    <w:link w:val="IskirtacitataDiagrama"/>
    <w:uiPriority w:val="30"/>
    <w:qFormat/>
    <w:rsid w:val="0032048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32048A"/>
    <w:rPr>
      <w:i/>
      <w:iCs/>
      <w:color w:val="2F5496" w:themeColor="accent1" w:themeShade="BF"/>
    </w:rPr>
  </w:style>
  <w:style w:type="character" w:styleId="Rykinuoroda">
    <w:name w:val="Intense Reference"/>
    <w:basedOn w:val="Numatytasispastraiposriftas"/>
    <w:uiPriority w:val="32"/>
    <w:qFormat/>
    <w:rsid w:val="0032048A"/>
    <w:rPr>
      <w:b/>
      <w:bCs/>
      <w:smallCaps/>
      <w:color w:val="2F5496" w:themeColor="accent1" w:themeShade="BF"/>
      <w:spacing w:val="5"/>
    </w:rPr>
  </w:style>
  <w:style w:type="paragraph" w:styleId="Komentarotekstas">
    <w:name w:val="annotation text"/>
    <w:basedOn w:val="prastasis"/>
    <w:link w:val="KomentarotekstasDiagrama"/>
    <w:uiPriority w:val="99"/>
    <w:unhideWhenUsed/>
    <w:rsid w:val="0032048A"/>
    <w:rPr>
      <w:sz w:val="20"/>
      <w:szCs w:val="20"/>
    </w:rPr>
  </w:style>
  <w:style w:type="character" w:customStyle="1" w:styleId="KomentarotekstasDiagrama">
    <w:name w:val="Komentaro tekstas Diagrama"/>
    <w:basedOn w:val="Numatytasispastraiposriftas"/>
    <w:link w:val="Komentarotekstas"/>
    <w:uiPriority w:val="99"/>
    <w:rsid w:val="0032048A"/>
    <w:rPr>
      <w:rFonts w:eastAsiaTheme="minorEastAsia"/>
      <w:kern w:val="0"/>
      <w:sz w:val="20"/>
      <w:szCs w:val="20"/>
      <w:lang w:eastAsia="lt-LT"/>
      <w14:ligatures w14:val="non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qFormat/>
    <w:locked/>
    <w:rsid w:val="0032048A"/>
  </w:style>
  <w:style w:type="character" w:styleId="Komentaronuoroda">
    <w:name w:val="annotation reference"/>
    <w:basedOn w:val="Numatytasispastraiposriftas"/>
    <w:uiPriority w:val="99"/>
    <w:unhideWhenUsed/>
    <w:rsid w:val="0032048A"/>
    <w:rPr>
      <w:sz w:val="16"/>
      <w:szCs w:val="16"/>
    </w:rPr>
  </w:style>
  <w:style w:type="paragraph" w:customStyle="1" w:styleId="TableContents">
    <w:name w:val="Table Contents"/>
    <w:basedOn w:val="prastasis"/>
    <w:qFormat/>
    <w:rsid w:val="0032048A"/>
    <w:pPr>
      <w:widowControl w:val="0"/>
      <w:suppressLineNumbers/>
      <w:suppressAutoHyphens/>
      <w:spacing w:after="0" w:line="240" w:lineRule="auto"/>
      <w:textAlignment w:val="baseline"/>
    </w:pPr>
    <w:rPr>
      <w:rFonts w:ascii="Times New Roman" w:eastAsia="Andale Sans UI" w:hAnsi="Times New Roman" w:cs="Tahoma"/>
      <w:kern w:val="2"/>
      <w:sz w:val="24"/>
      <w:szCs w:val="24"/>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2306</Words>
  <Characters>13150</Characters>
  <Application>Microsoft Office Word</Application>
  <DocSecurity>0</DocSecurity>
  <Lines>109</Lines>
  <Paragraphs>30</Paragraphs>
  <ScaleCrop>false</ScaleCrop>
  <Company/>
  <LinksUpToDate>false</LinksUpToDate>
  <CharactersWithSpaces>15426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Gintarė Šiurnienė</dc:creator>
  <cp:keywords/>
  <dc:description/>
  <cp:lastModifiedBy>Juratė Skapcevičiene</cp:lastModifiedBy>
  <cp:revision>2</cp:revision>
  <dcterms:created xsi:type="dcterms:W3CDTF">2025-12-17T05:17:00Z</dcterms:created>
  <dcterms:modified xsi:type="dcterms:W3CDTF">2025-12-17T05:17:00Z</dcterms:modified>
</cp:coreProperties>
</file>