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92AF" w14:textId="77777777" w:rsidR="005631D3" w:rsidRPr="0090326C" w:rsidRDefault="005631D3" w:rsidP="005631D3">
      <w:pPr>
        <w:spacing w:line="240" w:lineRule="auto"/>
        <w:contextualSpacing/>
        <w:jc w:val="center"/>
        <w:rPr>
          <w:rFonts w:ascii="Times New Roman" w:hAnsi="Times New Roman" w:cs="Times New Roman"/>
        </w:rPr>
      </w:pPr>
      <w:bookmarkStart w:id="0" w:name="_Hlk141969747"/>
      <w:r w:rsidRPr="0090326C">
        <w:rPr>
          <w:rFonts w:ascii="Times New Roman" w:hAnsi="Times New Roman" w:cs="Times New Roman"/>
          <w:noProof/>
        </w:rPr>
        <w:drawing>
          <wp:inline distT="0" distB="0" distL="0" distR="0" wp14:anchorId="2D1AFCD2" wp14:editId="7F61D2A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69310AE7" w14:textId="77777777" w:rsidR="005631D3" w:rsidRPr="0090326C" w:rsidRDefault="005631D3" w:rsidP="005631D3">
      <w:pPr>
        <w:tabs>
          <w:tab w:val="center" w:pos="4680"/>
          <w:tab w:val="right" w:pos="9360"/>
        </w:tabs>
        <w:spacing w:after="0" w:line="240" w:lineRule="auto"/>
        <w:jc w:val="center"/>
        <w:rPr>
          <w:rFonts w:ascii="Times New Roman" w:hAnsi="Times New Roman" w:cs="Times New Roman"/>
          <w:b/>
          <w:caps/>
          <w:sz w:val="10"/>
          <w:lang w:val="en-US" w:eastAsia="en-US"/>
        </w:rPr>
      </w:pPr>
    </w:p>
    <w:p w14:paraId="197C3D20" w14:textId="77777777" w:rsidR="005631D3" w:rsidRPr="0090326C" w:rsidRDefault="005631D3" w:rsidP="005631D3">
      <w:pPr>
        <w:tabs>
          <w:tab w:val="center" w:pos="4153"/>
          <w:tab w:val="right" w:pos="8306"/>
        </w:tabs>
        <w:spacing w:after="0" w:line="240" w:lineRule="auto"/>
        <w:jc w:val="center"/>
        <w:rPr>
          <w:rFonts w:ascii="Times New Roman" w:hAnsi="Times New Roman" w:cs="Times New Roman"/>
          <w:b/>
          <w:caps/>
          <w:sz w:val="26"/>
          <w:lang w:val="x-none" w:eastAsia="en-US"/>
        </w:rPr>
      </w:pPr>
      <w:bookmarkStart w:id="1" w:name="_Hlk124323107"/>
      <w:r w:rsidRPr="0090326C">
        <w:rPr>
          <w:rFonts w:ascii="Times New Roman" w:hAnsi="Times New Roman" w:cs="Times New Roman"/>
          <w:b/>
          <w:caps/>
          <w:sz w:val="26"/>
          <w:lang w:val="x-none" w:eastAsia="en-US"/>
        </w:rPr>
        <w:t>Pasvalio rajono savivaldybės administracija</w:t>
      </w:r>
    </w:p>
    <w:p w14:paraId="4E41BC1B"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4ADA3C96"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bookmarkStart w:id="2" w:name="_Hlk124767878"/>
      <w:r w:rsidRPr="0090326C">
        <w:rPr>
          <w:rFonts w:ascii="Times New Roman" w:hAnsi="Times New Roman" w:cs="Times New Roman"/>
          <w:sz w:val="20"/>
          <w:lang w:eastAsia="en-US"/>
        </w:rPr>
        <w:t xml:space="preserve">Biudžetinė įstaiga, Vytauto Didžiojo a. 1, LT-39143  Pasvalys, tel.  +370 451 54 133, </w:t>
      </w:r>
    </w:p>
    <w:p w14:paraId="31532C19"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 xml:space="preserve">el. p. </w:t>
      </w:r>
      <w:hyperlink r:id="rId12" w:history="1">
        <w:r w:rsidRPr="0090326C">
          <w:rPr>
            <w:rFonts w:ascii="Times New Roman" w:hAnsi="Times New Roman" w:cs="Times New Roman"/>
            <w:sz w:val="20"/>
            <w:lang w:eastAsia="en-US"/>
          </w:rPr>
          <w:t>rastine@pasvalys.lt</w:t>
        </w:r>
      </w:hyperlink>
      <w:r w:rsidRPr="0090326C">
        <w:rPr>
          <w:rFonts w:ascii="Times New Roman" w:hAnsi="Times New Roman" w:cs="Times New Roman"/>
          <w:sz w:val="20"/>
          <w:lang w:eastAsia="en-US"/>
        </w:rPr>
        <w:t xml:space="preserve">,  </w:t>
      </w:r>
      <w:r w:rsidRPr="0090326C">
        <w:rPr>
          <w:rFonts w:ascii="Times New Roman" w:hAnsi="Times New Roman" w:cs="Times New Roman"/>
          <w:color w:val="000000"/>
          <w:sz w:val="20"/>
          <w:lang w:eastAsia="en-US"/>
        </w:rPr>
        <w:t>el. pristatymo dėžutės adresas 188753657</w:t>
      </w:r>
    </w:p>
    <w:p w14:paraId="5ECF7A3F" w14:textId="77777777" w:rsidR="005631D3" w:rsidRPr="0090326C" w:rsidRDefault="005631D3" w:rsidP="005631D3">
      <w:pPr>
        <w:pBdr>
          <w:bottom w:val="single" w:sz="8" w:space="1" w:color="auto"/>
        </w:pBdr>
        <w:tabs>
          <w:tab w:val="center" w:pos="4153"/>
          <w:tab w:val="right" w:pos="8306"/>
        </w:tabs>
        <w:spacing w:after="0" w:line="240" w:lineRule="auto"/>
        <w:jc w:val="center"/>
        <w:rPr>
          <w:rFonts w:ascii="Times New Roman" w:hAnsi="Times New Roman" w:cs="Times New Roman"/>
          <w:sz w:val="20"/>
          <w:lang w:eastAsia="en-US"/>
        </w:rPr>
      </w:pPr>
      <w:r w:rsidRPr="0090326C">
        <w:rPr>
          <w:rFonts w:ascii="Times New Roman" w:hAnsi="Times New Roman" w:cs="Times New Roman"/>
          <w:sz w:val="20"/>
          <w:lang w:eastAsia="en-US"/>
        </w:rPr>
        <w:t>Duomenys kaupiami ir saugomi Juridinių asmenų registre, kodas 188753657</w:t>
      </w:r>
    </w:p>
    <w:bookmarkEnd w:id="0"/>
    <w:bookmarkEnd w:id="1"/>
    <w:bookmarkEnd w:id="2"/>
    <w:p w14:paraId="5891A172" w14:textId="77777777" w:rsidR="005631D3" w:rsidRPr="0090326C" w:rsidRDefault="005631D3" w:rsidP="005631D3">
      <w:pPr>
        <w:spacing w:after="120" w:line="20" w:lineRule="atLeast"/>
        <w:contextualSpacing/>
        <w:jc w:val="center"/>
        <w:rPr>
          <w:rFonts w:ascii="Times New Roman" w:hAnsi="Times New Roman" w:cs="Times New Roman"/>
          <w:color w:val="00B050"/>
          <w:sz w:val="24"/>
          <w:szCs w:val="24"/>
        </w:rPr>
      </w:pPr>
    </w:p>
    <w:p w14:paraId="65EB7518" w14:textId="77777777" w:rsidR="005631D3" w:rsidRPr="0090326C" w:rsidRDefault="005631D3" w:rsidP="005631D3">
      <w:pPr>
        <w:tabs>
          <w:tab w:val="left" w:pos="870"/>
        </w:tabs>
        <w:spacing w:after="120" w:line="20" w:lineRule="atLeast"/>
        <w:contextualSpacing/>
        <w:rPr>
          <w:rFonts w:ascii="Times New Roman" w:hAnsi="Times New Roman" w:cs="Times New Roman"/>
          <w:color w:val="00B050"/>
          <w:sz w:val="24"/>
          <w:szCs w:val="24"/>
        </w:rPr>
      </w:pPr>
      <w:r w:rsidRPr="0090326C">
        <w:rPr>
          <w:rFonts w:ascii="Times New Roman" w:hAnsi="Times New Roman" w:cs="Times New Roman"/>
          <w:color w:val="00B050"/>
          <w:sz w:val="24"/>
          <w:szCs w:val="24"/>
        </w:rPr>
        <w:tab/>
      </w:r>
    </w:p>
    <w:p w14:paraId="14F7FC07" w14:textId="77777777" w:rsidR="005631D3" w:rsidRPr="0090326C" w:rsidRDefault="005631D3" w:rsidP="005631D3">
      <w:pPr>
        <w:spacing w:after="120" w:line="20" w:lineRule="atLeast"/>
        <w:contextualSpacing/>
        <w:jc w:val="center"/>
        <w:rPr>
          <w:rFonts w:ascii="Times New Roman" w:hAnsi="Times New Roman" w:cs="Times New Roman"/>
          <w:sz w:val="24"/>
          <w:szCs w:val="24"/>
        </w:rPr>
      </w:pPr>
    </w:p>
    <w:p w14:paraId="088C5803" w14:textId="77777777" w:rsidR="005631D3" w:rsidRPr="0090326C" w:rsidRDefault="005631D3" w:rsidP="005631D3">
      <w:pPr>
        <w:spacing w:after="120" w:line="20" w:lineRule="atLeast"/>
        <w:ind w:left="5245"/>
        <w:contextualSpacing/>
        <w:rPr>
          <w:rFonts w:ascii="Times New Roman" w:hAnsi="Times New Roman" w:cs="Times New Roman"/>
          <w:sz w:val="22"/>
          <w:szCs w:val="22"/>
        </w:rPr>
      </w:pPr>
      <w:r w:rsidRPr="0090326C">
        <w:rPr>
          <w:rFonts w:ascii="Times New Roman" w:hAnsi="Times New Roman" w:cs="Times New Roman"/>
          <w:sz w:val="22"/>
          <w:szCs w:val="22"/>
        </w:rPr>
        <w:t xml:space="preserve">PATVIRTINTA </w:t>
      </w:r>
    </w:p>
    <w:p w14:paraId="0B1918CD" w14:textId="77777777"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 xml:space="preserve">Pasvalio rajono savivaldybės administracijos </w:t>
      </w:r>
    </w:p>
    <w:p w14:paraId="5CD91C4E" w14:textId="759209D0" w:rsidR="005631D3" w:rsidRPr="0090326C" w:rsidRDefault="005631D3" w:rsidP="005631D3">
      <w:pPr>
        <w:spacing w:after="120" w:line="20" w:lineRule="atLeast"/>
        <w:ind w:left="5245"/>
        <w:contextualSpacing/>
        <w:rPr>
          <w:rFonts w:ascii="Times New Roman" w:hAnsi="Times New Roman" w:cs="Times New Roman"/>
          <w:i/>
          <w:iCs/>
          <w:sz w:val="22"/>
          <w:szCs w:val="22"/>
        </w:rPr>
      </w:pPr>
      <w:r w:rsidRPr="0090326C">
        <w:rPr>
          <w:rFonts w:ascii="Times New Roman" w:hAnsi="Times New Roman" w:cs="Times New Roman"/>
          <w:i/>
          <w:iCs/>
          <w:sz w:val="22"/>
          <w:szCs w:val="22"/>
        </w:rPr>
        <w:t xml:space="preserve">Viešojo pirkimo komisijos 2025 m. </w:t>
      </w:r>
      <w:r w:rsidR="00CA7A88">
        <w:rPr>
          <w:rFonts w:ascii="Times New Roman" w:hAnsi="Times New Roman" w:cs="Times New Roman"/>
          <w:i/>
          <w:iCs/>
          <w:sz w:val="22"/>
          <w:szCs w:val="22"/>
        </w:rPr>
        <w:t>gruodžio</w:t>
      </w:r>
      <w:r w:rsidRPr="0090326C">
        <w:rPr>
          <w:rFonts w:ascii="Times New Roman" w:hAnsi="Times New Roman" w:cs="Times New Roman"/>
          <w:i/>
          <w:iCs/>
          <w:sz w:val="22"/>
          <w:szCs w:val="22"/>
        </w:rPr>
        <w:t xml:space="preserve"> </w:t>
      </w:r>
      <w:r w:rsidR="005F21BD">
        <w:rPr>
          <w:rFonts w:ascii="Times New Roman" w:hAnsi="Times New Roman" w:cs="Times New Roman"/>
          <w:i/>
          <w:iCs/>
          <w:sz w:val="22"/>
          <w:szCs w:val="22"/>
        </w:rPr>
        <w:t>23</w:t>
      </w:r>
      <w:r w:rsidRPr="0090326C">
        <w:rPr>
          <w:rFonts w:ascii="Times New Roman" w:hAnsi="Times New Roman" w:cs="Times New Roman"/>
          <w:i/>
          <w:iCs/>
          <w:sz w:val="22"/>
          <w:szCs w:val="22"/>
        </w:rPr>
        <w:t xml:space="preserve"> d. </w:t>
      </w:r>
    </w:p>
    <w:p w14:paraId="101FC025" w14:textId="22EA904A" w:rsidR="005631D3" w:rsidRPr="0090326C" w:rsidRDefault="005631D3" w:rsidP="005631D3">
      <w:pPr>
        <w:spacing w:after="120" w:line="20" w:lineRule="atLeast"/>
        <w:ind w:left="5245"/>
        <w:contextualSpacing/>
        <w:rPr>
          <w:rFonts w:ascii="Times New Roman" w:hAnsi="Times New Roman" w:cs="Times New Roman"/>
          <w:i/>
          <w:iCs/>
          <w:sz w:val="24"/>
          <w:szCs w:val="24"/>
        </w:rPr>
      </w:pPr>
      <w:r w:rsidRPr="0090326C">
        <w:rPr>
          <w:rFonts w:ascii="Times New Roman" w:hAnsi="Times New Roman" w:cs="Times New Roman"/>
          <w:i/>
          <w:iCs/>
          <w:sz w:val="22"/>
          <w:szCs w:val="22"/>
        </w:rPr>
        <w:t>posėdžio protokolu Nr. 1/VPS</w:t>
      </w:r>
      <w:r w:rsidRPr="0090326C">
        <w:rPr>
          <w:rFonts w:ascii="Times New Roman" w:hAnsi="Times New Roman" w:cs="Times New Roman"/>
          <w:i/>
          <w:iCs/>
          <w:sz w:val="24"/>
          <w:szCs w:val="24"/>
        </w:rPr>
        <w:t>-</w:t>
      </w:r>
      <w:r w:rsidR="005F21BD">
        <w:rPr>
          <w:rFonts w:ascii="Times New Roman" w:hAnsi="Times New Roman" w:cs="Times New Roman"/>
          <w:i/>
          <w:iCs/>
          <w:sz w:val="24"/>
          <w:szCs w:val="24"/>
        </w:rPr>
        <w:t>63</w:t>
      </w:r>
    </w:p>
    <w:p w14:paraId="6884503B" w14:textId="77777777" w:rsidR="00737F3E" w:rsidRPr="0090326C" w:rsidRDefault="00737F3E" w:rsidP="00737F3E">
      <w:pPr>
        <w:spacing w:after="120" w:line="20" w:lineRule="atLeast"/>
        <w:contextualSpacing/>
        <w:jc w:val="center"/>
        <w:rPr>
          <w:rFonts w:ascii="Times New Roman" w:hAnsi="Times New Roman" w:cs="Times New Roman"/>
          <w:sz w:val="20"/>
          <w:szCs w:val="20"/>
        </w:rPr>
      </w:pPr>
    </w:p>
    <w:p w14:paraId="252791B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6834F000"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32578ED5" w14:textId="77777777" w:rsidR="005631D3" w:rsidRPr="0090326C" w:rsidRDefault="005631D3" w:rsidP="0039047B">
      <w:pPr>
        <w:spacing w:after="120" w:line="20" w:lineRule="atLeast"/>
        <w:contextualSpacing/>
        <w:rPr>
          <w:rFonts w:ascii="Times New Roman" w:hAnsi="Times New Roman" w:cs="Times New Roman"/>
          <w:sz w:val="20"/>
          <w:szCs w:val="20"/>
        </w:rPr>
      </w:pPr>
    </w:p>
    <w:p w14:paraId="34968C5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21B1E39F" w14:textId="77777777" w:rsidR="005631D3" w:rsidRPr="0090326C" w:rsidRDefault="005631D3" w:rsidP="00737F3E">
      <w:pPr>
        <w:spacing w:after="120" w:line="20" w:lineRule="atLeast"/>
        <w:contextualSpacing/>
        <w:jc w:val="center"/>
        <w:rPr>
          <w:rFonts w:ascii="Times New Roman" w:hAnsi="Times New Roman" w:cs="Times New Roman"/>
          <w:sz w:val="20"/>
          <w:szCs w:val="20"/>
        </w:rPr>
      </w:pPr>
    </w:p>
    <w:p w14:paraId="106C42EF" w14:textId="77777777" w:rsidR="00896668" w:rsidRPr="0090326C" w:rsidRDefault="00896668" w:rsidP="00737F3E">
      <w:pPr>
        <w:spacing w:after="120" w:line="20" w:lineRule="atLeast"/>
        <w:contextualSpacing/>
        <w:jc w:val="center"/>
        <w:rPr>
          <w:rFonts w:ascii="Times New Roman" w:hAnsi="Times New Roman" w:cs="Times New Roman"/>
          <w:sz w:val="20"/>
          <w:szCs w:val="20"/>
        </w:rPr>
      </w:pPr>
    </w:p>
    <w:p w14:paraId="0D10F00D" w14:textId="77777777" w:rsidR="00413066" w:rsidRPr="0090326C" w:rsidRDefault="00413066" w:rsidP="00413066">
      <w:pPr>
        <w:spacing w:after="120" w:line="20" w:lineRule="atLeast"/>
        <w:contextualSpacing/>
        <w:jc w:val="center"/>
        <w:rPr>
          <w:rFonts w:ascii="Times New Roman" w:hAnsi="Times New Roman" w:cs="Times New Roman"/>
          <w:b/>
          <w:bCs/>
          <w:sz w:val="32"/>
          <w:szCs w:val="32"/>
        </w:rPr>
      </w:pPr>
    </w:p>
    <w:p w14:paraId="3706E96F" w14:textId="1FC25DB0" w:rsidR="00737F3E" w:rsidRPr="0090326C" w:rsidRDefault="00562077" w:rsidP="00413066">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SUPAPRASTINTO</w:t>
      </w:r>
      <w:r w:rsidR="00737F3E" w:rsidRPr="0090326C">
        <w:rPr>
          <w:rFonts w:ascii="Times New Roman" w:hAnsi="Times New Roman" w:cs="Times New Roman"/>
          <w:b/>
          <w:bCs/>
          <w:sz w:val="32"/>
          <w:szCs w:val="32"/>
        </w:rPr>
        <w:t xml:space="preserve"> </w:t>
      </w:r>
      <w:r w:rsidR="00413066" w:rsidRPr="0090326C">
        <w:rPr>
          <w:rFonts w:ascii="Times New Roman" w:hAnsi="Times New Roman" w:cs="Times New Roman"/>
          <w:b/>
          <w:bCs/>
          <w:sz w:val="32"/>
          <w:szCs w:val="32"/>
        </w:rPr>
        <w:t>VIEŠOJO PIRKIMO „</w:t>
      </w:r>
      <w:r w:rsidR="000471E6" w:rsidRPr="0090326C">
        <w:rPr>
          <w:rFonts w:ascii="Times New Roman" w:hAnsi="Times New Roman" w:cs="Times New Roman"/>
          <w:b/>
          <w:bCs/>
          <w:sz w:val="32"/>
          <w:szCs w:val="32"/>
        </w:rPr>
        <w:t>BALDŲ PIRKIMAS</w:t>
      </w:r>
      <w:r w:rsidR="00413066" w:rsidRPr="0090326C">
        <w:rPr>
          <w:rFonts w:ascii="Times New Roman" w:hAnsi="Times New Roman" w:cs="Times New Roman"/>
          <w:b/>
          <w:bCs/>
          <w:sz w:val="32"/>
          <w:szCs w:val="32"/>
        </w:rPr>
        <w:t>“</w:t>
      </w:r>
    </w:p>
    <w:p w14:paraId="1F3626C9" w14:textId="35781A59" w:rsidR="00737F3E" w:rsidRPr="0090326C" w:rsidRDefault="00413066"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 xml:space="preserve">ATVIRO KONKURSO SPECIALIOSIOS </w:t>
      </w:r>
      <w:r w:rsidR="00737F3E" w:rsidRPr="0090326C">
        <w:rPr>
          <w:rFonts w:ascii="Times New Roman" w:hAnsi="Times New Roman" w:cs="Times New Roman"/>
          <w:b/>
          <w:bCs/>
          <w:sz w:val="32"/>
          <w:szCs w:val="32"/>
        </w:rPr>
        <w:t>SĄLYGOS</w:t>
      </w:r>
    </w:p>
    <w:p w14:paraId="7B7AB03A" w14:textId="77777777" w:rsidR="00737F3E" w:rsidRPr="0090326C" w:rsidRDefault="00737F3E" w:rsidP="00737F3E">
      <w:pPr>
        <w:spacing w:after="120" w:line="20" w:lineRule="atLeast"/>
        <w:contextualSpacing/>
        <w:jc w:val="center"/>
        <w:rPr>
          <w:rFonts w:ascii="Times New Roman" w:hAnsi="Times New Roman" w:cs="Times New Roman"/>
          <w:b/>
          <w:bCs/>
          <w:sz w:val="32"/>
          <w:szCs w:val="32"/>
        </w:rPr>
      </w:pPr>
      <w:r w:rsidRPr="0090326C">
        <w:rPr>
          <w:rFonts w:ascii="Times New Roman" w:hAnsi="Times New Roman" w:cs="Times New Roman"/>
          <w:b/>
          <w:bCs/>
          <w:sz w:val="32"/>
          <w:szCs w:val="32"/>
        </w:rPr>
        <w:t>Versija Nr. 1</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D34D7E" w14:textId="64F88B0A" w:rsidR="00D53BF4" w:rsidRPr="0090326C"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90326C" w:rsidRDefault="00D526C8" w:rsidP="0048654D">
          <w:pPr>
            <w:spacing w:after="120" w:line="20" w:lineRule="atLeast"/>
            <w:contextualSpacing/>
            <w:rPr>
              <w:rFonts w:ascii="Times New Roman" w:hAnsi="Times New Roman" w:cs="Times New Roman"/>
              <w:sz w:val="24"/>
              <w:szCs w:val="24"/>
            </w:rPr>
          </w:pPr>
        </w:p>
        <w:p w14:paraId="3B8E2E73" w14:textId="7E63B3F1" w:rsidR="0038464D" w:rsidRPr="0090326C" w:rsidRDefault="005F13F0" w:rsidP="004E4612">
          <w:pPr>
            <w:spacing w:after="120" w:line="20" w:lineRule="atLeast"/>
            <w:contextualSpacing/>
            <w:rPr>
              <w:rFonts w:ascii="Times New Roman" w:hAnsi="Times New Roman" w:cs="Times New Roman"/>
              <w:sz w:val="24"/>
              <w:szCs w:val="24"/>
            </w:rPr>
          </w:pPr>
          <w:r w:rsidRPr="0090326C">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672097168"/>
            <w:docPartObj>
              <w:docPartGallery w:val="Table of Contents"/>
              <w:docPartUnique/>
            </w:docPartObj>
          </w:sdtPr>
          <w:sdtEndPr>
            <w:rPr>
              <w:b/>
              <w:bCs/>
            </w:rPr>
          </w:sdtEndPr>
          <w:sdtContent>
            <w:p w14:paraId="5898BA75" w14:textId="2BE0124F" w:rsidR="0038464D" w:rsidRPr="00D24B9B" w:rsidRDefault="0038464D">
              <w:pPr>
                <w:pStyle w:val="Turinioantrat"/>
                <w:rPr>
                  <w:rFonts w:ascii="Times New Roman" w:hAnsi="Times New Roman" w:cs="Times New Roman"/>
                </w:rPr>
              </w:pPr>
              <w:r w:rsidRPr="00D24B9B">
                <w:rPr>
                  <w:rFonts w:ascii="Times New Roman" w:hAnsi="Times New Roman" w:cs="Times New Roman"/>
                </w:rPr>
                <w:t>Turinys</w:t>
              </w:r>
            </w:p>
            <w:p w14:paraId="73BFC9BC" w14:textId="37401525" w:rsidR="005F21BD" w:rsidRDefault="0038464D">
              <w:pPr>
                <w:pStyle w:val="Turinys1"/>
                <w:tabs>
                  <w:tab w:val="left" w:pos="720"/>
                </w:tabs>
                <w:rPr>
                  <w:noProof/>
                  <w:kern w:val="2"/>
                  <w:sz w:val="24"/>
                  <w:szCs w:val="24"/>
                  <w14:ligatures w14:val="standardContextual"/>
                </w:rPr>
              </w:pPr>
              <w:r w:rsidRPr="00D24B9B">
                <w:rPr>
                  <w:rFonts w:ascii="Times New Roman" w:hAnsi="Times New Roman" w:cs="Times New Roman"/>
                </w:rPr>
                <w:fldChar w:fldCharType="begin"/>
              </w:r>
              <w:r w:rsidRPr="00D24B9B">
                <w:rPr>
                  <w:rFonts w:ascii="Times New Roman" w:hAnsi="Times New Roman" w:cs="Times New Roman"/>
                </w:rPr>
                <w:instrText xml:space="preserve"> TOC \o "1-3" \h \z \u </w:instrText>
              </w:r>
              <w:r w:rsidRPr="00D24B9B">
                <w:rPr>
                  <w:rFonts w:ascii="Times New Roman" w:hAnsi="Times New Roman" w:cs="Times New Roman"/>
                </w:rPr>
                <w:fldChar w:fldCharType="separate"/>
              </w:r>
              <w:hyperlink w:anchor="_Toc217302385" w:history="1">
                <w:r w:rsidR="005F21BD" w:rsidRPr="007B0B9E">
                  <w:rPr>
                    <w:rStyle w:val="Hipersaitas"/>
                    <w:rFonts w:ascii="Times New Roman" w:hAnsi="Times New Roman" w:cs="Times New Roman"/>
                    <w:b/>
                    <w:bCs/>
                    <w:noProof/>
                  </w:rPr>
                  <w:t>1.</w:t>
                </w:r>
                <w:r w:rsidR="005F21BD">
                  <w:rPr>
                    <w:noProof/>
                    <w:kern w:val="2"/>
                    <w:sz w:val="24"/>
                    <w:szCs w:val="24"/>
                    <w14:ligatures w14:val="standardContextual"/>
                  </w:rPr>
                  <w:tab/>
                </w:r>
                <w:r w:rsidR="005F21BD" w:rsidRPr="007B0B9E">
                  <w:rPr>
                    <w:rStyle w:val="Hipersaitas"/>
                    <w:rFonts w:ascii="Times New Roman" w:hAnsi="Times New Roman" w:cs="Times New Roman"/>
                    <w:b/>
                    <w:bCs/>
                    <w:noProof/>
                  </w:rPr>
                  <w:t>Bendra informacija</w:t>
                </w:r>
                <w:r w:rsidR="005F21BD">
                  <w:rPr>
                    <w:noProof/>
                    <w:webHidden/>
                  </w:rPr>
                  <w:tab/>
                </w:r>
                <w:r w:rsidR="005F21BD">
                  <w:rPr>
                    <w:noProof/>
                    <w:webHidden/>
                  </w:rPr>
                  <w:fldChar w:fldCharType="begin"/>
                </w:r>
                <w:r w:rsidR="005F21BD">
                  <w:rPr>
                    <w:noProof/>
                    <w:webHidden/>
                  </w:rPr>
                  <w:instrText xml:space="preserve"> PAGEREF _Toc217302385 \h </w:instrText>
                </w:r>
                <w:r w:rsidR="005F21BD">
                  <w:rPr>
                    <w:noProof/>
                    <w:webHidden/>
                  </w:rPr>
                </w:r>
                <w:r w:rsidR="005F21BD">
                  <w:rPr>
                    <w:noProof/>
                    <w:webHidden/>
                  </w:rPr>
                  <w:fldChar w:fldCharType="separate"/>
                </w:r>
                <w:r w:rsidR="00BC39D2">
                  <w:rPr>
                    <w:noProof/>
                    <w:webHidden/>
                  </w:rPr>
                  <w:t>2</w:t>
                </w:r>
                <w:r w:rsidR="005F21BD">
                  <w:rPr>
                    <w:noProof/>
                    <w:webHidden/>
                  </w:rPr>
                  <w:fldChar w:fldCharType="end"/>
                </w:r>
              </w:hyperlink>
            </w:p>
            <w:p w14:paraId="1FAB157A" w14:textId="7E5D2E46" w:rsidR="005F21BD" w:rsidRDefault="005F21BD">
              <w:pPr>
                <w:pStyle w:val="Turinys1"/>
                <w:rPr>
                  <w:noProof/>
                  <w:kern w:val="2"/>
                  <w:sz w:val="24"/>
                  <w:szCs w:val="24"/>
                  <w14:ligatures w14:val="standardContextual"/>
                </w:rPr>
              </w:pPr>
              <w:hyperlink w:anchor="_Toc217302386" w:history="1">
                <w:r w:rsidRPr="007B0B9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_Toc217302386 \h </w:instrText>
                </w:r>
                <w:r>
                  <w:rPr>
                    <w:noProof/>
                    <w:webHidden/>
                  </w:rPr>
                </w:r>
                <w:r>
                  <w:rPr>
                    <w:noProof/>
                    <w:webHidden/>
                  </w:rPr>
                  <w:fldChar w:fldCharType="separate"/>
                </w:r>
                <w:r w:rsidR="00BC39D2">
                  <w:rPr>
                    <w:noProof/>
                    <w:webHidden/>
                  </w:rPr>
                  <w:t>2</w:t>
                </w:r>
                <w:r>
                  <w:rPr>
                    <w:noProof/>
                    <w:webHidden/>
                  </w:rPr>
                  <w:fldChar w:fldCharType="end"/>
                </w:r>
              </w:hyperlink>
            </w:p>
            <w:p w14:paraId="0163BD9E" w14:textId="432F8177" w:rsidR="005F21BD" w:rsidRDefault="005F21BD">
              <w:pPr>
                <w:pStyle w:val="Turinys1"/>
                <w:rPr>
                  <w:noProof/>
                  <w:kern w:val="2"/>
                  <w:sz w:val="24"/>
                  <w:szCs w:val="24"/>
                  <w14:ligatures w14:val="standardContextual"/>
                </w:rPr>
              </w:pPr>
              <w:hyperlink w:anchor="_Toc217302387" w:history="1">
                <w:r w:rsidRPr="007B0B9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_Toc217302387 \h </w:instrText>
                </w:r>
                <w:r>
                  <w:rPr>
                    <w:noProof/>
                    <w:webHidden/>
                  </w:rPr>
                </w:r>
                <w:r>
                  <w:rPr>
                    <w:noProof/>
                    <w:webHidden/>
                  </w:rPr>
                  <w:fldChar w:fldCharType="separate"/>
                </w:r>
                <w:r w:rsidR="00BC39D2">
                  <w:rPr>
                    <w:noProof/>
                    <w:webHidden/>
                  </w:rPr>
                  <w:t>3</w:t>
                </w:r>
                <w:r>
                  <w:rPr>
                    <w:noProof/>
                    <w:webHidden/>
                  </w:rPr>
                  <w:fldChar w:fldCharType="end"/>
                </w:r>
              </w:hyperlink>
            </w:p>
            <w:p w14:paraId="6A6E1722" w14:textId="126B1ABA" w:rsidR="005F21BD" w:rsidRDefault="005F21BD">
              <w:pPr>
                <w:pStyle w:val="Turinys1"/>
                <w:rPr>
                  <w:noProof/>
                  <w:kern w:val="2"/>
                  <w:sz w:val="24"/>
                  <w:szCs w:val="24"/>
                  <w14:ligatures w14:val="standardContextual"/>
                </w:rPr>
              </w:pPr>
              <w:hyperlink w:anchor="_Toc217302388" w:history="1">
                <w:r w:rsidRPr="007B0B9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_Toc217302388 \h </w:instrText>
                </w:r>
                <w:r>
                  <w:rPr>
                    <w:noProof/>
                    <w:webHidden/>
                  </w:rPr>
                </w:r>
                <w:r>
                  <w:rPr>
                    <w:noProof/>
                    <w:webHidden/>
                  </w:rPr>
                  <w:fldChar w:fldCharType="separate"/>
                </w:r>
                <w:r w:rsidR="00BC39D2">
                  <w:rPr>
                    <w:noProof/>
                    <w:webHidden/>
                  </w:rPr>
                  <w:t>3</w:t>
                </w:r>
                <w:r>
                  <w:rPr>
                    <w:noProof/>
                    <w:webHidden/>
                  </w:rPr>
                  <w:fldChar w:fldCharType="end"/>
                </w:r>
              </w:hyperlink>
            </w:p>
            <w:p w14:paraId="1C7A7129" w14:textId="6CF5CE62" w:rsidR="005F21BD" w:rsidRDefault="005F21BD">
              <w:pPr>
                <w:pStyle w:val="Turinys1"/>
                <w:rPr>
                  <w:noProof/>
                  <w:kern w:val="2"/>
                  <w:sz w:val="24"/>
                  <w:szCs w:val="24"/>
                  <w14:ligatures w14:val="standardContextual"/>
                </w:rPr>
              </w:pPr>
              <w:hyperlink w:anchor="_Toc217302389" w:history="1">
                <w:r w:rsidRPr="007B0B9E">
                  <w:rPr>
                    <w:rStyle w:val="Hipersaitas"/>
                    <w:rFonts w:ascii="Times New Roman" w:hAnsi="Times New Roman" w:cs="Times New Roman"/>
                    <w:b/>
                    <w:bCs/>
                    <w:noProof/>
                  </w:rPr>
                  <w:t>5.Reikalavimai, susiję su nacionaliniu saugumu</w:t>
                </w:r>
                <w:r>
                  <w:rPr>
                    <w:noProof/>
                    <w:webHidden/>
                  </w:rPr>
                  <w:tab/>
                </w:r>
                <w:r>
                  <w:rPr>
                    <w:noProof/>
                    <w:webHidden/>
                  </w:rPr>
                  <w:fldChar w:fldCharType="begin"/>
                </w:r>
                <w:r>
                  <w:rPr>
                    <w:noProof/>
                    <w:webHidden/>
                  </w:rPr>
                  <w:instrText xml:space="preserve"> PAGEREF _Toc217302389 \h </w:instrText>
                </w:r>
                <w:r>
                  <w:rPr>
                    <w:noProof/>
                    <w:webHidden/>
                  </w:rPr>
                </w:r>
                <w:r>
                  <w:rPr>
                    <w:noProof/>
                    <w:webHidden/>
                  </w:rPr>
                  <w:fldChar w:fldCharType="separate"/>
                </w:r>
                <w:r w:rsidR="00BC39D2">
                  <w:rPr>
                    <w:noProof/>
                    <w:webHidden/>
                  </w:rPr>
                  <w:t>3</w:t>
                </w:r>
                <w:r>
                  <w:rPr>
                    <w:noProof/>
                    <w:webHidden/>
                  </w:rPr>
                  <w:fldChar w:fldCharType="end"/>
                </w:r>
              </w:hyperlink>
            </w:p>
            <w:p w14:paraId="2053EFDD" w14:textId="45214600" w:rsidR="005F21BD" w:rsidRDefault="005F21BD">
              <w:pPr>
                <w:pStyle w:val="Turinys1"/>
                <w:rPr>
                  <w:noProof/>
                  <w:kern w:val="2"/>
                  <w:sz w:val="24"/>
                  <w:szCs w:val="24"/>
                  <w14:ligatures w14:val="standardContextual"/>
                </w:rPr>
              </w:pPr>
              <w:hyperlink w:anchor="_Toc217302390" w:history="1">
                <w:r w:rsidRPr="007B0B9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_Toc217302390 \h </w:instrText>
                </w:r>
                <w:r>
                  <w:rPr>
                    <w:noProof/>
                    <w:webHidden/>
                  </w:rPr>
                </w:r>
                <w:r>
                  <w:rPr>
                    <w:noProof/>
                    <w:webHidden/>
                  </w:rPr>
                  <w:fldChar w:fldCharType="separate"/>
                </w:r>
                <w:r w:rsidR="00BC39D2">
                  <w:rPr>
                    <w:noProof/>
                    <w:webHidden/>
                  </w:rPr>
                  <w:t>3</w:t>
                </w:r>
                <w:r>
                  <w:rPr>
                    <w:noProof/>
                    <w:webHidden/>
                  </w:rPr>
                  <w:fldChar w:fldCharType="end"/>
                </w:r>
              </w:hyperlink>
            </w:p>
            <w:p w14:paraId="4F25AD14" w14:textId="6632936D" w:rsidR="005F21BD" w:rsidRDefault="005F21BD">
              <w:pPr>
                <w:pStyle w:val="Turinys1"/>
                <w:tabs>
                  <w:tab w:val="left" w:pos="720"/>
                </w:tabs>
                <w:rPr>
                  <w:noProof/>
                  <w:kern w:val="2"/>
                  <w:sz w:val="24"/>
                  <w:szCs w:val="24"/>
                  <w14:ligatures w14:val="standardContextual"/>
                </w:rPr>
              </w:pPr>
              <w:hyperlink w:anchor="_Toc217302391" w:history="1">
                <w:r w:rsidRPr="007B0B9E">
                  <w:rPr>
                    <w:rStyle w:val="Hipersaitas"/>
                    <w:rFonts w:ascii="Times New Roman" w:eastAsia="Calibri" w:hAnsi="Times New Roman" w:cs="Times New Roman"/>
                    <w:b/>
                    <w:bCs/>
                    <w:noProof/>
                  </w:rPr>
                  <w:t>7.</w:t>
                </w:r>
                <w:r>
                  <w:rPr>
                    <w:noProof/>
                    <w:kern w:val="2"/>
                    <w:sz w:val="24"/>
                    <w:szCs w:val="24"/>
                    <w14:ligatures w14:val="standardContextual"/>
                  </w:rPr>
                  <w:tab/>
                </w:r>
                <w:r w:rsidRPr="007B0B9E">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_Toc217302391 \h </w:instrText>
                </w:r>
                <w:r>
                  <w:rPr>
                    <w:noProof/>
                    <w:webHidden/>
                  </w:rPr>
                </w:r>
                <w:r>
                  <w:rPr>
                    <w:noProof/>
                    <w:webHidden/>
                  </w:rPr>
                  <w:fldChar w:fldCharType="separate"/>
                </w:r>
                <w:r w:rsidR="00BC39D2">
                  <w:rPr>
                    <w:noProof/>
                    <w:webHidden/>
                  </w:rPr>
                  <w:t>4</w:t>
                </w:r>
                <w:r>
                  <w:rPr>
                    <w:noProof/>
                    <w:webHidden/>
                  </w:rPr>
                  <w:fldChar w:fldCharType="end"/>
                </w:r>
              </w:hyperlink>
            </w:p>
            <w:p w14:paraId="736DB027" w14:textId="0D805ABF" w:rsidR="005F21BD" w:rsidRDefault="005F21BD">
              <w:pPr>
                <w:pStyle w:val="Turinys1"/>
                <w:tabs>
                  <w:tab w:val="left" w:pos="720"/>
                </w:tabs>
                <w:rPr>
                  <w:noProof/>
                  <w:kern w:val="2"/>
                  <w:sz w:val="24"/>
                  <w:szCs w:val="24"/>
                  <w14:ligatures w14:val="standardContextual"/>
                </w:rPr>
              </w:pPr>
              <w:hyperlink w:anchor="_Toc217302392" w:history="1">
                <w:r w:rsidRPr="007B0B9E">
                  <w:rPr>
                    <w:rStyle w:val="Hipersaitas"/>
                    <w:rFonts w:ascii="Times New Roman" w:eastAsia="Calibri" w:hAnsi="Times New Roman" w:cs="Times New Roman"/>
                    <w:b/>
                    <w:bCs/>
                    <w:noProof/>
                  </w:rPr>
                  <w:t>8.</w:t>
                </w:r>
                <w:r>
                  <w:rPr>
                    <w:noProof/>
                    <w:kern w:val="2"/>
                    <w:sz w:val="24"/>
                    <w:szCs w:val="24"/>
                    <w14:ligatures w14:val="standardContextual"/>
                  </w:rPr>
                  <w:tab/>
                </w:r>
                <w:r w:rsidRPr="007B0B9E">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_Toc217302392 \h </w:instrText>
                </w:r>
                <w:r>
                  <w:rPr>
                    <w:noProof/>
                    <w:webHidden/>
                  </w:rPr>
                </w:r>
                <w:r>
                  <w:rPr>
                    <w:noProof/>
                    <w:webHidden/>
                  </w:rPr>
                  <w:fldChar w:fldCharType="separate"/>
                </w:r>
                <w:r w:rsidR="00BC39D2">
                  <w:rPr>
                    <w:noProof/>
                    <w:webHidden/>
                  </w:rPr>
                  <w:t>4</w:t>
                </w:r>
                <w:r>
                  <w:rPr>
                    <w:noProof/>
                    <w:webHidden/>
                  </w:rPr>
                  <w:fldChar w:fldCharType="end"/>
                </w:r>
              </w:hyperlink>
            </w:p>
            <w:p w14:paraId="520BCAD8" w14:textId="1FD16A39" w:rsidR="005F21BD" w:rsidRDefault="005F21BD">
              <w:pPr>
                <w:pStyle w:val="Turinys1"/>
                <w:tabs>
                  <w:tab w:val="left" w:pos="720"/>
                </w:tabs>
                <w:rPr>
                  <w:noProof/>
                  <w:kern w:val="2"/>
                  <w:sz w:val="24"/>
                  <w:szCs w:val="24"/>
                  <w14:ligatures w14:val="standardContextual"/>
                </w:rPr>
              </w:pPr>
              <w:hyperlink w:anchor="_Toc217302393" w:history="1">
                <w:r w:rsidRPr="007B0B9E">
                  <w:rPr>
                    <w:rStyle w:val="Hipersaitas"/>
                    <w:rFonts w:ascii="Times New Roman" w:eastAsia="Calibri" w:hAnsi="Times New Roman" w:cs="Times New Roman"/>
                    <w:b/>
                    <w:bCs/>
                    <w:noProof/>
                  </w:rPr>
                  <w:t>9.</w:t>
                </w:r>
                <w:r>
                  <w:rPr>
                    <w:noProof/>
                    <w:kern w:val="2"/>
                    <w:sz w:val="24"/>
                    <w:szCs w:val="24"/>
                    <w14:ligatures w14:val="standardContextual"/>
                  </w:rPr>
                  <w:tab/>
                </w:r>
                <w:r w:rsidRPr="007B0B9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_Toc217302393 \h </w:instrText>
                </w:r>
                <w:r>
                  <w:rPr>
                    <w:noProof/>
                    <w:webHidden/>
                  </w:rPr>
                </w:r>
                <w:r>
                  <w:rPr>
                    <w:noProof/>
                    <w:webHidden/>
                  </w:rPr>
                  <w:fldChar w:fldCharType="separate"/>
                </w:r>
                <w:r w:rsidR="00BC39D2">
                  <w:rPr>
                    <w:noProof/>
                    <w:webHidden/>
                  </w:rPr>
                  <w:t>4</w:t>
                </w:r>
                <w:r>
                  <w:rPr>
                    <w:noProof/>
                    <w:webHidden/>
                  </w:rPr>
                  <w:fldChar w:fldCharType="end"/>
                </w:r>
              </w:hyperlink>
            </w:p>
            <w:p w14:paraId="297191EB" w14:textId="49315444" w:rsidR="005F21BD" w:rsidRDefault="005F21BD">
              <w:pPr>
                <w:pStyle w:val="Turinys1"/>
                <w:tabs>
                  <w:tab w:val="left" w:pos="720"/>
                </w:tabs>
                <w:rPr>
                  <w:noProof/>
                  <w:kern w:val="2"/>
                  <w:sz w:val="24"/>
                  <w:szCs w:val="24"/>
                  <w14:ligatures w14:val="standardContextual"/>
                </w:rPr>
              </w:pPr>
              <w:hyperlink w:anchor="_Toc217302394" w:history="1">
                <w:r w:rsidRPr="007B0B9E">
                  <w:rPr>
                    <w:rStyle w:val="Hipersaitas"/>
                    <w:rFonts w:ascii="Times New Roman" w:eastAsia="Calibri" w:hAnsi="Times New Roman" w:cs="Times New Roman"/>
                    <w:b/>
                    <w:noProof/>
                  </w:rPr>
                  <w:t>10.</w:t>
                </w:r>
                <w:r>
                  <w:rPr>
                    <w:noProof/>
                    <w:kern w:val="2"/>
                    <w:sz w:val="24"/>
                    <w:szCs w:val="24"/>
                    <w14:ligatures w14:val="standardContextual"/>
                  </w:rPr>
                  <w:tab/>
                </w:r>
                <w:r w:rsidRPr="007B0B9E">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_Toc217302394 \h </w:instrText>
                </w:r>
                <w:r>
                  <w:rPr>
                    <w:noProof/>
                    <w:webHidden/>
                  </w:rPr>
                </w:r>
                <w:r>
                  <w:rPr>
                    <w:noProof/>
                    <w:webHidden/>
                  </w:rPr>
                  <w:fldChar w:fldCharType="separate"/>
                </w:r>
                <w:r w:rsidR="00BC39D2">
                  <w:rPr>
                    <w:noProof/>
                    <w:webHidden/>
                  </w:rPr>
                  <w:t>4</w:t>
                </w:r>
                <w:r>
                  <w:rPr>
                    <w:noProof/>
                    <w:webHidden/>
                  </w:rPr>
                  <w:fldChar w:fldCharType="end"/>
                </w:r>
              </w:hyperlink>
            </w:p>
            <w:p w14:paraId="04F7A8DC" w14:textId="6ED4C3FB" w:rsidR="005F21BD" w:rsidRDefault="005F21BD">
              <w:pPr>
                <w:pStyle w:val="Turinys1"/>
                <w:rPr>
                  <w:noProof/>
                  <w:kern w:val="2"/>
                  <w:sz w:val="24"/>
                  <w:szCs w:val="24"/>
                  <w14:ligatures w14:val="standardContextual"/>
                </w:rPr>
              </w:pPr>
              <w:hyperlink w:anchor="_Toc217302395" w:history="1">
                <w:r w:rsidRPr="007B0B9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_Toc217302395 \h </w:instrText>
                </w:r>
                <w:r>
                  <w:rPr>
                    <w:noProof/>
                    <w:webHidden/>
                  </w:rPr>
                </w:r>
                <w:r>
                  <w:rPr>
                    <w:noProof/>
                    <w:webHidden/>
                  </w:rPr>
                  <w:fldChar w:fldCharType="separate"/>
                </w:r>
                <w:r w:rsidR="00BC39D2">
                  <w:rPr>
                    <w:noProof/>
                    <w:webHidden/>
                  </w:rPr>
                  <w:t>5</w:t>
                </w:r>
                <w:r>
                  <w:rPr>
                    <w:noProof/>
                    <w:webHidden/>
                  </w:rPr>
                  <w:fldChar w:fldCharType="end"/>
                </w:r>
              </w:hyperlink>
            </w:p>
            <w:p w14:paraId="2C15B426" w14:textId="153E323C" w:rsidR="005F21BD" w:rsidRDefault="005F21BD">
              <w:pPr>
                <w:pStyle w:val="Turinys2"/>
                <w:rPr>
                  <w:noProof/>
                  <w:kern w:val="2"/>
                  <w:sz w:val="24"/>
                  <w:szCs w:val="24"/>
                  <w14:ligatures w14:val="standardContextual"/>
                </w:rPr>
              </w:pPr>
              <w:hyperlink w:anchor="_Toc217302396" w:history="1">
                <w:r w:rsidRPr="007B0B9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_Toc217302396 \h </w:instrText>
                </w:r>
                <w:r>
                  <w:rPr>
                    <w:noProof/>
                    <w:webHidden/>
                  </w:rPr>
                </w:r>
                <w:r>
                  <w:rPr>
                    <w:noProof/>
                    <w:webHidden/>
                  </w:rPr>
                  <w:fldChar w:fldCharType="separate"/>
                </w:r>
                <w:r w:rsidR="00BC39D2">
                  <w:rPr>
                    <w:noProof/>
                    <w:webHidden/>
                  </w:rPr>
                  <w:t>8</w:t>
                </w:r>
                <w:r>
                  <w:rPr>
                    <w:noProof/>
                    <w:webHidden/>
                  </w:rPr>
                  <w:fldChar w:fldCharType="end"/>
                </w:r>
              </w:hyperlink>
            </w:p>
            <w:p w14:paraId="57ACE06F" w14:textId="13AFBF11" w:rsidR="005F21BD" w:rsidRDefault="005F21BD">
              <w:pPr>
                <w:pStyle w:val="Turinys2"/>
                <w:rPr>
                  <w:noProof/>
                  <w:kern w:val="2"/>
                  <w:sz w:val="24"/>
                  <w:szCs w:val="24"/>
                  <w14:ligatures w14:val="standardContextual"/>
                </w:rPr>
              </w:pPr>
              <w:hyperlink w:anchor="_Toc217302397" w:history="1">
                <w:r w:rsidRPr="007B0B9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_Toc217302397 \h </w:instrText>
                </w:r>
                <w:r>
                  <w:rPr>
                    <w:noProof/>
                    <w:webHidden/>
                  </w:rPr>
                </w:r>
                <w:r>
                  <w:rPr>
                    <w:noProof/>
                    <w:webHidden/>
                  </w:rPr>
                  <w:fldChar w:fldCharType="separate"/>
                </w:r>
                <w:r w:rsidR="00BC39D2">
                  <w:rPr>
                    <w:noProof/>
                    <w:webHidden/>
                  </w:rPr>
                  <w:t>9</w:t>
                </w:r>
                <w:r>
                  <w:rPr>
                    <w:noProof/>
                    <w:webHidden/>
                  </w:rPr>
                  <w:fldChar w:fldCharType="end"/>
                </w:r>
              </w:hyperlink>
            </w:p>
            <w:p w14:paraId="1E2AD8DE" w14:textId="6A3A64A1" w:rsidR="005F21BD" w:rsidRDefault="005F21BD">
              <w:pPr>
                <w:pStyle w:val="Turinys2"/>
                <w:rPr>
                  <w:noProof/>
                  <w:kern w:val="2"/>
                  <w:sz w:val="24"/>
                  <w:szCs w:val="24"/>
                  <w14:ligatures w14:val="standardContextual"/>
                </w:rPr>
              </w:pPr>
              <w:hyperlink w:anchor="_Toc217302398" w:history="1">
                <w:r w:rsidRPr="007B0B9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_Toc217302398 \h </w:instrText>
                </w:r>
                <w:r>
                  <w:rPr>
                    <w:noProof/>
                    <w:webHidden/>
                  </w:rPr>
                </w:r>
                <w:r>
                  <w:rPr>
                    <w:noProof/>
                    <w:webHidden/>
                  </w:rPr>
                  <w:fldChar w:fldCharType="separate"/>
                </w:r>
                <w:r w:rsidR="00BC39D2">
                  <w:rPr>
                    <w:noProof/>
                    <w:webHidden/>
                  </w:rPr>
                  <w:t>19</w:t>
                </w:r>
                <w:r>
                  <w:rPr>
                    <w:noProof/>
                    <w:webHidden/>
                  </w:rPr>
                  <w:fldChar w:fldCharType="end"/>
                </w:r>
              </w:hyperlink>
            </w:p>
            <w:p w14:paraId="6CCE8E9E" w14:textId="17C6165C" w:rsidR="005F21BD" w:rsidRDefault="005F21BD">
              <w:pPr>
                <w:pStyle w:val="Turinys2"/>
                <w:rPr>
                  <w:noProof/>
                  <w:kern w:val="2"/>
                  <w:sz w:val="24"/>
                  <w:szCs w:val="24"/>
                  <w14:ligatures w14:val="standardContextual"/>
                </w:rPr>
              </w:pPr>
              <w:hyperlink w:anchor="_Toc217302399" w:history="1">
                <w:r w:rsidRPr="007B0B9E">
                  <w:rPr>
                    <w:rStyle w:val="Hipersaitas"/>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_Toc217302399 \h </w:instrText>
                </w:r>
                <w:r>
                  <w:rPr>
                    <w:noProof/>
                    <w:webHidden/>
                  </w:rPr>
                </w:r>
                <w:r>
                  <w:rPr>
                    <w:noProof/>
                    <w:webHidden/>
                  </w:rPr>
                  <w:fldChar w:fldCharType="separate"/>
                </w:r>
                <w:r w:rsidR="00BC39D2">
                  <w:rPr>
                    <w:noProof/>
                    <w:webHidden/>
                  </w:rPr>
                  <w:t>21</w:t>
                </w:r>
                <w:r>
                  <w:rPr>
                    <w:noProof/>
                    <w:webHidden/>
                  </w:rPr>
                  <w:fldChar w:fldCharType="end"/>
                </w:r>
              </w:hyperlink>
            </w:p>
            <w:p w14:paraId="4B4238A9" w14:textId="346BE1B2" w:rsidR="005F21BD" w:rsidRDefault="005F21BD">
              <w:pPr>
                <w:pStyle w:val="Turinys2"/>
                <w:rPr>
                  <w:noProof/>
                  <w:kern w:val="2"/>
                  <w:sz w:val="24"/>
                  <w:szCs w:val="24"/>
                  <w14:ligatures w14:val="standardContextual"/>
                </w:rPr>
              </w:pPr>
              <w:hyperlink w:anchor="_Toc217302400" w:history="1">
                <w:r w:rsidRPr="007B0B9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_Toc217302400 \h </w:instrText>
                </w:r>
                <w:r>
                  <w:rPr>
                    <w:noProof/>
                    <w:webHidden/>
                  </w:rPr>
                </w:r>
                <w:r>
                  <w:rPr>
                    <w:noProof/>
                    <w:webHidden/>
                  </w:rPr>
                  <w:fldChar w:fldCharType="separate"/>
                </w:r>
                <w:r w:rsidR="00BC39D2">
                  <w:rPr>
                    <w:noProof/>
                    <w:webHidden/>
                  </w:rPr>
                  <w:t>22</w:t>
                </w:r>
                <w:r>
                  <w:rPr>
                    <w:noProof/>
                    <w:webHidden/>
                  </w:rPr>
                  <w:fldChar w:fldCharType="end"/>
                </w:r>
              </w:hyperlink>
            </w:p>
            <w:p w14:paraId="46848F93" w14:textId="7F81A7F3" w:rsidR="005F21BD" w:rsidRDefault="005F21BD">
              <w:pPr>
                <w:pStyle w:val="Turinys2"/>
                <w:rPr>
                  <w:noProof/>
                  <w:kern w:val="2"/>
                  <w:sz w:val="24"/>
                  <w:szCs w:val="24"/>
                  <w14:ligatures w14:val="standardContextual"/>
                </w:rPr>
              </w:pPr>
              <w:hyperlink w:anchor="_Toc217302401" w:history="1">
                <w:r w:rsidRPr="007B0B9E">
                  <w:rPr>
                    <w:rStyle w:val="Hipersaitas"/>
                    <w:rFonts w:ascii="Times New Roman" w:eastAsiaTheme="majorEastAsia" w:hAnsi="Times New Roman" w:cs="Times New Roman"/>
                    <w:bCs/>
                    <w:noProof/>
                  </w:rPr>
                  <w:t>Pirkimo sąlygų 7 priedas „Pasiūlymų vertinimo kriterijai ir sąlygos“</w:t>
                </w:r>
                <w:r>
                  <w:rPr>
                    <w:noProof/>
                    <w:webHidden/>
                  </w:rPr>
                  <w:tab/>
                </w:r>
                <w:r>
                  <w:rPr>
                    <w:noProof/>
                    <w:webHidden/>
                  </w:rPr>
                  <w:fldChar w:fldCharType="begin"/>
                </w:r>
                <w:r>
                  <w:rPr>
                    <w:noProof/>
                    <w:webHidden/>
                  </w:rPr>
                  <w:instrText xml:space="preserve"> PAGEREF _Toc217302401 \h </w:instrText>
                </w:r>
                <w:r>
                  <w:rPr>
                    <w:noProof/>
                    <w:webHidden/>
                  </w:rPr>
                </w:r>
                <w:r>
                  <w:rPr>
                    <w:noProof/>
                    <w:webHidden/>
                  </w:rPr>
                  <w:fldChar w:fldCharType="separate"/>
                </w:r>
                <w:r w:rsidR="00BC39D2">
                  <w:rPr>
                    <w:noProof/>
                    <w:webHidden/>
                  </w:rPr>
                  <w:t>23</w:t>
                </w:r>
                <w:r>
                  <w:rPr>
                    <w:noProof/>
                    <w:webHidden/>
                  </w:rPr>
                  <w:fldChar w:fldCharType="end"/>
                </w:r>
              </w:hyperlink>
            </w:p>
            <w:p w14:paraId="6684CE9F" w14:textId="412D92B0" w:rsidR="005F21BD" w:rsidRDefault="005F21BD">
              <w:pPr>
                <w:pStyle w:val="Turinys2"/>
                <w:rPr>
                  <w:noProof/>
                  <w:kern w:val="2"/>
                  <w:sz w:val="24"/>
                  <w:szCs w:val="24"/>
                  <w14:ligatures w14:val="standardContextual"/>
                </w:rPr>
              </w:pPr>
              <w:hyperlink w:anchor="_Toc217302402" w:history="1">
                <w:r w:rsidRPr="007B0B9E">
                  <w:rPr>
                    <w:rStyle w:val="Hipersaitas"/>
                    <w:rFonts w:ascii="Times New Roman" w:eastAsiaTheme="majorEastAsia" w:hAnsi="Times New Roman" w:cs="Times New Roman"/>
                    <w:bCs/>
                    <w:noProof/>
                  </w:rPr>
                  <w:t>Pirkimo sąlygų 8 priedas „Sutarties projektas“</w:t>
                </w:r>
                <w:r>
                  <w:rPr>
                    <w:noProof/>
                    <w:webHidden/>
                  </w:rPr>
                  <w:tab/>
                </w:r>
                <w:r>
                  <w:rPr>
                    <w:noProof/>
                    <w:webHidden/>
                  </w:rPr>
                  <w:fldChar w:fldCharType="begin"/>
                </w:r>
                <w:r>
                  <w:rPr>
                    <w:noProof/>
                    <w:webHidden/>
                  </w:rPr>
                  <w:instrText xml:space="preserve"> PAGEREF _Toc217302402 \h </w:instrText>
                </w:r>
                <w:r>
                  <w:rPr>
                    <w:noProof/>
                    <w:webHidden/>
                  </w:rPr>
                </w:r>
                <w:r>
                  <w:rPr>
                    <w:noProof/>
                    <w:webHidden/>
                  </w:rPr>
                  <w:fldChar w:fldCharType="separate"/>
                </w:r>
                <w:r w:rsidR="00BC39D2">
                  <w:rPr>
                    <w:noProof/>
                    <w:webHidden/>
                  </w:rPr>
                  <w:t>24</w:t>
                </w:r>
                <w:r>
                  <w:rPr>
                    <w:noProof/>
                    <w:webHidden/>
                  </w:rPr>
                  <w:fldChar w:fldCharType="end"/>
                </w:r>
              </w:hyperlink>
            </w:p>
            <w:p w14:paraId="7635FBAF" w14:textId="3D394E18" w:rsidR="0038464D" w:rsidRPr="00D24B9B" w:rsidRDefault="0038464D">
              <w:pPr>
                <w:rPr>
                  <w:rFonts w:ascii="Times New Roman" w:hAnsi="Times New Roman" w:cs="Times New Roman"/>
                </w:rPr>
              </w:pPr>
              <w:r w:rsidRPr="00D24B9B">
                <w:rPr>
                  <w:rFonts w:ascii="Times New Roman" w:hAnsi="Times New Roman" w:cs="Times New Roman"/>
                  <w:b/>
                  <w:bCs/>
                </w:rPr>
                <w:fldChar w:fldCharType="end"/>
              </w:r>
            </w:p>
          </w:sdtContent>
        </w:sdt>
        <w:p w14:paraId="2A97EFA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16DEF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24F594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902307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B51CB64"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C86B9EB"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583E863"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53DD051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EB892F9"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776E4B5"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8C628D1"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639177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513496F"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002DF806"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70B68EC"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126DB01D"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6787BB88"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D7AEC2A"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25162B37" w14:textId="77777777" w:rsidR="00ED4285" w:rsidRPr="0090326C" w:rsidRDefault="00ED4285" w:rsidP="004E4612">
          <w:pPr>
            <w:spacing w:after="120" w:line="20" w:lineRule="atLeast"/>
            <w:contextualSpacing/>
            <w:rPr>
              <w:rFonts w:ascii="Times New Roman" w:hAnsi="Times New Roman" w:cs="Times New Roman"/>
              <w:sz w:val="20"/>
              <w:szCs w:val="20"/>
            </w:rPr>
          </w:pPr>
        </w:p>
        <w:p w14:paraId="18B9D869"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42E0B8E8" w14:textId="77777777" w:rsidR="00294491" w:rsidRPr="0090326C" w:rsidRDefault="00294491" w:rsidP="004E4612">
          <w:pPr>
            <w:spacing w:after="120" w:line="20" w:lineRule="atLeast"/>
            <w:contextualSpacing/>
            <w:rPr>
              <w:rFonts w:ascii="Times New Roman" w:hAnsi="Times New Roman" w:cs="Times New Roman"/>
              <w:sz w:val="20"/>
              <w:szCs w:val="20"/>
            </w:rPr>
          </w:pPr>
        </w:p>
        <w:p w14:paraId="1E6DA737" w14:textId="77777777" w:rsidR="00B92D41" w:rsidRPr="0090326C" w:rsidRDefault="00B92D41" w:rsidP="004E4612">
          <w:pPr>
            <w:spacing w:after="120" w:line="20" w:lineRule="atLeast"/>
            <w:contextualSpacing/>
            <w:rPr>
              <w:rFonts w:ascii="Times New Roman" w:hAnsi="Times New Roman" w:cs="Times New Roman"/>
              <w:sz w:val="20"/>
              <w:szCs w:val="20"/>
            </w:rPr>
          </w:pPr>
        </w:p>
        <w:p w14:paraId="036F31CE" w14:textId="77777777" w:rsidR="00B92D41" w:rsidRPr="0090326C" w:rsidRDefault="00B92D41" w:rsidP="004E4612">
          <w:pPr>
            <w:spacing w:after="120" w:line="20" w:lineRule="atLeast"/>
            <w:contextualSpacing/>
            <w:rPr>
              <w:rFonts w:ascii="Times New Roman" w:hAnsi="Times New Roman" w:cs="Times New Roman"/>
              <w:sz w:val="20"/>
              <w:szCs w:val="20"/>
            </w:rPr>
          </w:pPr>
        </w:p>
        <w:p w14:paraId="627D10C8" w14:textId="77777777" w:rsidR="0038464D" w:rsidRPr="0090326C" w:rsidRDefault="0038464D" w:rsidP="004E4612">
          <w:pPr>
            <w:spacing w:after="120" w:line="20" w:lineRule="atLeast"/>
            <w:contextualSpacing/>
            <w:rPr>
              <w:rFonts w:ascii="Times New Roman" w:hAnsi="Times New Roman" w:cs="Times New Roman"/>
              <w:sz w:val="20"/>
              <w:szCs w:val="20"/>
            </w:rPr>
          </w:pPr>
        </w:p>
        <w:p w14:paraId="73CCB438" w14:textId="63169AF6" w:rsidR="005F13F0" w:rsidRPr="0090326C" w:rsidRDefault="00ED4285" w:rsidP="00ED4285">
          <w:pPr>
            <w:tabs>
              <w:tab w:val="left" w:pos="2313"/>
            </w:tabs>
            <w:spacing w:after="120" w:line="20" w:lineRule="atLeast"/>
            <w:contextualSpacing/>
            <w:rPr>
              <w:rFonts w:ascii="Times New Roman" w:hAnsi="Times New Roman" w:cs="Times New Roman"/>
              <w:sz w:val="20"/>
              <w:szCs w:val="20"/>
            </w:rPr>
          </w:pPr>
          <w:r w:rsidRPr="0090326C">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037E0D0" wp14:editId="08764BD9">
                <wp:simplePos x="0" y="0"/>
                <wp:positionH relativeFrom="margin">
                  <wp:align>center</wp:align>
                </wp:positionH>
                <wp:positionV relativeFrom="paragraph">
                  <wp:posOffset>257</wp:posOffset>
                </wp:positionV>
                <wp:extent cx="2800985" cy="608330"/>
                <wp:effectExtent l="0" t="0" r="0" b="1270"/>
                <wp:wrapTopAndBottom/>
                <wp:docPr id="81261462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14620" name="Paveikslėlis 8126146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00985" cy="608330"/>
                        </a:xfrm>
                        <a:prstGeom prst="rect">
                          <a:avLst/>
                        </a:prstGeom>
                      </pic:spPr>
                    </pic:pic>
                  </a:graphicData>
                </a:graphic>
                <wp14:sizeRelH relativeFrom="margin">
                  <wp14:pctWidth>0</wp14:pctWidth>
                </wp14:sizeRelH>
                <wp14:sizeRelV relativeFrom="margin">
                  <wp14:pctHeight>0</wp14:pctHeight>
                </wp14:sizeRelV>
              </wp:anchor>
            </w:drawing>
          </w:r>
          <w:r w:rsidRPr="0090326C">
            <w:rPr>
              <w:rFonts w:ascii="Times New Roman" w:hAnsi="Times New Roman" w:cs="Times New Roman"/>
              <w:sz w:val="20"/>
              <w:szCs w:val="20"/>
            </w:rPr>
            <w:tab/>
          </w:r>
        </w:p>
      </w:sdtContent>
    </w:sdt>
    <w:p w14:paraId="7DBFF88B" w14:textId="0FE73970" w:rsidR="002415C7" w:rsidRPr="00D24B9B"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32"/>
          <w:szCs w:val="32"/>
        </w:rPr>
      </w:pPr>
      <w:bookmarkStart w:id="3" w:name="_Toc217302385"/>
      <w:bookmarkStart w:id="4" w:name="_Toc335201954"/>
      <w:bookmarkStart w:id="5" w:name="_Toc147739116"/>
      <w:r w:rsidRPr="00D24B9B">
        <w:rPr>
          <w:rFonts w:ascii="Times New Roman" w:hAnsi="Times New Roman" w:cs="Times New Roman"/>
          <w:b/>
          <w:bCs/>
          <w:color w:val="auto"/>
          <w:sz w:val="32"/>
          <w:szCs w:val="32"/>
        </w:rPr>
        <w:t>Bendra informacija</w:t>
      </w:r>
      <w:bookmarkEnd w:id="3"/>
    </w:p>
    <w:p w14:paraId="064D9154" w14:textId="79FD8C63" w:rsidR="005B5ED5" w:rsidRPr="00D43321" w:rsidRDefault="008272CE" w:rsidP="001318FA">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Perkančioji organizacija –</w:t>
      </w:r>
      <w:r w:rsidR="000372F4" w:rsidRPr="0090326C">
        <w:rPr>
          <w:rFonts w:ascii="Times New Roman" w:hAnsi="Times New Roman" w:cs="Times New Roman"/>
          <w:sz w:val="22"/>
          <w:szCs w:val="22"/>
        </w:rPr>
        <w:t xml:space="preserve"> </w:t>
      </w:r>
      <w:r w:rsidR="000471E6" w:rsidRPr="0090326C">
        <w:rPr>
          <w:rFonts w:ascii="Times New Roman" w:hAnsi="Times New Roman" w:cs="Times New Roman"/>
          <w:sz w:val="22"/>
          <w:szCs w:val="22"/>
        </w:rPr>
        <w:t xml:space="preserve">Pasvalio krašto muziejus, juridinio asmens kodas 188200560, </w:t>
      </w:r>
      <w:r w:rsidR="00F2260B" w:rsidRPr="0090326C">
        <w:rPr>
          <w:rFonts w:ascii="Times New Roman" w:hAnsi="Times New Roman" w:cs="Times New Roman"/>
          <w:sz w:val="22"/>
          <w:szCs w:val="22"/>
        </w:rPr>
        <w:t xml:space="preserve">buveinės </w:t>
      </w:r>
      <w:r w:rsidR="00F2260B" w:rsidRPr="00D43321">
        <w:rPr>
          <w:rFonts w:ascii="Times New Roman" w:hAnsi="Times New Roman" w:cs="Times New Roman"/>
          <w:sz w:val="22"/>
          <w:szCs w:val="22"/>
        </w:rPr>
        <w:t xml:space="preserve">adresas Pasvalys, </w:t>
      </w:r>
      <w:r w:rsidR="000471E6" w:rsidRPr="00D43321">
        <w:rPr>
          <w:rFonts w:ascii="Times New Roman" w:hAnsi="Times New Roman" w:cs="Times New Roman"/>
          <w:sz w:val="22"/>
          <w:szCs w:val="22"/>
        </w:rPr>
        <w:t>P. Avižonio g. 6, LT-39149. Perkančioji organizacija nėra PVM mokėtojas.</w:t>
      </w:r>
      <w:r w:rsidR="00737F3E" w:rsidRPr="00D43321">
        <w:rPr>
          <w:rFonts w:ascii="Times New Roman" w:hAnsi="Times New Roman" w:cs="Times New Roman"/>
          <w:sz w:val="22"/>
          <w:szCs w:val="22"/>
        </w:rPr>
        <w:t xml:space="preserve"> </w:t>
      </w:r>
    </w:p>
    <w:p w14:paraId="023D5509" w14:textId="7300F36B" w:rsidR="003A5B41" w:rsidRPr="00D43321" w:rsidRDefault="00413066"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D43321">
        <w:rPr>
          <w:rFonts w:ascii="Times New Roman" w:hAnsi="Times New Roman" w:cs="Times New Roman"/>
          <w:sz w:val="22"/>
          <w:szCs w:val="22"/>
        </w:rPr>
        <w:t xml:space="preserve">Pirkimą perkančiosios organizacijos vardu </w:t>
      </w:r>
      <w:r w:rsidRPr="00CA7A88">
        <w:rPr>
          <w:rFonts w:ascii="Times New Roman" w:hAnsi="Times New Roman" w:cs="Times New Roman"/>
          <w:sz w:val="22"/>
          <w:szCs w:val="22"/>
        </w:rPr>
        <w:t xml:space="preserve">atlieka </w:t>
      </w:r>
      <w:r w:rsidR="00AF4FA3" w:rsidRPr="00CA7A88">
        <w:rPr>
          <w:rFonts w:ascii="Times New Roman" w:hAnsi="Times New Roman" w:cs="Times New Roman"/>
          <w:sz w:val="22"/>
          <w:szCs w:val="22"/>
        </w:rPr>
        <w:t>centrinė perkančioji</w:t>
      </w:r>
      <w:r w:rsidRPr="00CA7A88">
        <w:rPr>
          <w:rFonts w:ascii="Times New Roman" w:hAnsi="Times New Roman" w:cs="Times New Roman"/>
          <w:sz w:val="22"/>
          <w:szCs w:val="22"/>
        </w:rPr>
        <w:t xml:space="preserve"> organizacija:</w:t>
      </w:r>
      <w:r w:rsidRPr="00D43321">
        <w:rPr>
          <w:rFonts w:ascii="Times New Roman" w:hAnsi="Times New Roman" w:cs="Times New Roman"/>
          <w:sz w:val="22"/>
          <w:szCs w:val="22"/>
        </w:rPr>
        <w:t xml:space="preserve"> </w:t>
      </w:r>
      <w:r w:rsidR="000471E6" w:rsidRPr="00D43321">
        <w:rPr>
          <w:rFonts w:ascii="Times New Roman" w:hAnsi="Times New Roman" w:cs="Times New Roman"/>
          <w:sz w:val="22"/>
          <w:szCs w:val="22"/>
        </w:rPr>
        <w:t xml:space="preserve">Pasvalio rajono savivaldybės administracija, juridinio asmens kodas 188753657, </w:t>
      </w:r>
      <w:r w:rsidR="00F2260B" w:rsidRPr="00D43321">
        <w:rPr>
          <w:rFonts w:ascii="Times New Roman" w:hAnsi="Times New Roman" w:cs="Times New Roman"/>
          <w:sz w:val="22"/>
          <w:szCs w:val="22"/>
        </w:rPr>
        <w:t xml:space="preserve">buveinės </w:t>
      </w:r>
      <w:r w:rsidR="000471E6" w:rsidRPr="00D43321">
        <w:rPr>
          <w:rFonts w:ascii="Times New Roman" w:hAnsi="Times New Roman" w:cs="Times New Roman"/>
          <w:sz w:val="22"/>
          <w:szCs w:val="22"/>
        </w:rPr>
        <w:t xml:space="preserve">adresas </w:t>
      </w:r>
      <w:r w:rsidR="00F2260B" w:rsidRPr="00D43321">
        <w:rPr>
          <w:rFonts w:ascii="Times New Roman" w:hAnsi="Times New Roman" w:cs="Times New Roman"/>
          <w:sz w:val="22"/>
          <w:szCs w:val="22"/>
        </w:rPr>
        <w:t xml:space="preserve">Pasvalys, </w:t>
      </w:r>
      <w:r w:rsidR="000471E6" w:rsidRPr="00D43321">
        <w:rPr>
          <w:rFonts w:ascii="Times New Roman" w:hAnsi="Times New Roman" w:cs="Times New Roman"/>
          <w:sz w:val="22"/>
          <w:szCs w:val="22"/>
        </w:rPr>
        <w:t>Vytauto Didžiojo a. 1, LT-39143. Sutartį pasirašys perkančioji organizacija.</w:t>
      </w:r>
      <w:r w:rsidR="001472AA" w:rsidRPr="00D43321">
        <w:rPr>
          <w:rFonts w:ascii="Times New Roman" w:hAnsi="Times New Roman" w:cs="Times New Roman"/>
          <w:sz w:val="22"/>
          <w:szCs w:val="22"/>
        </w:rPr>
        <w:t xml:space="preserve"> </w:t>
      </w:r>
    </w:p>
    <w:p w14:paraId="71BA98F5" w14:textId="6276CA57" w:rsidR="007D1B82" w:rsidRPr="006176B8" w:rsidRDefault="007D1B82"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6176B8">
        <w:rPr>
          <w:rFonts w:ascii="Times New Roman" w:hAnsi="Times New Roman" w:cs="Times New Roman"/>
          <w:b/>
          <w:bCs/>
          <w:color w:val="000000" w:themeColor="text1"/>
          <w:sz w:val="22"/>
          <w:szCs w:val="22"/>
        </w:rPr>
        <w:t xml:space="preserve">Pirkimas finansuojamas </w:t>
      </w:r>
      <w:r w:rsidR="00751084" w:rsidRPr="006176B8">
        <w:rPr>
          <w:rFonts w:ascii="Times New Roman" w:hAnsi="Times New Roman" w:cs="Times New Roman"/>
          <w:b/>
          <w:bCs/>
          <w:color w:val="000000" w:themeColor="text1"/>
          <w:sz w:val="22"/>
          <w:szCs w:val="22"/>
        </w:rPr>
        <w:t xml:space="preserve">iš Europos Sąjungos fondų ir (arba) ekonomikos gaivinimo ir atsparumo didinimo priemonės (toliau – EGADP) lėšų ir Lietuvos Respublikos valstybės biudžeto lėšų. </w:t>
      </w:r>
      <w:r w:rsidR="00751084" w:rsidRPr="006176B8">
        <w:rPr>
          <w:rFonts w:ascii="Times New Roman" w:hAnsi="Times New Roman" w:cs="Times New Roman"/>
          <w:b/>
          <w:bCs/>
          <w:kern w:val="2"/>
          <w:sz w:val="22"/>
          <w:szCs w:val="22"/>
        </w:rPr>
        <w:t>Projektas Nr. 06-007-K-0002 „</w:t>
      </w:r>
      <w:bookmarkStart w:id="6" w:name="_Hlk201836723"/>
      <w:r w:rsidR="00751084" w:rsidRPr="006176B8">
        <w:rPr>
          <w:rFonts w:ascii="Times New Roman" w:hAnsi="Times New Roman" w:cs="Times New Roman"/>
          <w:b/>
          <w:bCs/>
          <w:kern w:val="2"/>
          <w:sz w:val="22"/>
          <w:szCs w:val="22"/>
        </w:rPr>
        <w:t xml:space="preserve">Pasvalio krašto muziejaus </w:t>
      </w:r>
      <w:bookmarkEnd w:id="6"/>
      <w:r w:rsidR="00751084" w:rsidRPr="006176B8">
        <w:rPr>
          <w:rFonts w:ascii="Times New Roman" w:hAnsi="Times New Roman" w:cs="Times New Roman"/>
          <w:b/>
          <w:bCs/>
          <w:kern w:val="2"/>
          <w:sz w:val="22"/>
          <w:szCs w:val="22"/>
        </w:rPr>
        <w:t>infrastruktūros modernizavimas, siekiant aukštesnės kultūros paslaugų kokybės ir prieinamumo"</w:t>
      </w:r>
      <w:r w:rsidR="003A5B41" w:rsidRPr="006176B8">
        <w:rPr>
          <w:rFonts w:ascii="Times New Roman" w:hAnsi="Times New Roman" w:cs="Times New Roman"/>
          <w:b/>
          <w:bCs/>
          <w:kern w:val="2"/>
          <w:sz w:val="22"/>
          <w:szCs w:val="22"/>
        </w:rPr>
        <w:t>.</w:t>
      </w:r>
    </w:p>
    <w:p w14:paraId="2239DD1B" w14:textId="246DFB84" w:rsidR="002F5F8E" w:rsidRPr="0090326C" w:rsidRDefault="007D6857" w:rsidP="003A5B4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Pirkimas</w:t>
      </w:r>
      <w:r w:rsidR="00B37854" w:rsidRPr="0090326C">
        <w:rPr>
          <w:rFonts w:ascii="Times New Roman" w:hAnsi="Times New Roman" w:cs="Times New Roman"/>
          <w:sz w:val="22"/>
          <w:szCs w:val="22"/>
        </w:rPr>
        <w:t xml:space="preserve"> neatlieka</w:t>
      </w:r>
      <w:r w:rsidRPr="0090326C">
        <w:rPr>
          <w:rFonts w:ascii="Times New Roman" w:hAnsi="Times New Roman" w:cs="Times New Roman"/>
          <w:sz w:val="22"/>
          <w:szCs w:val="22"/>
        </w:rPr>
        <w:t>mas</w:t>
      </w:r>
      <w:r w:rsidR="00B37854" w:rsidRPr="0090326C">
        <w:rPr>
          <w:rFonts w:ascii="Times New Roman" w:hAnsi="Times New Roman" w:cs="Times New Roman"/>
          <w:sz w:val="22"/>
          <w:szCs w:val="22"/>
        </w:rPr>
        <w:t xml:space="preserve"> </w:t>
      </w:r>
      <w:r w:rsidR="002F5F8E" w:rsidRPr="0090326C">
        <w:rPr>
          <w:rFonts w:ascii="Times New Roman" w:hAnsi="Times New Roman" w:cs="Times New Roman"/>
          <w:sz w:val="22"/>
          <w:szCs w:val="22"/>
        </w:rPr>
        <w:t>naudojantis centralizuotų pirkimų katalog</w:t>
      </w:r>
      <w:r w:rsidR="003A5B41" w:rsidRPr="0090326C">
        <w:rPr>
          <w:rFonts w:ascii="Times New Roman" w:hAnsi="Times New Roman" w:cs="Times New Roman"/>
          <w:sz w:val="22"/>
          <w:szCs w:val="22"/>
        </w:rPr>
        <w:t>u, kadangi pirkime numatomi įsigyti baldai yra vienetiniai, architektų suprojektuoti ir pritaikyti prie bendros Pasvalio krašto muziejaus stilistikos bei erdvių išplanavimo (pavyzdžiui, muziejaus logotipo atkartojimas, etnografinių motyvų panaudojimas, medžio dominavimas). Atsižvelgiant į muziejaus vykdomas įvairias veiklas baldams pritaikytas lankstumo principas (lengvai transformuojami).</w:t>
      </w:r>
    </w:p>
    <w:p w14:paraId="62DF64D0" w14:textId="326D9677" w:rsidR="00AA23FB" w:rsidRPr="0090326C" w:rsidRDefault="002F5F8E" w:rsidP="003A5B41">
      <w:pPr>
        <w:spacing w:after="0" w:line="240" w:lineRule="auto"/>
        <w:ind w:firstLine="567"/>
        <w:rPr>
          <w:rFonts w:ascii="Times New Roman" w:hAnsi="Times New Roman" w:cs="Times New Roman"/>
          <w:sz w:val="22"/>
          <w:szCs w:val="22"/>
        </w:rPr>
      </w:pPr>
      <w:r w:rsidRPr="0090326C">
        <w:rPr>
          <w:rFonts w:ascii="Times New Roman" w:hAnsi="Times New Roman" w:cs="Times New Roman"/>
          <w:sz w:val="22"/>
          <w:szCs w:val="22"/>
        </w:rPr>
        <w:t>1.</w:t>
      </w:r>
      <w:r w:rsidR="00751084" w:rsidRPr="0090326C">
        <w:rPr>
          <w:rFonts w:ascii="Times New Roman" w:hAnsi="Times New Roman" w:cs="Times New Roman"/>
          <w:sz w:val="22"/>
          <w:szCs w:val="22"/>
        </w:rPr>
        <w:t>5</w:t>
      </w:r>
      <w:r w:rsidRPr="0090326C">
        <w:rPr>
          <w:rFonts w:ascii="Times New Roman" w:hAnsi="Times New Roman" w:cs="Times New Roman"/>
          <w:sz w:val="22"/>
          <w:szCs w:val="22"/>
        </w:rPr>
        <w:t xml:space="preserve">. </w:t>
      </w:r>
      <w:r w:rsidR="00AA23FB" w:rsidRPr="0090326C">
        <w:rPr>
          <w:rFonts w:ascii="Times New Roman" w:eastAsia="Times New Roman" w:hAnsi="Times New Roman" w:cs="Times New Roman"/>
          <w:sz w:val="22"/>
          <w:szCs w:val="22"/>
        </w:rPr>
        <w:t>Perkančioji organizacija nerezervuoja teisės dalyvauti pirkime.</w:t>
      </w:r>
    </w:p>
    <w:p w14:paraId="41BE69CF" w14:textId="77777777" w:rsidR="003A5B41" w:rsidRPr="0090326C" w:rsidRDefault="00C447D2"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1.</w:t>
      </w:r>
      <w:r w:rsidR="00751084" w:rsidRPr="0090326C">
        <w:rPr>
          <w:rFonts w:ascii="Times New Roman" w:hAnsi="Times New Roman" w:cs="Times New Roman"/>
          <w:sz w:val="22"/>
          <w:szCs w:val="22"/>
        </w:rPr>
        <w:t>6</w:t>
      </w:r>
      <w:r w:rsidRPr="0090326C">
        <w:rPr>
          <w:rFonts w:ascii="Times New Roman" w:hAnsi="Times New Roman" w:cs="Times New Roman"/>
          <w:sz w:val="22"/>
          <w:szCs w:val="22"/>
        </w:rPr>
        <w:t xml:space="preserve">. </w:t>
      </w:r>
      <w:r w:rsidR="00E32C8E" w:rsidRPr="0090326C">
        <w:rPr>
          <w:rFonts w:ascii="Times New Roman" w:hAnsi="Times New Roman" w:cs="Times New Roman"/>
          <w:sz w:val="22"/>
          <w:szCs w:val="22"/>
        </w:rPr>
        <w:t xml:space="preserve">Stebėtojai dalyvauti </w:t>
      </w:r>
      <w:r w:rsidR="008A3C98" w:rsidRPr="0090326C">
        <w:rPr>
          <w:rFonts w:ascii="Times New Roman" w:hAnsi="Times New Roman" w:cs="Times New Roman"/>
          <w:sz w:val="22"/>
          <w:szCs w:val="22"/>
        </w:rPr>
        <w:t>K</w:t>
      </w:r>
      <w:r w:rsidR="00E32C8E" w:rsidRPr="0090326C">
        <w:rPr>
          <w:rFonts w:ascii="Times New Roman" w:hAnsi="Times New Roman" w:cs="Times New Roman"/>
          <w:sz w:val="22"/>
          <w:szCs w:val="22"/>
        </w:rPr>
        <w:t>omisijos posėdžiuose nėra kviečiami.</w:t>
      </w:r>
    </w:p>
    <w:p w14:paraId="72B80C87" w14:textId="5DB4E780" w:rsidR="00E35E7C" w:rsidRPr="0090326C" w:rsidRDefault="003A5B41" w:rsidP="003A5B41">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1.7. </w:t>
      </w:r>
      <w:r w:rsidR="003A502A" w:rsidRPr="0090326C">
        <w:rPr>
          <w:rFonts w:ascii="Times New Roman" w:hAnsi="Times New Roman" w:cs="Times New Roman"/>
          <w:sz w:val="22"/>
          <w:szCs w:val="22"/>
        </w:rPr>
        <w:t>Atliekamas žaliasis pirkimas. Pirkimas vykdomas vadovaujantis</w:t>
      </w:r>
      <w:r w:rsidR="00152977" w:rsidRPr="00D24B9B">
        <w:rPr>
          <w:rFonts w:ascii="Times New Roman" w:hAnsi="Times New Roman" w:cs="Times New Roman"/>
          <w:sz w:val="22"/>
          <w:szCs w:val="22"/>
        </w:rPr>
        <w:t xml:space="preserve"> </w:t>
      </w:r>
      <w:r w:rsidR="00152977" w:rsidRPr="0090326C">
        <w:rPr>
          <w:rFonts w:ascii="Times New Roman" w:hAnsi="Times New Roman" w:cs="Times New Roman"/>
          <w:sz w:val="22"/>
          <w:szCs w:val="22"/>
        </w:rPr>
        <w:t>Aplinkos apsaugos kriterijų taikymo, vykdant žaliuosius pirkimus, tvarkos aprašo, patvirtinto</w:t>
      </w:r>
      <w:r w:rsidR="003A502A" w:rsidRPr="0090326C">
        <w:rPr>
          <w:rFonts w:ascii="Times New Roman" w:hAnsi="Times New Roman" w:cs="Times New Roman"/>
          <w:sz w:val="22"/>
          <w:szCs w:val="22"/>
        </w:rPr>
        <w:t xml:space="preserve"> Lietuvos Respublikos aplinkos ministro 2011 m. birželio 28 d. įsakymo Nr. D1-508 „</w:t>
      </w:r>
      <w:hyperlink r:id="rId14" w:history="1">
        <w:r w:rsidR="003A502A" w:rsidRPr="0090326C">
          <w:rPr>
            <w:rStyle w:val="Hipersaitas"/>
            <w:rFonts w:ascii="Times New Roman" w:hAnsi="Times New Roman" w:cs="Times New Roman"/>
            <w:sz w:val="22"/>
            <w:szCs w:val="22"/>
            <w:u w:val="single"/>
          </w:rPr>
          <w:t>Dėl Aplinkos apsaugos kriterijų taikymo, vykdant žaliuosius pirkimus, tvarkos aprašo patvirtinimo</w:t>
        </w:r>
      </w:hyperlink>
      <w:r w:rsidR="003A502A" w:rsidRPr="0090326C">
        <w:rPr>
          <w:rFonts w:ascii="Times New Roman" w:hAnsi="Times New Roman" w:cs="Times New Roman"/>
          <w:sz w:val="22"/>
          <w:szCs w:val="22"/>
        </w:rPr>
        <w:t>“</w:t>
      </w:r>
      <w:r w:rsidR="005631D3" w:rsidRPr="0090326C">
        <w:rPr>
          <w:rFonts w:ascii="Times New Roman" w:hAnsi="Times New Roman" w:cs="Times New Roman"/>
          <w:sz w:val="22"/>
          <w:szCs w:val="22"/>
        </w:rPr>
        <w:t xml:space="preserve"> (Lietuvos Respublikos aplinkos ministro 2022 m. gruodžio 13 d. įsakymo Nr. D1-401 redakcija) (su visais aktualiais pakeitimais)</w:t>
      </w:r>
      <w:r w:rsidR="00152977" w:rsidRPr="0090326C">
        <w:rPr>
          <w:rFonts w:ascii="Times New Roman" w:hAnsi="Times New Roman" w:cs="Times New Roman"/>
          <w:sz w:val="22"/>
          <w:szCs w:val="22"/>
        </w:rPr>
        <w:t>,</w:t>
      </w:r>
      <w:r w:rsidR="005631D3" w:rsidRPr="0090326C">
        <w:rPr>
          <w:rFonts w:ascii="Times New Roman" w:hAnsi="Times New Roman" w:cs="Times New Roman"/>
          <w:sz w:val="22"/>
          <w:szCs w:val="22"/>
        </w:rPr>
        <w:t xml:space="preserve"> (toliau – Tvarkos aprašas)</w:t>
      </w:r>
      <w:r w:rsidR="001318FA" w:rsidRPr="0090326C">
        <w:rPr>
          <w:rFonts w:ascii="Times New Roman" w:hAnsi="Times New Roman" w:cs="Times New Roman"/>
          <w:sz w:val="22"/>
          <w:szCs w:val="22"/>
        </w:rPr>
        <w:t xml:space="preserve"> </w:t>
      </w:r>
      <w:r w:rsidR="000471E6" w:rsidRPr="0090326C">
        <w:rPr>
          <w:rFonts w:ascii="Times New Roman" w:hAnsi="Times New Roman" w:cs="Times New Roman"/>
          <w:sz w:val="22"/>
          <w:szCs w:val="22"/>
        </w:rPr>
        <w:t>4</w:t>
      </w:r>
      <w:r w:rsidR="00152977" w:rsidRPr="0090326C">
        <w:rPr>
          <w:rFonts w:ascii="Times New Roman" w:hAnsi="Times New Roman" w:cs="Times New Roman"/>
          <w:sz w:val="22"/>
          <w:szCs w:val="22"/>
        </w:rPr>
        <w:t>.</w:t>
      </w:r>
      <w:r w:rsidR="000471E6" w:rsidRPr="0090326C">
        <w:rPr>
          <w:rFonts w:ascii="Times New Roman" w:hAnsi="Times New Roman" w:cs="Times New Roman"/>
          <w:sz w:val="22"/>
          <w:szCs w:val="22"/>
        </w:rPr>
        <w:t>1 papunkčiu. Aplinkos apaugos kriterijai nustatyti</w:t>
      </w:r>
      <w:r w:rsidR="005D4A60">
        <w:rPr>
          <w:rFonts w:ascii="Times New Roman" w:hAnsi="Times New Roman" w:cs="Times New Roman"/>
          <w:sz w:val="22"/>
          <w:szCs w:val="22"/>
        </w:rPr>
        <w:t xml:space="preserve"> </w:t>
      </w:r>
      <w:r w:rsidR="007A16F7" w:rsidRPr="0090326C">
        <w:rPr>
          <w:rFonts w:ascii="Times New Roman" w:hAnsi="Times New Roman" w:cs="Times New Roman"/>
          <w:sz w:val="22"/>
          <w:szCs w:val="22"/>
        </w:rPr>
        <w:t>specialiųjų pirkimo sąlygų 2 pried</w:t>
      </w:r>
      <w:r w:rsidR="001701FD" w:rsidRPr="0090326C">
        <w:rPr>
          <w:rFonts w:ascii="Times New Roman" w:hAnsi="Times New Roman" w:cs="Times New Roman"/>
          <w:sz w:val="22"/>
          <w:szCs w:val="22"/>
        </w:rPr>
        <w:t>o</w:t>
      </w:r>
      <w:r w:rsidR="007A16F7" w:rsidRPr="0090326C">
        <w:rPr>
          <w:rFonts w:ascii="Times New Roman" w:hAnsi="Times New Roman" w:cs="Times New Roman"/>
          <w:sz w:val="22"/>
          <w:szCs w:val="22"/>
        </w:rPr>
        <w:t xml:space="preserve"> ,,Techninė specifikacija“ 3 punkte.</w:t>
      </w:r>
      <w:r w:rsidR="005D4A60">
        <w:rPr>
          <w:rFonts w:ascii="Times New Roman" w:hAnsi="Times New Roman" w:cs="Times New Roman"/>
          <w:sz w:val="22"/>
          <w:szCs w:val="22"/>
        </w:rPr>
        <w:t xml:space="preserve"> </w:t>
      </w:r>
      <w:r w:rsidR="005D4A60" w:rsidRPr="00D24B9B">
        <w:rPr>
          <w:rFonts w:ascii="Times New Roman" w:hAnsi="Times New Roman" w:cs="Times New Roman"/>
          <w:b/>
          <w:bCs/>
          <w:sz w:val="22"/>
          <w:szCs w:val="22"/>
        </w:rPr>
        <w:t>Atitiktis tikrinama sutarties vykdymo metu.</w:t>
      </w:r>
    </w:p>
    <w:p w14:paraId="1E9585FC" w14:textId="16ED6FDA" w:rsidR="005631D3" w:rsidRPr="0090326C" w:rsidRDefault="005631D3" w:rsidP="00294491">
      <w:pPr>
        <w:pStyle w:val="Sraopastraipa"/>
        <w:numPr>
          <w:ilvl w:val="1"/>
          <w:numId w:val="45"/>
        </w:numPr>
        <w:tabs>
          <w:tab w:val="left" w:pos="709"/>
        </w:tabs>
        <w:spacing w:after="0" w:line="240" w:lineRule="auto"/>
        <w:ind w:left="0" w:firstLine="567"/>
        <w:jc w:val="both"/>
        <w:rPr>
          <w:rFonts w:ascii="Times New Roman" w:eastAsia="Arial" w:hAnsi="Times New Roman" w:cs="Times New Roman"/>
          <w:sz w:val="22"/>
          <w:szCs w:val="22"/>
        </w:rPr>
      </w:pPr>
      <w:r w:rsidRPr="0090326C">
        <w:rPr>
          <w:rFonts w:ascii="Times New Roman" w:eastAsia="Arial" w:hAnsi="Times New Roman" w:cs="Times New Roman"/>
          <w:sz w:val="22"/>
          <w:szCs w:val="22"/>
        </w:rPr>
        <w:t>Išankstinis skelbimas apie pirkimą nebuvo paskelbtas.</w:t>
      </w:r>
    </w:p>
    <w:p w14:paraId="6941CCF7" w14:textId="424608D8" w:rsidR="005631D3" w:rsidRPr="0090326C" w:rsidRDefault="005631D3" w:rsidP="00294491">
      <w:pPr>
        <w:pStyle w:val="Sraopastraipa"/>
        <w:numPr>
          <w:ilvl w:val="1"/>
          <w:numId w:val="45"/>
        </w:numPr>
        <w:tabs>
          <w:tab w:val="left" w:pos="993"/>
        </w:tabs>
        <w:spacing w:after="0" w:line="240" w:lineRule="auto"/>
        <w:ind w:left="0" w:firstLine="567"/>
        <w:jc w:val="both"/>
        <w:rPr>
          <w:rFonts w:ascii="Times New Roman" w:eastAsia="Arial" w:hAnsi="Times New Roman" w:cs="Times New Roman"/>
          <w:sz w:val="22"/>
          <w:szCs w:val="22"/>
        </w:rPr>
      </w:pPr>
      <w:r w:rsidRPr="0090326C">
        <w:rPr>
          <w:rFonts w:ascii="Times New Roman" w:hAnsi="Times New Roman" w:cs="Times New Roman"/>
          <w:sz w:val="22"/>
          <w:szCs w:val="22"/>
          <w:lang w:eastAsia="en-US"/>
        </w:rPr>
        <w:t xml:space="preserve">Pirkime </w:t>
      </w:r>
      <w:r w:rsidRPr="0090326C">
        <w:rPr>
          <w:rFonts w:ascii="Times New Roman" w:hAnsi="Times New Roman" w:cs="Times New Roman"/>
          <w:sz w:val="22"/>
          <w:szCs w:val="22"/>
        </w:rPr>
        <w:t>perkančioji organizacija</w:t>
      </w:r>
      <w:r w:rsidRPr="0090326C">
        <w:rPr>
          <w:rFonts w:ascii="Times New Roman" w:hAnsi="Times New Roman" w:cs="Times New Roman"/>
          <w:sz w:val="22"/>
          <w:szCs w:val="22"/>
          <w:lang w:eastAsia="en-US"/>
        </w:rPr>
        <w:t xml:space="preserve"> nenumato skelbti pranešimo dėl savanoriško </w:t>
      </w:r>
      <w:proofErr w:type="spellStart"/>
      <w:r w:rsidRPr="0090326C">
        <w:rPr>
          <w:rFonts w:ascii="Times New Roman" w:hAnsi="Times New Roman" w:cs="Times New Roman"/>
          <w:i/>
          <w:iCs/>
          <w:sz w:val="22"/>
          <w:szCs w:val="22"/>
          <w:lang w:eastAsia="en-US"/>
        </w:rPr>
        <w:t>ex</w:t>
      </w:r>
      <w:proofErr w:type="spellEnd"/>
      <w:r w:rsidRPr="0090326C">
        <w:rPr>
          <w:rFonts w:ascii="Times New Roman" w:hAnsi="Times New Roman" w:cs="Times New Roman"/>
          <w:i/>
          <w:iCs/>
          <w:sz w:val="22"/>
          <w:szCs w:val="22"/>
          <w:lang w:eastAsia="en-US"/>
        </w:rPr>
        <w:t xml:space="preserve"> ante</w:t>
      </w:r>
      <w:r w:rsidRPr="0090326C">
        <w:rPr>
          <w:rFonts w:ascii="Times New Roman" w:hAnsi="Times New Roman" w:cs="Times New Roman"/>
          <w:sz w:val="22"/>
          <w:szCs w:val="22"/>
          <w:lang w:eastAsia="en-US"/>
        </w:rPr>
        <w:t xml:space="preserve"> skaidrumo.</w:t>
      </w:r>
    </w:p>
    <w:p w14:paraId="1C611752"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Pirkime neleidžiama pateikti alternatyvių pasiūlymų. </w:t>
      </w:r>
    </w:p>
    <w:p w14:paraId="53C8545E" w14:textId="77777777"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eastAsia="Arial" w:hAnsi="Times New Roman" w:cs="Times New Roman"/>
          <w:sz w:val="22"/>
          <w:szCs w:val="22"/>
        </w:rPr>
        <w:t>Bendrosios pirkimo sąlygos yra neatskiriama šių pirkimo sąlygų dalis.</w:t>
      </w:r>
    </w:p>
    <w:p w14:paraId="4759811A" w14:textId="13CE2448" w:rsidR="005631D3" w:rsidRPr="0090326C" w:rsidRDefault="005631D3" w:rsidP="00294491">
      <w:pPr>
        <w:pStyle w:val="Sraopastraipa"/>
        <w:numPr>
          <w:ilvl w:val="1"/>
          <w:numId w:val="45"/>
        </w:numPr>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Perkančiosios organizacijos kontaktiniai asmenys:</w:t>
      </w:r>
    </w:p>
    <w:p w14:paraId="4FBA8BF3" w14:textId="3DA3CB65"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 dėl klausimų, susijusių su pirkimo objektu – Jolita Šležaitė, Pasvalio krašto muziejaus direktoriaus pavaduotoja kultūrinei veiklai ir turizmui, tel. +370 618 85 272, el. p. </w:t>
      </w:r>
      <w:proofErr w:type="spellStart"/>
      <w:r w:rsidRPr="0090326C">
        <w:rPr>
          <w:rFonts w:ascii="Times New Roman" w:hAnsi="Times New Roman" w:cs="Times New Roman"/>
          <w:sz w:val="22"/>
          <w:szCs w:val="22"/>
        </w:rPr>
        <w:t>muziejus@pasvalys.lt</w:t>
      </w:r>
      <w:proofErr w:type="spellEnd"/>
      <w:r w:rsidRPr="0090326C">
        <w:rPr>
          <w:rFonts w:ascii="Times New Roman" w:hAnsi="Times New Roman" w:cs="Times New Roman"/>
          <w:sz w:val="22"/>
          <w:szCs w:val="22"/>
        </w:rPr>
        <w:t xml:space="preserve">; </w:t>
      </w:r>
    </w:p>
    <w:p w14:paraId="4297CA62" w14:textId="04EA2538" w:rsidR="005631D3" w:rsidRPr="0090326C" w:rsidRDefault="005631D3" w:rsidP="00294491">
      <w:pPr>
        <w:pStyle w:val="Sraopastraipa"/>
        <w:tabs>
          <w:tab w:val="left" w:pos="851"/>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 dėl klausimų</w:t>
      </w:r>
      <w:r w:rsidR="002F7326" w:rsidRPr="0090326C">
        <w:rPr>
          <w:rFonts w:ascii="Times New Roman" w:hAnsi="Times New Roman" w:cs="Times New Roman"/>
          <w:sz w:val="22"/>
          <w:szCs w:val="22"/>
        </w:rPr>
        <w:t>,</w:t>
      </w:r>
      <w:r w:rsidRPr="0090326C">
        <w:rPr>
          <w:rFonts w:ascii="Times New Roman" w:hAnsi="Times New Roman" w:cs="Times New Roman"/>
          <w:sz w:val="22"/>
          <w:szCs w:val="22"/>
        </w:rPr>
        <w:t xml:space="preserve"> susijusių su viešųjų pirkimų procedūromis, pirkimo sąlygų reikalavimais – Karolina </w:t>
      </w:r>
      <w:proofErr w:type="spellStart"/>
      <w:r w:rsidRPr="0090326C">
        <w:rPr>
          <w:rFonts w:ascii="Times New Roman" w:hAnsi="Times New Roman" w:cs="Times New Roman"/>
          <w:sz w:val="22"/>
          <w:szCs w:val="22"/>
        </w:rPr>
        <w:t>Grabauskienė</w:t>
      </w:r>
      <w:proofErr w:type="spellEnd"/>
      <w:r w:rsidRPr="0090326C">
        <w:rPr>
          <w:rFonts w:ascii="Times New Roman" w:hAnsi="Times New Roman" w:cs="Times New Roman"/>
          <w:sz w:val="22"/>
          <w:szCs w:val="22"/>
        </w:rPr>
        <w:t xml:space="preserve">, Pasvalio rajono savivaldybės administracijos Viešųjų pirkimų skyriaus vedėja, tel. +370 657 22 799, el. p. </w:t>
      </w:r>
      <w:proofErr w:type="spellStart"/>
      <w:r w:rsidRPr="0090326C">
        <w:rPr>
          <w:rFonts w:ascii="Times New Roman" w:hAnsi="Times New Roman" w:cs="Times New Roman"/>
          <w:sz w:val="22"/>
          <w:szCs w:val="22"/>
        </w:rPr>
        <w:t>karolina.grabauskiene@pasvalys.lt</w:t>
      </w:r>
      <w:proofErr w:type="spellEnd"/>
      <w:r w:rsidRPr="0090326C">
        <w:rPr>
          <w:rFonts w:ascii="Times New Roman" w:hAnsi="Times New Roman" w:cs="Times New Roman"/>
          <w:sz w:val="22"/>
          <w:szCs w:val="22"/>
        </w:rPr>
        <w:t>.</w:t>
      </w:r>
    </w:p>
    <w:p w14:paraId="0AA09CE7" w14:textId="77777777" w:rsidR="005631D3" w:rsidRPr="0090326C" w:rsidRDefault="005631D3" w:rsidP="0039047B">
      <w:pPr>
        <w:pStyle w:val="Sraopastraipa"/>
        <w:tabs>
          <w:tab w:val="left" w:pos="993"/>
        </w:tabs>
        <w:spacing w:after="0" w:line="240" w:lineRule="auto"/>
        <w:ind w:left="567"/>
        <w:jc w:val="both"/>
        <w:rPr>
          <w:rFonts w:ascii="Times New Roman" w:hAnsi="Times New Roman" w:cs="Times New Roman"/>
          <w:i/>
          <w:iCs/>
          <w:sz w:val="22"/>
          <w:szCs w:val="22"/>
        </w:rPr>
      </w:pPr>
    </w:p>
    <w:p w14:paraId="5DEDEBC7" w14:textId="1ED44FB6" w:rsidR="00B41C66" w:rsidRPr="00D24B9B" w:rsidRDefault="00507DC9" w:rsidP="00717DCC">
      <w:pPr>
        <w:pStyle w:val="Antrat1"/>
        <w:spacing w:line="20" w:lineRule="atLeast"/>
        <w:contextualSpacing/>
        <w:rPr>
          <w:rFonts w:ascii="Times New Roman" w:hAnsi="Times New Roman" w:cs="Times New Roman"/>
          <w:b/>
          <w:bCs/>
          <w:color w:val="auto"/>
          <w:sz w:val="32"/>
          <w:szCs w:val="32"/>
        </w:rPr>
      </w:pPr>
      <w:bookmarkStart w:id="7" w:name="_Ref39426332"/>
      <w:bookmarkStart w:id="8" w:name="_Ref39426338"/>
      <w:bookmarkStart w:id="9" w:name="_Toc217302386"/>
      <w:bookmarkEnd w:id="4"/>
      <w:r w:rsidRPr="00D24B9B">
        <w:rPr>
          <w:rFonts w:ascii="Times New Roman" w:hAnsi="Times New Roman" w:cs="Times New Roman"/>
          <w:b/>
          <w:bCs/>
          <w:color w:val="auto"/>
          <w:sz w:val="32"/>
          <w:szCs w:val="32"/>
        </w:rPr>
        <w:t xml:space="preserve">2. </w:t>
      </w:r>
      <w:r w:rsidR="00B41C66" w:rsidRPr="00D24B9B">
        <w:rPr>
          <w:rFonts w:ascii="Times New Roman" w:hAnsi="Times New Roman" w:cs="Times New Roman"/>
          <w:b/>
          <w:bCs/>
          <w:color w:val="auto"/>
          <w:sz w:val="32"/>
          <w:szCs w:val="32"/>
        </w:rPr>
        <w:t>Pirkimo objektas</w:t>
      </w:r>
      <w:bookmarkEnd w:id="7"/>
      <w:bookmarkEnd w:id="8"/>
      <w:bookmarkEnd w:id="9"/>
    </w:p>
    <w:p w14:paraId="1E0B1C54" w14:textId="77777777" w:rsidR="00EE7626" w:rsidRPr="0090326C" w:rsidRDefault="00B41C66" w:rsidP="00EE7626">
      <w:pPr>
        <w:pStyle w:val="Betarp"/>
        <w:numPr>
          <w:ilvl w:val="1"/>
          <w:numId w:val="5"/>
        </w:numPr>
        <w:tabs>
          <w:tab w:val="left" w:pos="993"/>
        </w:tabs>
        <w:spacing w:after="120"/>
        <w:ind w:left="0" w:firstLine="567"/>
        <w:contextualSpacing/>
        <w:jc w:val="both"/>
        <w:rPr>
          <w:rFonts w:ascii="Times New Roman" w:hAnsi="Times New Roman" w:cs="Times New Roman"/>
          <w:noProof/>
          <w:sz w:val="22"/>
          <w:szCs w:val="22"/>
        </w:rPr>
      </w:pPr>
      <w:r w:rsidRPr="0090326C">
        <w:rPr>
          <w:rFonts w:ascii="Times New Roman" w:eastAsia="Calibri" w:hAnsi="Times New Roman" w:cs="Times New Roman"/>
          <w:noProof/>
          <w:sz w:val="22"/>
          <w:szCs w:val="22"/>
        </w:rPr>
        <w:t xml:space="preserve">Perkančioji organizacija numato </w:t>
      </w:r>
      <w:r w:rsidR="00896668" w:rsidRPr="0090326C">
        <w:rPr>
          <w:rFonts w:ascii="Times New Roman" w:eastAsia="Calibri" w:hAnsi="Times New Roman" w:cs="Times New Roman"/>
          <w:noProof/>
          <w:sz w:val="22"/>
          <w:szCs w:val="22"/>
        </w:rPr>
        <w:t xml:space="preserve">įsigyti </w:t>
      </w:r>
      <w:r w:rsidR="000471E6" w:rsidRPr="0090326C">
        <w:rPr>
          <w:rFonts w:ascii="Times New Roman" w:eastAsia="Calibri" w:hAnsi="Times New Roman" w:cs="Times New Roman"/>
          <w:noProof/>
          <w:sz w:val="22"/>
          <w:szCs w:val="22"/>
        </w:rPr>
        <w:t>baldus</w:t>
      </w:r>
      <w:r w:rsidR="001D69AC" w:rsidRPr="0090326C">
        <w:rPr>
          <w:rFonts w:ascii="Times New Roman" w:eastAsia="Calibri" w:hAnsi="Times New Roman" w:cs="Times New Roman"/>
          <w:noProof/>
          <w:sz w:val="22"/>
          <w:szCs w:val="22"/>
        </w:rPr>
        <w:t xml:space="preserve"> (toliau – Prekės)</w:t>
      </w:r>
      <w:r w:rsidRPr="0090326C">
        <w:rPr>
          <w:rFonts w:ascii="Times New Roman" w:eastAsia="Calibri" w:hAnsi="Times New Roman" w:cs="Times New Roman"/>
          <w:noProof/>
          <w:sz w:val="22"/>
          <w:szCs w:val="22"/>
        </w:rPr>
        <w:t>.</w:t>
      </w:r>
      <w:r w:rsidR="001D69AC" w:rsidRPr="0090326C">
        <w:rPr>
          <w:rFonts w:ascii="Times New Roman" w:eastAsia="Calibri" w:hAnsi="Times New Roman" w:cs="Times New Roman"/>
          <w:noProof/>
          <w:sz w:val="22"/>
          <w:szCs w:val="22"/>
        </w:rPr>
        <w:t xml:space="preserve"> </w:t>
      </w:r>
      <w:r w:rsidRPr="0090326C">
        <w:rPr>
          <w:rFonts w:ascii="Times New Roman" w:eastAsia="Calibri" w:hAnsi="Times New Roman" w:cs="Times New Roman"/>
          <w:noProof/>
          <w:sz w:val="22"/>
          <w:szCs w:val="22"/>
        </w:rPr>
        <w:t>Reikalavimai</w:t>
      </w:r>
      <w:r w:rsidRPr="0090326C">
        <w:rPr>
          <w:rFonts w:ascii="Times New Roman" w:hAnsi="Times New Roman" w:cs="Times New Roman"/>
          <w:noProof/>
          <w:sz w:val="22"/>
          <w:szCs w:val="22"/>
        </w:rPr>
        <w:t xml:space="preserve"> pirkimo objektui nustatyti </w:t>
      </w:r>
      <w:r w:rsidR="00704310" w:rsidRPr="0090326C">
        <w:rPr>
          <w:rFonts w:ascii="Times New Roman" w:hAnsi="Times New Roman" w:cs="Times New Roman"/>
          <w:noProof/>
          <w:sz w:val="22"/>
          <w:szCs w:val="22"/>
        </w:rPr>
        <w:t>s</w:t>
      </w:r>
      <w:r w:rsidR="00444CAF" w:rsidRPr="0090326C">
        <w:rPr>
          <w:rFonts w:ascii="Times New Roman" w:hAnsi="Times New Roman" w:cs="Times New Roman"/>
          <w:noProof/>
          <w:sz w:val="22"/>
          <w:szCs w:val="22"/>
        </w:rPr>
        <w:t xml:space="preserve">pecialiųjų </w:t>
      </w:r>
      <w:r w:rsidR="00CE7209" w:rsidRPr="0090326C">
        <w:rPr>
          <w:rFonts w:ascii="Times New Roman" w:hAnsi="Times New Roman" w:cs="Times New Roman"/>
          <w:noProof/>
          <w:sz w:val="22"/>
          <w:szCs w:val="22"/>
        </w:rPr>
        <w:t xml:space="preserve">pirkimo </w:t>
      </w:r>
      <w:r w:rsidR="00444CAF" w:rsidRPr="0090326C">
        <w:rPr>
          <w:rFonts w:ascii="Times New Roman" w:eastAsia="Calibri" w:hAnsi="Times New Roman" w:cs="Times New Roman"/>
          <w:noProof/>
          <w:sz w:val="22"/>
          <w:szCs w:val="22"/>
        </w:rPr>
        <w:t xml:space="preserve">sąlygų </w:t>
      </w:r>
      <w:r w:rsidR="001318FA" w:rsidRPr="0090326C">
        <w:rPr>
          <w:rFonts w:ascii="Times New Roman" w:eastAsia="Calibri" w:hAnsi="Times New Roman" w:cs="Times New Roman"/>
          <w:noProof/>
          <w:sz w:val="22"/>
          <w:szCs w:val="22"/>
        </w:rPr>
        <w:t>2 priede ,,Techninė specifikacija</w:t>
      </w:r>
      <w:r w:rsidR="003A5B41" w:rsidRPr="0090326C">
        <w:rPr>
          <w:rFonts w:ascii="Times New Roman" w:eastAsia="Calibri" w:hAnsi="Times New Roman" w:cs="Times New Roman"/>
          <w:noProof/>
          <w:sz w:val="22"/>
          <w:szCs w:val="22"/>
        </w:rPr>
        <w:t>“ ir 8 priede „Sutarties projektas“</w:t>
      </w:r>
      <w:r w:rsidRPr="0090326C">
        <w:rPr>
          <w:rFonts w:ascii="Times New Roman" w:eastAsia="Calibri" w:hAnsi="Times New Roman" w:cs="Times New Roman"/>
          <w:noProof/>
          <w:sz w:val="22"/>
          <w:szCs w:val="22"/>
        </w:rPr>
        <w:t>.</w:t>
      </w:r>
    </w:p>
    <w:p w14:paraId="20F501E9" w14:textId="084AC5D3" w:rsidR="00EE7626" w:rsidRPr="0090326C" w:rsidRDefault="004D287F" w:rsidP="00EE7626">
      <w:pPr>
        <w:pStyle w:val="Betarp"/>
        <w:numPr>
          <w:ilvl w:val="1"/>
          <w:numId w:val="5"/>
        </w:numPr>
        <w:tabs>
          <w:tab w:val="left" w:pos="993"/>
        </w:tabs>
        <w:spacing w:after="120"/>
        <w:ind w:left="0" w:firstLine="567"/>
        <w:contextualSpacing/>
        <w:jc w:val="both"/>
        <w:rPr>
          <w:rFonts w:ascii="Times New Roman" w:hAnsi="Times New Roman" w:cs="Times New Roman"/>
          <w:noProof/>
          <w:sz w:val="22"/>
          <w:szCs w:val="22"/>
        </w:rPr>
      </w:pPr>
      <w:r w:rsidRPr="004D287F">
        <w:rPr>
          <w:rFonts w:ascii="Times New Roman" w:eastAsia="Calibri" w:hAnsi="Times New Roman" w:cs="Times New Roman"/>
          <w:color w:val="000000" w:themeColor="text1"/>
          <w:sz w:val="22"/>
          <w:szCs w:val="22"/>
        </w:rPr>
        <w:t>Prekės turi būti pristatytos ir sumontuotos ne vėliau kaip per 10 (dešimt) mėnesių nuo sutarties įsigaliojimo dienos</w:t>
      </w:r>
      <w:r w:rsidRPr="00FE456F">
        <w:rPr>
          <w:rFonts w:ascii="Times New Roman" w:eastAsia="Calibri" w:hAnsi="Times New Roman" w:cs="Times New Roman"/>
          <w:color w:val="000000" w:themeColor="text1"/>
          <w:sz w:val="22"/>
          <w:szCs w:val="22"/>
        </w:rPr>
        <w:t>.</w:t>
      </w:r>
      <w:r w:rsidRPr="00FE456F">
        <w:rPr>
          <w:rFonts w:ascii="Times New Roman" w:hAnsi="Times New Roman" w:cs="Times New Roman"/>
          <w:sz w:val="22"/>
          <w:szCs w:val="22"/>
        </w:rPr>
        <w:t xml:space="preserve"> </w:t>
      </w:r>
      <w:r>
        <w:rPr>
          <w:rFonts w:ascii="Times New Roman" w:hAnsi="Times New Roman" w:cs="Times New Roman"/>
          <w:color w:val="000000" w:themeColor="text1"/>
          <w:sz w:val="22"/>
          <w:szCs w:val="22"/>
        </w:rPr>
        <w:t>S</w:t>
      </w:r>
      <w:r w:rsidR="00EE7626" w:rsidRPr="0090326C">
        <w:rPr>
          <w:rFonts w:ascii="Times New Roman" w:hAnsi="Times New Roman" w:cs="Times New Roman"/>
          <w:color w:val="000000" w:themeColor="text1"/>
          <w:sz w:val="22"/>
          <w:szCs w:val="22"/>
        </w:rPr>
        <w:t xml:space="preserve">utarties galiojimo terminas – apskaičiuojamas prie </w:t>
      </w:r>
      <w:r>
        <w:rPr>
          <w:rFonts w:ascii="Times New Roman" w:hAnsi="Times New Roman" w:cs="Times New Roman"/>
          <w:color w:val="000000" w:themeColor="text1"/>
          <w:sz w:val="22"/>
          <w:szCs w:val="22"/>
        </w:rPr>
        <w:t>sutartyje</w:t>
      </w:r>
      <w:r w:rsidR="00EE7626" w:rsidRPr="0090326C">
        <w:rPr>
          <w:rFonts w:ascii="Times New Roman" w:hAnsi="Times New Roman" w:cs="Times New Roman"/>
          <w:color w:val="000000" w:themeColor="text1"/>
          <w:sz w:val="22"/>
          <w:szCs w:val="22"/>
        </w:rPr>
        <w:t xml:space="preserve"> nurodyto Prekių pristatymo termino pridedant atsiskaitymo terminą – 30 d. Sutarties pratęsti nenumatoma.</w:t>
      </w:r>
    </w:p>
    <w:p w14:paraId="1DC2651F" w14:textId="27F4D4B6" w:rsidR="001D69AC" w:rsidRPr="0090326C" w:rsidRDefault="00507DC9" w:rsidP="001D69AC">
      <w:pPr>
        <w:pStyle w:val="Betarp"/>
        <w:tabs>
          <w:tab w:val="left" w:pos="993"/>
        </w:tabs>
        <w:spacing w:after="120"/>
        <w:ind w:firstLine="567"/>
        <w:contextualSpacing/>
        <w:jc w:val="both"/>
        <w:rPr>
          <w:rFonts w:ascii="Times New Roman" w:hAnsi="Times New Roman" w:cs="Times New Roman"/>
          <w:noProof/>
          <w:sz w:val="22"/>
          <w:szCs w:val="22"/>
        </w:rPr>
      </w:pPr>
      <w:r w:rsidRPr="0090326C">
        <w:rPr>
          <w:rFonts w:ascii="Times New Roman" w:hAnsi="Times New Roman" w:cs="Times New Roman"/>
          <w:noProof/>
          <w:sz w:val="22"/>
          <w:szCs w:val="22"/>
        </w:rPr>
        <w:lastRenderedPageBreak/>
        <w:t>2.</w:t>
      </w:r>
      <w:r w:rsidR="00EE7626" w:rsidRPr="0090326C">
        <w:rPr>
          <w:rFonts w:ascii="Times New Roman" w:hAnsi="Times New Roman" w:cs="Times New Roman"/>
          <w:noProof/>
          <w:sz w:val="22"/>
          <w:szCs w:val="22"/>
        </w:rPr>
        <w:t>3</w:t>
      </w:r>
      <w:r w:rsidR="001318FA" w:rsidRPr="0090326C">
        <w:rPr>
          <w:rFonts w:ascii="Times New Roman" w:hAnsi="Times New Roman" w:cs="Times New Roman"/>
          <w:noProof/>
          <w:sz w:val="22"/>
          <w:szCs w:val="22"/>
        </w:rPr>
        <w:t>.</w:t>
      </w:r>
      <w:r w:rsidR="00B41C66" w:rsidRPr="0090326C">
        <w:rPr>
          <w:rFonts w:ascii="Times New Roman" w:hAnsi="Times New Roman" w:cs="Times New Roman"/>
          <w:noProof/>
          <w:sz w:val="22"/>
          <w:szCs w:val="22"/>
        </w:rPr>
        <w:t xml:space="preserve"> </w:t>
      </w:r>
      <w:r w:rsidR="001C6CE2" w:rsidRPr="0090326C">
        <w:rPr>
          <w:rFonts w:ascii="Times New Roman" w:hAnsi="Times New Roman" w:cs="Times New Roman"/>
          <w:noProof/>
          <w:sz w:val="22"/>
          <w:szCs w:val="22"/>
        </w:rPr>
        <w:t>Pirkimo objektas skaidomas į 3 dalis, kurių apimtys ir dalykas, reikalavimai ir techninė specifikacija apibrėžti specialiųjų pirkimo sąlygų 2 priede</w:t>
      </w:r>
      <w:r w:rsidR="00BC39D2">
        <w:rPr>
          <w:rFonts w:ascii="Times New Roman" w:hAnsi="Times New Roman" w:cs="Times New Roman"/>
          <w:noProof/>
          <w:sz w:val="22"/>
          <w:szCs w:val="22"/>
        </w:rPr>
        <w:t xml:space="preserve"> „</w:t>
      </w:r>
      <w:r w:rsidR="001C6CE2" w:rsidRPr="0090326C">
        <w:rPr>
          <w:rFonts w:ascii="Times New Roman" w:hAnsi="Times New Roman" w:cs="Times New Roman"/>
          <w:noProof/>
          <w:sz w:val="22"/>
          <w:szCs w:val="22"/>
        </w:rPr>
        <w:t>Techninė specifikacija</w:t>
      </w:r>
      <w:r w:rsidR="00C2552D">
        <w:rPr>
          <w:rFonts w:ascii="Times New Roman" w:hAnsi="Times New Roman" w:cs="Times New Roman"/>
          <w:noProof/>
          <w:sz w:val="22"/>
          <w:szCs w:val="22"/>
        </w:rPr>
        <w:t>“</w:t>
      </w:r>
      <w:r w:rsidR="001C6CE2" w:rsidRPr="0090326C">
        <w:rPr>
          <w:rFonts w:ascii="Times New Roman" w:hAnsi="Times New Roman" w:cs="Times New Roman"/>
          <w:noProof/>
          <w:sz w:val="22"/>
          <w:szCs w:val="22"/>
        </w:rPr>
        <w:t>. Perkančioji organizacija sudarys vieną sutartį dėl pirkimo dalių, dėl kurių laimėtoju nustatytas tas pats tiekėjas.</w:t>
      </w:r>
    </w:p>
    <w:p w14:paraId="48EEE6C2" w14:textId="73532FF7" w:rsidR="00B41C66" w:rsidRPr="0090326C" w:rsidRDefault="001D69AC" w:rsidP="0039047B">
      <w:pPr>
        <w:pStyle w:val="Betarp"/>
        <w:tabs>
          <w:tab w:val="left" w:pos="993"/>
        </w:tabs>
        <w:ind w:firstLine="567"/>
        <w:contextualSpacing/>
        <w:jc w:val="both"/>
        <w:rPr>
          <w:rFonts w:ascii="Times New Roman" w:hAnsi="Times New Roman" w:cs="Times New Roman"/>
          <w:noProof/>
          <w:sz w:val="22"/>
          <w:szCs w:val="22"/>
        </w:rPr>
      </w:pPr>
      <w:r w:rsidRPr="0090326C">
        <w:rPr>
          <w:rFonts w:ascii="Times New Roman" w:hAnsi="Times New Roman" w:cs="Times New Roman"/>
          <w:noProof/>
          <w:sz w:val="22"/>
          <w:szCs w:val="22"/>
        </w:rPr>
        <w:t>2.</w:t>
      </w:r>
      <w:r w:rsidR="00EE7626" w:rsidRPr="0090326C">
        <w:rPr>
          <w:rFonts w:ascii="Times New Roman" w:hAnsi="Times New Roman" w:cs="Times New Roman"/>
          <w:noProof/>
          <w:sz w:val="22"/>
          <w:szCs w:val="22"/>
        </w:rPr>
        <w:t>4</w:t>
      </w:r>
      <w:r w:rsidRPr="0090326C">
        <w:rPr>
          <w:rFonts w:ascii="Times New Roman" w:hAnsi="Times New Roman" w:cs="Times New Roman"/>
          <w:noProof/>
          <w:sz w:val="22"/>
          <w:szCs w:val="22"/>
        </w:rPr>
        <w:t xml:space="preserve">. </w:t>
      </w:r>
      <w:r w:rsidR="007554D6" w:rsidRPr="0090326C">
        <w:rPr>
          <w:rFonts w:ascii="Times New Roman" w:hAnsi="Times New Roman" w:cs="Times New Roman"/>
          <w:noProof/>
          <w:sz w:val="22"/>
          <w:szCs w:val="22"/>
        </w:rPr>
        <w:t xml:space="preserve">Pirkimo apimtys, reikalavimai ir techninė specifikacija apibrėžti </w:t>
      </w:r>
      <w:r w:rsidR="007204DB" w:rsidRPr="0090326C">
        <w:rPr>
          <w:rFonts w:ascii="Times New Roman" w:hAnsi="Times New Roman" w:cs="Times New Roman"/>
          <w:noProof/>
          <w:sz w:val="22"/>
          <w:szCs w:val="22"/>
        </w:rPr>
        <w:t xml:space="preserve">specialiųjų </w:t>
      </w:r>
      <w:r w:rsidR="007554D6" w:rsidRPr="0090326C">
        <w:rPr>
          <w:rFonts w:ascii="Times New Roman" w:hAnsi="Times New Roman" w:cs="Times New Roman"/>
          <w:noProof/>
          <w:sz w:val="22"/>
          <w:szCs w:val="22"/>
        </w:rPr>
        <w:t xml:space="preserve">pirkimo sąlygų </w:t>
      </w:r>
      <w:r w:rsidR="001318FA" w:rsidRPr="0090326C">
        <w:rPr>
          <w:rFonts w:ascii="Times New Roman" w:hAnsi="Times New Roman" w:cs="Times New Roman"/>
          <w:noProof/>
          <w:sz w:val="22"/>
          <w:szCs w:val="22"/>
        </w:rPr>
        <w:t>2 priede ,,Techninė specifikacija‘‘</w:t>
      </w:r>
      <w:r w:rsidR="007554D6" w:rsidRPr="0090326C">
        <w:rPr>
          <w:rFonts w:ascii="Times New Roman" w:hAnsi="Times New Roman" w:cs="Times New Roman"/>
          <w:noProof/>
          <w:sz w:val="22"/>
          <w:szCs w:val="22"/>
        </w:rPr>
        <w:t xml:space="preserve">. </w:t>
      </w:r>
    </w:p>
    <w:p w14:paraId="0CA81FB8" w14:textId="0C64BA7E" w:rsidR="00325243" w:rsidRPr="0090326C" w:rsidRDefault="00325243" w:rsidP="001D69AC">
      <w:pPr>
        <w:pStyle w:val="Sraopastraipa"/>
        <w:tabs>
          <w:tab w:val="left" w:pos="993"/>
        </w:tabs>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sz w:val="22"/>
          <w:szCs w:val="22"/>
        </w:rPr>
        <w:t>2.</w:t>
      </w:r>
      <w:r w:rsidR="00EE7626" w:rsidRPr="0090326C">
        <w:rPr>
          <w:rFonts w:ascii="Times New Roman" w:hAnsi="Times New Roman" w:cs="Times New Roman"/>
          <w:sz w:val="22"/>
          <w:szCs w:val="22"/>
        </w:rPr>
        <w:t>5</w:t>
      </w:r>
      <w:r w:rsidRPr="0090326C">
        <w:rPr>
          <w:rFonts w:ascii="Times New Roman" w:hAnsi="Times New Roman" w:cs="Times New Roman"/>
          <w:sz w:val="22"/>
          <w:szCs w:val="22"/>
        </w:rPr>
        <w:t>.</w:t>
      </w:r>
      <w:r w:rsidR="00E53E12" w:rsidRPr="0090326C">
        <w:rPr>
          <w:rFonts w:ascii="Times New Roman" w:hAnsi="Times New Roman" w:cs="Times New Roman"/>
          <w:sz w:val="22"/>
          <w:szCs w:val="22"/>
        </w:rPr>
        <w:t xml:space="preserve"> Jeigu apibūdinant pirkimo objektą techninėje specifikacijoje</w:t>
      </w:r>
      <w:r w:rsidR="005D4A60">
        <w:rPr>
          <w:rFonts w:ascii="Times New Roman" w:hAnsi="Times New Roman" w:cs="Times New Roman"/>
          <w:sz w:val="22"/>
          <w:szCs w:val="22"/>
        </w:rPr>
        <w:t xml:space="preserve"> ar kituose pirkimo dokumentuose</w:t>
      </w:r>
      <w:r w:rsidR="00E53E12" w:rsidRPr="0090326C">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0326C">
        <w:rPr>
          <w:rFonts w:ascii="Times New Roman" w:hAnsi="Times New Roman" w:cs="Times New Roman"/>
          <w:sz w:val="22"/>
          <w:szCs w:val="22"/>
        </w:rPr>
        <w:t xml:space="preserve">turi būti </w:t>
      </w:r>
      <w:r w:rsidR="00AE7624" w:rsidRPr="0090326C">
        <w:rPr>
          <w:rFonts w:ascii="Times New Roman" w:hAnsi="Times New Roman" w:cs="Times New Roman"/>
          <w:sz w:val="22"/>
          <w:szCs w:val="22"/>
        </w:rPr>
        <w:t xml:space="preserve">laikoma, kad kiekviena tokia nuoroda yra pateikta su žodžiais „arba lygiavertis“. </w:t>
      </w:r>
    </w:p>
    <w:p w14:paraId="5734BACD" w14:textId="1B90F09E" w:rsidR="0083071D" w:rsidRPr="00D24B9B" w:rsidRDefault="00004521" w:rsidP="0039047B">
      <w:pPr>
        <w:pStyle w:val="Sraopastraipa"/>
        <w:tabs>
          <w:tab w:val="left" w:pos="993"/>
        </w:tabs>
        <w:spacing w:after="0" w:line="240" w:lineRule="auto"/>
        <w:ind w:left="0" w:firstLine="567"/>
        <w:jc w:val="both"/>
        <w:rPr>
          <w:rFonts w:ascii="Times New Roman" w:hAnsi="Times New Roman" w:cs="Times New Roman"/>
        </w:rPr>
      </w:pPr>
      <w:r w:rsidRPr="0090326C">
        <w:rPr>
          <w:rFonts w:ascii="Times New Roman" w:hAnsi="Times New Roman" w:cs="Times New Roman"/>
          <w:sz w:val="22"/>
          <w:szCs w:val="22"/>
        </w:rPr>
        <w:t>2.</w:t>
      </w:r>
      <w:r w:rsidR="00EE7626" w:rsidRPr="0090326C">
        <w:rPr>
          <w:rFonts w:ascii="Times New Roman" w:hAnsi="Times New Roman" w:cs="Times New Roman"/>
          <w:sz w:val="22"/>
          <w:szCs w:val="22"/>
        </w:rPr>
        <w:t>6</w:t>
      </w:r>
      <w:r w:rsidRPr="0090326C">
        <w:rPr>
          <w:rFonts w:ascii="Times New Roman" w:hAnsi="Times New Roman" w:cs="Times New Roman"/>
          <w:sz w:val="22"/>
          <w:szCs w:val="22"/>
        </w:rPr>
        <w:t xml:space="preserve">. Jeigu apibūdinant pirkimo objektą techninėje specifikacijoje </w:t>
      </w:r>
      <w:r w:rsidR="005D4A60">
        <w:rPr>
          <w:rFonts w:ascii="Times New Roman" w:hAnsi="Times New Roman" w:cs="Times New Roman"/>
          <w:sz w:val="22"/>
          <w:szCs w:val="22"/>
        </w:rPr>
        <w:t xml:space="preserve">ar kituose pirkimo dokumentuose </w:t>
      </w:r>
      <w:r w:rsidRPr="0090326C">
        <w:rPr>
          <w:rFonts w:ascii="Times New Roman" w:hAnsi="Times New Roman" w:cs="Times New Roman"/>
          <w:sz w:val="22"/>
          <w:szCs w:val="22"/>
        </w:rPr>
        <w:t>nurodytas standartas</w:t>
      </w:r>
      <w:r w:rsidR="00245655" w:rsidRPr="0090326C">
        <w:rPr>
          <w:rFonts w:ascii="Times New Roman" w:hAnsi="Times New Roman" w:cs="Times New Roman"/>
          <w:sz w:val="22"/>
          <w:szCs w:val="22"/>
        </w:rPr>
        <w:t>, techninis liudijimas ar bendrosios techninės specifikacijos</w:t>
      </w:r>
      <w:r w:rsidR="00046522" w:rsidRPr="0090326C">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326C">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D24B9B" w:rsidRDefault="00202323" w:rsidP="00202323">
      <w:pPr>
        <w:pStyle w:val="Antrat1"/>
        <w:spacing w:line="20" w:lineRule="atLeast"/>
        <w:contextualSpacing/>
        <w:rPr>
          <w:rFonts w:ascii="Times New Roman" w:hAnsi="Times New Roman" w:cs="Times New Roman"/>
          <w:b/>
          <w:bCs/>
          <w:color w:val="auto"/>
          <w:sz w:val="32"/>
          <w:szCs w:val="32"/>
        </w:rPr>
      </w:pPr>
      <w:bookmarkStart w:id="10" w:name="_Toc217302387"/>
      <w:r w:rsidRPr="00D24B9B">
        <w:rPr>
          <w:rFonts w:ascii="Times New Roman" w:hAnsi="Times New Roman" w:cs="Times New Roman"/>
          <w:b/>
          <w:bCs/>
          <w:color w:val="auto"/>
          <w:sz w:val="32"/>
          <w:szCs w:val="32"/>
        </w:rPr>
        <w:t>3.</w:t>
      </w:r>
      <w:r w:rsidR="00D24970" w:rsidRPr="00D24B9B">
        <w:rPr>
          <w:rFonts w:ascii="Times New Roman" w:hAnsi="Times New Roman" w:cs="Times New Roman"/>
          <w:b/>
          <w:bCs/>
          <w:color w:val="auto"/>
          <w:sz w:val="32"/>
          <w:szCs w:val="32"/>
        </w:rPr>
        <w:t xml:space="preserve"> </w:t>
      </w:r>
      <w:bookmarkStart w:id="11" w:name="_Ref39427921"/>
      <w:bookmarkStart w:id="12" w:name="_Ref39427927"/>
      <w:bookmarkStart w:id="13" w:name="_Ref39740354"/>
      <w:r w:rsidR="00D22226" w:rsidRPr="00D24B9B">
        <w:rPr>
          <w:rFonts w:ascii="Times New Roman" w:hAnsi="Times New Roman" w:cs="Times New Roman"/>
          <w:b/>
          <w:bCs/>
          <w:color w:val="auto"/>
          <w:sz w:val="32"/>
          <w:szCs w:val="32"/>
        </w:rPr>
        <w:t>Susitikimai su tiekėjais</w:t>
      </w:r>
      <w:bookmarkEnd w:id="11"/>
      <w:bookmarkEnd w:id="12"/>
      <w:r w:rsidR="003B6924" w:rsidRPr="00D24B9B">
        <w:rPr>
          <w:rFonts w:ascii="Times New Roman" w:hAnsi="Times New Roman" w:cs="Times New Roman"/>
          <w:b/>
          <w:bCs/>
          <w:color w:val="auto"/>
          <w:sz w:val="32"/>
          <w:szCs w:val="32"/>
        </w:rPr>
        <w:t xml:space="preserve"> ir objekto apžiūra</w:t>
      </w:r>
      <w:bookmarkEnd w:id="10"/>
      <w:bookmarkEnd w:id="13"/>
    </w:p>
    <w:p w14:paraId="3A422005" w14:textId="79665EAF" w:rsidR="00B176FD" w:rsidRPr="0090326C" w:rsidRDefault="00862DB8" w:rsidP="00AB63CA">
      <w:pPr>
        <w:pStyle w:val="Sraopastraipa"/>
        <w:tabs>
          <w:tab w:val="left" w:pos="993"/>
        </w:tabs>
        <w:spacing w:after="0"/>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3.1.</w:t>
      </w:r>
      <w:r w:rsidRPr="0090326C">
        <w:rPr>
          <w:rFonts w:ascii="Times New Roman" w:hAnsi="Times New Roman" w:cs="Times New Roman"/>
          <w:i/>
          <w:sz w:val="22"/>
          <w:szCs w:val="22"/>
        </w:rPr>
        <w:t xml:space="preserve"> </w:t>
      </w:r>
      <w:r w:rsidR="00B176FD" w:rsidRPr="0090326C">
        <w:rPr>
          <w:rFonts w:ascii="Times New Roman" w:hAnsi="Times New Roman" w:cs="Times New Roman"/>
          <w:sz w:val="22"/>
          <w:szCs w:val="22"/>
        </w:rPr>
        <w:t xml:space="preserve">Perkančioji organizacija nerengs susitikimo su tiekėjais dėl pirkimo </w:t>
      </w:r>
      <w:r w:rsidR="004257A5" w:rsidRPr="0090326C">
        <w:rPr>
          <w:rFonts w:ascii="Times New Roman" w:hAnsi="Times New Roman" w:cs="Times New Roman"/>
          <w:sz w:val="22"/>
          <w:szCs w:val="22"/>
        </w:rPr>
        <w:t>sąlyg</w:t>
      </w:r>
      <w:r w:rsidR="00B176FD" w:rsidRPr="0090326C">
        <w:rPr>
          <w:rFonts w:ascii="Times New Roman" w:hAnsi="Times New Roman" w:cs="Times New Roman"/>
          <w:sz w:val="22"/>
          <w:szCs w:val="22"/>
        </w:rPr>
        <w:t>ų</w:t>
      </w:r>
      <w:r w:rsidR="00946722" w:rsidRPr="0090326C">
        <w:rPr>
          <w:rFonts w:ascii="Times New Roman" w:hAnsi="Times New Roman" w:cs="Times New Roman"/>
          <w:sz w:val="22"/>
          <w:szCs w:val="22"/>
        </w:rPr>
        <w:t xml:space="preserve"> paaiškinimo</w:t>
      </w:r>
      <w:r w:rsidR="00B176FD" w:rsidRPr="0090326C">
        <w:rPr>
          <w:rFonts w:ascii="Times New Roman" w:hAnsi="Times New Roman" w:cs="Times New Roman"/>
          <w:sz w:val="22"/>
          <w:szCs w:val="22"/>
        </w:rPr>
        <w:t>.</w:t>
      </w:r>
    </w:p>
    <w:p w14:paraId="24A7FE06" w14:textId="18058A42" w:rsidR="00BE0587" w:rsidRPr="0090326C" w:rsidRDefault="00BE0587" w:rsidP="00AB63CA">
      <w:pPr>
        <w:pStyle w:val="Body2"/>
        <w:numPr>
          <w:ilvl w:val="1"/>
          <w:numId w:val="11"/>
        </w:numPr>
        <w:tabs>
          <w:tab w:val="left" w:pos="993"/>
        </w:tabs>
        <w:spacing w:after="0"/>
        <w:ind w:left="0" w:firstLine="567"/>
        <w:rPr>
          <w:rFonts w:eastAsiaTheme="minorEastAsia" w:cs="Times New Roman"/>
          <w:noProof/>
          <w:color w:val="auto"/>
          <w:sz w:val="22"/>
          <w:szCs w:val="22"/>
          <w:lang w:val="lt-LT" w:eastAsia="lt-LT"/>
        </w:rPr>
      </w:pPr>
      <w:r w:rsidRPr="0090326C">
        <w:rPr>
          <w:rFonts w:eastAsiaTheme="minorEastAsia" w:cs="Times New Roman"/>
          <w:noProof/>
          <w:color w:val="auto"/>
          <w:sz w:val="22"/>
          <w:szCs w:val="22"/>
          <w:lang w:val="lt-LT" w:eastAsia="lt-LT"/>
        </w:rPr>
        <w:t>Perkančioji organizacija nerengs objekto apžiūros.</w:t>
      </w:r>
    </w:p>
    <w:p w14:paraId="6443D2FF" w14:textId="040A41C9" w:rsidR="00C94B9F" w:rsidRPr="00D24B9B" w:rsidRDefault="00AD57B1" w:rsidP="00AD57B1">
      <w:pPr>
        <w:pStyle w:val="Antrat1"/>
        <w:spacing w:line="20" w:lineRule="atLeast"/>
        <w:contextualSpacing/>
        <w:rPr>
          <w:rFonts w:ascii="Times New Roman" w:hAnsi="Times New Roman" w:cs="Times New Roman"/>
          <w:b/>
          <w:bCs/>
          <w:color w:val="auto"/>
          <w:sz w:val="32"/>
          <w:szCs w:val="32"/>
        </w:rPr>
      </w:pPr>
      <w:bookmarkStart w:id="14" w:name="_Ref39473754"/>
      <w:bookmarkStart w:id="15" w:name="_Ref39473761"/>
      <w:bookmarkStart w:id="16" w:name="_Ref39474188"/>
      <w:bookmarkStart w:id="17" w:name="_Toc217302388"/>
      <w:r w:rsidRPr="00D24B9B">
        <w:rPr>
          <w:rFonts w:ascii="Times New Roman" w:hAnsi="Times New Roman" w:cs="Times New Roman"/>
          <w:b/>
          <w:bCs/>
          <w:color w:val="auto"/>
          <w:sz w:val="32"/>
          <w:szCs w:val="32"/>
        </w:rPr>
        <w:t xml:space="preserve">4. </w:t>
      </w:r>
      <w:r w:rsidR="00173ACB" w:rsidRPr="00D24B9B">
        <w:rPr>
          <w:rFonts w:ascii="Times New Roman" w:hAnsi="Times New Roman" w:cs="Times New Roman"/>
          <w:b/>
          <w:bCs/>
          <w:color w:val="auto"/>
          <w:sz w:val="32"/>
          <w:szCs w:val="32"/>
        </w:rPr>
        <w:t>Tiekėjų pašalinimo pagrindai</w:t>
      </w:r>
      <w:bookmarkEnd w:id="14"/>
      <w:bookmarkEnd w:id="15"/>
      <w:bookmarkEnd w:id="16"/>
      <w:r w:rsidR="00975F1F" w:rsidRPr="00D24B9B">
        <w:rPr>
          <w:rFonts w:ascii="Times New Roman" w:hAnsi="Times New Roman" w:cs="Times New Roman"/>
          <w:b/>
          <w:bCs/>
          <w:color w:val="auto"/>
          <w:sz w:val="32"/>
          <w:szCs w:val="32"/>
        </w:rPr>
        <w:t xml:space="preserve"> ir kvalifikacijos reikalavimai</w:t>
      </w:r>
      <w:bookmarkEnd w:id="17"/>
    </w:p>
    <w:p w14:paraId="23B058CE" w14:textId="5068AC07" w:rsidR="002C5249" w:rsidRPr="0090326C" w:rsidRDefault="009D2F13" w:rsidP="127DD6E8">
      <w:pPr>
        <w:pStyle w:val="Sraopastraipa"/>
        <w:spacing w:after="120" w:line="20" w:lineRule="atLeast"/>
        <w:ind w:left="0" w:firstLine="567"/>
        <w:jc w:val="both"/>
        <w:rPr>
          <w:rFonts w:ascii="Times New Roman" w:hAnsi="Times New Roman" w:cs="Times New Roman"/>
          <w:sz w:val="22"/>
          <w:szCs w:val="22"/>
        </w:rPr>
      </w:pPr>
      <w:r w:rsidRPr="0090326C">
        <w:rPr>
          <w:rFonts w:ascii="Times New Roman" w:hAnsi="Times New Roman" w:cs="Times New Roman"/>
          <w:sz w:val="22"/>
          <w:szCs w:val="22"/>
        </w:rPr>
        <w:t xml:space="preserve">4.1. </w:t>
      </w:r>
      <w:r w:rsidR="002C5249" w:rsidRPr="0090326C">
        <w:rPr>
          <w:rFonts w:ascii="Times New Roman" w:hAnsi="Times New Roman" w:cs="Times New Roman"/>
          <w:sz w:val="22"/>
          <w:szCs w:val="22"/>
        </w:rPr>
        <w:t>Reikalavimai dėl tiekėjo</w:t>
      </w:r>
      <w:r w:rsidR="005D4A60">
        <w:rPr>
          <w:rFonts w:ascii="Times New Roman" w:hAnsi="Times New Roman" w:cs="Times New Roman"/>
          <w:sz w:val="22"/>
          <w:szCs w:val="22"/>
        </w:rPr>
        <w:t>,</w:t>
      </w:r>
      <w:bookmarkStart w:id="18" w:name="_Hlk41039660"/>
      <w:r w:rsidR="00953F2B" w:rsidRPr="0090326C">
        <w:rPr>
          <w:rFonts w:ascii="Times New Roman" w:hAnsi="Times New Roman" w:cs="Times New Roman"/>
          <w:sz w:val="22"/>
          <w:szCs w:val="22"/>
        </w:rPr>
        <w:t xml:space="preserve"> </w:t>
      </w:r>
      <w:r w:rsidR="007F34C7" w:rsidRPr="0090326C">
        <w:rPr>
          <w:rFonts w:ascii="Times New Roman" w:hAnsi="Times New Roman" w:cs="Times New Roman"/>
          <w:sz w:val="22"/>
          <w:szCs w:val="22"/>
        </w:rPr>
        <w:t>ūkio subjektų, kurių pajėgumais tiekėjas remiasi,</w:t>
      </w:r>
      <w:r w:rsidR="002C5249" w:rsidRPr="0090326C">
        <w:rPr>
          <w:rFonts w:ascii="Times New Roman" w:hAnsi="Times New Roman" w:cs="Times New Roman"/>
          <w:sz w:val="22"/>
          <w:szCs w:val="22"/>
        </w:rPr>
        <w:t xml:space="preserve"> </w:t>
      </w:r>
      <w:bookmarkEnd w:id="18"/>
      <w:r w:rsidR="002C5249" w:rsidRPr="0090326C">
        <w:rPr>
          <w:rFonts w:ascii="Times New Roman" w:hAnsi="Times New Roman" w:cs="Times New Roman"/>
          <w:sz w:val="22"/>
          <w:szCs w:val="22"/>
        </w:rPr>
        <w:t xml:space="preserve">pašalinimo pagrindų nebuvimo bei jų nebuvimą patvirtinantys dokumentai nurodyti </w:t>
      </w:r>
      <w:r w:rsidR="006A737F" w:rsidRPr="0090326C">
        <w:rPr>
          <w:rFonts w:ascii="Times New Roman" w:hAnsi="Times New Roman" w:cs="Times New Roman"/>
          <w:sz w:val="22"/>
          <w:szCs w:val="22"/>
        </w:rPr>
        <w:t xml:space="preserve">specialiųjų </w:t>
      </w:r>
      <w:r w:rsidR="006A737F" w:rsidRPr="0090326C">
        <w:rPr>
          <w:rFonts w:ascii="Times New Roman" w:eastAsia="Calibri" w:hAnsi="Times New Roman" w:cs="Times New Roman"/>
          <w:sz w:val="22"/>
          <w:szCs w:val="22"/>
        </w:rPr>
        <w:t>p</w:t>
      </w:r>
      <w:r w:rsidR="00551FA7" w:rsidRPr="0090326C">
        <w:rPr>
          <w:rFonts w:ascii="Times New Roman" w:eastAsia="Calibri" w:hAnsi="Times New Roman" w:cs="Times New Roman"/>
          <w:sz w:val="22"/>
          <w:szCs w:val="22"/>
        </w:rPr>
        <w:t xml:space="preserve">irkimo </w:t>
      </w:r>
      <w:r w:rsidR="006773B6" w:rsidRPr="0090326C">
        <w:rPr>
          <w:rFonts w:ascii="Times New Roman" w:eastAsia="Calibri" w:hAnsi="Times New Roman" w:cs="Times New Roman"/>
          <w:sz w:val="22"/>
          <w:szCs w:val="22"/>
        </w:rPr>
        <w:t xml:space="preserve">sąlygų </w:t>
      </w:r>
      <w:r w:rsidR="00AB63CA" w:rsidRPr="0090326C">
        <w:rPr>
          <w:rFonts w:ascii="Times New Roman" w:hAnsi="Times New Roman" w:cs="Times New Roman"/>
          <w:sz w:val="22"/>
          <w:szCs w:val="22"/>
        </w:rPr>
        <w:t>3</w:t>
      </w:r>
      <w:r w:rsidR="00984B02" w:rsidRPr="0090326C">
        <w:rPr>
          <w:rFonts w:ascii="Times New Roman" w:hAnsi="Times New Roman" w:cs="Times New Roman"/>
          <w:sz w:val="22"/>
          <w:szCs w:val="22"/>
        </w:rPr>
        <w:t xml:space="preserve"> </w:t>
      </w:r>
      <w:r w:rsidR="006773B6" w:rsidRPr="0090326C">
        <w:rPr>
          <w:rFonts w:ascii="Times New Roman" w:eastAsia="Calibri" w:hAnsi="Times New Roman" w:cs="Times New Roman"/>
          <w:sz w:val="22"/>
          <w:szCs w:val="22"/>
        </w:rPr>
        <w:t>priede</w:t>
      </w:r>
      <w:r w:rsidR="005631D3" w:rsidRPr="0090326C">
        <w:rPr>
          <w:rFonts w:ascii="Times New Roman" w:eastAsia="Calibri" w:hAnsi="Times New Roman" w:cs="Times New Roman"/>
          <w:sz w:val="22"/>
          <w:szCs w:val="22"/>
        </w:rPr>
        <w:t xml:space="preserve"> „Tiekėjų pašalinimo pagrindai“.</w:t>
      </w:r>
      <w:r w:rsidR="002C5249" w:rsidRPr="0090326C">
        <w:rPr>
          <w:rFonts w:ascii="Times New Roman" w:hAnsi="Times New Roman" w:cs="Times New Roman"/>
          <w:sz w:val="22"/>
          <w:szCs w:val="22"/>
        </w:rPr>
        <w:t xml:space="preserve"> </w:t>
      </w:r>
    </w:p>
    <w:p w14:paraId="34E32D48" w14:textId="40BE6F3C" w:rsidR="007B6F6D" w:rsidRPr="0090326C"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90326C">
        <w:rPr>
          <w:rFonts w:ascii="Times New Roman" w:hAnsi="Times New Roman" w:cs="Times New Roman"/>
          <w:sz w:val="22"/>
          <w:szCs w:val="22"/>
        </w:rPr>
        <w:t>4.2.</w:t>
      </w:r>
      <w:r w:rsidR="00990E9B" w:rsidRPr="0090326C">
        <w:rPr>
          <w:rFonts w:ascii="Times New Roman" w:hAnsi="Times New Roman" w:cs="Times New Roman"/>
          <w:sz w:val="22"/>
          <w:szCs w:val="22"/>
        </w:rPr>
        <w:t xml:space="preserve"> </w:t>
      </w:r>
      <w:r w:rsidR="00A6625B" w:rsidRPr="0090326C">
        <w:rPr>
          <w:rFonts w:ascii="Times New Roman" w:hAnsi="Times New Roman" w:cs="Times New Roman"/>
          <w:sz w:val="22"/>
          <w:szCs w:val="22"/>
        </w:rPr>
        <w:t>Tiekėjams nustatomi kvalifikacijos reikalavimai</w:t>
      </w:r>
      <w:r w:rsidR="000C7C26" w:rsidRPr="0090326C">
        <w:rPr>
          <w:rFonts w:ascii="Times New Roman" w:hAnsi="Times New Roman" w:cs="Times New Roman"/>
          <w:sz w:val="22"/>
          <w:szCs w:val="22"/>
        </w:rPr>
        <w:t xml:space="preserve"> taikomi </w:t>
      </w:r>
      <w:r w:rsidR="000C7C26" w:rsidRPr="006F1500">
        <w:rPr>
          <w:rFonts w:ascii="Times New Roman" w:hAnsi="Times New Roman" w:cs="Times New Roman"/>
          <w:b/>
          <w:bCs/>
          <w:sz w:val="22"/>
          <w:szCs w:val="22"/>
        </w:rPr>
        <w:t>1 pirkimo daliai</w:t>
      </w:r>
      <w:r w:rsidR="00A6625B" w:rsidRPr="0090326C">
        <w:rPr>
          <w:rFonts w:ascii="Times New Roman" w:hAnsi="Times New Roman" w:cs="Times New Roman"/>
          <w:sz w:val="22"/>
          <w:szCs w:val="22"/>
        </w:rPr>
        <w:t xml:space="preserve"> ir jų atitiktį patvirtinantys dokumentai nurodyti </w:t>
      </w:r>
      <w:r w:rsidR="00765189" w:rsidRPr="0090326C">
        <w:rPr>
          <w:rFonts w:ascii="Times New Roman" w:hAnsi="Times New Roman" w:cs="Times New Roman"/>
          <w:sz w:val="22"/>
          <w:szCs w:val="22"/>
        </w:rPr>
        <w:t>specialiųjų p</w:t>
      </w:r>
      <w:r w:rsidR="00551FA7" w:rsidRPr="0090326C">
        <w:rPr>
          <w:rFonts w:ascii="Times New Roman" w:hAnsi="Times New Roman" w:cs="Times New Roman"/>
          <w:sz w:val="22"/>
          <w:szCs w:val="22"/>
        </w:rPr>
        <w:t xml:space="preserve">irkimo </w:t>
      </w:r>
      <w:r w:rsidR="00A6625B" w:rsidRPr="0090326C">
        <w:rPr>
          <w:rFonts w:ascii="Times New Roman" w:hAnsi="Times New Roman" w:cs="Times New Roman"/>
          <w:sz w:val="22"/>
          <w:szCs w:val="22"/>
        </w:rPr>
        <w:t xml:space="preserve">sąlygų </w:t>
      </w:r>
      <w:r w:rsidR="00AB63CA" w:rsidRPr="0090326C">
        <w:rPr>
          <w:rFonts w:ascii="Times New Roman" w:hAnsi="Times New Roman" w:cs="Times New Roman"/>
          <w:sz w:val="22"/>
          <w:szCs w:val="22"/>
        </w:rPr>
        <w:t>4</w:t>
      </w:r>
      <w:r w:rsidR="00A6625B" w:rsidRPr="0090326C">
        <w:rPr>
          <w:rFonts w:ascii="Times New Roman" w:hAnsi="Times New Roman" w:cs="Times New Roman"/>
          <w:sz w:val="22"/>
          <w:szCs w:val="22"/>
        </w:rPr>
        <w:t xml:space="preserve"> priede</w:t>
      </w:r>
      <w:r w:rsidR="005631D3" w:rsidRPr="0090326C">
        <w:rPr>
          <w:rFonts w:ascii="Times New Roman" w:hAnsi="Times New Roman" w:cs="Times New Roman"/>
          <w:sz w:val="22"/>
          <w:szCs w:val="22"/>
        </w:rPr>
        <w:t xml:space="preserve"> „Tiekėjų kvalifikacijos reikalavimai ir reikalaujami kokybės bei aplinkos apsaugos vadybos sistemų standartai“</w:t>
      </w:r>
      <w:r w:rsidR="00A6625B" w:rsidRPr="0090326C">
        <w:rPr>
          <w:rFonts w:ascii="Times New Roman" w:hAnsi="Times New Roman" w:cs="Times New Roman"/>
          <w:sz w:val="22"/>
          <w:szCs w:val="22"/>
        </w:rPr>
        <w:t xml:space="preserve">. </w:t>
      </w:r>
      <w:r w:rsidR="000C7C26" w:rsidRPr="0090326C">
        <w:rPr>
          <w:rFonts w:ascii="Times New Roman" w:hAnsi="Times New Roman" w:cs="Times New Roman"/>
          <w:sz w:val="22"/>
          <w:szCs w:val="22"/>
        </w:rPr>
        <w:t>2 ir 3 pirkimo dalims kvalifikacijos reikalavimai netaikomi.</w:t>
      </w:r>
    </w:p>
    <w:p w14:paraId="69D62E2B" w14:textId="7F94BB77" w:rsidR="00A000BE" w:rsidRPr="00D24B9B" w:rsidRDefault="00D24970" w:rsidP="0037632B">
      <w:pPr>
        <w:pStyle w:val="Antrat1"/>
        <w:tabs>
          <w:tab w:val="left" w:pos="567"/>
        </w:tabs>
        <w:spacing w:after="0"/>
        <w:contextualSpacing/>
        <w:jc w:val="both"/>
        <w:rPr>
          <w:rFonts w:ascii="Times New Roman" w:hAnsi="Times New Roman" w:cs="Times New Roman"/>
          <w:b/>
          <w:bCs/>
          <w:color w:val="auto"/>
          <w:sz w:val="32"/>
          <w:szCs w:val="32"/>
        </w:rPr>
      </w:pPr>
      <w:bookmarkStart w:id="19" w:name="_Toc217302389"/>
      <w:r w:rsidRPr="00D24B9B">
        <w:rPr>
          <w:rFonts w:ascii="Times New Roman" w:hAnsi="Times New Roman" w:cs="Times New Roman"/>
          <w:b/>
          <w:bCs/>
          <w:color w:val="auto"/>
          <w:sz w:val="32"/>
          <w:szCs w:val="32"/>
        </w:rPr>
        <w:t>5</w:t>
      </w:r>
      <w:r w:rsidR="001E3D5A" w:rsidRPr="00D24B9B">
        <w:rPr>
          <w:rFonts w:ascii="Times New Roman" w:hAnsi="Times New Roman" w:cs="Times New Roman"/>
          <w:b/>
          <w:bCs/>
          <w:color w:val="auto"/>
          <w:sz w:val="32"/>
          <w:szCs w:val="32"/>
        </w:rPr>
        <w:t>.</w:t>
      </w:r>
      <w:r w:rsidR="009743D3" w:rsidRPr="00D24B9B">
        <w:rPr>
          <w:rFonts w:ascii="Times New Roman" w:hAnsi="Times New Roman" w:cs="Times New Roman"/>
          <w:b/>
          <w:bCs/>
          <w:color w:val="auto"/>
          <w:sz w:val="32"/>
          <w:szCs w:val="32"/>
        </w:rPr>
        <w:t>Reikalavimai, susiję su nacionaliniu saugumu</w:t>
      </w:r>
      <w:bookmarkEnd w:id="19"/>
      <w:r w:rsidR="009743D3" w:rsidRPr="00D24B9B">
        <w:rPr>
          <w:rFonts w:ascii="Times New Roman" w:hAnsi="Times New Roman" w:cs="Times New Roman"/>
          <w:b/>
          <w:bCs/>
          <w:color w:val="auto"/>
          <w:sz w:val="32"/>
          <w:szCs w:val="32"/>
        </w:rPr>
        <w:t xml:space="preserve"> </w:t>
      </w:r>
    </w:p>
    <w:p w14:paraId="3A724E18" w14:textId="5EC9069F" w:rsidR="00E43E42" w:rsidRPr="0090326C" w:rsidRDefault="00F80B9A" w:rsidP="00726E9F">
      <w:pPr>
        <w:pStyle w:val="Sraopastraipa"/>
        <w:spacing w:after="0" w:line="240" w:lineRule="auto"/>
        <w:ind w:left="0" w:firstLine="567"/>
        <w:jc w:val="both"/>
        <w:rPr>
          <w:rFonts w:ascii="Times New Roman" w:hAnsi="Times New Roman" w:cs="Times New Roman"/>
          <w:sz w:val="22"/>
          <w:szCs w:val="22"/>
        </w:rPr>
      </w:pPr>
      <w:r w:rsidRPr="0090326C">
        <w:rPr>
          <w:rFonts w:ascii="Times New Roman" w:hAnsi="Times New Roman" w:cs="Times New Roman"/>
          <w:iCs/>
          <w:sz w:val="22"/>
          <w:szCs w:val="22"/>
        </w:rPr>
        <w:t>5.</w:t>
      </w:r>
      <w:r w:rsidR="00B41486" w:rsidRPr="0090326C">
        <w:rPr>
          <w:rFonts w:ascii="Times New Roman" w:hAnsi="Times New Roman" w:cs="Times New Roman"/>
          <w:iCs/>
          <w:sz w:val="22"/>
          <w:szCs w:val="22"/>
        </w:rPr>
        <w:t>1</w:t>
      </w:r>
      <w:r w:rsidRPr="0090326C">
        <w:rPr>
          <w:rFonts w:ascii="Times New Roman" w:hAnsi="Times New Roman" w:cs="Times New Roman"/>
          <w:iCs/>
          <w:sz w:val="22"/>
          <w:szCs w:val="22"/>
        </w:rPr>
        <w:t>.</w:t>
      </w:r>
      <w:r w:rsidR="00AB63CA" w:rsidRPr="0090326C">
        <w:rPr>
          <w:rFonts w:ascii="Times New Roman" w:hAnsi="Times New Roman" w:cs="Times New Roman"/>
          <w:i/>
          <w:sz w:val="22"/>
          <w:szCs w:val="22"/>
        </w:rPr>
        <w:t xml:space="preserve"> </w:t>
      </w:r>
      <w:r w:rsidR="00706953" w:rsidRPr="0090326C">
        <w:rPr>
          <w:rFonts w:ascii="Times New Roman" w:hAnsi="Times New Roman" w:cs="Times New Roman"/>
          <w:sz w:val="22"/>
          <w:szCs w:val="22"/>
        </w:rPr>
        <w:t>Reikalavimai, susiję su nacionaliniu saugumu netaikomi.</w:t>
      </w:r>
    </w:p>
    <w:p w14:paraId="4BEDE7AF" w14:textId="457E0FAE" w:rsidR="00AF62E6" w:rsidRPr="00D24B9B" w:rsidRDefault="00245E8F" w:rsidP="00142AB7">
      <w:pPr>
        <w:pStyle w:val="Antrat1"/>
        <w:spacing w:line="20" w:lineRule="atLeast"/>
        <w:contextualSpacing/>
        <w:rPr>
          <w:rFonts w:ascii="Times New Roman" w:hAnsi="Times New Roman" w:cs="Times New Roman"/>
          <w:b/>
          <w:bCs/>
          <w:color w:val="auto"/>
          <w:sz w:val="32"/>
          <w:szCs w:val="32"/>
        </w:rPr>
      </w:pPr>
      <w:bookmarkStart w:id="20" w:name="_Ref39666794"/>
      <w:bookmarkStart w:id="21" w:name="_Ref39666796"/>
      <w:bookmarkStart w:id="22" w:name="_Toc217302390"/>
      <w:r w:rsidRPr="00D24B9B">
        <w:rPr>
          <w:rFonts w:ascii="Times New Roman" w:hAnsi="Times New Roman" w:cs="Times New Roman"/>
          <w:b/>
          <w:bCs/>
          <w:color w:val="auto"/>
          <w:sz w:val="32"/>
          <w:szCs w:val="32"/>
        </w:rPr>
        <w:t>6</w:t>
      </w:r>
      <w:r w:rsidR="0005396D" w:rsidRPr="00D24B9B">
        <w:rPr>
          <w:rFonts w:ascii="Times New Roman" w:hAnsi="Times New Roman" w:cs="Times New Roman"/>
          <w:b/>
          <w:bCs/>
          <w:color w:val="auto"/>
          <w:sz w:val="32"/>
          <w:szCs w:val="32"/>
        </w:rPr>
        <w:t xml:space="preserve">. </w:t>
      </w:r>
      <w:r w:rsidR="00220588" w:rsidRPr="00D24B9B">
        <w:rPr>
          <w:rFonts w:ascii="Times New Roman" w:hAnsi="Times New Roman" w:cs="Times New Roman"/>
          <w:b/>
          <w:bCs/>
          <w:color w:val="auto"/>
          <w:sz w:val="32"/>
          <w:szCs w:val="32"/>
        </w:rPr>
        <w:t>Specialieji r</w:t>
      </w:r>
      <w:r w:rsidR="00DF58E2" w:rsidRPr="00D24B9B">
        <w:rPr>
          <w:rFonts w:ascii="Times New Roman" w:hAnsi="Times New Roman" w:cs="Times New Roman"/>
          <w:b/>
          <w:bCs/>
          <w:color w:val="auto"/>
          <w:sz w:val="32"/>
          <w:szCs w:val="32"/>
        </w:rPr>
        <w:t>eikalavimai pasiūlymų rengimui ir pateikimui</w:t>
      </w:r>
      <w:bookmarkEnd w:id="20"/>
      <w:bookmarkEnd w:id="21"/>
      <w:bookmarkEnd w:id="22"/>
    </w:p>
    <w:p w14:paraId="3D47F821" w14:textId="2F93D89B" w:rsidR="00EF5623" w:rsidRPr="0090326C" w:rsidRDefault="00192AF9" w:rsidP="00B33393">
      <w:pPr>
        <w:spacing w:after="0" w:line="20" w:lineRule="atLeast"/>
        <w:ind w:firstLine="709"/>
        <w:jc w:val="both"/>
        <w:rPr>
          <w:rFonts w:ascii="Times New Roman" w:hAnsi="Times New Roman" w:cs="Times New Roman"/>
          <w:i/>
          <w:iCs/>
          <w:sz w:val="22"/>
          <w:szCs w:val="22"/>
        </w:rPr>
      </w:pPr>
      <w:r w:rsidRPr="0090326C">
        <w:rPr>
          <w:rFonts w:ascii="Times New Roman" w:hAnsi="Times New Roman" w:cs="Times New Roman"/>
          <w:sz w:val="22"/>
          <w:szCs w:val="22"/>
        </w:rPr>
        <w:t xml:space="preserve">6.1. </w:t>
      </w:r>
      <w:r w:rsidR="00EF5623" w:rsidRPr="0090326C">
        <w:rPr>
          <w:rFonts w:ascii="Times New Roman" w:hAnsi="Times New Roman" w:cs="Times New Roman"/>
          <w:sz w:val="22"/>
          <w:szCs w:val="22"/>
        </w:rPr>
        <w:t xml:space="preserve">Tiekėjo </w:t>
      </w:r>
      <w:r w:rsidR="0058726C" w:rsidRPr="0090326C">
        <w:rPr>
          <w:rFonts w:ascii="Times New Roman" w:hAnsi="Times New Roman" w:cs="Times New Roman"/>
          <w:sz w:val="22"/>
          <w:szCs w:val="22"/>
        </w:rPr>
        <w:t>p</w:t>
      </w:r>
      <w:r w:rsidR="00EF5623" w:rsidRPr="0090326C">
        <w:rPr>
          <w:rFonts w:ascii="Times New Roman" w:hAnsi="Times New Roman" w:cs="Times New Roman"/>
          <w:sz w:val="22"/>
          <w:szCs w:val="22"/>
        </w:rPr>
        <w:t>asiūlymą sudaro CVP IS pateikiamų ir žemiau nurodytų dokumentų visuma</w:t>
      </w:r>
      <w:r w:rsidR="00FD53CF" w:rsidRPr="0090326C">
        <w:rPr>
          <w:rFonts w:ascii="Times New Roman" w:hAnsi="Times New Roman" w:cs="Times New Roman"/>
          <w:sz w:val="22"/>
          <w:szCs w:val="22"/>
        </w:rPr>
        <w:t>:</w:t>
      </w:r>
    </w:p>
    <w:p w14:paraId="0B17BEF7" w14:textId="59478E69" w:rsidR="00FF12F1" w:rsidRPr="0090326C" w:rsidRDefault="003F0DA7"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tiekėjo pasirašytas </w:t>
      </w:r>
      <w:r w:rsidR="005A195F" w:rsidRPr="0090326C">
        <w:rPr>
          <w:rFonts w:ascii="Times New Roman" w:hAnsi="Times New Roman" w:cs="Times New Roman"/>
          <w:b/>
          <w:bCs/>
          <w:sz w:val="22"/>
          <w:szCs w:val="22"/>
        </w:rPr>
        <w:t>p</w:t>
      </w:r>
      <w:r w:rsidRPr="0090326C">
        <w:rPr>
          <w:rFonts w:ascii="Times New Roman" w:hAnsi="Times New Roman" w:cs="Times New Roman"/>
          <w:b/>
          <w:bCs/>
          <w:sz w:val="22"/>
          <w:szCs w:val="22"/>
        </w:rPr>
        <w:t>asiūlymas</w:t>
      </w:r>
      <w:r w:rsidRPr="0090326C">
        <w:rPr>
          <w:rFonts w:ascii="Times New Roman" w:hAnsi="Times New Roman" w:cs="Times New Roman"/>
          <w:sz w:val="22"/>
          <w:szCs w:val="22"/>
        </w:rPr>
        <w:t xml:space="preserve">, parengtas pagal </w:t>
      </w:r>
      <w:r w:rsidR="007C1C57" w:rsidRPr="0090326C">
        <w:rPr>
          <w:rFonts w:ascii="Times New Roman" w:hAnsi="Times New Roman" w:cs="Times New Roman"/>
          <w:sz w:val="22"/>
          <w:szCs w:val="22"/>
        </w:rPr>
        <w:t>specialiųjų p</w:t>
      </w:r>
      <w:r w:rsidR="00551FA7" w:rsidRPr="0090326C">
        <w:rPr>
          <w:rFonts w:ascii="Times New Roman" w:hAnsi="Times New Roman" w:cs="Times New Roman"/>
          <w:sz w:val="22"/>
          <w:szCs w:val="22"/>
        </w:rPr>
        <w:t xml:space="preserve">irkimo </w:t>
      </w:r>
      <w:r w:rsidR="00476F8C" w:rsidRPr="0090326C">
        <w:rPr>
          <w:rFonts w:ascii="Times New Roman" w:hAnsi="Times New Roman" w:cs="Times New Roman"/>
          <w:sz w:val="22"/>
          <w:szCs w:val="22"/>
        </w:rPr>
        <w:t>sąlygų</w:t>
      </w:r>
      <w:r w:rsidR="00DE5F20" w:rsidRPr="0090326C">
        <w:rPr>
          <w:rFonts w:ascii="Times New Roman" w:hAnsi="Times New Roman" w:cs="Times New Roman"/>
          <w:sz w:val="22"/>
          <w:szCs w:val="22"/>
        </w:rPr>
        <w:t xml:space="preserve"> </w:t>
      </w:r>
      <w:r w:rsidR="00A43CD4" w:rsidRPr="0090326C">
        <w:rPr>
          <w:rFonts w:ascii="Times New Roman" w:hAnsi="Times New Roman" w:cs="Times New Roman"/>
          <w:sz w:val="22"/>
          <w:szCs w:val="22"/>
          <w:shd w:val="clear" w:color="auto" w:fill="FFFFFF"/>
        </w:rPr>
        <w:t>6</w:t>
      </w:r>
      <w:r w:rsidR="00DE5F20" w:rsidRPr="0090326C">
        <w:rPr>
          <w:rFonts w:ascii="Times New Roman" w:hAnsi="Times New Roman" w:cs="Times New Roman"/>
          <w:sz w:val="22"/>
          <w:szCs w:val="22"/>
          <w:shd w:val="clear" w:color="auto" w:fill="FFFFFF"/>
        </w:rPr>
        <w:t xml:space="preserve"> </w:t>
      </w:r>
      <w:r w:rsidR="00476F8C" w:rsidRPr="0090326C">
        <w:rPr>
          <w:rFonts w:ascii="Times New Roman" w:hAnsi="Times New Roman" w:cs="Times New Roman"/>
          <w:sz w:val="22"/>
          <w:szCs w:val="22"/>
        </w:rPr>
        <w:t>priede</w:t>
      </w:r>
      <w:r w:rsidR="005631D3" w:rsidRPr="0090326C">
        <w:rPr>
          <w:rFonts w:ascii="Times New Roman" w:hAnsi="Times New Roman" w:cs="Times New Roman"/>
          <w:sz w:val="22"/>
          <w:szCs w:val="22"/>
        </w:rPr>
        <w:t xml:space="preserve"> „Pasiūlymo forma“</w:t>
      </w:r>
      <w:r w:rsidR="00476F8C" w:rsidRPr="0090326C">
        <w:rPr>
          <w:rFonts w:ascii="Times New Roman" w:hAnsi="Times New Roman" w:cs="Times New Roman"/>
          <w:sz w:val="22"/>
          <w:szCs w:val="22"/>
        </w:rPr>
        <w:t xml:space="preserve"> </w:t>
      </w:r>
      <w:r w:rsidRPr="0090326C">
        <w:rPr>
          <w:rFonts w:ascii="Times New Roman" w:hAnsi="Times New Roman" w:cs="Times New Roman"/>
          <w:sz w:val="22"/>
          <w:szCs w:val="22"/>
        </w:rPr>
        <w:t xml:space="preserve">pateiktą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asiūlymo formą.</w:t>
      </w:r>
    </w:p>
    <w:p w14:paraId="3459FD0B" w14:textId="2CF41531" w:rsidR="009C1155" w:rsidRPr="0090326C" w:rsidRDefault="009C115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b/>
          <w:bCs/>
          <w:sz w:val="22"/>
          <w:szCs w:val="22"/>
        </w:rPr>
        <w:t>užpildytas EBVPD</w:t>
      </w:r>
      <w:r w:rsidRPr="0090326C">
        <w:rPr>
          <w:rFonts w:ascii="Times New Roman" w:hAnsi="Times New Roman" w:cs="Times New Roman"/>
          <w:sz w:val="22"/>
          <w:szCs w:val="22"/>
        </w:rPr>
        <w:t xml:space="preserve"> (specialiųjų pirkimo sąlygų </w:t>
      </w:r>
      <w:r w:rsidR="00A43CD4" w:rsidRPr="0090326C">
        <w:rPr>
          <w:rFonts w:ascii="Times New Roman" w:hAnsi="Times New Roman" w:cs="Times New Roman"/>
          <w:sz w:val="22"/>
          <w:szCs w:val="22"/>
        </w:rPr>
        <w:t>5</w:t>
      </w:r>
      <w:r w:rsidRPr="0090326C">
        <w:rPr>
          <w:rFonts w:ascii="Times New Roman" w:hAnsi="Times New Roman" w:cs="Times New Roman"/>
          <w:sz w:val="22"/>
          <w:szCs w:val="22"/>
        </w:rPr>
        <w:t xml:space="preserve"> priedas</w:t>
      </w:r>
      <w:r w:rsidR="005631D3" w:rsidRPr="0090326C">
        <w:rPr>
          <w:rFonts w:ascii="Times New Roman" w:hAnsi="Times New Roman" w:cs="Times New Roman"/>
          <w:sz w:val="22"/>
          <w:szCs w:val="22"/>
        </w:rPr>
        <w:t xml:space="preserve"> „EBVPD“</w:t>
      </w:r>
      <w:r w:rsidRPr="0090326C">
        <w:rPr>
          <w:rFonts w:ascii="Times New Roman" w:hAnsi="Times New Roman" w:cs="Times New Roman"/>
          <w:sz w:val="22"/>
          <w:szCs w:val="22"/>
        </w:rPr>
        <w:t xml:space="preserve">). Pasirašydamas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asiūlymą, tiekėjas patvirtina ir EBVPD tikrumą;</w:t>
      </w:r>
    </w:p>
    <w:p w14:paraId="021CA68F" w14:textId="346D8E49" w:rsidR="007C1C57" w:rsidRPr="0090326C" w:rsidRDefault="000C55D6"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jungtinės veiklos sutarties kopija (jeigu </w:t>
      </w:r>
      <w:r w:rsidR="00C35C26" w:rsidRPr="0090326C">
        <w:rPr>
          <w:rFonts w:ascii="Times New Roman" w:hAnsi="Times New Roman" w:cs="Times New Roman"/>
          <w:sz w:val="22"/>
          <w:szCs w:val="22"/>
        </w:rPr>
        <w:t>p</w:t>
      </w:r>
      <w:r w:rsidRPr="0090326C">
        <w:rPr>
          <w:rFonts w:ascii="Times New Roman" w:hAnsi="Times New Roman" w:cs="Times New Roman"/>
          <w:sz w:val="22"/>
          <w:szCs w:val="22"/>
        </w:rPr>
        <w:t>irkime dalyvauja ūkio subjektų grupė jungtinės veiklos sutarties pagrindu)</w:t>
      </w:r>
      <w:r w:rsidR="007C1C57" w:rsidRPr="0090326C">
        <w:rPr>
          <w:rFonts w:ascii="Times New Roman" w:hAnsi="Times New Roman" w:cs="Times New Roman"/>
          <w:sz w:val="22"/>
          <w:szCs w:val="22"/>
        </w:rPr>
        <w:t>;</w:t>
      </w:r>
    </w:p>
    <w:p w14:paraId="48DD1487" w14:textId="77777777" w:rsidR="005B2293" w:rsidRPr="0090326C" w:rsidRDefault="006D0EC0" w:rsidP="005B2293">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 xml:space="preserve">dokumentas, patvirtinantis, kad asmuo, kuris pasirašė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asiūlymą (jei jis ne tiekėjo vadovas), turėjo teisę jį pasirašyti;</w:t>
      </w:r>
    </w:p>
    <w:p w14:paraId="53A8B5A3" w14:textId="109B0BB3"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1DC06D76" w:rsidR="00450415" w:rsidRPr="0090326C" w:rsidRDefault="00450415" w:rsidP="007B18BB">
      <w:pPr>
        <w:pStyle w:val="Sraopastraipa"/>
        <w:numPr>
          <w:ilvl w:val="2"/>
          <w:numId w:val="8"/>
        </w:numPr>
        <w:tabs>
          <w:tab w:val="left" w:pos="1560"/>
        </w:tabs>
        <w:spacing w:after="0" w:line="240" w:lineRule="auto"/>
        <w:ind w:left="0" w:firstLine="709"/>
        <w:jc w:val="both"/>
        <w:rPr>
          <w:rFonts w:ascii="Times New Roman" w:hAnsi="Times New Roman" w:cs="Times New Roman"/>
          <w:sz w:val="22"/>
          <w:szCs w:val="22"/>
          <w:u w:val="single"/>
        </w:rPr>
      </w:pPr>
      <w:r w:rsidRPr="0090326C">
        <w:rPr>
          <w:rFonts w:ascii="Times New Roman" w:hAnsi="Times New Roman" w:cs="Times New Roman"/>
          <w:sz w:val="22"/>
          <w:szCs w:val="22"/>
        </w:rPr>
        <w:lastRenderedPageBreak/>
        <w:t xml:space="preserve">jei tiekėjas pasitelkia subtiekėjus, subtiekėjo deklaracija ar kitas dokumentas, patvirtinantis jo sutikimą būti subtiekėju </w:t>
      </w:r>
      <w:r w:rsidR="00212F68" w:rsidRPr="0090326C">
        <w:rPr>
          <w:rFonts w:ascii="Times New Roman" w:hAnsi="Times New Roman" w:cs="Times New Roman"/>
          <w:sz w:val="22"/>
          <w:szCs w:val="22"/>
        </w:rPr>
        <w:t>p</w:t>
      </w:r>
      <w:r w:rsidRPr="0090326C">
        <w:rPr>
          <w:rFonts w:ascii="Times New Roman" w:hAnsi="Times New Roman" w:cs="Times New Roman"/>
          <w:sz w:val="22"/>
          <w:szCs w:val="22"/>
        </w:rPr>
        <w:t>irkime</w:t>
      </w:r>
      <w:r w:rsidR="000471E6" w:rsidRPr="0090326C">
        <w:rPr>
          <w:rFonts w:ascii="Times New Roman" w:hAnsi="Times New Roman" w:cs="Times New Roman"/>
          <w:sz w:val="22"/>
          <w:szCs w:val="22"/>
        </w:rPr>
        <w:t>.</w:t>
      </w:r>
    </w:p>
    <w:p w14:paraId="479B3B42" w14:textId="5DCC8852" w:rsidR="00FD03FA" w:rsidRPr="0090326C" w:rsidRDefault="00C7179F" w:rsidP="00B33393">
      <w:pPr>
        <w:spacing w:after="0" w:line="240" w:lineRule="auto"/>
        <w:ind w:firstLine="709"/>
        <w:jc w:val="both"/>
        <w:rPr>
          <w:rFonts w:ascii="Times New Roman" w:hAnsi="Times New Roman" w:cs="Times New Roman"/>
          <w:sz w:val="22"/>
          <w:szCs w:val="22"/>
        </w:rPr>
      </w:pPr>
      <w:r w:rsidRPr="0090326C">
        <w:rPr>
          <w:rFonts w:ascii="Times New Roman" w:hAnsi="Times New Roman" w:cs="Times New Roman"/>
          <w:sz w:val="22"/>
          <w:szCs w:val="22"/>
        </w:rPr>
        <w:t>6.2</w:t>
      </w:r>
      <w:r w:rsidR="00EE3480" w:rsidRPr="0090326C">
        <w:rPr>
          <w:rFonts w:ascii="Times New Roman" w:hAnsi="Times New Roman" w:cs="Times New Roman"/>
          <w:sz w:val="22"/>
          <w:szCs w:val="22"/>
        </w:rPr>
        <w:t>.</w:t>
      </w:r>
      <w:r w:rsidR="00B33393" w:rsidRPr="0090326C">
        <w:rPr>
          <w:rFonts w:ascii="Times New Roman" w:hAnsi="Times New Roman" w:cs="Times New Roman"/>
          <w:sz w:val="22"/>
          <w:szCs w:val="22"/>
        </w:rPr>
        <w:t xml:space="preserve"> </w:t>
      </w:r>
      <w:r w:rsidR="00BD41D7" w:rsidRPr="0090326C">
        <w:rPr>
          <w:rFonts w:ascii="Times New Roman" w:eastAsia="Calibri" w:hAnsi="Times New Roman" w:cs="Times New Roman"/>
          <w:sz w:val="22"/>
          <w:szCs w:val="22"/>
        </w:rPr>
        <w:t>P</w:t>
      </w:r>
      <w:r w:rsidR="00FD03FA" w:rsidRPr="0090326C">
        <w:rPr>
          <w:rFonts w:ascii="Times New Roman" w:eastAsia="Calibri" w:hAnsi="Times New Roman" w:cs="Times New Roman"/>
          <w:sz w:val="22"/>
          <w:szCs w:val="22"/>
        </w:rPr>
        <w:t xml:space="preserve">asiūlymas gali būti pasirašytas </w:t>
      </w:r>
      <w:r w:rsidR="00DD138F" w:rsidRPr="0090326C">
        <w:rPr>
          <w:rFonts w:ascii="Times New Roman" w:eastAsia="Calibri" w:hAnsi="Times New Roman" w:cs="Times New Roman"/>
          <w:sz w:val="22"/>
          <w:szCs w:val="22"/>
        </w:rPr>
        <w:t xml:space="preserve">fiziniu parašu arba </w:t>
      </w:r>
      <w:r w:rsidR="00FD03FA" w:rsidRPr="0090326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0326C">
        <w:rPr>
          <w:rFonts w:ascii="Times New Roman" w:hAnsi="Times New Roman" w:cs="Times New Roman"/>
          <w:sz w:val="22"/>
          <w:szCs w:val="22"/>
        </w:rPr>
        <w:t>Perkančiajai organizacijai kilus abejonių dėl dokumentų tikrumo, ji turi teisę reikalauti pateikti dokumentų originalus.</w:t>
      </w:r>
      <w:r w:rsidR="00FD03FA" w:rsidRPr="0090326C">
        <w:rPr>
          <w:rFonts w:ascii="Times New Roman" w:eastAsia="Calibri" w:hAnsi="Times New Roman" w:cs="Times New Roman"/>
          <w:sz w:val="22"/>
          <w:szCs w:val="22"/>
        </w:rPr>
        <w:t xml:space="preserve"> Gali būti:</w:t>
      </w:r>
    </w:p>
    <w:p w14:paraId="293D3908" w14:textId="1DF5A18C" w:rsidR="00FD03FA" w:rsidRPr="0090326C" w:rsidRDefault="00C7179F" w:rsidP="00B33393">
      <w:pPr>
        <w:pStyle w:val="Sraopastraipa"/>
        <w:spacing w:after="0" w:line="240" w:lineRule="auto"/>
        <w:ind w:left="0" w:firstLine="709"/>
        <w:jc w:val="both"/>
        <w:rPr>
          <w:rFonts w:ascii="Times New Roman" w:hAnsi="Times New Roman" w:cs="Times New Roman"/>
          <w:bCs/>
          <w:iCs/>
          <w:sz w:val="22"/>
          <w:szCs w:val="22"/>
          <w:u w:val="single"/>
        </w:rPr>
      </w:pPr>
      <w:r w:rsidRPr="0090326C">
        <w:rPr>
          <w:rFonts w:ascii="Times New Roman" w:eastAsia="Calibri" w:hAnsi="Times New Roman" w:cs="Times New Roman"/>
          <w:bCs/>
          <w:iCs/>
          <w:sz w:val="22"/>
          <w:szCs w:val="22"/>
        </w:rPr>
        <w:t>6</w:t>
      </w:r>
      <w:r w:rsidR="00390B20" w:rsidRPr="0090326C">
        <w:rPr>
          <w:rFonts w:ascii="Times New Roman" w:eastAsia="Calibri" w:hAnsi="Times New Roman" w:cs="Times New Roman"/>
          <w:bCs/>
          <w:iCs/>
          <w:sz w:val="22"/>
          <w:szCs w:val="22"/>
        </w:rPr>
        <w:t>.</w:t>
      </w:r>
      <w:r w:rsidRPr="0090326C">
        <w:rPr>
          <w:rFonts w:ascii="Times New Roman" w:eastAsia="Calibri" w:hAnsi="Times New Roman" w:cs="Times New Roman"/>
          <w:bCs/>
          <w:iCs/>
          <w:sz w:val="22"/>
          <w:szCs w:val="22"/>
        </w:rPr>
        <w:t>2</w:t>
      </w:r>
      <w:r w:rsidR="00390B20" w:rsidRPr="0090326C">
        <w:rPr>
          <w:rFonts w:ascii="Times New Roman" w:eastAsia="Calibri" w:hAnsi="Times New Roman" w:cs="Times New Roman"/>
          <w:bCs/>
          <w:iCs/>
          <w:sz w:val="22"/>
          <w:szCs w:val="22"/>
        </w:rPr>
        <w:t>.</w:t>
      </w:r>
      <w:r w:rsidR="00EE3480" w:rsidRPr="0090326C">
        <w:rPr>
          <w:rFonts w:ascii="Times New Roman" w:eastAsia="Calibri" w:hAnsi="Times New Roman" w:cs="Times New Roman"/>
          <w:bCs/>
          <w:iCs/>
          <w:sz w:val="22"/>
          <w:szCs w:val="22"/>
        </w:rPr>
        <w:t>1</w:t>
      </w:r>
      <w:r w:rsidR="00FD03FA" w:rsidRPr="0090326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0326C" w:rsidRDefault="00FD03FA" w:rsidP="00B33393">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2"/>
          <w:szCs w:val="22"/>
        </w:rPr>
      </w:pPr>
      <w:r w:rsidRPr="0090326C">
        <w:rPr>
          <w:rFonts w:ascii="Times New Roman" w:eastAsia="Calibri" w:hAnsi="Times New Roman" w:cs="Times New Roman"/>
          <w:bCs/>
          <w:iCs/>
          <w:sz w:val="22"/>
          <w:szCs w:val="22"/>
        </w:rPr>
        <w:t>skaitmeninės dokumentų kopijos (</w:t>
      </w:r>
      <w:r w:rsidRPr="0090326C">
        <w:rPr>
          <w:rFonts w:ascii="Times New Roman" w:eastAsia="Calibri" w:hAnsi="Times New Roman" w:cs="Times New Roman"/>
          <w:iCs/>
          <w:sz w:val="22"/>
          <w:szCs w:val="22"/>
        </w:rPr>
        <w:t>fiziniu parašu tvirtinami dokumentai turi būti pateikiami pasirašyti ir nuskenuoti)</w:t>
      </w:r>
      <w:r w:rsidRPr="0090326C">
        <w:rPr>
          <w:rFonts w:ascii="Times New Roman" w:eastAsia="Calibri" w:hAnsi="Times New Roman" w:cs="Times New Roman"/>
          <w:bCs/>
          <w:iCs/>
          <w:sz w:val="22"/>
          <w:szCs w:val="22"/>
        </w:rPr>
        <w:t>.</w:t>
      </w:r>
    </w:p>
    <w:p w14:paraId="6602056D" w14:textId="19551F6C" w:rsidR="0096678C" w:rsidRPr="0090326C" w:rsidRDefault="0099696F"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hAnsi="Times New Roman" w:cs="Times New Roman"/>
          <w:sz w:val="22"/>
          <w:szCs w:val="22"/>
        </w:rPr>
        <w:t>P</w:t>
      </w:r>
      <w:r w:rsidR="0048587E" w:rsidRPr="0090326C">
        <w:rPr>
          <w:rFonts w:ascii="Times New Roman" w:hAnsi="Times New Roman" w:cs="Times New Roman"/>
          <w:sz w:val="22"/>
          <w:szCs w:val="22"/>
        </w:rPr>
        <w:t>asiūlymas turi būti parengtas</w:t>
      </w:r>
      <w:r w:rsidR="00EE44B0"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lietuvių</w:t>
      </w:r>
      <w:r w:rsidR="00945C85" w:rsidRPr="0090326C">
        <w:rPr>
          <w:rFonts w:ascii="Times New Roman" w:hAnsi="Times New Roman" w:cs="Times New Roman"/>
          <w:sz w:val="22"/>
          <w:szCs w:val="22"/>
        </w:rPr>
        <w:t xml:space="preserve"> ir</w:t>
      </w:r>
      <w:r w:rsidR="00037D47">
        <w:rPr>
          <w:rFonts w:ascii="Times New Roman" w:hAnsi="Times New Roman" w:cs="Times New Roman"/>
          <w:sz w:val="22"/>
          <w:szCs w:val="22"/>
        </w:rPr>
        <w:t xml:space="preserve"> </w:t>
      </w:r>
      <w:r w:rsidR="00945C85"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arba</w:t>
      </w:r>
      <w:r w:rsidRPr="0090326C">
        <w:rPr>
          <w:rFonts w:ascii="Times New Roman" w:hAnsi="Times New Roman" w:cs="Times New Roman"/>
          <w:sz w:val="22"/>
          <w:szCs w:val="22"/>
        </w:rPr>
        <w:t xml:space="preserve"> </w:t>
      </w:r>
      <w:r w:rsidR="0048587E" w:rsidRPr="0090326C">
        <w:rPr>
          <w:rFonts w:ascii="Times New Roman" w:hAnsi="Times New Roman" w:cs="Times New Roman"/>
          <w:sz w:val="22"/>
          <w:szCs w:val="22"/>
        </w:rPr>
        <w:t>anglų kalba</w:t>
      </w:r>
      <w:r w:rsidR="00D17972" w:rsidRPr="0090326C">
        <w:rPr>
          <w:rFonts w:ascii="Times New Roman" w:hAnsi="Times New Roman" w:cs="Times New Roman"/>
          <w:sz w:val="22"/>
          <w:szCs w:val="22"/>
        </w:rPr>
        <w:t>.</w:t>
      </w:r>
      <w:r w:rsidR="0048587E" w:rsidRPr="0090326C">
        <w:rPr>
          <w:rFonts w:ascii="Times New Roman" w:hAnsi="Times New Roman" w:cs="Times New Roman"/>
          <w:sz w:val="22"/>
          <w:szCs w:val="22"/>
        </w:rPr>
        <w:t xml:space="preserve"> </w:t>
      </w:r>
      <w:r w:rsidR="00F17A1F" w:rsidRPr="0090326C">
        <w:rPr>
          <w:rFonts w:ascii="Times New Roman" w:eastAsia="Arial" w:hAnsi="Times New Roman" w:cs="Times New Roman"/>
          <w:sz w:val="22"/>
          <w:szCs w:val="22"/>
        </w:rPr>
        <w:t>Jei kurie nors su pasiūlymu teikiami dokumentai parengti ne</w:t>
      </w:r>
      <w:r w:rsidR="001427AB" w:rsidRPr="0090326C">
        <w:rPr>
          <w:rFonts w:ascii="Times New Roman" w:eastAsia="Arial" w:hAnsi="Times New Roman" w:cs="Times New Roman"/>
          <w:sz w:val="22"/>
          <w:szCs w:val="22"/>
        </w:rPr>
        <w:t xml:space="preserve"> ta kalba, kuria</w:t>
      </w:r>
      <w:r w:rsidR="00F17A1F" w:rsidRPr="0090326C">
        <w:rPr>
          <w:rFonts w:ascii="Times New Roman" w:eastAsia="Arial" w:hAnsi="Times New Roman" w:cs="Times New Roman"/>
          <w:sz w:val="22"/>
          <w:szCs w:val="22"/>
        </w:rPr>
        <w:t xml:space="preserve"> </w:t>
      </w:r>
      <w:r w:rsidR="0BCA4ED4" w:rsidRPr="0090326C">
        <w:rPr>
          <w:rFonts w:ascii="Times New Roman" w:eastAsia="Arial" w:hAnsi="Times New Roman" w:cs="Times New Roman"/>
          <w:sz w:val="22"/>
          <w:szCs w:val="22"/>
        </w:rPr>
        <w:t>reikalaujama</w:t>
      </w:r>
      <w:r w:rsidR="001427AB" w:rsidRPr="0090326C">
        <w:rPr>
          <w:rFonts w:ascii="Times New Roman" w:eastAsia="Arial" w:hAnsi="Times New Roman" w:cs="Times New Roman"/>
          <w:sz w:val="22"/>
          <w:szCs w:val="22"/>
        </w:rPr>
        <w:t xml:space="preserve">, </w:t>
      </w:r>
      <w:r w:rsidR="003F1D78" w:rsidRPr="0090326C">
        <w:rPr>
          <w:rFonts w:ascii="Times New Roman" w:eastAsia="Arial" w:hAnsi="Times New Roman" w:cs="Times New Roman"/>
          <w:sz w:val="22"/>
          <w:szCs w:val="22"/>
        </w:rPr>
        <w:t xml:space="preserve">turi būti pateiktas tikslus vertimas į </w:t>
      </w:r>
      <w:r w:rsidR="40DC6EFC" w:rsidRPr="0090326C">
        <w:rPr>
          <w:rFonts w:ascii="Times New Roman" w:eastAsia="Arial" w:hAnsi="Times New Roman" w:cs="Times New Roman"/>
          <w:sz w:val="22"/>
          <w:szCs w:val="22"/>
        </w:rPr>
        <w:t>reikalaujamą</w:t>
      </w:r>
      <w:r w:rsidR="001427AB" w:rsidRPr="0090326C">
        <w:rPr>
          <w:rFonts w:ascii="Times New Roman" w:eastAsia="Arial" w:hAnsi="Times New Roman" w:cs="Times New Roman"/>
          <w:sz w:val="22"/>
          <w:szCs w:val="22"/>
        </w:rPr>
        <w:t xml:space="preserve"> </w:t>
      </w:r>
      <w:r w:rsidR="00141BF1" w:rsidRPr="0090326C">
        <w:rPr>
          <w:rFonts w:ascii="Times New Roman" w:eastAsia="Arial" w:hAnsi="Times New Roman" w:cs="Times New Roman"/>
          <w:sz w:val="22"/>
          <w:szCs w:val="22"/>
        </w:rPr>
        <w:t>kalbą</w:t>
      </w:r>
      <w:r w:rsidR="00F17A1F" w:rsidRPr="0090326C">
        <w:rPr>
          <w:rFonts w:ascii="Times New Roman" w:eastAsia="Arial" w:hAnsi="Times New Roman" w:cs="Times New Roman"/>
          <w:sz w:val="22"/>
          <w:szCs w:val="22"/>
        </w:rPr>
        <w:t xml:space="preserve">. </w:t>
      </w:r>
      <w:r w:rsidR="0085364E" w:rsidRPr="0090326C">
        <w:rPr>
          <w:rFonts w:ascii="Times New Roman" w:hAnsi="Times New Roman" w:cs="Times New Roman"/>
          <w:sz w:val="22"/>
          <w:szCs w:val="22"/>
        </w:rPr>
        <w:t>Perkančiajai organizacijai turint įtarimų</w:t>
      </w:r>
      <w:r w:rsidR="0048587E" w:rsidRPr="0090326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90326C" w:rsidRDefault="008D03B2"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Bendra </w:t>
      </w:r>
      <w:r w:rsidR="00BA6AB3"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asiūlymo kaina</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sąnaudos</w:t>
      </w:r>
      <w:r w:rsidR="008D3752" w:rsidRPr="0090326C">
        <w:rPr>
          <w:rFonts w:ascii="Times New Roman" w:eastAsia="Arial" w:hAnsi="Times New Roman" w:cs="Times New Roman"/>
          <w:sz w:val="22"/>
          <w:szCs w:val="22"/>
        </w:rPr>
        <w:t>)</w:t>
      </w:r>
      <w:r w:rsidR="00D247A7" w:rsidRPr="0090326C">
        <w:rPr>
          <w:rFonts w:ascii="Times New Roman" w:eastAsia="Arial" w:hAnsi="Times New Roman" w:cs="Times New Roman"/>
          <w:sz w:val="22"/>
          <w:szCs w:val="22"/>
        </w:rPr>
        <w:t xml:space="preserve"> </w:t>
      </w:r>
      <w:r w:rsidR="008D3752" w:rsidRPr="0090326C">
        <w:rPr>
          <w:rFonts w:ascii="Times New Roman" w:eastAsia="Arial" w:hAnsi="Times New Roman" w:cs="Times New Roman"/>
          <w:sz w:val="22"/>
          <w:szCs w:val="22"/>
        </w:rPr>
        <w:t>su PVM</w:t>
      </w:r>
      <w:r w:rsidR="000B049C" w:rsidRPr="0090326C">
        <w:rPr>
          <w:rFonts w:ascii="Times New Roman" w:eastAsia="Arial" w:hAnsi="Times New Roman" w:cs="Times New Roman"/>
          <w:sz w:val="22"/>
          <w:szCs w:val="22"/>
        </w:rPr>
        <w:t xml:space="preserve"> turi būti nurodoma </w:t>
      </w:r>
      <w:r w:rsidR="00D247A7" w:rsidRPr="0090326C">
        <w:rPr>
          <w:rFonts w:ascii="Times New Roman" w:eastAsia="Arial" w:hAnsi="Times New Roman" w:cs="Times New Roman"/>
          <w:sz w:val="22"/>
          <w:szCs w:val="22"/>
        </w:rPr>
        <w:t xml:space="preserve">dviejų skaičių po kablelio tikslumu. </w:t>
      </w:r>
      <w:r w:rsidR="00B75F6D" w:rsidRPr="0090326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0326C" w:rsidRDefault="003A0EC0" w:rsidP="00B33393">
      <w:pPr>
        <w:pStyle w:val="Sraopastraipa"/>
        <w:numPr>
          <w:ilvl w:val="1"/>
          <w:numId w:val="13"/>
        </w:numPr>
        <w:spacing w:line="240" w:lineRule="auto"/>
        <w:ind w:left="0" w:firstLine="709"/>
        <w:jc w:val="both"/>
        <w:rPr>
          <w:rFonts w:ascii="Times New Roman" w:hAnsi="Times New Roman" w:cs="Times New Roman"/>
          <w:sz w:val="22"/>
          <w:szCs w:val="22"/>
        </w:rPr>
      </w:pPr>
      <w:r w:rsidRPr="0090326C">
        <w:rPr>
          <w:rFonts w:ascii="Times New Roman" w:eastAsia="Arial" w:hAnsi="Times New Roman" w:cs="Times New Roman"/>
          <w:sz w:val="22"/>
          <w:szCs w:val="22"/>
        </w:rPr>
        <w:t xml:space="preserve">Tiekėjų </w:t>
      </w:r>
      <w:r w:rsidR="00A217B2" w:rsidRPr="0090326C">
        <w:rPr>
          <w:rFonts w:ascii="Times New Roman" w:eastAsia="Arial" w:hAnsi="Times New Roman" w:cs="Times New Roman"/>
          <w:sz w:val="22"/>
          <w:szCs w:val="22"/>
        </w:rPr>
        <w:t>p</w:t>
      </w:r>
      <w:r w:rsidRPr="0090326C">
        <w:rPr>
          <w:rFonts w:ascii="Times New Roman" w:eastAsia="Arial" w:hAnsi="Times New Roman" w:cs="Times New Roman"/>
          <w:sz w:val="22"/>
          <w:szCs w:val="22"/>
        </w:rPr>
        <w:t xml:space="preserve">asiūlymuose nurodytos kainos bus vertinamos </w:t>
      </w:r>
      <w:r w:rsidRPr="0090326C">
        <w:rPr>
          <w:rFonts w:ascii="Times New Roman" w:hAnsi="Times New Roman" w:cs="Times New Roman"/>
          <w:sz w:val="22"/>
          <w:szCs w:val="22"/>
        </w:rPr>
        <w:t>ir lyginamos su visais mokesčiais, įskaitant PVM</w:t>
      </w:r>
      <w:r w:rsidR="006E3394" w:rsidRPr="0090326C">
        <w:rPr>
          <w:rFonts w:ascii="Times New Roman" w:hAnsi="Times New Roman" w:cs="Times New Roman"/>
          <w:sz w:val="22"/>
          <w:szCs w:val="22"/>
        </w:rPr>
        <w:t>.</w:t>
      </w:r>
      <w:r w:rsidRPr="0090326C">
        <w:rPr>
          <w:rFonts w:ascii="Times New Roman" w:hAnsi="Times New Roman" w:cs="Times New Roman"/>
          <w:sz w:val="22"/>
          <w:szCs w:val="22"/>
        </w:rPr>
        <w:t xml:space="preserve"> </w:t>
      </w:r>
    </w:p>
    <w:p w14:paraId="7A15AE0A" w14:textId="70E9AA9F" w:rsidR="00EE1C85" w:rsidRPr="00D24B9B" w:rsidRDefault="00EE1C85" w:rsidP="00B33393">
      <w:pPr>
        <w:pStyle w:val="Antrat1"/>
        <w:numPr>
          <w:ilvl w:val="0"/>
          <w:numId w:val="13"/>
        </w:numPr>
        <w:tabs>
          <w:tab w:val="left" w:pos="709"/>
        </w:tabs>
        <w:rPr>
          <w:rFonts w:ascii="Times New Roman" w:hAnsi="Times New Roman" w:cs="Times New Roman"/>
          <w:b/>
          <w:bCs/>
          <w:color w:val="auto"/>
          <w:sz w:val="32"/>
          <w:szCs w:val="32"/>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7302391"/>
      <w:bookmarkEnd w:id="23"/>
      <w:bookmarkEnd w:id="24"/>
      <w:bookmarkEnd w:id="25"/>
      <w:bookmarkEnd w:id="26"/>
      <w:bookmarkEnd w:id="27"/>
      <w:r w:rsidRPr="00D24B9B">
        <w:rPr>
          <w:rFonts w:ascii="Times New Roman" w:hAnsi="Times New Roman" w:cs="Times New Roman"/>
          <w:b/>
          <w:bCs/>
          <w:color w:val="auto"/>
          <w:sz w:val="32"/>
          <w:szCs w:val="32"/>
        </w:rPr>
        <w:t>Pasiūlymo galiojimo užtikrinimas</w:t>
      </w:r>
      <w:bookmarkEnd w:id="28"/>
      <w:bookmarkEnd w:id="29"/>
      <w:bookmarkEnd w:id="30"/>
    </w:p>
    <w:p w14:paraId="2B38CB47" w14:textId="69EC9438" w:rsidR="00B3551C" w:rsidRPr="0090326C" w:rsidRDefault="00655F17" w:rsidP="00274797">
      <w:pPr>
        <w:pStyle w:val="Sraopastraipa"/>
        <w:spacing w:after="0" w:line="240" w:lineRule="auto"/>
        <w:ind w:left="0" w:firstLine="567"/>
        <w:jc w:val="both"/>
        <w:rPr>
          <w:rFonts w:ascii="Times New Roman" w:hAnsi="Times New Roman" w:cs="Times New Roman"/>
          <w:b/>
          <w:bCs/>
          <w:sz w:val="22"/>
          <w:szCs w:val="22"/>
        </w:rPr>
      </w:pPr>
      <w:r w:rsidRPr="0090326C">
        <w:rPr>
          <w:rFonts w:ascii="Times New Roman" w:hAnsi="Times New Roman" w:cs="Times New Roman"/>
          <w:sz w:val="22"/>
          <w:szCs w:val="22"/>
        </w:rPr>
        <w:t xml:space="preserve">7.1. </w:t>
      </w:r>
      <w:r w:rsidR="00B3551C" w:rsidRPr="0090326C">
        <w:rPr>
          <w:rFonts w:ascii="Times New Roman" w:eastAsia="Calibri" w:hAnsi="Times New Roman" w:cs="Times New Roman"/>
          <w:sz w:val="22"/>
          <w:szCs w:val="22"/>
        </w:rPr>
        <w:t xml:space="preserve">Perkančioji organizacija nereikalauja užtikrinti </w:t>
      </w:r>
      <w:r w:rsidR="00110481" w:rsidRPr="0090326C">
        <w:rPr>
          <w:rFonts w:ascii="Times New Roman" w:eastAsia="Calibri" w:hAnsi="Times New Roman" w:cs="Times New Roman"/>
          <w:sz w:val="22"/>
          <w:szCs w:val="22"/>
        </w:rPr>
        <w:t>p</w:t>
      </w:r>
      <w:r w:rsidR="00B3551C" w:rsidRPr="0090326C">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24B9B" w:rsidRDefault="00040C0F"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1" w:name="_Ref39658218"/>
      <w:bookmarkStart w:id="32" w:name="_Ref39658226"/>
      <w:bookmarkStart w:id="33" w:name="_Ref39658248"/>
      <w:bookmarkStart w:id="34" w:name="_Ref39658251"/>
      <w:bookmarkStart w:id="35" w:name="_Toc217302392"/>
      <w:bookmarkStart w:id="36" w:name="_Ref39485250"/>
      <w:bookmarkStart w:id="37" w:name="_Ref39485258"/>
      <w:r w:rsidRPr="00D24B9B">
        <w:rPr>
          <w:rFonts w:ascii="Times New Roman" w:hAnsi="Times New Roman" w:cs="Times New Roman"/>
          <w:b/>
          <w:bCs/>
          <w:color w:val="auto"/>
          <w:sz w:val="32"/>
          <w:szCs w:val="32"/>
        </w:rPr>
        <w:t>Elektroninis aukcionas</w:t>
      </w:r>
      <w:bookmarkEnd w:id="31"/>
      <w:bookmarkEnd w:id="32"/>
      <w:bookmarkEnd w:id="33"/>
      <w:bookmarkEnd w:id="34"/>
      <w:bookmarkEnd w:id="35"/>
    </w:p>
    <w:p w14:paraId="0BFDB7B0" w14:textId="1B6F04C1" w:rsidR="00040C0F" w:rsidRPr="0090326C" w:rsidRDefault="002827E4" w:rsidP="00274797">
      <w:pPr>
        <w:spacing w:after="0" w:line="240" w:lineRule="auto"/>
        <w:ind w:left="710"/>
        <w:rPr>
          <w:rFonts w:ascii="Times New Roman" w:hAnsi="Times New Roman" w:cs="Times New Roman"/>
          <w:sz w:val="22"/>
          <w:szCs w:val="22"/>
        </w:rPr>
      </w:pPr>
      <w:r w:rsidRPr="0090326C">
        <w:rPr>
          <w:rFonts w:ascii="Times New Roman" w:hAnsi="Times New Roman" w:cs="Times New Roman"/>
          <w:sz w:val="22"/>
          <w:szCs w:val="22"/>
        </w:rPr>
        <w:t xml:space="preserve">8.1. </w:t>
      </w:r>
      <w:r w:rsidR="00040C0F" w:rsidRPr="0090326C">
        <w:rPr>
          <w:rFonts w:ascii="Times New Roman" w:hAnsi="Times New Roman" w:cs="Times New Roman"/>
          <w:sz w:val="22"/>
          <w:szCs w:val="22"/>
        </w:rPr>
        <w:t>Perkančioji organizacija pirkime netaikys elektroninio aukciono.</w:t>
      </w:r>
    </w:p>
    <w:p w14:paraId="14CBD3AD" w14:textId="23B8A7AF" w:rsidR="009D0DC5" w:rsidRPr="00D24B9B" w:rsidRDefault="00EA001C" w:rsidP="00B33393">
      <w:pPr>
        <w:pStyle w:val="Antrat1"/>
        <w:numPr>
          <w:ilvl w:val="0"/>
          <w:numId w:val="13"/>
        </w:numPr>
        <w:tabs>
          <w:tab w:val="left" w:pos="709"/>
        </w:tabs>
        <w:spacing w:line="20" w:lineRule="atLeast"/>
        <w:contextualSpacing/>
        <w:rPr>
          <w:rFonts w:ascii="Times New Roman" w:hAnsi="Times New Roman" w:cs="Times New Roman"/>
          <w:b/>
          <w:bCs/>
          <w:color w:val="auto"/>
          <w:sz w:val="32"/>
          <w:szCs w:val="32"/>
        </w:rPr>
      </w:pPr>
      <w:bookmarkStart w:id="38" w:name="_Ref39667303"/>
      <w:bookmarkStart w:id="39" w:name="_Ref39667308"/>
      <w:bookmarkStart w:id="40" w:name="_Toc217302393"/>
      <w:r w:rsidRPr="00D24B9B">
        <w:rPr>
          <w:rFonts w:ascii="Times New Roman" w:hAnsi="Times New Roman" w:cs="Times New Roman"/>
          <w:b/>
          <w:bCs/>
          <w:color w:val="auto"/>
          <w:sz w:val="32"/>
          <w:szCs w:val="32"/>
        </w:rPr>
        <w:t>P</w:t>
      </w:r>
      <w:r w:rsidR="00014A61" w:rsidRPr="00D24B9B">
        <w:rPr>
          <w:rFonts w:ascii="Times New Roman" w:hAnsi="Times New Roman" w:cs="Times New Roman"/>
          <w:b/>
          <w:bCs/>
          <w:color w:val="auto"/>
          <w:sz w:val="32"/>
          <w:szCs w:val="32"/>
        </w:rPr>
        <w:t>asiūlymų vertinimas</w:t>
      </w:r>
      <w:bookmarkEnd w:id="36"/>
      <w:bookmarkEnd w:id="37"/>
      <w:bookmarkEnd w:id="38"/>
      <w:bookmarkEnd w:id="39"/>
      <w:bookmarkEnd w:id="40"/>
    </w:p>
    <w:p w14:paraId="50BC7989" w14:textId="32F45101" w:rsidR="00003A3F" w:rsidRPr="000A516C" w:rsidRDefault="002D470F" w:rsidP="00A23916">
      <w:pPr>
        <w:spacing w:after="0" w:line="240" w:lineRule="auto"/>
        <w:ind w:firstLine="709"/>
        <w:jc w:val="both"/>
        <w:rPr>
          <w:rFonts w:ascii="Times New Roman" w:hAnsi="Times New Roman" w:cs="Times New Roman"/>
        </w:rPr>
      </w:pPr>
      <w:r w:rsidRPr="000A516C">
        <w:rPr>
          <w:rFonts w:ascii="Times New Roman" w:hAnsi="Times New Roman" w:cs="Times New Roman"/>
        </w:rPr>
        <w:t xml:space="preserve">9.1. </w:t>
      </w:r>
      <w:r w:rsidR="001F6146" w:rsidRPr="000A516C">
        <w:rPr>
          <w:rFonts w:ascii="Times New Roman" w:eastAsia="Calibri" w:hAnsi="Times New Roman" w:cs="Times New Roman"/>
        </w:rPr>
        <w:t xml:space="preserve">Perkančioji organizacija ekonomiškai naudingiausią pasiūlymą išrenka pagal </w:t>
      </w:r>
      <w:r w:rsidR="00EE7626" w:rsidRPr="000A516C">
        <w:rPr>
          <w:rFonts w:ascii="Times New Roman" w:eastAsia="Calibri" w:hAnsi="Times New Roman" w:cs="Times New Roman"/>
        </w:rPr>
        <w:t>kain</w:t>
      </w:r>
      <w:r w:rsidR="00D24B9B" w:rsidRPr="000A516C">
        <w:rPr>
          <w:rFonts w:ascii="Times New Roman" w:eastAsia="Calibri" w:hAnsi="Times New Roman" w:cs="Times New Roman"/>
        </w:rPr>
        <w:t>ą</w:t>
      </w:r>
      <w:r w:rsidR="00EE7626" w:rsidRPr="000A516C">
        <w:rPr>
          <w:rFonts w:ascii="Times New Roman" w:eastAsia="Calibri" w:hAnsi="Times New Roman" w:cs="Times New Roman"/>
        </w:rPr>
        <w:t>. Duomenys, kuriuos savo pasiūlyme turi pateikti tiekėjas, vertinimo kriterijai ir tvarka, pagal kurią vertinami tiekėjo pateikti duomenys, pateikiama</w:t>
      </w:r>
      <w:r w:rsidR="00EE7626" w:rsidRPr="000A516C">
        <w:rPr>
          <w:rFonts w:ascii="Times New Roman" w:eastAsia="Calibri" w:hAnsi="Times New Roman" w:cs="Times New Roman"/>
          <w:color w:val="FF0000"/>
        </w:rPr>
        <w:t xml:space="preserve"> </w:t>
      </w:r>
      <w:r w:rsidR="00EE7626" w:rsidRPr="000A516C">
        <w:rPr>
          <w:rFonts w:ascii="Times New Roman" w:eastAsia="Calibri" w:hAnsi="Times New Roman" w:cs="Times New Roman"/>
        </w:rPr>
        <w:t>specialiųjų pirkimo sąlygų</w:t>
      </w:r>
      <w:r w:rsidR="001F6146" w:rsidRPr="000A516C">
        <w:rPr>
          <w:rFonts w:ascii="Times New Roman" w:eastAsia="Calibri" w:hAnsi="Times New Roman" w:cs="Times New Roman"/>
        </w:rPr>
        <w:t xml:space="preserve"> </w:t>
      </w:r>
      <w:r w:rsidR="001F6146" w:rsidRPr="000A516C">
        <w:rPr>
          <w:rFonts w:ascii="Times New Roman" w:hAnsi="Times New Roman" w:cs="Times New Roman"/>
          <w:color w:val="0070C0"/>
          <w:shd w:val="clear" w:color="auto" w:fill="FFFFFF"/>
        </w:rPr>
        <w:t>7 priede „Pasiūlymų vertinimo kriterijai ir sąlygos“</w:t>
      </w:r>
      <w:r w:rsidR="001F6146" w:rsidRPr="000A516C">
        <w:rPr>
          <w:rFonts w:ascii="Times New Roman" w:eastAsia="Calibri" w:hAnsi="Times New Roman" w:cs="Times New Roman"/>
        </w:rPr>
        <w:t xml:space="preserve">. </w:t>
      </w:r>
    </w:p>
    <w:p w14:paraId="1081C0CA" w14:textId="7919B9FD" w:rsidR="001D69AC" w:rsidRPr="000A516C" w:rsidRDefault="000A516C" w:rsidP="000A516C">
      <w:pPr>
        <w:pStyle w:val="Betarp"/>
        <w:spacing w:line="20" w:lineRule="atLeast"/>
        <w:ind w:firstLine="709"/>
        <w:contextualSpacing/>
        <w:jc w:val="both"/>
        <w:rPr>
          <w:rFonts w:ascii="Times New Roman" w:hAnsi="Times New Roman" w:cs="Times New Roman"/>
        </w:rPr>
      </w:pPr>
      <w:r w:rsidRPr="000A516C">
        <w:rPr>
          <w:rFonts w:ascii="Times New Roman" w:hAnsi="Times New Roman" w:cs="Times New Roman"/>
          <w:color w:val="000000" w:themeColor="text1"/>
        </w:rPr>
        <w:t xml:space="preserve">9.2. </w:t>
      </w:r>
      <w:r w:rsidR="006F1500" w:rsidRPr="000A516C">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006F1500" w:rsidRPr="000A516C">
        <w:rPr>
          <w:rFonts w:ascii="Times New Roman" w:hAnsi="Times New Roman" w:cs="Times New Roman"/>
        </w:rPr>
        <w:t xml:space="preserve"> Tas pats tiekėjas gali būti nustatomas laimėtoju dėl visų pirkimo objekto dalių</w:t>
      </w:r>
      <w:r w:rsidRPr="000A516C">
        <w:rPr>
          <w:rFonts w:ascii="Times New Roman" w:hAnsi="Times New Roman" w:cs="Times New Roman"/>
          <w:i/>
          <w:iCs/>
        </w:rPr>
        <w:t>.</w:t>
      </w:r>
    </w:p>
    <w:p w14:paraId="678C44CA" w14:textId="6EB53055" w:rsidR="00FE7908" w:rsidRPr="00D24B9B" w:rsidRDefault="00FE7908" w:rsidP="00B33393">
      <w:pPr>
        <w:pStyle w:val="Antrat1"/>
        <w:numPr>
          <w:ilvl w:val="0"/>
          <w:numId w:val="13"/>
        </w:numPr>
        <w:tabs>
          <w:tab w:val="left" w:pos="567"/>
        </w:tabs>
        <w:spacing w:line="20" w:lineRule="atLeast"/>
        <w:contextualSpacing/>
        <w:rPr>
          <w:rFonts w:ascii="Times New Roman" w:hAnsi="Times New Roman" w:cs="Times New Roman"/>
          <w:b/>
          <w:color w:val="auto"/>
          <w:sz w:val="32"/>
          <w:szCs w:val="32"/>
        </w:rPr>
      </w:pPr>
      <w:bookmarkStart w:id="41" w:name="_Ref39425999"/>
      <w:bookmarkStart w:id="42" w:name="_Ref39426005"/>
      <w:bookmarkStart w:id="43" w:name="_Toc217302394"/>
      <w:r w:rsidRPr="00D24B9B">
        <w:rPr>
          <w:rFonts w:ascii="Times New Roman" w:hAnsi="Times New Roman" w:cs="Times New Roman"/>
          <w:b/>
          <w:color w:val="auto"/>
          <w:sz w:val="32"/>
          <w:szCs w:val="32"/>
        </w:rPr>
        <w:t>S</w:t>
      </w:r>
      <w:r w:rsidR="00281735" w:rsidRPr="00D24B9B">
        <w:rPr>
          <w:rFonts w:ascii="Times New Roman" w:hAnsi="Times New Roman" w:cs="Times New Roman"/>
          <w:b/>
          <w:color w:val="auto"/>
          <w:sz w:val="32"/>
          <w:szCs w:val="32"/>
        </w:rPr>
        <w:t>utarties sudarymas</w:t>
      </w:r>
      <w:bookmarkEnd w:id="41"/>
      <w:bookmarkEnd w:id="42"/>
      <w:bookmarkEnd w:id="43"/>
    </w:p>
    <w:p w14:paraId="6E330E01" w14:textId="7C413865" w:rsidR="0038464D" w:rsidRPr="002E5631" w:rsidRDefault="00F57665" w:rsidP="00D24B9B">
      <w:pPr>
        <w:pStyle w:val="Sraopastraipa"/>
        <w:numPr>
          <w:ilvl w:val="1"/>
          <w:numId w:val="14"/>
        </w:numPr>
        <w:spacing w:after="0" w:line="240" w:lineRule="auto"/>
        <w:ind w:left="0" w:firstLine="567"/>
        <w:jc w:val="both"/>
        <w:rPr>
          <w:rFonts w:eastAsiaTheme="majorEastAsia"/>
          <w:sz w:val="24"/>
          <w:szCs w:val="24"/>
        </w:rPr>
      </w:pPr>
      <w:r w:rsidRPr="0090326C">
        <w:rPr>
          <w:rFonts w:ascii="Times New Roman" w:hAnsi="Times New Roman" w:cs="Times New Roman"/>
          <w:sz w:val="22"/>
          <w:szCs w:val="22"/>
        </w:rPr>
        <w:t>Ši pirkimo procedūra atliekama siekiant sudaryti sutartį</w:t>
      </w:r>
      <w:r w:rsidR="009A7D11" w:rsidRPr="0090326C">
        <w:rPr>
          <w:rFonts w:ascii="Times New Roman" w:hAnsi="Times New Roman" w:cs="Times New Roman"/>
          <w:sz w:val="22"/>
          <w:szCs w:val="22"/>
        </w:rPr>
        <w:t xml:space="preserve"> su tiekėju, kurio pasiūlymas</w:t>
      </w:r>
      <w:r w:rsidR="007B12FF" w:rsidRPr="0090326C">
        <w:rPr>
          <w:rFonts w:ascii="Times New Roman" w:hAnsi="Times New Roman" w:cs="Times New Roman"/>
          <w:sz w:val="22"/>
          <w:szCs w:val="22"/>
        </w:rPr>
        <w:t xml:space="preserve">, vadovaujantis </w:t>
      </w:r>
      <w:r w:rsidR="008F4194" w:rsidRPr="0090326C">
        <w:rPr>
          <w:rFonts w:ascii="Times New Roman" w:hAnsi="Times New Roman" w:cs="Times New Roman"/>
          <w:sz w:val="22"/>
          <w:szCs w:val="22"/>
        </w:rPr>
        <w:t>p</w:t>
      </w:r>
      <w:r w:rsidR="007B12FF" w:rsidRPr="0090326C">
        <w:rPr>
          <w:rFonts w:ascii="Times New Roman" w:hAnsi="Times New Roman" w:cs="Times New Roman"/>
          <w:sz w:val="22"/>
          <w:szCs w:val="22"/>
        </w:rPr>
        <w:t xml:space="preserve">irkimo </w:t>
      </w:r>
      <w:r w:rsidR="00207E40" w:rsidRPr="0090326C">
        <w:rPr>
          <w:rFonts w:ascii="Times New Roman" w:hAnsi="Times New Roman" w:cs="Times New Roman"/>
          <w:sz w:val="22"/>
          <w:szCs w:val="22"/>
        </w:rPr>
        <w:t>sąlygose</w:t>
      </w:r>
      <w:r w:rsidR="007B12FF" w:rsidRPr="0090326C">
        <w:rPr>
          <w:rFonts w:ascii="Times New Roman" w:hAnsi="Times New Roman" w:cs="Times New Roman"/>
          <w:sz w:val="22"/>
          <w:szCs w:val="22"/>
        </w:rPr>
        <w:t xml:space="preserve"> nustatyta tvarka</w:t>
      </w:r>
      <w:r w:rsidR="0023505D" w:rsidRPr="0090326C">
        <w:rPr>
          <w:rFonts w:ascii="Times New Roman" w:hAnsi="Times New Roman" w:cs="Times New Roman"/>
          <w:sz w:val="22"/>
          <w:szCs w:val="22"/>
        </w:rPr>
        <w:t>,</w:t>
      </w:r>
      <w:r w:rsidR="009A7D11" w:rsidRPr="0090326C">
        <w:rPr>
          <w:rFonts w:ascii="Times New Roman" w:hAnsi="Times New Roman" w:cs="Times New Roman"/>
          <w:sz w:val="22"/>
          <w:szCs w:val="22"/>
        </w:rPr>
        <w:t xml:space="preserve"> bus pripažintas laimėjęs</w:t>
      </w:r>
      <w:r w:rsidR="008933BC" w:rsidRPr="0090326C">
        <w:rPr>
          <w:rFonts w:ascii="Times New Roman" w:hAnsi="Times New Roman" w:cs="Times New Roman"/>
          <w:sz w:val="22"/>
          <w:szCs w:val="22"/>
        </w:rPr>
        <w:t>, o jei pirkimas skaidomas į dalis – su tiekėjais, kurių pasiūlymai bus pripažinti laimėję</w:t>
      </w:r>
      <w:r w:rsidR="00F065D6" w:rsidRPr="0090326C">
        <w:rPr>
          <w:rFonts w:ascii="Times New Roman" w:hAnsi="Times New Roman" w:cs="Times New Roman"/>
          <w:sz w:val="22"/>
          <w:szCs w:val="22"/>
        </w:rPr>
        <w:t xml:space="preserve">. </w:t>
      </w:r>
      <w:r w:rsidR="004B2DE4" w:rsidRPr="0090326C">
        <w:rPr>
          <w:rFonts w:ascii="Times New Roman" w:hAnsi="Times New Roman" w:cs="Times New Roman"/>
          <w:sz w:val="22"/>
          <w:szCs w:val="22"/>
        </w:rPr>
        <w:t xml:space="preserve">Sutarties sąlygos pateikiamos </w:t>
      </w:r>
      <w:r w:rsidR="007A5D9C" w:rsidRPr="0090326C">
        <w:rPr>
          <w:rFonts w:ascii="Times New Roman" w:hAnsi="Times New Roman" w:cs="Times New Roman"/>
          <w:sz w:val="22"/>
          <w:szCs w:val="22"/>
        </w:rPr>
        <w:t>P</w:t>
      </w:r>
      <w:r w:rsidR="00551FA7" w:rsidRPr="0090326C">
        <w:rPr>
          <w:rFonts w:ascii="Times New Roman" w:hAnsi="Times New Roman" w:cs="Times New Roman"/>
          <w:sz w:val="22"/>
          <w:szCs w:val="22"/>
        </w:rPr>
        <w:t xml:space="preserve">irkimo </w:t>
      </w:r>
      <w:r w:rsidR="00D86901" w:rsidRPr="0090326C">
        <w:rPr>
          <w:rFonts w:ascii="Times New Roman" w:hAnsi="Times New Roman" w:cs="Times New Roman"/>
          <w:sz w:val="22"/>
          <w:szCs w:val="22"/>
        </w:rPr>
        <w:t xml:space="preserve">sąlygų </w:t>
      </w:r>
      <w:r w:rsidR="001F6146" w:rsidRPr="0090326C">
        <w:rPr>
          <w:rFonts w:ascii="Times New Roman" w:hAnsi="Times New Roman" w:cs="Times New Roman"/>
          <w:sz w:val="22"/>
          <w:szCs w:val="22"/>
        </w:rPr>
        <w:t>8</w:t>
      </w:r>
      <w:r w:rsidR="009A28FC" w:rsidRPr="0090326C">
        <w:rPr>
          <w:rFonts w:ascii="Times New Roman" w:hAnsi="Times New Roman" w:cs="Times New Roman"/>
          <w:sz w:val="22"/>
          <w:szCs w:val="22"/>
        </w:rPr>
        <w:t xml:space="preserve"> </w:t>
      </w:r>
      <w:r w:rsidR="00D86901" w:rsidRPr="0090326C">
        <w:rPr>
          <w:rFonts w:ascii="Times New Roman" w:hAnsi="Times New Roman" w:cs="Times New Roman"/>
          <w:sz w:val="22"/>
          <w:szCs w:val="22"/>
        </w:rPr>
        <w:t>priede „Sutarties projektas“</w:t>
      </w:r>
      <w:r w:rsidR="004B2DE4" w:rsidRPr="0090326C">
        <w:rPr>
          <w:rFonts w:ascii="Times New Roman" w:hAnsi="Times New Roman" w:cs="Times New Roman"/>
          <w:sz w:val="22"/>
          <w:szCs w:val="22"/>
        </w:rPr>
        <w:t>.</w:t>
      </w:r>
      <w:bookmarkEnd w:id="5"/>
    </w:p>
    <w:p w14:paraId="409FB768" w14:textId="77777777" w:rsidR="002E5631" w:rsidRDefault="002E5631" w:rsidP="002E5631">
      <w:pPr>
        <w:pStyle w:val="Sraopastraipa"/>
        <w:spacing w:after="0" w:line="240" w:lineRule="auto"/>
        <w:ind w:left="567"/>
        <w:jc w:val="both"/>
        <w:rPr>
          <w:rFonts w:eastAsiaTheme="majorEastAsia"/>
          <w:sz w:val="24"/>
          <w:szCs w:val="24"/>
        </w:rPr>
      </w:pPr>
    </w:p>
    <w:p w14:paraId="6492FA6C" w14:textId="77777777" w:rsidR="00037D47" w:rsidRDefault="00037D47" w:rsidP="002E5631">
      <w:pPr>
        <w:pStyle w:val="Sraopastraipa"/>
        <w:spacing w:after="0" w:line="240" w:lineRule="auto"/>
        <w:ind w:left="567"/>
        <w:jc w:val="both"/>
        <w:rPr>
          <w:rFonts w:eastAsiaTheme="majorEastAsia"/>
          <w:sz w:val="24"/>
          <w:szCs w:val="24"/>
        </w:rPr>
      </w:pPr>
    </w:p>
    <w:p w14:paraId="699774E3" w14:textId="77777777" w:rsidR="00037D47" w:rsidRDefault="00037D47" w:rsidP="002E5631">
      <w:pPr>
        <w:pStyle w:val="Sraopastraipa"/>
        <w:spacing w:after="0" w:line="240" w:lineRule="auto"/>
        <w:ind w:left="567"/>
        <w:jc w:val="both"/>
        <w:rPr>
          <w:rFonts w:eastAsiaTheme="majorEastAsia"/>
          <w:sz w:val="24"/>
          <w:szCs w:val="24"/>
        </w:rPr>
      </w:pPr>
    </w:p>
    <w:p w14:paraId="0154ECBF" w14:textId="77777777" w:rsidR="00037D47" w:rsidRPr="005F21BD" w:rsidRDefault="00037D47" w:rsidP="005F21BD">
      <w:pPr>
        <w:spacing w:after="0" w:line="240" w:lineRule="auto"/>
        <w:jc w:val="both"/>
        <w:rPr>
          <w:rFonts w:eastAsiaTheme="majorEastAsia"/>
          <w:sz w:val="24"/>
          <w:szCs w:val="24"/>
        </w:rPr>
      </w:pPr>
    </w:p>
    <w:p w14:paraId="1DF37652" w14:textId="746BFF6E" w:rsidR="00774AA5" w:rsidRPr="0090326C" w:rsidRDefault="000631F1" w:rsidP="005C1E12">
      <w:pPr>
        <w:pStyle w:val="Antrat1"/>
        <w:jc w:val="right"/>
        <w:rPr>
          <w:rFonts w:ascii="Times New Roman" w:hAnsi="Times New Roman" w:cs="Times New Roman"/>
          <w:color w:val="auto"/>
          <w:sz w:val="24"/>
          <w:szCs w:val="24"/>
        </w:rPr>
      </w:pPr>
      <w:bookmarkStart w:id="44" w:name="_Toc217302395"/>
      <w:r w:rsidRPr="0090326C">
        <w:rPr>
          <w:rFonts w:ascii="Times New Roman" w:hAnsi="Times New Roman" w:cs="Times New Roman"/>
          <w:color w:val="auto"/>
          <w:sz w:val="24"/>
          <w:szCs w:val="24"/>
        </w:rPr>
        <w:lastRenderedPageBreak/>
        <w:t>P</w:t>
      </w:r>
      <w:r w:rsidR="008F59C5" w:rsidRPr="0090326C">
        <w:rPr>
          <w:rFonts w:ascii="Times New Roman" w:hAnsi="Times New Roman" w:cs="Times New Roman"/>
          <w:color w:val="auto"/>
          <w:sz w:val="24"/>
          <w:szCs w:val="24"/>
        </w:rPr>
        <w:t>irkimo sąlygų 1 priedas „Terminai“</w:t>
      </w:r>
      <w:bookmarkEnd w:id="44"/>
    </w:p>
    <w:p w14:paraId="5369DEF7" w14:textId="77777777" w:rsidR="00A53BAE" w:rsidRPr="0090326C" w:rsidRDefault="00A53BAE" w:rsidP="008E479D">
      <w:pPr>
        <w:shd w:val="clear" w:color="auto" w:fill="FFFFFF"/>
        <w:spacing w:after="0" w:line="240" w:lineRule="auto"/>
        <w:jc w:val="right"/>
        <w:rPr>
          <w:rFonts w:ascii="Times New Roman" w:eastAsia="Calibri"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DD1005" w:rsidRPr="0090326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6C02D78" w:rsidR="00774AA5" w:rsidRPr="0090326C" w:rsidRDefault="009F4FBE" w:rsidP="004B3551">
            <w:pPr>
              <w:jc w:val="center"/>
              <w:rPr>
                <w:rFonts w:ascii="Times New Roman" w:hAnsi="Times New Roman" w:cs="Times New Roman"/>
                <w:b/>
                <w:bCs/>
                <w:sz w:val="20"/>
                <w:szCs w:val="20"/>
              </w:rPr>
            </w:pPr>
            <w:r w:rsidRPr="0090326C">
              <w:rPr>
                <w:rFonts w:ascii="Times New Roman" w:hAnsi="Times New Roman" w:cs="Times New Roman"/>
                <w:b/>
                <w:bCs/>
                <w:sz w:val="20"/>
                <w:szCs w:val="20"/>
              </w:rPr>
              <w:t>Eil.</w:t>
            </w:r>
            <w:r w:rsidR="00E808D8" w:rsidRPr="0090326C">
              <w:rPr>
                <w:rFonts w:ascii="Times New Roman" w:hAnsi="Times New Roman" w:cs="Times New Roman"/>
                <w:b/>
                <w:bCs/>
                <w:sz w:val="20"/>
                <w:szCs w:val="20"/>
              </w:rPr>
              <w:t xml:space="preserve"> </w:t>
            </w:r>
            <w:r w:rsidRPr="0090326C">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0326C" w:rsidRDefault="004B3551" w:rsidP="004B3551">
            <w:pPr>
              <w:jc w:val="center"/>
              <w:rPr>
                <w:rFonts w:ascii="Times New Roman" w:hAnsi="Times New Roman" w:cs="Times New Roman"/>
                <w:b/>
                <w:bCs/>
                <w:sz w:val="20"/>
                <w:szCs w:val="20"/>
              </w:rPr>
            </w:pPr>
            <w:r w:rsidRPr="0090326C">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0326C" w:rsidRDefault="00774AA5" w:rsidP="004B3551">
            <w:pPr>
              <w:spacing w:after="0"/>
              <w:jc w:val="center"/>
              <w:rPr>
                <w:rFonts w:ascii="Times New Roman" w:hAnsi="Times New Roman" w:cs="Times New Roman"/>
                <w:b/>
                <w:sz w:val="20"/>
                <w:szCs w:val="20"/>
              </w:rPr>
            </w:pPr>
            <w:r w:rsidRPr="0090326C">
              <w:rPr>
                <w:rFonts w:ascii="Times New Roman" w:hAnsi="Times New Roman" w:cs="Times New Roman"/>
                <w:b/>
                <w:sz w:val="20"/>
                <w:szCs w:val="20"/>
              </w:rPr>
              <w:t>DATA/DIENŲ SKAIČIUS/ LAIKAS</w:t>
            </w:r>
          </w:p>
          <w:p w14:paraId="677BC1F4" w14:textId="77777777" w:rsidR="00774AA5" w:rsidRPr="0090326C" w:rsidRDefault="00774AA5" w:rsidP="004B3551">
            <w:pPr>
              <w:spacing w:after="0"/>
              <w:jc w:val="center"/>
              <w:rPr>
                <w:rFonts w:ascii="Times New Roman" w:hAnsi="Times New Roman" w:cs="Times New Roman"/>
                <w:sz w:val="20"/>
                <w:szCs w:val="20"/>
              </w:rPr>
            </w:pPr>
            <w:r w:rsidRPr="0090326C">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0326C" w:rsidRDefault="00774AA5" w:rsidP="004B3551">
            <w:pPr>
              <w:jc w:val="center"/>
              <w:rPr>
                <w:rFonts w:ascii="Times New Roman" w:hAnsi="Times New Roman" w:cs="Times New Roman"/>
                <w:b/>
                <w:sz w:val="20"/>
                <w:szCs w:val="20"/>
              </w:rPr>
            </w:pPr>
            <w:r w:rsidRPr="0090326C">
              <w:rPr>
                <w:rFonts w:ascii="Times New Roman" w:hAnsi="Times New Roman" w:cs="Times New Roman"/>
                <w:b/>
                <w:sz w:val="20"/>
                <w:szCs w:val="20"/>
              </w:rPr>
              <w:t>PASTABOS</w:t>
            </w:r>
          </w:p>
        </w:tc>
      </w:tr>
      <w:tr w:rsidR="00DD1005" w:rsidRPr="0090326C" w14:paraId="33F22B33" w14:textId="77777777" w:rsidTr="127DD6E8">
        <w:trPr>
          <w:trHeight w:val="20"/>
        </w:trPr>
        <w:tc>
          <w:tcPr>
            <w:tcW w:w="726" w:type="dxa"/>
            <w:tcMar>
              <w:top w:w="0" w:type="dxa"/>
              <w:left w:w="108" w:type="dxa"/>
              <w:bottom w:w="0" w:type="dxa"/>
              <w:right w:w="108" w:type="dxa"/>
            </w:tcMar>
          </w:tcPr>
          <w:p w14:paraId="1D2814F3" w14:textId="2D8BEDEE" w:rsidR="00774AA5" w:rsidRPr="0090326C" w:rsidRDefault="006932C2" w:rsidP="006932C2">
            <w:pPr>
              <w:keepNext/>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1.</w:t>
            </w:r>
          </w:p>
        </w:tc>
        <w:tc>
          <w:tcPr>
            <w:tcW w:w="2531" w:type="dxa"/>
            <w:tcMar>
              <w:top w:w="0" w:type="dxa"/>
              <w:left w:w="108" w:type="dxa"/>
              <w:bottom w:w="0" w:type="dxa"/>
              <w:right w:w="108" w:type="dxa"/>
            </w:tcMar>
          </w:tcPr>
          <w:p w14:paraId="25B87B88" w14:textId="77777777" w:rsidR="00774AA5" w:rsidRPr="0090326C" w:rsidRDefault="00774AA5" w:rsidP="0003169B">
            <w:pPr>
              <w:keepNext/>
              <w:spacing w:after="0" w:line="240" w:lineRule="auto"/>
              <w:rPr>
                <w:rFonts w:ascii="Times New Roman" w:hAnsi="Times New Roman" w:cs="Times New Roman"/>
                <w:sz w:val="20"/>
                <w:szCs w:val="20"/>
              </w:rPr>
            </w:pPr>
            <w:r w:rsidRPr="0090326C">
              <w:rPr>
                <w:rFonts w:ascii="Times New Roman" w:hAnsi="Times New Roman" w:cs="Times New Roman"/>
                <w:bCs/>
                <w:sz w:val="20"/>
                <w:szCs w:val="20"/>
              </w:rPr>
              <w:t>Pasiūlymų pateikimo terminas</w:t>
            </w:r>
          </w:p>
        </w:tc>
        <w:tc>
          <w:tcPr>
            <w:tcW w:w="3643" w:type="dxa"/>
            <w:tcMar>
              <w:top w:w="0" w:type="dxa"/>
              <w:left w:w="108" w:type="dxa"/>
              <w:bottom w:w="0" w:type="dxa"/>
              <w:right w:w="108" w:type="dxa"/>
            </w:tcMar>
          </w:tcPr>
          <w:p w14:paraId="3167CE4C" w14:textId="6652A184" w:rsidR="00774AA5" w:rsidRPr="0090326C" w:rsidRDefault="00560292"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N</w:t>
            </w:r>
            <w:r w:rsidR="00774AA5" w:rsidRPr="0090326C">
              <w:rPr>
                <w:rFonts w:ascii="Times New Roman" w:hAnsi="Times New Roman" w:cs="Times New Roman"/>
                <w:sz w:val="20"/>
                <w:szCs w:val="20"/>
              </w:rPr>
              <w:t xml:space="preserve">urodytas </w:t>
            </w:r>
            <w:r w:rsidR="00C47599" w:rsidRPr="0090326C">
              <w:rPr>
                <w:rFonts w:ascii="Times New Roman" w:hAnsi="Times New Roman" w:cs="Times New Roman"/>
                <w:sz w:val="20"/>
                <w:szCs w:val="20"/>
              </w:rPr>
              <w:t>s</w:t>
            </w:r>
            <w:r w:rsidR="00774AA5" w:rsidRPr="0090326C">
              <w:rPr>
                <w:rFonts w:ascii="Times New Roman" w:hAnsi="Times New Roman" w:cs="Times New Roman"/>
                <w:sz w:val="20"/>
                <w:szCs w:val="20"/>
              </w:rPr>
              <w:t xml:space="preserve">kelbime </w:t>
            </w:r>
          </w:p>
        </w:tc>
        <w:tc>
          <w:tcPr>
            <w:tcW w:w="2954" w:type="dxa"/>
            <w:tcMar>
              <w:top w:w="0" w:type="dxa"/>
              <w:left w:w="108" w:type="dxa"/>
              <w:bottom w:w="0" w:type="dxa"/>
              <w:right w:w="108" w:type="dxa"/>
            </w:tcMar>
          </w:tcPr>
          <w:p w14:paraId="2BC4B21F" w14:textId="0CE68D8A" w:rsidR="00774AA5" w:rsidRPr="0090326C" w:rsidRDefault="00774AA5" w:rsidP="00593F3E">
            <w:pPr>
              <w:spacing w:after="0" w:line="240" w:lineRule="auto"/>
              <w:rPr>
                <w:rFonts w:ascii="Times New Roman" w:hAnsi="Times New Roman" w:cs="Times New Roman"/>
                <w:iCs/>
                <w:sz w:val="20"/>
                <w:szCs w:val="20"/>
              </w:rPr>
            </w:pPr>
            <w:r w:rsidRPr="0090326C">
              <w:rPr>
                <w:rFonts w:ascii="Times New Roman" w:hAnsi="Times New Roman" w:cs="Times New Roman"/>
                <w:sz w:val="20"/>
                <w:szCs w:val="20"/>
              </w:rPr>
              <w:t>Perkančioji organizacija turi teisę pratęsti pasiūlymų pateikimo terminą.</w:t>
            </w:r>
          </w:p>
        </w:tc>
      </w:tr>
      <w:tr w:rsidR="00DD1005" w:rsidRPr="0090326C" w14:paraId="2DDCD559" w14:textId="77777777" w:rsidTr="127DD6E8">
        <w:trPr>
          <w:trHeight w:val="20"/>
        </w:trPr>
        <w:tc>
          <w:tcPr>
            <w:tcW w:w="726" w:type="dxa"/>
            <w:tcMar>
              <w:top w:w="0" w:type="dxa"/>
              <w:left w:w="108" w:type="dxa"/>
              <w:bottom w:w="0" w:type="dxa"/>
              <w:right w:w="108" w:type="dxa"/>
            </w:tcMar>
          </w:tcPr>
          <w:p w14:paraId="6C70187E" w14:textId="7D03D63A" w:rsidR="00774AA5" w:rsidRPr="0090326C" w:rsidRDefault="006932C2" w:rsidP="006932C2">
            <w:pPr>
              <w:keepNext/>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2.</w:t>
            </w:r>
          </w:p>
        </w:tc>
        <w:tc>
          <w:tcPr>
            <w:tcW w:w="2531" w:type="dxa"/>
            <w:tcMar>
              <w:top w:w="0" w:type="dxa"/>
              <w:left w:w="108" w:type="dxa"/>
              <w:bottom w:w="0" w:type="dxa"/>
              <w:right w:w="108" w:type="dxa"/>
            </w:tcMar>
          </w:tcPr>
          <w:p w14:paraId="2368993B" w14:textId="77777777" w:rsidR="00774AA5" w:rsidRPr="0090326C" w:rsidRDefault="00774AA5" w:rsidP="0003169B">
            <w:pPr>
              <w:keepNext/>
              <w:spacing w:after="0" w:line="240" w:lineRule="auto"/>
              <w:rPr>
                <w:rFonts w:ascii="Times New Roman" w:hAnsi="Times New Roman" w:cs="Times New Roman"/>
                <w:sz w:val="20"/>
                <w:szCs w:val="20"/>
              </w:rPr>
            </w:pPr>
            <w:r w:rsidRPr="0090326C">
              <w:rPr>
                <w:rFonts w:ascii="Times New Roman" w:eastAsia="Times New Roman" w:hAnsi="Times New Roman" w:cs="Times New Roman"/>
                <w:sz w:val="20"/>
                <w:szCs w:val="20"/>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 xml:space="preserve">Pradedamas ne anksčiau nei po </w:t>
            </w:r>
            <w:r w:rsidR="007B18BB" w:rsidRPr="0090326C">
              <w:rPr>
                <w:rFonts w:ascii="Times New Roman" w:hAnsi="Times New Roman" w:cs="Times New Roman"/>
                <w:sz w:val="20"/>
                <w:szCs w:val="20"/>
              </w:rPr>
              <w:t>30</w:t>
            </w:r>
            <w:r w:rsidRPr="0090326C">
              <w:rPr>
                <w:rFonts w:ascii="Times New Roman" w:hAnsi="Times New Roman" w:cs="Times New Roman"/>
                <w:sz w:val="20"/>
                <w:szCs w:val="20"/>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90326C" w:rsidRDefault="00774AA5" w:rsidP="0003169B">
            <w:pPr>
              <w:spacing w:after="0" w:line="240" w:lineRule="auto"/>
              <w:rPr>
                <w:rFonts w:ascii="Times New Roman" w:hAnsi="Times New Roman" w:cs="Times New Roman"/>
                <w:iCs/>
                <w:sz w:val="20"/>
                <w:szCs w:val="20"/>
              </w:rPr>
            </w:pPr>
          </w:p>
        </w:tc>
      </w:tr>
      <w:tr w:rsidR="00DD1005" w:rsidRPr="0090326C" w14:paraId="0E1517C9" w14:textId="77777777" w:rsidTr="127DD6E8">
        <w:trPr>
          <w:trHeight w:val="20"/>
        </w:trPr>
        <w:tc>
          <w:tcPr>
            <w:tcW w:w="726" w:type="dxa"/>
            <w:tcMar>
              <w:top w:w="0" w:type="dxa"/>
              <w:left w:w="108" w:type="dxa"/>
              <w:bottom w:w="0" w:type="dxa"/>
              <w:right w:w="108" w:type="dxa"/>
            </w:tcMar>
          </w:tcPr>
          <w:p w14:paraId="0BF18051" w14:textId="03A0C935" w:rsidR="00774AA5" w:rsidRPr="0090326C" w:rsidRDefault="006932C2" w:rsidP="006932C2">
            <w:pPr>
              <w:keepNext/>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3.</w:t>
            </w:r>
          </w:p>
        </w:tc>
        <w:tc>
          <w:tcPr>
            <w:tcW w:w="2531" w:type="dxa"/>
            <w:tcMar>
              <w:top w:w="0" w:type="dxa"/>
              <w:left w:w="108" w:type="dxa"/>
              <w:bottom w:w="0" w:type="dxa"/>
              <w:right w:w="108" w:type="dxa"/>
            </w:tcMar>
          </w:tcPr>
          <w:p w14:paraId="4AD453C1" w14:textId="70320C71" w:rsidR="00774AA5" w:rsidRPr="0090326C" w:rsidRDefault="00774AA5" w:rsidP="0003169B">
            <w:pPr>
              <w:keepNext/>
              <w:spacing w:after="0" w:line="240" w:lineRule="auto"/>
              <w:rPr>
                <w:rFonts w:ascii="Times New Roman" w:hAnsi="Times New Roman" w:cs="Times New Roman"/>
                <w:bCs/>
                <w:sz w:val="20"/>
                <w:szCs w:val="20"/>
              </w:rPr>
            </w:pPr>
            <w:r w:rsidRPr="0090326C">
              <w:rPr>
                <w:rFonts w:ascii="Times New Roman" w:hAnsi="Times New Roman" w:cs="Times New Roman"/>
                <w:sz w:val="20"/>
                <w:szCs w:val="20"/>
              </w:rPr>
              <w:t xml:space="preserve">Prašymą paaiškinti, patikslinti pirkimo </w:t>
            </w:r>
            <w:r w:rsidR="00EF5E21" w:rsidRPr="0090326C">
              <w:rPr>
                <w:rFonts w:ascii="Times New Roman" w:hAnsi="Times New Roman" w:cs="Times New Roman"/>
                <w:sz w:val="20"/>
                <w:szCs w:val="20"/>
              </w:rPr>
              <w:t>sąlygas</w:t>
            </w:r>
            <w:r w:rsidRPr="0090326C">
              <w:rPr>
                <w:rFonts w:ascii="Times New Roman" w:hAnsi="Times New Roman" w:cs="Times New Roman"/>
                <w:sz w:val="20"/>
                <w:szCs w:val="20"/>
              </w:rPr>
              <w:t xml:space="preserve"> tiekėjas turi pateikti ne vėliau kaip:</w:t>
            </w:r>
          </w:p>
        </w:tc>
        <w:tc>
          <w:tcPr>
            <w:tcW w:w="3643" w:type="dxa"/>
            <w:tcMar>
              <w:top w:w="0" w:type="dxa"/>
              <w:left w:w="108" w:type="dxa"/>
              <w:bottom w:w="0" w:type="dxa"/>
              <w:right w:w="108" w:type="dxa"/>
            </w:tcMar>
          </w:tcPr>
          <w:p w14:paraId="56FC8010" w14:textId="7CBCF222" w:rsidR="00774AA5" w:rsidRPr="0090326C" w:rsidRDefault="000E301A"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6</w:t>
            </w:r>
            <w:r w:rsidR="005F17E7" w:rsidRPr="0090326C">
              <w:rPr>
                <w:rFonts w:ascii="Times New Roman" w:hAnsi="Times New Roman" w:cs="Times New Roman"/>
                <w:sz w:val="20"/>
                <w:szCs w:val="20"/>
              </w:rPr>
              <w:t xml:space="preserve"> </w:t>
            </w:r>
            <w:r w:rsidR="00037D47">
              <w:rPr>
                <w:rFonts w:ascii="Times New Roman" w:hAnsi="Times New Roman" w:cs="Times New Roman"/>
                <w:sz w:val="20"/>
                <w:szCs w:val="20"/>
              </w:rPr>
              <w:t xml:space="preserve">(šešios) </w:t>
            </w:r>
            <w:r w:rsidR="005F17E7" w:rsidRPr="0090326C">
              <w:rPr>
                <w:rFonts w:ascii="Times New Roman" w:hAnsi="Times New Roman" w:cs="Times New Roman"/>
                <w:sz w:val="20"/>
                <w:szCs w:val="20"/>
              </w:rPr>
              <w:t>dien</w:t>
            </w:r>
            <w:r w:rsidR="00351E99" w:rsidRPr="0090326C">
              <w:rPr>
                <w:rFonts w:ascii="Times New Roman" w:hAnsi="Times New Roman" w:cs="Times New Roman"/>
                <w:sz w:val="20"/>
                <w:szCs w:val="20"/>
              </w:rPr>
              <w:t>os</w:t>
            </w:r>
            <w:r w:rsidR="005F17E7" w:rsidRPr="0090326C">
              <w:rPr>
                <w:rFonts w:ascii="Times New Roman" w:hAnsi="Times New Roman" w:cs="Times New Roman"/>
                <w:sz w:val="20"/>
                <w:szCs w:val="20"/>
              </w:rPr>
              <w:t xml:space="preserve"> iki pasiūlymų pateikimo termino dienos</w:t>
            </w:r>
          </w:p>
        </w:tc>
        <w:tc>
          <w:tcPr>
            <w:tcW w:w="2954" w:type="dxa"/>
            <w:tcMar>
              <w:top w:w="0" w:type="dxa"/>
              <w:left w:w="108" w:type="dxa"/>
              <w:bottom w:w="0" w:type="dxa"/>
              <w:right w:w="108" w:type="dxa"/>
            </w:tcMar>
          </w:tcPr>
          <w:p w14:paraId="6B3FEA86" w14:textId="6D8B9B4D" w:rsidR="00774AA5" w:rsidRPr="0090326C" w:rsidRDefault="00774AA5" w:rsidP="00424668">
            <w:pPr>
              <w:spacing w:after="0" w:line="240" w:lineRule="auto"/>
              <w:rPr>
                <w:rFonts w:ascii="Times New Roman" w:hAnsi="Times New Roman" w:cs="Times New Roman"/>
                <w:iCs/>
                <w:sz w:val="20"/>
                <w:szCs w:val="20"/>
              </w:rPr>
            </w:pPr>
          </w:p>
        </w:tc>
      </w:tr>
      <w:tr w:rsidR="00DD1005" w:rsidRPr="0090326C" w14:paraId="6E37868A" w14:textId="77777777" w:rsidTr="127DD6E8">
        <w:trPr>
          <w:trHeight w:val="20"/>
        </w:trPr>
        <w:tc>
          <w:tcPr>
            <w:tcW w:w="726" w:type="dxa"/>
            <w:tcMar>
              <w:top w:w="0" w:type="dxa"/>
              <w:left w:w="108" w:type="dxa"/>
              <w:bottom w:w="0" w:type="dxa"/>
              <w:right w:w="108" w:type="dxa"/>
            </w:tcMar>
          </w:tcPr>
          <w:p w14:paraId="5A3E2C4C" w14:textId="6D25D84A"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1E3634E1" w14:textId="6A145837"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 xml:space="preserve">Perkančioji organizacija </w:t>
            </w:r>
            <w:r w:rsidR="009B3AF8" w:rsidRPr="0090326C">
              <w:rPr>
                <w:rFonts w:ascii="Times New Roman" w:hAnsi="Times New Roman" w:cs="Times New Roman"/>
                <w:sz w:val="20"/>
                <w:szCs w:val="20"/>
              </w:rPr>
              <w:t>p</w:t>
            </w:r>
            <w:r w:rsidRPr="0090326C">
              <w:rPr>
                <w:rFonts w:ascii="Times New Roman" w:hAnsi="Times New Roman" w:cs="Times New Roman"/>
                <w:sz w:val="20"/>
                <w:szCs w:val="20"/>
              </w:rPr>
              <w:t xml:space="preserve">irkimo </w:t>
            </w:r>
            <w:r w:rsidR="00EF5E21" w:rsidRPr="0090326C">
              <w:rPr>
                <w:rFonts w:ascii="Times New Roman" w:hAnsi="Times New Roman" w:cs="Times New Roman"/>
                <w:sz w:val="20"/>
                <w:szCs w:val="20"/>
              </w:rPr>
              <w:t>sąlygų</w:t>
            </w:r>
            <w:r w:rsidRPr="0090326C">
              <w:rPr>
                <w:rFonts w:ascii="Times New Roman" w:hAnsi="Times New Roman" w:cs="Times New Roman"/>
                <w:sz w:val="20"/>
                <w:szCs w:val="20"/>
              </w:rPr>
              <w:t xml:space="preserve"> paaiškinimą, patikslinimą pateikia visiems tiekėjams ne vėliau kaip:</w:t>
            </w:r>
          </w:p>
        </w:tc>
        <w:tc>
          <w:tcPr>
            <w:tcW w:w="3643" w:type="dxa"/>
            <w:tcMar>
              <w:top w:w="0" w:type="dxa"/>
              <w:left w:w="108" w:type="dxa"/>
              <w:bottom w:w="0" w:type="dxa"/>
              <w:right w:w="108" w:type="dxa"/>
            </w:tcMar>
          </w:tcPr>
          <w:p w14:paraId="4D170373" w14:textId="3DA24258" w:rsidR="00774AA5" w:rsidRPr="0090326C" w:rsidRDefault="00351E99"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4</w:t>
            </w:r>
            <w:r w:rsidR="00037D47">
              <w:rPr>
                <w:rFonts w:ascii="Times New Roman" w:hAnsi="Times New Roman" w:cs="Times New Roman"/>
                <w:sz w:val="20"/>
                <w:szCs w:val="20"/>
              </w:rPr>
              <w:t xml:space="preserve"> (keturios)</w:t>
            </w:r>
            <w:r w:rsidR="00CE1F13" w:rsidRPr="0090326C">
              <w:rPr>
                <w:rFonts w:ascii="Times New Roman" w:hAnsi="Times New Roman" w:cs="Times New Roman"/>
                <w:sz w:val="20"/>
                <w:szCs w:val="20"/>
              </w:rPr>
              <w:t xml:space="preserve"> dien</w:t>
            </w:r>
            <w:r w:rsidR="009A28FC" w:rsidRPr="0090326C">
              <w:rPr>
                <w:rFonts w:ascii="Times New Roman" w:hAnsi="Times New Roman" w:cs="Times New Roman"/>
                <w:sz w:val="20"/>
                <w:szCs w:val="20"/>
              </w:rPr>
              <w:t>os</w:t>
            </w:r>
            <w:r w:rsidR="00CE1F13" w:rsidRPr="0090326C">
              <w:rPr>
                <w:rFonts w:ascii="Times New Roman" w:hAnsi="Times New Roman" w:cs="Times New Roman"/>
                <w:sz w:val="20"/>
                <w:szCs w:val="20"/>
              </w:rPr>
              <w:t xml:space="preserve"> iki pasiūlymų pateikimo termino dienos</w:t>
            </w:r>
          </w:p>
        </w:tc>
        <w:tc>
          <w:tcPr>
            <w:tcW w:w="2954" w:type="dxa"/>
            <w:tcMar>
              <w:top w:w="0" w:type="dxa"/>
              <w:left w:w="108" w:type="dxa"/>
              <w:bottom w:w="0" w:type="dxa"/>
              <w:right w:w="108" w:type="dxa"/>
            </w:tcMar>
          </w:tcPr>
          <w:p w14:paraId="2E898EC9" w14:textId="11BAD200" w:rsidR="00774AA5" w:rsidRPr="0090326C" w:rsidRDefault="00774AA5" w:rsidP="00CE1F13">
            <w:pPr>
              <w:spacing w:after="0" w:line="240" w:lineRule="auto"/>
              <w:rPr>
                <w:rFonts w:ascii="Times New Roman" w:hAnsi="Times New Roman" w:cs="Times New Roman"/>
                <w:sz w:val="20"/>
                <w:szCs w:val="20"/>
              </w:rPr>
            </w:pPr>
          </w:p>
        </w:tc>
      </w:tr>
      <w:tr w:rsidR="00DD1005" w:rsidRPr="0090326C" w14:paraId="7621DE63" w14:textId="77777777" w:rsidTr="127DD6E8">
        <w:trPr>
          <w:trHeight w:val="20"/>
        </w:trPr>
        <w:tc>
          <w:tcPr>
            <w:tcW w:w="726" w:type="dxa"/>
            <w:tcMar>
              <w:top w:w="0" w:type="dxa"/>
              <w:left w:w="108" w:type="dxa"/>
              <w:bottom w:w="0" w:type="dxa"/>
              <w:right w:w="108" w:type="dxa"/>
            </w:tcMar>
          </w:tcPr>
          <w:p w14:paraId="63314DF2" w14:textId="5548A91C"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758839D1" w14:textId="4F4D0EEB" w:rsidR="00774AA5" w:rsidRPr="0090326C" w:rsidRDefault="00455131"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O</w:t>
            </w:r>
            <w:r w:rsidR="00774AA5" w:rsidRPr="0090326C">
              <w:rPr>
                <w:rFonts w:ascii="Times New Roman" w:hAnsi="Times New Roman" w:cs="Times New Roman"/>
                <w:sz w:val="20"/>
                <w:szCs w:val="20"/>
              </w:rPr>
              <w:t>bjekto apžiūra bus vykdoma:</w:t>
            </w:r>
          </w:p>
        </w:tc>
        <w:tc>
          <w:tcPr>
            <w:tcW w:w="3643" w:type="dxa"/>
            <w:tcMar>
              <w:top w:w="0" w:type="dxa"/>
              <w:left w:w="108" w:type="dxa"/>
              <w:bottom w:w="0" w:type="dxa"/>
              <w:right w:w="108" w:type="dxa"/>
            </w:tcMar>
          </w:tcPr>
          <w:p w14:paraId="16ACE08C" w14:textId="77777777" w:rsidR="00774AA5" w:rsidRPr="0090326C" w:rsidRDefault="00774AA5" w:rsidP="0003169B">
            <w:pPr>
              <w:spacing w:after="0" w:line="240" w:lineRule="auto"/>
              <w:rPr>
                <w:rFonts w:ascii="Times New Roman" w:hAnsi="Times New Roman" w:cs="Times New Roman"/>
                <w:iCs/>
                <w:sz w:val="20"/>
                <w:szCs w:val="20"/>
              </w:rPr>
            </w:pPr>
            <w:r w:rsidRPr="0090326C">
              <w:rPr>
                <w:rFonts w:ascii="Times New Roman" w:hAnsi="Times New Roman" w:cs="Times New Roman"/>
                <w:iCs/>
                <w:sz w:val="20"/>
                <w:szCs w:val="20"/>
              </w:rPr>
              <w:t>NETAIKOMA</w:t>
            </w:r>
          </w:p>
        </w:tc>
        <w:tc>
          <w:tcPr>
            <w:tcW w:w="2954" w:type="dxa"/>
            <w:tcMar>
              <w:top w:w="0" w:type="dxa"/>
              <w:left w:w="108" w:type="dxa"/>
              <w:bottom w:w="0" w:type="dxa"/>
              <w:right w:w="108" w:type="dxa"/>
            </w:tcMar>
          </w:tcPr>
          <w:p w14:paraId="0CB425FC" w14:textId="5D6650BB"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3AA572DF" w14:textId="77777777" w:rsidTr="127DD6E8">
        <w:trPr>
          <w:trHeight w:val="20"/>
        </w:trPr>
        <w:tc>
          <w:tcPr>
            <w:tcW w:w="726" w:type="dxa"/>
            <w:tcMar>
              <w:top w:w="0" w:type="dxa"/>
              <w:left w:w="108" w:type="dxa"/>
              <w:bottom w:w="0" w:type="dxa"/>
              <w:right w:w="108" w:type="dxa"/>
            </w:tcMar>
          </w:tcPr>
          <w:p w14:paraId="0C5D727C" w14:textId="097AAFC5"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77FDC819" w14:textId="2D3D8B4C"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 xml:space="preserve">Perkančioji organizacija rengs susitikimus su tiekėjais dėl pirkimo </w:t>
            </w:r>
            <w:r w:rsidR="006932C2" w:rsidRPr="0090326C">
              <w:rPr>
                <w:rFonts w:ascii="Times New Roman" w:hAnsi="Times New Roman" w:cs="Times New Roman"/>
                <w:sz w:val="20"/>
                <w:szCs w:val="20"/>
              </w:rPr>
              <w:t>sąlygų</w:t>
            </w:r>
            <w:r w:rsidRPr="0090326C">
              <w:rPr>
                <w:rFonts w:ascii="Times New Roman" w:hAnsi="Times New Roman" w:cs="Times New Roman"/>
                <w:sz w:val="20"/>
                <w:szCs w:val="20"/>
              </w:rPr>
              <w:t xml:space="preserve"> paaiškinimo</w:t>
            </w:r>
          </w:p>
        </w:tc>
        <w:tc>
          <w:tcPr>
            <w:tcW w:w="3643" w:type="dxa"/>
            <w:tcMar>
              <w:top w:w="0" w:type="dxa"/>
              <w:left w:w="108" w:type="dxa"/>
              <w:bottom w:w="0" w:type="dxa"/>
              <w:right w:w="108" w:type="dxa"/>
            </w:tcMar>
          </w:tcPr>
          <w:p w14:paraId="37463C11" w14:textId="77777777" w:rsidR="00774AA5" w:rsidRPr="0090326C" w:rsidRDefault="00774AA5" w:rsidP="0003169B">
            <w:pPr>
              <w:spacing w:after="0" w:line="240" w:lineRule="auto"/>
              <w:rPr>
                <w:rFonts w:ascii="Times New Roman" w:hAnsi="Times New Roman" w:cs="Times New Roman"/>
                <w:iCs/>
                <w:sz w:val="20"/>
                <w:szCs w:val="20"/>
              </w:rPr>
            </w:pPr>
            <w:r w:rsidRPr="0090326C">
              <w:rPr>
                <w:rFonts w:ascii="Times New Roman" w:hAnsi="Times New Roman" w:cs="Times New Roman"/>
                <w:iCs/>
                <w:sz w:val="20"/>
                <w:szCs w:val="20"/>
              </w:rPr>
              <w:t>NETAIKOMA</w:t>
            </w:r>
          </w:p>
        </w:tc>
        <w:tc>
          <w:tcPr>
            <w:tcW w:w="2954" w:type="dxa"/>
            <w:tcMar>
              <w:top w:w="0" w:type="dxa"/>
              <w:left w:w="108" w:type="dxa"/>
              <w:bottom w:w="0" w:type="dxa"/>
              <w:right w:w="108" w:type="dxa"/>
            </w:tcMar>
          </w:tcPr>
          <w:p w14:paraId="1C7B20C9" w14:textId="393408E0"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595801DB" w14:textId="77777777" w:rsidTr="127DD6E8">
        <w:trPr>
          <w:trHeight w:val="20"/>
        </w:trPr>
        <w:tc>
          <w:tcPr>
            <w:tcW w:w="726" w:type="dxa"/>
            <w:tcMar>
              <w:top w:w="0" w:type="dxa"/>
              <w:left w:w="108" w:type="dxa"/>
              <w:bottom w:w="0" w:type="dxa"/>
              <w:right w:w="108" w:type="dxa"/>
            </w:tcMar>
          </w:tcPr>
          <w:p w14:paraId="7834A329" w14:textId="7DD7B5EE"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1664470B" w14:textId="04429B88"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Tiekėjai turi pateikti prekių pavyzdžius</w:t>
            </w:r>
          </w:p>
        </w:tc>
        <w:tc>
          <w:tcPr>
            <w:tcW w:w="3643" w:type="dxa"/>
            <w:tcMar>
              <w:top w:w="0" w:type="dxa"/>
              <w:left w:w="108" w:type="dxa"/>
              <w:bottom w:w="0" w:type="dxa"/>
              <w:right w:w="108" w:type="dxa"/>
            </w:tcMar>
          </w:tcPr>
          <w:p w14:paraId="2276FCB7" w14:textId="287F8EB5" w:rsidR="00774AA5" w:rsidRPr="0090326C" w:rsidRDefault="00774AA5" w:rsidP="009A28FC">
            <w:pPr>
              <w:pStyle w:val="Body2"/>
              <w:spacing w:after="0"/>
              <w:rPr>
                <w:rFonts w:cs="Times New Roman"/>
                <w:iCs/>
                <w:noProof/>
                <w:color w:val="auto"/>
                <w:sz w:val="20"/>
                <w:szCs w:val="20"/>
                <w:lang w:val="lt-LT"/>
              </w:rPr>
            </w:pPr>
            <w:r w:rsidRPr="0090326C">
              <w:rPr>
                <w:rFonts w:cs="Times New Roman"/>
                <w:noProof/>
                <w:color w:val="auto"/>
                <w:sz w:val="20"/>
                <w:szCs w:val="20"/>
                <w:lang w:val="lt-LT"/>
              </w:rPr>
              <w:t>NETAIKOMA</w:t>
            </w:r>
          </w:p>
        </w:tc>
        <w:tc>
          <w:tcPr>
            <w:tcW w:w="2954" w:type="dxa"/>
            <w:tcMar>
              <w:top w:w="0" w:type="dxa"/>
              <w:left w:w="108" w:type="dxa"/>
              <w:bottom w:w="0" w:type="dxa"/>
              <w:right w:w="108" w:type="dxa"/>
            </w:tcMar>
          </w:tcPr>
          <w:p w14:paraId="49C9AF54" w14:textId="060712A8"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712AAA1F" w14:textId="77777777" w:rsidTr="127DD6E8">
        <w:trPr>
          <w:trHeight w:val="20"/>
        </w:trPr>
        <w:tc>
          <w:tcPr>
            <w:tcW w:w="726" w:type="dxa"/>
            <w:tcMar>
              <w:top w:w="0" w:type="dxa"/>
              <w:left w:w="108" w:type="dxa"/>
              <w:bottom w:w="0" w:type="dxa"/>
              <w:right w:w="108" w:type="dxa"/>
            </w:tcMar>
          </w:tcPr>
          <w:p w14:paraId="204C0E52" w14:textId="1B708D3D"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20CE1883"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0326C" w:rsidRDefault="00774AA5" w:rsidP="0003169B">
            <w:pPr>
              <w:spacing w:after="0" w:line="240" w:lineRule="auto"/>
              <w:rPr>
                <w:rFonts w:ascii="Times New Roman" w:hAnsi="Times New Roman" w:cs="Times New Roman"/>
                <w:iCs/>
                <w:sz w:val="20"/>
                <w:szCs w:val="20"/>
              </w:rPr>
            </w:pPr>
            <w:r w:rsidRPr="0090326C">
              <w:rPr>
                <w:rFonts w:ascii="Times New Roman" w:hAnsi="Times New Roman" w:cs="Times New Roman"/>
                <w:iCs/>
                <w:sz w:val="20"/>
                <w:szCs w:val="20"/>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046FE48C" w14:textId="77777777" w:rsidTr="127DD6E8">
        <w:trPr>
          <w:trHeight w:val="20"/>
        </w:trPr>
        <w:tc>
          <w:tcPr>
            <w:tcW w:w="726" w:type="dxa"/>
            <w:tcMar>
              <w:top w:w="0" w:type="dxa"/>
              <w:left w:w="108" w:type="dxa"/>
              <w:bottom w:w="0" w:type="dxa"/>
              <w:right w:w="108" w:type="dxa"/>
            </w:tcMar>
          </w:tcPr>
          <w:p w14:paraId="0CCD490C" w14:textId="1C5F8541" w:rsidR="00774AA5" w:rsidRPr="0090326C" w:rsidRDefault="00774AA5" w:rsidP="004A5130">
            <w:pPr>
              <w:pStyle w:val="Sraopastraipa"/>
              <w:numPr>
                <w:ilvl w:val="0"/>
                <w:numId w:val="11"/>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3A78067C"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90326C" w:rsidRDefault="007A534A" w:rsidP="0003169B">
            <w:pPr>
              <w:spacing w:after="0" w:line="240" w:lineRule="auto"/>
              <w:rPr>
                <w:rFonts w:ascii="Times New Roman" w:hAnsi="Times New Roman" w:cs="Times New Roman"/>
                <w:iCs/>
                <w:sz w:val="20"/>
                <w:szCs w:val="20"/>
              </w:rPr>
            </w:pPr>
            <w:r w:rsidRPr="0090326C">
              <w:rPr>
                <w:rFonts w:ascii="Times New Roman" w:hAnsi="Times New Roman" w:cs="Times New Roman"/>
                <w:iCs/>
                <w:sz w:val="20"/>
                <w:szCs w:val="20"/>
              </w:rPr>
              <w:t xml:space="preserve">NETAIKOMA </w:t>
            </w:r>
          </w:p>
        </w:tc>
        <w:tc>
          <w:tcPr>
            <w:tcW w:w="2954" w:type="dxa"/>
            <w:tcMar>
              <w:top w:w="0" w:type="dxa"/>
              <w:left w:w="108" w:type="dxa"/>
              <w:bottom w:w="0" w:type="dxa"/>
              <w:right w:w="108" w:type="dxa"/>
            </w:tcMar>
          </w:tcPr>
          <w:p w14:paraId="7A43570F" w14:textId="70948244" w:rsidR="00774AA5" w:rsidRPr="0090326C" w:rsidRDefault="00774AA5" w:rsidP="127DD6E8">
            <w:pPr>
              <w:spacing w:after="0" w:line="240" w:lineRule="auto"/>
              <w:rPr>
                <w:rFonts w:ascii="Times New Roman" w:hAnsi="Times New Roman" w:cs="Times New Roman"/>
                <w:sz w:val="20"/>
                <w:szCs w:val="20"/>
              </w:rPr>
            </w:pPr>
          </w:p>
        </w:tc>
      </w:tr>
      <w:tr w:rsidR="00DD1005" w:rsidRPr="0090326C" w14:paraId="1F2EA374" w14:textId="77777777" w:rsidTr="127DD6E8">
        <w:trPr>
          <w:trHeight w:val="20"/>
        </w:trPr>
        <w:tc>
          <w:tcPr>
            <w:tcW w:w="726" w:type="dxa"/>
            <w:tcMar>
              <w:top w:w="0" w:type="dxa"/>
              <w:left w:w="108" w:type="dxa"/>
              <w:bottom w:w="0" w:type="dxa"/>
              <w:right w:w="108" w:type="dxa"/>
            </w:tcMar>
          </w:tcPr>
          <w:p w14:paraId="539F7958" w14:textId="226D3FF6"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27FEFE6F"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954082" w:rsidR="00774AA5" w:rsidRPr="0090326C" w:rsidRDefault="007A534A" w:rsidP="0003169B">
            <w:pPr>
              <w:spacing w:after="0" w:line="240" w:lineRule="auto"/>
              <w:jc w:val="both"/>
              <w:rPr>
                <w:rFonts w:ascii="Times New Roman" w:hAnsi="Times New Roman" w:cs="Times New Roman"/>
                <w:sz w:val="20"/>
                <w:szCs w:val="20"/>
              </w:rPr>
            </w:pPr>
            <w:r w:rsidRPr="0090326C">
              <w:rPr>
                <w:rFonts w:ascii="Times New Roman" w:hAnsi="Times New Roman" w:cs="Times New Roman"/>
                <w:iCs/>
                <w:sz w:val="20"/>
                <w:szCs w:val="20"/>
              </w:rPr>
              <w:t>NETAIKOMA</w:t>
            </w:r>
            <w:r w:rsidRPr="0090326C">
              <w:rPr>
                <w:rFonts w:ascii="Times New Roman" w:hAnsi="Times New Roman" w:cs="Times New Roman"/>
                <w:sz w:val="20"/>
                <w:szCs w:val="20"/>
              </w:rPr>
              <w:t xml:space="preserve"> </w:t>
            </w:r>
          </w:p>
        </w:tc>
        <w:tc>
          <w:tcPr>
            <w:tcW w:w="2954" w:type="dxa"/>
            <w:tcMar>
              <w:top w:w="0" w:type="dxa"/>
              <w:left w:w="108" w:type="dxa"/>
              <w:bottom w:w="0" w:type="dxa"/>
              <w:right w:w="108" w:type="dxa"/>
            </w:tcMar>
          </w:tcPr>
          <w:p w14:paraId="7D43700D" w14:textId="3A69EF83"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6D55395E" w14:textId="77777777" w:rsidTr="127DD6E8">
        <w:trPr>
          <w:trHeight w:val="20"/>
        </w:trPr>
        <w:tc>
          <w:tcPr>
            <w:tcW w:w="726" w:type="dxa"/>
            <w:tcMar>
              <w:top w:w="0" w:type="dxa"/>
              <w:left w:w="108" w:type="dxa"/>
              <w:bottom w:w="0" w:type="dxa"/>
              <w:right w:w="108" w:type="dxa"/>
            </w:tcMar>
          </w:tcPr>
          <w:p w14:paraId="5B414F03" w14:textId="2549B1DC"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738116EE"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3 (tris) darbo dienas nuo sprendimo priėmimo dienos</w:t>
            </w:r>
          </w:p>
        </w:tc>
        <w:tc>
          <w:tcPr>
            <w:tcW w:w="2954" w:type="dxa"/>
            <w:tcMar>
              <w:top w:w="0" w:type="dxa"/>
              <w:left w:w="108" w:type="dxa"/>
              <w:bottom w:w="0" w:type="dxa"/>
              <w:right w:w="108" w:type="dxa"/>
            </w:tcMar>
          </w:tcPr>
          <w:p w14:paraId="1A133141" w14:textId="16262ED2" w:rsidR="00774AA5" w:rsidRPr="0090326C" w:rsidRDefault="00774AA5" w:rsidP="0003169B">
            <w:pPr>
              <w:spacing w:after="0" w:line="240" w:lineRule="auto"/>
              <w:rPr>
                <w:rFonts w:ascii="Times New Roman" w:hAnsi="Times New Roman" w:cs="Times New Roman"/>
                <w:bCs/>
                <w:sz w:val="20"/>
                <w:szCs w:val="20"/>
              </w:rPr>
            </w:pPr>
          </w:p>
        </w:tc>
      </w:tr>
      <w:tr w:rsidR="00DD1005" w:rsidRPr="0090326C" w14:paraId="59E99749" w14:textId="77777777" w:rsidTr="127DD6E8">
        <w:trPr>
          <w:trHeight w:val="20"/>
        </w:trPr>
        <w:tc>
          <w:tcPr>
            <w:tcW w:w="726" w:type="dxa"/>
            <w:tcMar>
              <w:top w:w="0" w:type="dxa"/>
              <w:left w:w="108" w:type="dxa"/>
              <w:bottom w:w="0" w:type="dxa"/>
              <w:right w:w="108" w:type="dxa"/>
            </w:tcMar>
          </w:tcPr>
          <w:p w14:paraId="7986B22C" w14:textId="28A1D23B"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3F6E38E5"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 xml:space="preserve">Perkančioji organizacija pirkimo dalyviams praneša apie priimtą sprendimą nustatyti laimėjusį pasiūlymą, </w:t>
            </w:r>
            <w:r w:rsidRPr="0090326C">
              <w:rPr>
                <w:rFonts w:ascii="Times New Roman" w:hAnsi="Times New Roman" w:cs="Times New Roman"/>
                <w:sz w:val="20"/>
                <w:szCs w:val="20"/>
              </w:rPr>
              <w:t>dėl kurio bus sudaroma</w:t>
            </w:r>
            <w:r w:rsidRPr="0090326C">
              <w:rPr>
                <w:rFonts w:ascii="Times New Roman" w:hAnsi="Times New Roman" w:cs="Times New Roman"/>
                <w:bCs/>
                <w:sz w:val="20"/>
                <w:szCs w:val="20"/>
              </w:rPr>
              <w:t xml:space="preserve"> sutartis ne vėliau kaip per</w:t>
            </w:r>
          </w:p>
        </w:tc>
        <w:tc>
          <w:tcPr>
            <w:tcW w:w="3643" w:type="dxa"/>
            <w:tcMar>
              <w:top w:w="0" w:type="dxa"/>
              <w:left w:w="108" w:type="dxa"/>
              <w:bottom w:w="0" w:type="dxa"/>
              <w:right w:w="108" w:type="dxa"/>
            </w:tcMar>
          </w:tcPr>
          <w:p w14:paraId="02898D3A" w14:textId="1A56EDAC" w:rsidR="00774AA5" w:rsidRPr="0090326C" w:rsidRDefault="00CC70B1"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3</w:t>
            </w:r>
            <w:r w:rsidR="00774AA5" w:rsidRPr="0090326C">
              <w:rPr>
                <w:rFonts w:ascii="Times New Roman" w:hAnsi="Times New Roman" w:cs="Times New Roman"/>
                <w:bCs/>
                <w:sz w:val="20"/>
                <w:szCs w:val="20"/>
              </w:rPr>
              <w:t xml:space="preserve"> (</w:t>
            </w:r>
            <w:r w:rsidR="00D707AB" w:rsidRPr="0090326C">
              <w:rPr>
                <w:rFonts w:ascii="Times New Roman" w:hAnsi="Times New Roman" w:cs="Times New Roman"/>
                <w:bCs/>
                <w:sz w:val="20"/>
                <w:szCs w:val="20"/>
              </w:rPr>
              <w:t>tris</w:t>
            </w:r>
            <w:r w:rsidR="00774AA5" w:rsidRPr="0090326C">
              <w:rPr>
                <w:rFonts w:ascii="Times New Roman" w:hAnsi="Times New Roman" w:cs="Times New Roman"/>
                <w:bCs/>
                <w:sz w:val="20"/>
                <w:szCs w:val="20"/>
              </w:rPr>
              <w:t>) darbo dienas nuo sprendimo priėmimo dienos</w:t>
            </w:r>
          </w:p>
        </w:tc>
        <w:tc>
          <w:tcPr>
            <w:tcW w:w="2954" w:type="dxa"/>
            <w:tcMar>
              <w:top w:w="0" w:type="dxa"/>
              <w:left w:w="108" w:type="dxa"/>
              <w:bottom w:w="0" w:type="dxa"/>
              <w:right w:w="108" w:type="dxa"/>
            </w:tcMar>
          </w:tcPr>
          <w:p w14:paraId="71FB89FD" w14:textId="2A118ABE"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5D779D75" w14:textId="77777777" w:rsidTr="127DD6E8">
        <w:trPr>
          <w:trHeight w:val="20"/>
        </w:trPr>
        <w:tc>
          <w:tcPr>
            <w:tcW w:w="726" w:type="dxa"/>
            <w:tcMar>
              <w:top w:w="0" w:type="dxa"/>
              <w:left w:w="108" w:type="dxa"/>
              <w:bottom w:w="0" w:type="dxa"/>
              <w:right w:w="108" w:type="dxa"/>
            </w:tcMar>
          </w:tcPr>
          <w:p w14:paraId="715DBD55" w14:textId="53D9A072"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343562B6"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bCs/>
                <w:sz w:val="20"/>
                <w:szCs w:val="20"/>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0326C" w:rsidRDefault="00774AA5" w:rsidP="0003169B">
            <w:pPr>
              <w:pStyle w:val="tajtip"/>
              <w:shd w:val="clear" w:color="auto" w:fill="FFFFFF"/>
              <w:spacing w:before="0" w:beforeAutospacing="0" w:after="0" w:afterAutospacing="0"/>
              <w:ind w:firstLine="313"/>
              <w:rPr>
                <w:sz w:val="20"/>
                <w:szCs w:val="20"/>
              </w:rPr>
            </w:pPr>
          </w:p>
        </w:tc>
      </w:tr>
      <w:tr w:rsidR="00DD1005" w:rsidRPr="0090326C" w14:paraId="3739CF2C" w14:textId="77777777" w:rsidTr="127DD6E8">
        <w:trPr>
          <w:trHeight w:val="20"/>
        </w:trPr>
        <w:tc>
          <w:tcPr>
            <w:tcW w:w="726" w:type="dxa"/>
            <w:tcMar>
              <w:top w:w="0" w:type="dxa"/>
              <w:left w:w="108" w:type="dxa"/>
              <w:bottom w:w="0" w:type="dxa"/>
              <w:right w:w="108" w:type="dxa"/>
            </w:tcMar>
          </w:tcPr>
          <w:p w14:paraId="50E0821F" w14:textId="51531F71"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4FECB953" w14:textId="77777777"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sz w:val="20"/>
                <w:szCs w:val="20"/>
                <w:shd w:val="clear" w:color="auto" w:fill="FFFFFF"/>
              </w:rPr>
              <w:t xml:space="preserve">Tiekėjas turi teisę pateikti pretenziją perkančiajai organizacijai, pateikti prašymą ar pareikšti ieškinį teismui </w:t>
            </w:r>
            <w:r w:rsidRPr="0090326C">
              <w:rPr>
                <w:rFonts w:ascii="Times New Roman" w:hAnsi="Times New Roman" w:cs="Times New Roman"/>
                <w:bCs/>
                <w:sz w:val="20"/>
                <w:szCs w:val="20"/>
              </w:rPr>
              <w:t>ne vėliau kaip per</w:t>
            </w:r>
          </w:p>
        </w:tc>
        <w:tc>
          <w:tcPr>
            <w:tcW w:w="3643" w:type="dxa"/>
            <w:tcMar>
              <w:top w:w="0" w:type="dxa"/>
              <w:left w:w="108" w:type="dxa"/>
              <w:bottom w:w="0" w:type="dxa"/>
              <w:right w:w="108" w:type="dxa"/>
            </w:tcMar>
          </w:tcPr>
          <w:p w14:paraId="102F11D5" w14:textId="77777777" w:rsidR="007B18BB" w:rsidRPr="0090326C" w:rsidRDefault="007B18BB" w:rsidP="007B18BB">
            <w:pPr>
              <w:spacing w:after="0" w:line="240" w:lineRule="auto"/>
              <w:jc w:val="both"/>
              <w:rPr>
                <w:rFonts w:ascii="Times New Roman" w:hAnsi="Times New Roman" w:cs="Times New Roman"/>
                <w:sz w:val="20"/>
                <w:szCs w:val="20"/>
              </w:rPr>
            </w:pPr>
            <w:r w:rsidRPr="0090326C">
              <w:rPr>
                <w:rFonts w:ascii="Times New Roman" w:hAnsi="Times New Roman" w:cs="Times New Roman"/>
                <w:sz w:val="20"/>
                <w:szCs w:val="20"/>
              </w:rPr>
              <w:t>5 (penkias) darbo dienas</w:t>
            </w:r>
          </w:p>
          <w:p w14:paraId="78CBD751" w14:textId="77777777" w:rsidR="007B18BB" w:rsidRPr="0090326C" w:rsidRDefault="007B18BB" w:rsidP="007B18BB">
            <w:pPr>
              <w:spacing w:after="0" w:line="240" w:lineRule="auto"/>
              <w:jc w:val="both"/>
              <w:rPr>
                <w:rFonts w:ascii="Times New Roman" w:hAnsi="Times New Roman" w:cs="Times New Roman"/>
                <w:sz w:val="20"/>
                <w:szCs w:val="20"/>
              </w:rPr>
            </w:pPr>
          </w:p>
          <w:p w14:paraId="3F102E72" w14:textId="77777777" w:rsidR="007B18BB" w:rsidRPr="0090326C" w:rsidRDefault="007B18BB" w:rsidP="007B18BB">
            <w:pPr>
              <w:spacing w:after="0" w:line="240" w:lineRule="auto"/>
              <w:jc w:val="both"/>
              <w:rPr>
                <w:rFonts w:ascii="Times New Roman" w:hAnsi="Times New Roman" w:cs="Times New Roman"/>
                <w:sz w:val="20"/>
                <w:szCs w:val="20"/>
              </w:rPr>
            </w:pPr>
            <w:r w:rsidRPr="0090326C">
              <w:rPr>
                <w:rFonts w:ascii="Times New Roman" w:hAnsi="Times New Roman" w:cs="Times New Roman"/>
                <w:sz w:val="20"/>
                <w:szCs w:val="20"/>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90326C" w:rsidRDefault="007B18BB" w:rsidP="007B18BB">
            <w:pPr>
              <w:spacing w:after="0" w:line="240" w:lineRule="auto"/>
              <w:jc w:val="both"/>
              <w:rPr>
                <w:rFonts w:ascii="Times New Roman" w:hAnsi="Times New Roman" w:cs="Times New Roman"/>
                <w:sz w:val="20"/>
                <w:szCs w:val="20"/>
              </w:rPr>
            </w:pPr>
            <w:r w:rsidRPr="0090326C">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0326C" w:rsidRDefault="00774AA5" w:rsidP="0003169B">
            <w:pPr>
              <w:spacing w:after="0" w:line="240" w:lineRule="auto"/>
              <w:rPr>
                <w:rFonts w:ascii="Times New Roman" w:hAnsi="Times New Roman" w:cs="Times New Roman"/>
                <w:bCs/>
                <w:sz w:val="20"/>
                <w:szCs w:val="20"/>
              </w:rPr>
            </w:pPr>
          </w:p>
        </w:tc>
      </w:tr>
      <w:tr w:rsidR="00DD1005" w:rsidRPr="0090326C" w14:paraId="1A8FC6DE" w14:textId="77777777" w:rsidTr="127DD6E8">
        <w:trPr>
          <w:trHeight w:val="20"/>
        </w:trPr>
        <w:tc>
          <w:tcPr>
            <w:tcW w:w="726" w:type="dxa"/>
            <w:tcMar>
              <w:top w:w="0" w:type="dxa"/>
              <w:left w:w="108" w:type="dxa"/>
              <w:bottom w:w="0" w:type="dxa"/>
              <w:right w:w="108" w:type="dxa"/>
            </w:tcMar>
          </w:tcPr>
          <w:p w14:paraId="3FCD8BCC" w14:textId="19D85D51" w:rsidR="00774AA5" w:rsidRPr="0090326C" w:rsidRDefault="00774AA5" w:rsidP="004A5130">
            <w:pPr>
              <w:pStyle w:val="Sraopastraipa"/>
              <w:numPr>
                <w:ilvl w:val="0"/>
                <w:numId w:val="11"/>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4B78EF85" w14:textId="77777777"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6 (šešias) darbo dienas nuo pretenzijos gavimo dienos</w:t>
            </w:r>
          </w:p>
        </w:tc>
        <w:tc>
          <w:tcPr>
            <w:tcW w:w="2954" w:type="dxa"/>
            <w:tcMar>
              <w:top w:w="0" w:type="dxa"/>
              <w:left w:w="108" w:type="dxa"/>
              <w:bottom w:w="0" w:type="dxa"/>
              <w:right w:w="108" w:type="dxa"/>
            </w:tcMar>
          </w:tcPr>
          <w:p w14:paraId="2E4EA800" w14:textId="424A9933"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65BDD6BA" w14:textId="77777777" w:rsidTr="127DD6E8">
        <w:trPr>
          <w:trHeight w:val="20"/>
        </w:trPr>
        <w:tc>
          <w:tcPr>
            <w:tcW w:w="726" w:type="dxa"/>
            <w:tcMar>
              <w:top w:w="0" w:type="dxa"/>
              <w:left w:w="108" w:type="dxa"/>
              <w:bottom w:w="0" w:type="dxa"/>
              <w:right w:w="108" w:type="dxa"/>
            </w:tcMar>
          </w:tcPr>
          <w:p w14:paraId="18CCF556" w14:textId="1FABF3A4" w:rsidR="00774AA5" w:rsidRPr="0090326C" w:rsidRDefault="00774AA5" w:rsidP="004A5130">
            <w:pPr>
              <w:pStyle w:val="Sraopastraipa"/>
              <w:numPr>
                <w:ilvl w:val="0"/>
                <w:numId w:val="11"/>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tcPr>
          <w:p w14:paraId="09ECB10C" w14:textId="7F8D92BE" w:rsidR="00774AA5" w:rsidRPr="0090326C" w:rsidRDefault="00774AA5" w:rsidP="0003169B">
            <w:pPr>
              <w:spacing w:after="0" w:line="240" w:lineRule="auto"/>
              <w:rPr>
                <w:rFonts w:ascii="Times New Roman" w:hAnsi="Times New Roman" w:cs="Times New Roman"/>
                <w:bCs/>
                <w:sz w:val="20"/>
                <w:szCs w:val="20"/>
              </w:rPr>
            </w:pPr>
            <w:r w:rsidRPr="0090326C">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90326C">
              <w:rPr>
                <w:rFonts w:ascii="Times New Roman" w:hAnsi="Times New Roman" w:cs="Times New Roman"/>
                <w:bCs/>
                <w:sz w:val="20"/>
                <w:szCs w:val="20"/>
              </w:rPr>
              <w:t xml:space="preserve"> (išskyrus ieškinį dėl sutarties pripažinimo negaliojančia</w:t>
            </w:r>
            <w:r w:rsidR="00945C85" w:rsidRPr="0090326C">
              <w:rPr>
                <w:rFonts w:ascii="Times New Roman" w:hAnsi="Times New Roman" w:cs="Times New Roman"/>
                <w:bCs/>
                <w:sz w:val="20"/>
                <w:szCs w:val="20"/>
              </w:rPr>
              <w:t>,</w:t>
            </w:r>
            <w:r w:rsidR="00782F37" w:rsidRPr="00D24B9B">
              <w:rPr>
                <w:rFonts w:ascii="Times New Roman" w:hAnsi="Times New Roman" w:cs="Times New Roman"/>
              </w:rPr>
              <w:t xml:space="preserve"> </w:t>
            </w:r>
            <w:r w:rsidR="00782F37" w:rsidRPr="0090326C">
              <w:rPr>
                <w:rFonts w:ascii="Times New Roman" w:hAnsi="Times New Roman" w:cs="Times New Roman"/>
                <w:bCs/>
                <w:sz w:val="20"/>
                <w:szCs w:val="20"/>
              </w:rPr>
              <w:t>dėl sutartyje numatytos sankcijos pritaikymo esant esminiam sutarties pažeidimui</w:t>
            </w:r>
            <w:r w:rsidRPr="0090326C">
              <w:rPr>
                <w:rFonts w:ascii="Times New Roman" w:hAnsi="Times New Roman" w:cs="Times New Roman"/>
                <w:bCs/>
                <w:sz w:val="20"/>
                <w:szCs w:val="20"/>
              </w:rPr>
              <w:t xml:space="preserve">) </w:t>
            </w:r>
          </w:p>
        </w:tc>
        <w:tc>
          <w:tcPr>
            <w:tcW w:w="3643" w:type="dxa"/>
            <w:tcMar>
              <w:top w:w="0" w:type="dxa"/>
              <w:left w:w="108" w:type="dxa"/>
              <w:bottom w:w="0" w:type="dxa"/>
              <w:right w:w="108" w:type="dxa"/>
            </w:tcMar>
          </w:tcPr>
          <w:p w14:paraId="5850D3CD" w14:textId="58BEF151" w:rsidR="00774AA5" w:rsidRPr="0090326C" w:rsidRDefault="00560292"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P</w:t>
            </w:r>
            <w:r w:rsidR="00774AA5" w:rsidRPr="0090326C">
              <w:rPr>
                <w:rFonts w:ascii="Times New Roman" w:hAnsi="Times New Roman" w:cs="Times New Roman"/>
                <w:sz w:val="20"/>
                <w:szCs w:val="20"/>
              </w:rPr>
              <w:t>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0326C" w:rsidRDefault="00774AA5" w:rsidP="0003169B">
            <w:pPr>
              <w:spacing w:after="0" w:line="240" w:lineRule="auto"/>
              <w:rPr>
                <w:rFonts w:ascii="Times New Roman" w:hAnsi="Times New Roman" w:cs="Times New Roman"/>
                <w:sz w:val="20"/>
                <w:szCs w:val="20"/>
              </w:rPr>
            </w:pPr>
          </w:p>
        </w:tc>
      </w:tr>
      <w:tr w:rsidR="00DD1005" w:rsidRPr="0090326C" w14:paraId="1EEDC62F" w14:textId="77777777" w:rsidTr="127DD6E8">
        <w:trPr>
          <w:trHeight w:val="20"/>
        </w:trPr>
        <w:tc>
          <w:tcPr>
            <w:tcW w:w="726" w:type="dxa"/>
            <w:tcMar>
              <w:top w:w="0" w:type="dxa"/>
              <w:left w:w="108" w:type="dxa"/>
              <w:bottom w:w="0" w:type="dxa"/>
              <w:right w:w="108" w:type="dxa"/>
            </w:tcMar>
          </w:tcPr>
          <w:p w14:paraId="3EE38EA3" w14:textId="7B1FEB4A" w:rsidR="00774AA5" w:rsidRPr="0090326C" w:rsidRDefault="00774AA5" w:rsidP="004A5130">
            <w:pPr>
              <w:pStyle w:val="Sraopastraipa"/>
              <w:numPr>
                <w:ilvl w:val="0"/>
                <w:numId w:val="11"/>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3AE3E0BA" w14:textId="77777777" w:rsidR="00774AA5" w:rsidRPr="0090326C" w:rsidRDefault="00774AA5"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Perkančioji organizacija negali sudaryti sutarties anksčiau kaip po</w:t>
            </w:r>
          </w:p>
        </w:tc>
        <w:tc>
          <w:tcPr>
            <w:tcW w:w="3643" w:type="dxa"/>
            <w:tcMar>
              <w:top w:w="0" w:type="dxa"/>
              <w:left w:w="108" w:type="dxa"/>
              <w:bottom w:w="0" w:type="dxa"/>
              <w:right w:w="108" w:type="dxa"/>
            </w:tcMar>
          </w:tcPr>
          <w:p w14:paraId="1FD5A236" w14:textId="61E66A59" w:rsidR="00774AA5" w:rsidRPr="0090326C" w:rsidRDefault="007B18BB" w:rsidP="007A534A">
            <w:pPr>
              <w:spacing w:after="0" w:line="240" w:lineRule="auto"/>
              <w:rPr>
                <w:rFonts w:ascii="Times New Roman" w:hAnsi="Times New Roman" w:cs="Times New Roman"/>
                <w:sz w:val="20"/>
                <w:szCs w:val="20"/>
              </w:rPr>
            </w:pPr>
            <w:r w:rsidRPr="0090326C">
              <w:rPr>
                <w:rFonts w:ascii="Times New Roman" w:hAnsi="Times New Roman" w:cs="Times New Roman"/>
                <w:bCs/>
                <w:sz w:val="20"/>
                <w:szCs w:val="20"/>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0326C" w:rsidRDefault="00774AA5" w:rsidP="0003169B">
            <w:pPr>
              <w:spacing w:after="0" w:line="240" w:lineRule="auto"/>
              <w:rPr>
                <w:rFonts w:ascii="Times New Roman" w:hAnsi="Times New Roman" w:cs="Times New Roman"/>
                <w:sz w:val="20"/>
                <w:szCs w:val="20"/>
              </w:rPr>
            </w:pPr>
          </w:p>
        </w:tc>
      </w:tr>
      <w:tr w:rsidR="00451AF7" w:rsidRPr="0090326C" w14:paraId="74B4ACF3" w14:textId="77777777" w:rsidTr="54A44937">
        <w:trPr>
          <w:trHeight w:val="20"/>
        </w:trPr>
        <w:tc>
          <w:tcPr>
            <w:tcW w:w="726" w:type="dxa"/>
            <w:tcMar>
              <w:top w:w="0" w:type="dxa"/>
              <w:left w:w="108" w:type="dxa"/>
              <w:bottom w:w="0" w:type="dxa"/>
              <w:right w:w="108" w:type="dxa"/>
            </w:tcMar>
          </w:tcPr>
          <w:p w14:paraId="5A1CA8A8" w14:textId="77777777" w:rsidR="00F50C57" w:rsidRPr="0090326C" w:rsidRDefault="00F50C57" w:rsidP="004A5130">
            <w:pPr>
              <w:pStyle w:val="Sraopastraipa"/>
              <w:numPr>
                <w:ilvl w:val="0"/>
                <w:numId w:val="11"/>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tcPr>
          <w:p w14:paraId="187F2A99" w14:textId="787AA8A5" w:rsidR="00F50C57" w:rsidRPr="0090326C" w:rsidRDefault="00F50C57" w:rsidP="0003169B">
            <w:pPr>
              <w:spacing w:after="0" w:line="240" w:lineRule="auto"/>
              <w:rPr>
                <w:rFonts w:ascii="Times New Roman" w:hAnsi="Times New Roman" w:cs="Times New Roman"/>
                <w:sz w:val="20"/>
                <w:szCs w:val="20"/>
              </w:rPr>
            </w:pPr>
            <w:r w:rsidRPr="0090326C">
              <w:rPr>
                <w:rFonts w:ascii="Times New Roman" w:hAnsi="Times New Roman" w:cs="Times New Roman"/>
                <w:sz w:val="20"/>
                <w:szCs w:val="20"/>
              </w:rPr>
              <w:t xml:space="preserve">Jeigu </w:t>
            </w:r>
            <w:r w:rsidR="00F46E88" w:rsidRPr="0090326C">
              <w:rPr>
                <w:rFonts w:ascii="Times New Roman" w:hAnsi="Times New Roman" w:cs="Times New Roman"/>
                <w:iCs/>
                <w:sz w:val="20"/>
                <w:szCs w:val="20"/>
              </w:rPr>
              <w:t>suinteresuotas dalyvis paprašys perkančiosios organizacijos pateikti laimėjusį pasiūlymą</w:t>
            </w:r>
          </w:p>
        </w:tc>
        <w:tc>
          <w:tcPr>
            <w:tcW w:w="3643" w:type="dxa"/>
            <w:tcMar>
              <w:top w:w="0" w:type="dxa"/>
              <w:left w:w="108" w:type="dxa"/>
              <w:bottom w:w="0" w:type="dxa"/>
              <w:right w:w="108" w:type="dxa"/>
            </w:tcMar>
          </w:tcPr>
          <w:p w14:paraId="6191E2D5" w14:textId="22294CC9" w:rsidR="00ED5B78" w:rsidRPr="0090326C" w:rsidRDefault="000B4E01" w:rsidP="007A534A">
            <w:pPr>
              <w:spacing w:after="0" w:line="240" w:lineRule="auto"/>
              <w:jc w:val="both"/>
              <w:rPr>
                <w:rFonts w:ascii="Times New Roman" w:hAnsi="Times New Roman" w:cs="Times New Roman"/>
                <w:i/>
                <w:iCs/>
                <w:sz w:val="20"/>
                <w:szCs w:val="20"/>
              </w:rPr>
            </w:pPr>
            <w:r w:rsidRPr="0090326C">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w:t>
            </w:r>
            <w:r w:rsidRPr="0090326C">
              <w:rPr>
                <w:rFonts w:ascii="Times New Roman" w:hAnsi="Times New Roman" w:cs="Times New Roman"/>
                <w:i/>
                <w:iCs/>
                <w:sz w:val="20"/>
                <w:szCs w:val="20"/>
              </w:rPr>
              <w:lastRenderedPageBreak/>
              <w:t>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90326C" w:rsidRDefault="00F50C57" w:rsidP="0003169B">
            <w:pPr>
              <w:spacing w:after="0" w:line="240" w:lineRule="auto"/>
              <w:rPr>
                <w:rFonts w:ascii="Times New Roman" w:hAnsi="Times New Roman" w:cs="Times New Roman"/>
                <w:sz w:val="20"/>
                <w:szCs w:val="20"/>
              </w:rPr>
            </w:pPr>
          </w:p>
        </w:tc>
      </w:tr>
    </w:tbl>
    <w:p w14:paraId="7300D3EE" w14:textId="187855F2" w:rsidR="008F59C5" w:rsidRPr="0090326C" w:rsidRDefault="008F59C5" w:rsidP="008D704D">
      <w:pPr>
        <w:tabs>
          <w:tab w:val="left" w:pos="2977"/>
        </w:tabs>
        <w:spacing w:after="120" w:line="20" w:lineRule="atLeast"/>
        <w:jc w:val="center"/>
        <w:rPr>
          <w:rFonts w:ascii="Times New Roman" w:eastAsia="Calibri" w:hAnsi="Times New Roman" w:cs="Times New Roman"/>
          <w:sz w:val="20"/>
          <w:szCs w:val="20"/>
        </w:rPr>
      </w:pPr>
    </w:p>
    <w:p w14:paraId="4D10CC3E" w14:textId="4EFD242F" w:rsidR="00A4599F" w:rsidRPr="0090326C" w:rsidRDefault="008F59C5" w:rsidP="009F0698">
      <w:pPr>
        <w:rPr>
          <w:rFonts w:ascii="Times New Roman" w:eastAsia="Calibri" w:hAnsi="Times New Roman" w:cs="Times New Roman"/>
          <w:sz w:val="20"/>
          <w:szCs w:val="20"/>
        </w:rPr>
      </w:pPr>
      <w:r w:rsidRPr="0090326C">
        <w:rPr>
          <w:rFonts w:ascii="Times New Roman" w:eastAsia="Calibri" w:hAnsi="Times New Roman" w:cs="Times New Roman"/>
          <w:sz w:val="20"/>
          <w:szCs w:val="20"/>
        </w:rPr>
        <w:br w:type="page"/>
      </w:r>
    </w:p>
    <w:p w14:paraId="01D56E47" w14:textId="69C5E54E" w:rsidR="008D704D" w:rsidRPr="0090326C" w:rsidRDefault="008D704D" w:rsidP="00F86719">
      <w:pPr>
        <w:pStyle w:val="Antrat2"/>
        <w:ind w:left="6946"/>
        <w:rPr>
          <w:rFonts w:ascii="Times New Roman" w:eastAsia="Calibri" w:hAnsi="Times New Roman" w:cs="Times New Roman"/>
          <w:color w:val="auto"/>
          <w:sz w:val="24"/>
          <w:szCs w:val="24"/>
        </w:rPr>
      </w:pPr>
      <w:bookmarkStart w:id="45" w:name="_Ref38539939"/>
      <w:bookmarkStart w:id="46" w:name="_Ref38541068"/>
      <w:bookmarkStart w:id="47" w:name="_Ref38885053"/>
      <w:bookmarkStart w:id="48" w:name="_Ref38899023"/>
      <w:bookmarkStart w:id="49" w:name="_Toc217302396"/>
      <w:r w:rsidRPr="0090326C">
        <w:rPr>
          <w:rFonts w:ascii="Times New Roman" w:eastAsia="Calibri" w:hAnsi="Times New Roman" w:cs="Times New Roman"/>
          <w:color w:val="auto"/>
          <w:sz w:val="24"/>
          <w:szCs w:val="24"/>
        </w:rPr>
        <w:lastRenderedPageBreak/>
        <w:t xml:space="preserve">Pirkimo sąlygų </w:t>
      </w:r>
      <w:r w:rsidR="005F0B78" w:rsidRPr="0090326C">
        <w:rPr>
          <w:rFonts w:ascii="Times New Roman" w:eastAsia="Calibri" w:hAnsi="Times New Roman" w:cs="Times New Roman"/>
          <w:color w:val="auto"/>
          <w:sz w:val="24"/>
          <w:szCs w:val="24"/>
        </w:rPr>
        <w:t>2</w:t>
      </w:r>
      <w:r w:rsidRPr="0090326C">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90326C" w:rsidRDefault="00281735" w:rsidP="00281735">
      <w:pPr>
        <w:jc w:val="center"/>
        <w:rPr>
          <w:rFonts w:ascii="Times New Roman" w:hAnsi="Times New Roman" w:cs="Times New Roman"/>
          <w:b/>
          <w:bCs/>
          <w:sz w:val="20"/>
          <w:szCs w:val="20"/>
        </w:rPr>
      </w:pPr>
    </w:p>
    <w:p w14:paraId="4CB44FA0" w14:textId="77777777" w:rsidR="00F86719" w:rsidRPr="00D24B9B" w:rsidRDefault="00F86719" w:rsidP="00F86719">
      <w:pPr>
        <w:autoSpaceDE w:val="0"/>
        <w:autoSpaceDN w:val="0"/>
        <w:adjustRightInd w:val="0"/>
        <w:spacing w:after="0" w:line="240" w:lineRule="auto"/>
        <w:jc w:val="center"/>
        <w:rPr>
          <w:rFonts w:ascii="Times New Roman" w:eastAsiaTheme="minorHAnsi" w:hAnsi="Times New Roman" w:cs="Times New Roman"/>
          <w:b/>
          <w:bCs/>
          <w:sz w:val="32"/>
          <w:szCs w:val="32"/>
          <w:lang w:eastAsia="en-US"/>
          <w14:ligatures w14:val="standardContextual"/>
        </w:rPr>
      </w:pPr>
      <w:r w:rsidRPr="00D24B9B">
        <w:rPr>
          <w:rFonts w:ascii="Times New Roman" w:eastAsiaTheme="minorHAnsi" w:hAnsi="Times New Roman" w:cs="Times New Roman"/>
          <w:b/>
          <w:bCs/>
          <w:sz w:val="32"/>
          <w:szCs w:val="32"/>
          <w:lang w:eastAsia="en-US"/>
          <w14:ligatures w14:val="standardContextual"/>
        </w:rPr>
        <w:t>TECHNINĖ SPECIFIKACIJA</w:t>
      </w:r>
    </w:p>
    <w:p w14:paraId="2F1351AD" w14:textId="5F92B6DD" w:rsidR="004A5130" w:rsidRPr="0090326C" w:rsidRDefault="00F86719" w:rsidP="00D24B9B">
      <w:pPr>
        <w:autoSpaceDE w:val="0"/>
        <w:autoSpaceDN w:val="0"/>
        <w:adjustRightInd w:val="0"/>
        <w:spacing w:after="0" w:line="240" w:lineRule="auto"/>
        <w:ind w:firstLine="567"/>
        <w:rPr>
          <w:rFonts w:ascii="Times New Roman" w:eastAsia="Times New Roman" w:hAnsi="Times New Roman" w:cs="Times New Roman"/>
          <w:b/>
          <w:bCs/>
          <w:sz w:val="20"/>
          <w:szCs w:val="20"/>
        </w:rPr>
      </w:pPr>
      <w:r w:rsidRPr="0090326C">
        <w:rPr>
          <w:rFonts w:ascii="Times New Roman" w:eastAsiaTheme="minorHAnsi" w:hAnsi="Times New Roman" w:cs="Times New Roman"/>
          <w:b/>
          <w:bCs/>
          <w:sz w:val="20"/>
          <w:szCs w:val="20"/>
          <w:lang w:eastAsia="en-US"/>
          <w14:ligatures w14:val="standardContextual"/>
        </w:rPr>
        <w:br/>
      </w:r>
      <w:r w:rsidR="007A16F7" w:rsidRPr="0090326C">
        <w:rPr>
          <w:rFonts w:ascii="Times New Roman" w:eastAsia="Times New Roman" w:hAnsi="Times New Roman" w:cs="Times New Roman"/>
          <w:b/>
          <w:bCs/>
          <w:sz w:val="20"/>
          <w:szCs w:val="20"/>
        </w:rPr>
        <w:t>I. PIRKIMO OBJEKTO APRAŠYMAS</w:t>
      </w:r>
    </w:p>
    <w:p w14:paraId="17CDF92C" w14:textId="7A7DE6FC" w:rsidR="00854E67" w:rsidRDefault="000471E6" w:rsidP="00D24B9B">
      <w:pPr>
        <w:tabs>
          <w:tab w:val="left" w:pos="993"/>
        </w:tabs>
        <w:spacing w:after="0" w:line="240" w:lineRule="auto"/>
        <w:ind w:left="567"/>
        <w:contextualSpacing/>
        <w:jc w:val="both"/>
        <w:rPr>
          <w:rFonts w:ascii="Times New Roman" w:hAnsi="Times New Roman" w:cs="Times New Roman"/>
        </w:rPr>
      </w:pPr>
      <w:r w:rsidRPr="0090326C">
        <w:rPr>
          <w:rFonts w:ascii="Times New Roman" w:eastAsia="Calibri" w:hAnsi="Times New Roman" w:cs="Times New Roman"/>
          <w:sz w:val="22"/>
          <w:szCs w:val="22"/>
          <w:lang w:eastAsia="en-US"/>
        </w:rPr>
        <w:t xml:space="preserve">Prekės turi būti pristatytos ir sumontuotos ne vėliau kaip </w:t>
      </w:r>
      <w:r w:rsidR="00EE7626" w:rsidRPr="0090326C">
        <w:rPr>
          <w:rFonts w:ascii="Times New Roman" w:eastAsia="Calibri" w:hAnsi="Times New Roman" w:cs="Times New Roman"/>
          <w:sz w:val="22"/>
          <w:szCs w:val="22"/>
          <w:lang w:eastAsia="en-US"/>
        </w:rPr>
        <w:t>per 1</w:t>
      </w:r>
      <w:r w:rsidR="00D4708C">
        <w:rPr>
          <w:rFonts w:ascii="Times New Roman" w:eastAsia="Calibri" w:hAnsi="Times New Roman" w:cs="Times New Roman"/>
          <w:sz w:val="22"/>
          <w:szCs w:val="22"/>
          <w:lang w:eastAsia="en-US"/>
        </w:rPr>
        <w:t>0 (dešimt)</w:t>
      </w:r>
      <w:r w:rsidR="00EE7626" w:rsidRPr="0090326C">
        <w:rPr>
          <w:rFonts w:ascii="Times New Roman" w:eastAsia="Calibri" w:hAnsi="Times New Roman" w:cs="Times New Roman"/>
          <w:sz w:val="22"/>
          <w:szCs w:val="22"/>
          <w:lang w:eastAsia="en-US"/>
        </w:rPr>
        <w:t xml:space="preserve"> mėnesių nuo Sutarties įsigaliojimo dienos</w:t>
      </w:r>
      <w:r w:rsidRPr="0090326C">
        <w:rPr>
          <w:rFonts w:ascii="Times New Roman" w:eastAsia="Calibri" w:hAnsi="Times New Roman" w:cs="Times New Roman"/>
          <w:sz w:val="22"/>
          <w:szCs w:val="22"/>
          <w:lang w:eastAsia="en-US"/>
        </w:rPr>
        <w:t>.</w:t>
      </w:r>
    </w:p>
    <w:p w14:paraId="4E2873AB" w14:textId="4BE614B0" w:rsidR="00854E67" w:rsidRDefault="00631636" w:rsidP="00854E67">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D24B9B">
        <w:rPr>
          <w:rFonts w:ascii="Times New Roman" w:hAnsi="Times New Roman" w:cs="Times New Roman"/>
          <w:sz w:val="22"/>
          <w:szCs w:val="22"/>
        </w:rPr>
        <w:t>1.1.</w:t>
      </w:r>
      <w:r w:rsidRPr="00D24B9B">
        <w:rPr>
          <w:rFonts w:ascii="Times New Roman" w:hAnsi="Times New Roman" w:cs="Times New Roman"/>
        </w:rPr>
        <w:t xml:space="preserve"> </w:t>
      </w:r>
      <w:r w:rsidR="002B5E83" w:rsidRPr="0090326C">
        <w:rPr>
          <w:rFonts w:ascii="Times New Roman" w:eastAsia="Calibri" w:hAnsi="Times New Roman" w:cs="Times New Roman"/>
          <w:sz w:val="22"/>
          <w:szCs w:val="22"/>
          <w:lang w:eastAsia="en-US"/>
        </w:rPr>
        <w:t>Pasvalio krašto muziejus (toliau</w:t>
      </w:r>
      <w:r w:rsidR="00CA7A88">
        <w:rPr>
          <w:rFonts w:ascii="Times New Roman" w:eastAsia="Calibri" w:hAnsi="Times New Roman" w:cs="Times New Roman"/>
          <w:sz w:val="22"/>
          <w:szCs w:val="22"/>
          <w:lang w:eastAsia="en-US"/>
        </w:rPr>
        <w:t xml:space="preserve"> – </w:t>
      </w:r>
      <w:r w:rsidR="002B5E83" w:rsidRPr="0090326C">
        <w:rPr>
          <w:rFonts w:ascii="Times New Roman" w:eastAsia="Calibri" w:hAnsi="Times New Roman" w:cs="Times New Roman"/>
          <w:sz w:val="22"/>
          <w:szCs w:val="22"/>
          <w:lang w:eastAsia="en-US"/>
        </w:rPr>
        <w:t>PO) numato įsigyti baldus (toliau</w:t>
      </w:r>
      <w:r w:rsidR="00CA7A88">
        <w:rPr>
          <w:rFonts w:ascii="Times New Roman" w:eastAsia="Calibri" w:hAnsi="Times New Roman" w:cs="Times New Roman"/>
          <w:sz w:val="22"/>
          <w:szCs w:val="22"/>
          <w:lang w:eastAsia="en-US"/>
        </w:rPr>
        <w:t xml:space="preserve"> – </w:t>
      </w:r>
      <w:r w:rsidR="002B5E83" w:rsidRPr="0090326C">
        <w:rPr>
          <w:rFonts w:ascii="Times New Roman" w:eastAsia="Calibri" w:hAnsi="Times New Roman" w:cs="Times New Roman"/>
          <w:sz w:val="22"/>
          <w:szCs w:val="22"/>
          <w:lang w:eastAsia="en-US"/>
        </w:rPr>
        <w:t>Prekės), jų</w:t>
      </w:r>
      <w:r w:rsidR="00854E67">
        <w:rPr>
          <w:rFonts w:ascii="Times New Roman" w:eastAsia="Calibri" w:hAnsi="Times New Roman" w:cs="Times New Roman"/>
          <w:sz w:val="22"/>
          <w:szCs w:val="22"/>
          <w:lang w:eastAsia="en-US"/>
        </w:rPr>
        <w:t xml:space="preserve"> </w:t>
      </w:r>
      <w:r w:rsidR="002B5E83" w:rsidRPr="0090326C">
        <w:rPr>
          <w:rFonts w:ascii="Times New Roman" w:eastAsia="Calibri" w:hAnsi="Times New Roman" w:cs="Times New Roman"/>
          <w:sz w:val="22"/>
          <w:szCs w:val="22"/>
          <w:lang w:eastAsia="en-US"/>
        </w:rPr>
        <w:t>pristatymo ir sumontavimo paslaugas. Pirkimo objektas skaidomas į 3 dalis:</w:t>
      </w:r>
      <w:r w:rsidR="00854E67">
        <w:rPr>
          <w:rFonts w:ascii="Times New Roman" w:eastAsia="Calibri" w:hAnsi="Times New Roman" w:cs="Times New Roman"/>
          <w:sz w:val="22"/>
          <w:szCs w:val="22"/>
          <w:lang w:eastAsia="en-US"/>
        </w:rPr>
        <w:t xml:space="preserve"> </w:t>
      </w:r>
    </w:p>
    <w:p w14:paraId="1A505CC6" w14:textId="68B4583D" w:rsidR="00854E67" w:rsidRDefault="00854E67" w:rsidP="00854E67">
      <w:pPr>
        <w:tabs>
          <w:tab w:val="left" w:pos="993"/>
        </w:tabs>
        <w:spacing w:after="0" w:line="240" w:lineRule="auto"/>
        <w:ind w:left="567"/>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2B5E83" w:rsidRPr="0090326C">
        <w:rPr>
          <w:rFonts w:ascii="Times New Roman" w:eastAsia="Calibri" w:hAnsi="Times New Roman" w:cs="Times New Roman"/>
          <w:sz w:val="22"/>
          <w:szCs w:val="22"/>
          <w:lang w:eastAsia="en-US"/>
        </w:rPr>
        <w:t>objekto dalis –</w:t>
      </w:r>
      <w:r>
        <w:rPr>
          <w:rFonts w:ascii="Times New Roman" w:eastAsia="Calibri" w:hAnsi="Times New Roman" w:cs="Times New Roman"/>
          <w:sz w:val="22"/>
          <w:szCs w:val="22"/>
          <w:lang w:eastAsia="en-US"/>
        </w:rPr>
        <w:t xml:space="preserve"> </w:t>
      </w:r>
      <w:r w:rsidR="002B5E83" w:rsidRPr="0090326C">
        <w:rPr>
          <w:rFonts w:ascii="Times New Roman" w:eastAsia="Calibri" w:hAnsi="Times New Roman" w:cs="Times New Roman"/>
          <w:sz w:val="22"/>
          <w:szCs w:val="22"/>
          <w:lang w:eastAsia="en-US"/>
        </w:rPr>
        <w:t>k</w:t>
      </w:r>
      <w:r w:rsidR="00A71EFC" w:rsidRPr="0090326C">
        <w:rPr>
          <w:rFonts w:ascii="Times New Roman" w:eastAsia="Calibri" w:hAnsi="Times New Roman" w:cs="Times New Roman"/>
          <w:sz w:val="22"/>
          <w:szCs w:val="22"/>
          <w:lang w:eastAsia="en-US"/>
        </w:rPr>
        <w:t>orpusiniai</w:t>
      </w:r>
      <w:r w:rsidR="002B5E83" w:rsidRPr="0090326C">
        <w:rPr>
          <w:rFonts w:ascii="Times New Roman" w:eastAsia="Calibri" w:hAnsi="Times New Roman" w:cs="Times New Roman"/>
          <w:sz w:val="22"/>
          <w:szCs w:val="22"/>
          <w:lang w:eastAsia="en-US"/>
        </w:rPr>
        <w:t xml:space="preserve"> baldai;</w:t>
      </w:r>
      <w:r>
        <w:rPr>
          <w:rFonts w:ascii="Times New Roman" w:eastAsia="Calibri" w:hAnsi="Times New Roman" w:cs="Times New Roman"/>
          <w:sz w:val="22"/>
          <w:szCs w:val="22"/>
          <w:lang w:eastAsia="en-US"/>
        </w:rPr>
        <w:t xml:space="preserve"> </w:t>
      </w:r>
    </w:p>
    <w:p w14:paraId="1EA87BF4" w14:textId="77777777" w:rsidR="00854E67" w:rsidRPr="004E5DB9" w:rsidRDefault="00854E67" w:rsidP="00854E67">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4E5DB9">
        <w:rPr>
          <w:rFonts w:ascii="Times New Roman" w:eastAsia="Calibri" w:hAnsi="Times New Roman" w:cs="Times New Roman"/>
          <w:sz w:val="22"/>
          <w:szCs w:val="22"/>
          <w:lang w:eastAsia="en-US"/>
        </w:rPr>
        <w:t xml:space="preserve">2 </w:t>
      </w:r>
      <w:r w:rsidR="002B5E83" w:rsidRPr="004E5DB9">
        <w:rPr>
          <w:rFonts w:ascii="Times New Roman" w:hAnsi="Times New Roman" w:cs="Times New Roman"/>
          <w:sz w:val="22"/>
          <w:szCs w:val="22"/>
          <w:lang w:eastAsia="en-US"/>
        </w:rPr>
        <w:t>objekto dalis – minkšt</w:t>
      </w:r>
      <w:r w:rsidR="00A71EFC" w:rsidRPr="004E5DB9">
        <w:rPr>
          <w:rFonts w:ascii="Times New Roman" w:hAnsi="Times New Roman" w:cs="Times New Roman"/>
          <w:sz w:val="22"/>
          <w:szCs w:val="22"/>
          <w:lang w:eastAsia="en-US"/>
        </w:rPr>
        <w:t>ieji baldai</w:t>
      </w:r>
      <w:r w:rsidR="002B5E83" w:rsidRPr="004E5DB9">
        <w:rPr>
          <w:rFonts w:ascii="Times New Roman" w:hAnsi="Times New Roman" w:cs="Times New Roman"/>
          <w:sz w:val="22"/>
          <w:szCs w:val="22"/>
          <w:lang w:eastAsia="en-US"/>
        </w:rPr>
        <w:t>;</w:t>
      </w:r>
      <w:r w:rsidRPr="004E5DB9">
        <w:rPr>
          <w:rFonts w:ascii="Times New Roman" w:eastAsia="Calibri" w:hAnsi="Times New Roman" w:cs="Times New Roman"/>
          <w:sz w:val="22"/>
          <w:szCs w:val="22"/>
          <w:lang w:eastAsia="en-US"/>
        </w:rPr>
        <w:t xml:space="preserve"> </w:t>
      </w:r>
    </w:p>
    <w:p w14:paraId="65DB4CA6" w14:textId="46E6C88C" w:rsidR="002B5E83" w:rsidRPr="0090326C" w:rsidRDefault="00854E67" w:rsidP="00854E67">
      <w:pPr>
        <w:tabs>
          <w:tab w:val="left" w:pos="993"/>
        </w:tabs>
        <w:spacing w:after="0" w:line="240" w:lineRule="auto"/>
        <w:ind w:left="567"/>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 </w:t>
      </w:r>
      <w:r w:rsidR="002B5E83" w:rsidRPr="00D24B9B">
        <w:rPr>
          <w:rFonts w:ascii="Times New Roman" w:eastAsia="Calibri" w:hAnsi="Times New Roman" w:cs="Times New Roman"/>
          <w:sz w:val="22"/>
          <w:szCs w:val="22"/>
          <w:lang w:eastAsia="en-US"/>
        </w:rPr>
        <w:t xml:space="preserve">objekto dalis – </w:t>
      </w:r>
      <w:r w:rsidR="00A71EFC" w:rsidRPr="0090326C">
        <w:rPr>
          <w:rFonts w:ascii="Times New Roman" w:eastAsia="Calibri" w:hAnsi="Times New Roman" w:cs="Times New Roman"/>
          <w:sz w:val="22"/>
          <w:szCs w:val="22"/>
          <w:lang w:eastAsia="en-US"/>
        </w:rPr>
        <w:t>sėdimieji baldai</w:t>
      </w:r>
      <w:r w:rsidR="002B5E83" w:rsidRPr="00D24B9B">
        <w:rPr>
          <w:rFonts w:ascii="Times New Roman" w:eastAsia="Calibri" w:hAnsi="Times New Roman" w:cs="Times New Roman"/>
          <w:sz w:val="22"/>
          <w:szCs w:val="22"/>
          <w:lang w:eastAsia="en-US"/>
        </w:rPr>
        <w:t>.</w:t>
      </w:r>
    </w:p>
    <w:p w14:paraId="2373507F" w14:textId="443B7669" w:rsidR="00854E67" w:rsidRDefault="00631636" w:rsidP="00854E67">
      <w:pPr>
        <w:tabs>
          <w:tab w:val="left" w:pos="993"/>
        </w:tabs>
        <w:spacing w:after="0" w:line="240" w:lineRule="auto"/>
        <w:ind w:left="567"/>
        <w:jc w:val="both"/>
        <w:rPr>
          <w:rFonts w:ascii="Times New Roman" w:eastAsia="Calibri" w:hAnsi="Times New Roman" w:cs="Times New Roman"/>
          <w:sz w:val="22"/>
          <w:szCs w:val="22"/>
          <w:lang w:eastAsia="en-US"/>
        </w:rPr>
      </w:pPr>
      <w:r w:rsidRPr="00D24B9B">
        <w:rPr>
          <w:rFonts w:ascii="Times New Roman" w:eastAsia="Calibri" w:hAnsi="Times New Roman" w:cs="Times New Roman"/>
          <w:sz w:val="22"/>
          <w:szCs w:val="22"/>
          <w:lang w:eastAsia="en-US"/>
        </w:rPr>
        <w:t xml:space="preserve">1.2. </w:t>
      </w:r>
      <w:r w:rsidR="002B5E83" w:rsidRPr="00D24B9B">
        <w:rPr>
          <w:rFonts w:ascii="Times New Roman" w:eastAsia="Calibri" w:hAnsi="Times New Roman" w:cs="Times New Roman"/>
          <w:sz w:val="22"/>
          <w:szCs w:val="22"/>
          <w:lang w:eastAsia="en-US"/>
        </w:rPr>
        <w:t>Pirkimo objektas apima: baldų gamybą</w:t>
      </w:r>
      <w:r w:rsidRPr="00D24B9B">
        <w:rPr>
          <w:rFonts w:ascii="Times New Roman" w:eastAsia="Calibri" w:hAnsi="Times New Roman" w:cs="Times New Roman"/>
          <w:sz w:val="22"/>
          <w:szCs w:val="22"/>
          <w:lang w:eastAsia="en-US"/>
        </w:rPr>
        <w:t xml:space="preserve"> pagal projektą ,,Techninės specifikacijos 2 priedas</w:t>
      </w:r>
      <w:r w:rsidR="00AF4FA3">
        <w:rPr>
          <w:rFonts w:ascii="Times New Roman" w:eastAsia="Calibri" w:hAnsi="Times New Roman" w:cs="Times New Roman"/>
          <w:sz w:val="22"/>
          <w:szCs w:val="22"/>
          <w:lang w:eastAsia="en-US"/>
        </w:rPr>
        <w:t>“</w:t>
      </w:r>
      <w:r w:rsidR="002B5E83" w:rsidRPr="00D24B9B">
        <w:rPr>
          <w:rFonts w:ascii="Times New Roman" w:eastAsia="Calibri" w:hAnsi="Times New Roman" w:cs="Times New Roman"/>
          <w:sz w:val="22"/>
          <w:szCs w:val="22"/>
          <w:lang w:eastAsia="en-US"/>
        </w:rPr>
        <w:t>, jų pristatymą ir sumontavimą adresu P. Avižonio g. 6,</w:t>
      </w:r>
      <w:r w:rsidR="00037D47">
        <w:rPr>
          <w:rFonts w:ascii="Times New Roman" w:eastAsia="Calibri" w:hAnsi="Times New Roman" w:cs="Times New Roman"/>
          <w:sz w:val="22"/>
          <w:szCs w:val="22"/>
          <w:lang w:eastAsia="en-US"/>
        </w:rPr>
        <w:t xml:space="preserve"> LT-39149</w:t>
      </w:r>
      <w:r w:rsidR="002B5E83" w:rsidRPr="00D24B9B">
        <w:rPr>
          <w:rFonts w:ascii="Times New Roman" w:eastAsia="Calibri" w:hAnsi="Times New Roman" w:cs="Times New Roman"/>
          <w:sz w:val="22"/>
          <w:szCs w:val="22"/>
          <w:lang w:eastAsia="en-US"/>
        </w:rPr>
        <w:t xml:space="preserve"> Pasvalys. </w:t>
      </w:r>
    </w:p>
    <w:p w14:paraId="3A40473E" w14:textId="20101145" w:rsidR="00631636" w:rsidRPr="00854E67" w:rsidRDefault="00631636" w:rsidP="00854E67">
      <w:pPr>
        <w:tabs>
          <w:tab w:val="left" w:pos="993"/>
        </w:tabs>
        <w:spacing w:after="0" w:line="240" w:lineRule="auto"/>
        <w:ind w:left="567" w:hanging="567"/>
        <w:jc w:val="both"/>
        <w:rPr>
          <w:rFonts w:ascii="Times New Roman" w:eastAsia="Calibri" w:hAnsi="Times New Roman" w:cs="Times New Roman"/>
          <w:sz w:val="22"/>
          <w:szCs w:val="22"/>
          <w:lang w:eastAsia="en-US"/>
        </w:rPr>
      </w:pPr>
      <w:r w:rsidRPr="00D24B9B">
        <w:rPr>
          <w:rFonts w:ascii="Times New Roman" w:eastAsia="Calibri" w:hAnsi="Times New Roman" w:cs="Times New Roman"/>
          <w:b/>
          <w:bCs/>
          <w:sz w:val="22"/>
          <w:szCs w:val="22"/>
          <w:lang w:eastAsia="en-US"/>
        </w:rPr>
        <w:t>II.</w:t>
      </w:r>
      <w:r w:rsidRPr="00D24B9B">
        <w:rPr>
          <w:rFonts w:ascii="Times New Roman" w:hAnsi="Times New Roman" w:cs="Times New Roman"/>
        </w:rPr>
        <w:t xml:space="preserve"> </w:t>
      </w:r>
      <w:r w:rsidRPr="00D24B9B">
        <w:rPr>
          <w:rFonts w:ascii="Times New Roman" w:hAnsi="Times New Roman" w:cs="Times New Roman"/>
          <w:b/>
          <w:bCs/>
        </w:rPr>
        <w:t>KITI REIKALAVIMAI:</w:t>
      </w:r>
    </w:p>
    <w:p w14:paraId="7BD65610" w14:textId="59010611" w:rsidR="000471E6" w:rsidRPr="0090326C" w:rsidRDefault="00631636" w:rsidP="00631636">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90326C">
        <w:rPr>
          <w:rFonts w:ascii="Times New Roman" w:eastAsia="Calibri" w:hAnsi="Times New Roman" w:cs="Times New Roman"/>
          <w:sz w:val="22"/>
          <w:szCs w:val="22"/>
          <w:lang w:eastAsia="en-US"/>
        </w:rPr>
        <w:t>2.1.Visi baldai, jų komplektuojančios dalys turi būti nauji</w:t>
      </w:r>
      <w:r w:rsidR="000A376A" w:rsidRPr="0090326C">
        <w:rPr>
          <w:rFonts w:ascii="Times New Roman" w:eastAsia="Calibri" w:hAnsi="Times New Roman" w:cs="Times New Roman"/>
          <w:sz w:val="22"/>
          <w:szCs w:val="22"/>
          <w:lang w:eastAsia="en-US"/>
        </w:rPr>
        <w:t xml:space="preserve"> ir </w:t>
      </w:r>
      <w:r w:rsidRPr="0090326C">
        <w:rPr>
          <w:rFonts w:ascii="Times New Roman" w:eastAsia="Calibri" w:hAnsi="Times New Roman" w:cs="Times New Roman"/>
          <w:sz w:val="22"/>
          <w:szCs w:val="22"/>
          <w:lang w:eastAsia="en-US"/>
        </w:rPr>
        <w:t>nenaudoti.</w:t>
      </w:r>
    </w:p>
    <w:p w14:paraId="5D205E44" w14:textId="77777777" w:rsidR="00631636" w:rsidRPr="0090326C" w:rsidRDefault="00631636" w:rsidP="00631636">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90326C">
        <w:rPr>
          <w:rFonts w:ascii="Times New Roman" w:eastAsia="Calibri" w:hAnsi="Times New Roman" w:cs="Times New Roman"/>
          <w:sz w:val="22"/>
          <w:szCs w:val="22"/>
          <w:lang w:eastAsia="en-US"/>
        </w:rPr>
        <w:t>2.2. Pagaminti baldai turi būti pateikiami su visais varžtais, lankstais bei kitais priedais ar furnitūra, reikalingais tinkamai sumontuoti ir eksploatuoti baldus.</w:t>
      </w:r>
    </w:p>
    <w:p w14:paraId="1D7C74D2" w14:textId="44F6EAE2" w:rsidR="00631636" w:rsidRPr="0090326C" w:rsidRDefault="00631636" w:rsidP="00631636">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90326C">
        <w:rPr>
          <w:rFonts w:ascii="Times New Roman" w:eastAsia="Calibri" w:hAnsi="Times New Roman" w:cs="Times New Roman"/>
          <w:sz w:val="22"/>
          <w:szCs w:val="22"/>
          <w:lang w:eastAsia="en-US"/>
        </w:rPr>
        <w:t>2.3. Pagamintiems baldams yra suteikiama ne mažiau kaip 24</w:t>
      </w:r>
      <w:r w:rsidR="00037D47">
        <w:rPr>
          <w:rFonts w:ascii="Times New Roman" w:eastAsia="Calibri" w:hAnsi="Times New Roman" w:cs="Times New Roman"/>
          <w:sz w:val="22"/>
          <w:szCs w:val="22"/>
          <w:lang w:eastAsia="en-US"/>
        </w:rPr>
        <w:t xml:space="preserve"> (dvidešimt keturių)</w:t>
      </w:r>
      <w:r w:rsidRPr="0090326C">
        <w:rPr>
          <w:rFonts w:ascii="Times New Roman" w:eastAsia="Calibri" w:hAnsi="Times New Roman" w:cs="Times New Roman"/>
          <w:sz w:val="22"/>
          <w:szCs w:val="22"/>
          <w:lang w:eastAsia="en-US"/>
        </w:rPr>
        <w:t xml:space="preserve"> mėnesių garantija nuo prekių perdavimo–priėmimo akto pasirašymo dienos.</w:t>
      </w:r>
    </w:p>
    <w:p w14:paraId="2EAABE08" w14:textId="2E88355C" w:rsidR="001701FD" w:rsidRPr="0090326C" w:rsidRDefault="00631636">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90326C">
        <w:rPr>
          <w:rFonts w:ascii="Times New Roman" w:eastAsia="Calibri" w:hAnsi="Times New Roman" w:cs="Times New Roman"/>
          <w:sz w:val="22"/>
          <w:szCs w:val="22"/>
          <w:lang w:eastAsia="en-US"/>
        </w:rPr>
        <w:t xml:space="preserve">2.4. </w:t>
      </w:r>
      <w:r w:rsidR="00362A14" w:rsidRPr="0090326C">
        <w:rPr>
          <w:rFonts w:ascii="Times New Roman" w:eastAsia="Calibri" w:hAnsi="Times New Roman" w:cs="Times New Roman"/>
          <w:sz w:val="22"/>
          <w:szCs w:val="22"/>
          <w:lang w:eastAsia="en-US"/>
        </w:rPr>
        <w:t>Į baldų kainą turi būti įskaičiuotos visos išlaidos, susijusios su baldų gamybos derinimu su Užsakovu, ir kitos pirkimo sutarties tinkamam įvykdymui</w:t>
      </w:r>
      <w:r w:rsidR="00854E67">
        <w:rPr>
          <w:rFonts w:ascii="Times New Roman" w:eastAsia="Calibri" w:hAnsi="Times New Roman" w:cs="Times New Roman"/>
          <w:sz w:val="22"/>
          <w:szCs w:val="22"/>
          <w:lang w:eastAsia="en-US"/>
        </w:rPr>
        <w:t xml:space="preserve"> </w:t>
      </w:r>
      <w:r w:rsidR="00362A14" w:rsidRPr="0090326C">
        <w:rPr>
          <w:rFonts w:ascii="Times New Roman" w:eastAsia="Calibri" w:hAnsi="Times New Roman" w:cs="Times New Roman"/>
          <w:sz w:val="22"/>
          <w:szCs w:val="22"/>
          <w:lang w:eastAsia="en-US"/>
        </w:rPr>
        <w:t>būtinos išlaidos: baldų pagaminimo, pristatymo, sumontavimo, visų rūšių pakuočių ir kitų šiukšlių išvežimo išlaidos</w:t>
      </w:r>
      <w:r w:rsidR="001701FD" w:rsidRPr="0090326C">
        <w:rPr>
          <w:rFonts w:ascii="Times New Roman" w:eastAsia="Calibri" w:hAnsi="Times New Roman" w:cs="Times New Roman"/>
          <w:sz w:val="22"/>
          <w:szCs w:val="22"/>
          <w:lang w:eastAsia="en-US"/>
        </w:rPr>
        <w:t>.</w:t>
      </w:r>
    </w:p>
    <w:p w14:paraId="5EFAFDD3" w14:textId="29B33B09" w:rsidR="00631636" w:rsidRPr="00D24B9B" w:rsidRDefault="001701FD" w:rsidP="00854E67">
      <w:pPr>
        <w:tabs>
          <w:tab w:val="left" w:pos="993"/>
        </w:tabs>
        <w:spacing w:after="0" w:line="240" w:lineRule="auto"/>
        <w:ind w:left="567" w:hanging="567"/>
        <w:contextualSpacing/>
        <w:jc w:val="both"/>
        <w:rPr>
          <w:rFonts w:ascii="Times New Roman" w:eastAsia="Calibri" w:hAnsi="Times New Roman" w:cs="Times New Roman"/>
          <w:b/>
          <w:bCs/>
          <w:sz w:val="22"/>
          <w:szCs w:val="22"/>
          <w:lang w:eastAsia="en-US"/>
        </w:rPr>
      </w:pPr>
      <w:r w:rsidRPr="0090326C">
        <w:rPr>
          <w:rFonts w:ascii="Times New Roman" w:eastAsia="Calibri" w:hAnsi="Times New Roman" w:cs="Times New Roman"/>
          <w:sz w:val="22"/>
          <w:szCs w:val="22"/>
          <w:lang w:eastAsia="en-US"/>
        </w:rPr>
        <w:t xml:space="preserve"> </w:t>
      </w:r>
      <w:r w:rsidRPr="00D24B9B">
        <w:rPr>
          <w:rFonts w:ascii="Times New Roman" w:eastAsia="Calibri" w:hAnsi="Times New Roman" w:cs="Times New Roman"/>
          <w:b/>
          <w:bCs/>
          <w:sz w:val="22"/>
          <w:szCs w:val="22"/>
          <w:lang w:eastAsia="en-US"/>
        </w:rPr>
        <w:t>III. PIRKIMO OBJEKTUI TAIKOM</w:t>
      </w:r>
      <w:r w:rsidR="000A376A" w:rsidRPr="0090326C">
        <w:rPr>
          <w:rFonts w:ascii="Times New Roman" w:eastAsia="Calibri" w:hAnsi="Times New Roman" w:cs="Times New Roman"/>
          <w:b/>
          <w:bCs/>
          <w:sz w:val="22"/>
          <w:szCs w:val="22"/>
          <w:lang w:eastAsia="en-US"/>
        </w:rPr>
        <w:t>I</w:t>
      </w:r>
      <w:r w:rsidRPr="00D24B9B">
        <w:rPr>
          <w:rFonts w:ascii="Times New Roman" w:eastAsia="Calibri" w:hAnsi="Times New Roman" w:cs="Times New Roman"/>
          <w:b/>
          <w:bCs/>
          <w:sz w:val="22"/>
          <w:szCs w:val="22"/>
          <w:lang w:eastAsia="en-US"/>
        </w:rPr>
        <w:t xml:space="preserve"> APLINKOS APSAUGOS (ŽAL</w:t>
      </w:r>
      <w:r w:rsidR="000A376A" w:rsidRPr="0090326C">
        <w:rPr>
          <w:rFonts w:ascii="Times New Roman" w:eastAsia="Calibri" w:hAnsi="Times New Roman" w:cs="Times New Roman"/>
          <w:b/>
          <w:bCs/>
          <w:sz w:val="22"/>
          <w:szCs w:val="22"/>
          <w:lang w:eastAsia="en-US"/>
        </w:rPr>
        <w:t>IEJI</w:t>
      </w:r>
      <w:r w:rsidRPr="00D24B9B">
        <w:rPr>
          <w:rFonts w:ascii="Times New Roman" w:eastAsia="Calibri" w:hAnsi="Times New Roman" w:cs="Times New Roman"/>
          <w:b/>
          <w:bCs/>
          <w:sz w:val="22"/>
          <w:szCs w:val="22"/>
          <w:lang w:eastAsia="en-US"/>
        </w:rPr>
        <w:t>) KRITERIJ</w:t>
      </w:r>
      <w:r w:rsidR="000A376A" w:rsidRPr="0090326C">
        <w:rPr>
          <w:rFonts w:ascii="Times New Roman" w:eastAsia="Calibri" w:hAnsi="Times New Roman" w:cs="Times New Roman"/>
          <w:b/>
          <w:bCs/>
          <w:sz w:val="22"/>
          <w:szCs w:val="22"/>
          <w:lang w:eastAsia="en-US"/>
        </w:rPr>
        <w:t>AI</w:t>
      </w:r>
    </w:p>
    <w:p w14:paraId="68B09B19" w14:textId="533B282E" w:rsidR="000471E6" w:rsidRPr="0090326C" w:rsidRDefault="001701FD">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90326C">
        <w:rPr>
          <w:rFonts w:ascii="Times New Roman" w:hAnsi="Times New Roman" w:cs="Times New Roman"/>
          <w:sz w:val="22"/>
          <w:szCs w:val="22"/>
        </w:rPr>
        <w:t>3.1.</w:t>
      </w:r>
      <w:r w:rsidR="006A1229" w:rsidRPr="00D24B9B">
        <w:rPr>
          <w:rFonts w:ascii="Times New Roman" w:hAnsi="Times New Roman" w:cs="Times New Roman"/>
          <w:sz w:val="22"/>
          <w:szCs w:val="22"/>
        </w:rPr>
        <w:t xml:space="preserve">Tiekėjas privalo vadovautis </w:t>
      </w:r>
      <w:r w:rsidR="00037D47" w:rsidRPr="0090326C">
        <w:rPr>
          <w:rFonts w:ascii="Times New Roman" w:hAnsi="Times New Roman" w:cs="Times New Roman"/>
          <w:sz w:val="22"/>
          <w:szCs w:val="22"/>
        </w:rPr>
        <w:t xml:space="preserve">Aplinkos apsaugos kriterijų taikymo, vykdant žaliuosius pirkimus, tvarkos aprašo, patvirtinto </w:t>
      </w:r>
      <w:r w:rsidR="006A1229" w:rsidRPr="00D24B9B">
        <w:rPr>
          <w:rFonts w:ascii="Times New Roman" w:hAnsi="Times New Roman" w:cs="Times New Roman"/>
          <w:sz w:val="22"/>
          <w:szCs w:val="22"/>
        </w:rPr>
        <w:t xml:space="preserve">Lietuvos Respublikos aplinkos ministro 2011 m. birželio 28 d. įsakymu Nr. D1-508 „Dėl </w:t>
      </w:r>
      <w:r w:rsidR="00037D47">
        <w:rPr>
          <w:rFonts w:ascii="Times New Roman" w:hAnsi="Times New Roman" w:cs="Times New Roman"/>
          <w:sz w:val="22"/>
          <w:szCs w:val="22"/>
        </w:rPr>
        <w:t>A</w:t>
      </w:r>
      <w:r w:rsidR="00037D47" w:rsidRPr="00D24B9B">
        <w:rPr>
          <w:rFonts w:ascii="Times New Roman" w:hAnsi="Times New Roman" w:cs="Times New Roman"/>
          <w:sz w:val="22"/>
          <w:szCs w:val="22"/>
        </w:rPr>
        <w:t xml:space="preserve">plinkos </w:t>
      </w:r>
      <w:r w:rsidR="006A1229" w:rsidRPr="00D24B9B">
        <w:rPr>
          <w:rFonts w:ascii="Times New Roman" w:hAnsi="Times New Roman" w:cs="Times New Roman"/>
          <w:sz w:val="22"/>
          <w:szCs w:val="22"/>
        </w:rPr>
        <w:t>apsaugos kriterijų taikymo, vykdant žaliuosius pirkimus, tvarkos aprašo patvirtinimo“ (</w:t>
      </w:r>
      <w:r w:rsidR="00037D47" w:rsidRPr="0090326C">
        <w:rPr>
          <w:rFonts w:ascii="Times New Roman" w:hAnsi="Times New Roman" w:cs="Times New Roman"/>
          <w:sz w:val="22"/>
          <w:szCs w:val="22"/>
        </w:rPr>
        <w:t xml:space="preserve">Lietuvos Respublikos aplinkos ministro 2022 m. gruodžio 13 d. įsakymo Nr. D1-401 </w:t>
      </w:r>
      <w:r w:rsidR="006A1229" w:rsidRPr="00D24B9B">
        <w:rPr>
          <w:rFonts w:ascii="Times New Roman" w:hAnsi="Times New Roman" w:cs="Times New Roman"/>
          <w:sz w:val="22"/>
          <w:szCs w:val="22"/>
        </w:rPr>
        <w:t xml:space="preserve"> redakcija) </w:t>
      </w:r>
      <w:r w:rsidR="00037D47">
        <w:rPr>
          <w:rFonts w:ascii="Times New Roman" w:hAnsi="Times New Roman" w:cs="Times New Roman"/>
          <w:sz w:val="22"/>
          <w:szCs w:val="22"/>
        </w:rPr>
        <w:t xml:space="preserve">(su visais aktualiais pakeitimais) 2 priedo „Minimalūs aplinkos apsaugos kriterijai“ </w:t>
      </w:r>
      <w:r w:rsidR="006A1229" w:rsidRPr="00D24B9B">
        <w:rPr>
          <w:rFonts w:ascii="Times New Roman" w:hAnsi="Times New Roman" w:cs="Times New Roman"/>
          <w:sz w:val="22"/>
          <w:szCs w:val="22"/>
        </w:rPr>
        <w:t>VII skyriuje</w:t>
      </w:r>
      <w:r w:rsidR="00037D47">
        <w:rPr>
          <w:rFonts w:ascii="Times New Roman" w:hAnsi="Times New Roman" w:cs="Times New Roman"/>
          <w:sz w:val="22"/>
          <w:szCs w:val="22"/>
        </w:rPr>
        <w:t xml:space="preserve"> „Baldai“</w:t>
      </w:r>
      <w:r w:rsidR="006A1229" w:rsidRPr="00D24B9B">
        <w:rPr>
          <w:rFonts w:ascii="Times New Roman" w:hAnsi="Times New Roman" w:cs="Times New Roman"/>
          <w:sz w:val="22"/>
          <w:szCs w:val="22"/>
        </w:rPr>
        <w:t xml:space="preserve"> pateiktais minimaliais aplinkos apsaugos kriterijais, taikomais baldams. Šioje techninėje specifikacijoje nustatyti minimalūs aplinkosauginiai kriterijai yra privalomi</w:t>
      </w:r>
      <w:r w:rsidR="00854E67">
        <w:rPr>
          <w:rFonts w:ascii="Times New Roman" w:hAnsi="Times New Roman" w:cs="Times New Roman"/>
          <w:sz w:val="22"/>
          <w:szCs w:val="22"/>
        </w:rPr>
        <w:t xml:space="preserve">. </w:t>
      </w:r>
      <w:r w:rsidR="006A4851" w:rsidRPr="0090326C">
        <w:rPr>
          <w:rFonts w:ascii="Times New Roman" w:eastAsia="Calibri" w:hAnsi="Times New Roman" w:cs="Times New Roman"/>
          <w:sz w:val="22"/>
          <w:szCs w:val="22"/>
          <w:lang w:eastAsia="en-US"/>
        </w:rPr>
        <w:t xml:space="preserve">Prekių pristatymo metu turi pateikti dokumentus arba skaitmeninę jų kopiją, patvirtinančius atitiktį </w:t>
      </w:r>
      <w:r w:rsidR="000A376A" w:rsidRPr="0090326C">
        <w:rPr>
          <w:rFonts w:ascii="Times New Roman" w:eastAsia="Calibri" w:hAnsi="Times New Roman" w:cs="Times New Roman"/>
          <w:sz w:val="22"/>
          <w:szCs w:val="22"/>
          <w:lang w:eastAsia="en-US"/>
        </w:rPr>
        <w:t xml:space="preserve">šiems </w:t>
      </w:r>
      <w:r w:rsidR="006A4851" w:rsidRPr="0090326C">
        <w:rPr>
          <w:rFonts w:ascii="Times New Roman" w:eastAsia="Calibri" w:hAnsi="Times New Roman" w:cs="Times New Roman"/>
          <w:sz w:val="22"/>
          <w:szCs w:val="22"/>
          <w:lang w:eastAsia="en-US"/>
        </w:rPr>
        <w:t>aplinkosauginiams reikalavimams:</w:t>
      </w:r>
    </w:p>
    <w:tbl>
      <w:tblPr>
        <w:tblStyle w:val="Lentelstinklelis"/>
        <w:tblW w:w="0" w:type="auto"/>
        <w:tblInd w:w="567" w:type="dxa"/>
        <w:tblLook w:val="04A0" w:firstRow="1" w:lastRow="0" w:firstColumn="1" w:lastColumn="0" w:noHBand="0" w:noVBand="1"/>
      </w:tblPr>
      <w:tblGrid>
        <w:gridCol w:w="711"/>
        <w:gridCol w:w="5585"/>
        <w:gridCol w:w="3099"/>
      </w:tblGrid>
      <w:tr w:rsidR="000A376A" w:rsidRPr="004E5DB9" w14:paraId="0A3FE507" w14:textId="77777777" w:rsidTr="006A4851">
        <w:tc>
          <w:tcPr>
            <w:tcW w:w="598" w:type="dxa"/>
          </w:tcPr>
          <w:p w14:paraId="1669DA2E" w14:textId="084C243A" w:rsidR="006A4851" w:rsidRPr="004E5DB9" w:rsidRDefault="006A4851">
            <w:pPr>
              <w:tabs>
                <w:tab w:val="left" w:pos="993"/>
              </w:tabs>
              <w:contextualSpacing/>
              <w:jc w:val="both"/>
              <w:rPr>
                <w:rFonts w:eastAsia="Calibri" w:hAnsi="Times New Roman" w:cs="Times New Roman"/>
                <w:b/>
                <w:bCs/>
                <w:sz w:val="22"/>
                <w:szCs w:val="22"/>
              </w:rPr>
            </w:pPr>
            <w:r w:rsidRPr="004E5DB9">
              <w:rPr>
                <w:rFonts w:eastAsia="Calibri" w:hAnsi="Times New Roman" w:cs="Times New Roman"/>
                <w:b/>
                <w:bCs/>
                <w:sz w:val="22"/>
                <w:szCs w:val="22"/>
              </w:rPr>
              <w:t>Nr.</w:t>
            </w:r>
          </w:p>
        </w:tc>
        <w:tc>
          <w:tcPr>
            <w:tcW w:w="5665" w:type="dxa"/>
          </w:tcPr>
          <w:p w14:paraId="75E3C59D" w14:textId="5DA91253" w:rsidR="006A4851" w:rsidRPr="004E5DB9" w:rsidRDefault="000A376A">
            <w:pPr>
              <w:tabs>
                <w:tab w:val="left" w:pos="993"/>
              </w:tabs>
              <w:contextualSpacing/>
              <w:jc w:val="both"/>
              <w:rPr>
                <w:rFonts w:eastAsia="Calibri" w:hAnsi="Times New Roman" w:cs="Times New Roman"/>
                <w:b/>
                <w:bCs/>
                <w:sz w:val="22"/>
                <w:szCs w:val="22"/>
              </w:rPr>
            </w:pPr>
            <w:r w:rsidRPr="004E5DB9">
              <w:rPr>
                <w:rFonts w:eastAsia="Calibri" w:hAnsi="Times New Roman" w:cs="Times New Roman"/>
                <w:b/>
                <w:bCs/>
                <w:sz w:val="22"/>
                <w:szCs w:val="22"/>
              </w:rPr>
              <w:t>Nustatyti privalomi minimalūs aplinkosauginiai kriterijai</w:t>
            </w:r>
          </w:p>
        </w:tc>
        <w:tc>
          <w:tcPr>
            <w:tcW w:w="3132" w:type="dxa"/>
          </w:tcPr>
          <w:p w14:paraId="3E210D00" w14:textId="4FFCBB3A" w:rsidR="006A4851" w:rsidRPr="004E5DB9" w:rsidRDefault="000A376A" w:rsidP="002E5631">
            <w:pPr>
              <w:tabs>
                <w:tab w:val="left" w:pos="993"/>
              </w:tabs>
              <w:contextualSpacing/>
              <w:rPr>
                <w:rFonts w:eastAsia="Calibri" w:hAnsi="Times New Roman" w:cs="Times New Roman"/>
                <w:b/>
                <w:bCs/>
                <w:sz w:val="22"/>
                <w:szCs w:val="22"/>
              </w:rPr>
            </w:pPr>
            <w:r w:rsidRPr="004E5DB9">
              <w:rPr>
                <w:rFonts w:eastAsia="Calibri" w:hAnsi="Times New Roman" w:cs="Times New Roman"/>
                <w:b/>
                <w:bCs/>
                <w:sz w:val="22"/>
                <w:szCs w:val="22"/>
              </w:rPr>
              <w:t>Atitiktį patvirtinantys dokumentai</w:t>
            </w:r>
          </w:p>
        </w:tc>
      </w:tr>
      <w:tr w:rsidR="000A376A" w:rsidRPr="0090326C" w14:paraId="4DF07EAA" w14:textId="77777777" w:rsidTr="006A4851">
        <w:tc>
          <w:tcPr>
            <w:tcW w:w="598" w:type="dxa"/>
          </w:tcPr>
          <w:p w14:paraId="35F9720A" w14:textId="22646AFE" w:rsidR="006A4851" w:rsidRPr="0090326C" w:rsidRDefault="006A4851">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3.1.1</w:t>
            </w:r>
          </w:p>
        </w:tc>
        <w:tc>
          <w:tcPr>
            <w:tcW w:w="5665" w:type="dxa"/>
          </w:tcPr>
          <w:p w14:paraId="7AF9EBC8"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ne mažiau kaip 80 proc. balduose naudojamos </w:t>
            </w:r>
          </w:p>
          <w:p w14:paraId="60D7602D"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medienos, medienos medžiagų ir gaminių turi būti </w:t>
            </w:r>
          </w:p>
          <w:p w14:paraId="41917663"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iš miškų, sertifikuotų naudojant FSC22 ar PEFC23 </w:t>
            </w:r>
          </w:p>
          <w:p w14:paraId="04779E38"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miškų sertifikavimo sistemas arba lygiavertes </w:t>
            </w:r>
          </w:p>
          <w:p w14:paraId="3D98C845" w14:textId="7BFD6D2F" w:rsidR="006A4851"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sertifikavimo sistemas;</w:t>
            </w:r>
          </w:p>
        </w:tc>
        <w:tc>
          <w:tcPr>
            <w:tcW w:w="3132" w:type="dxa"/>
          </w:tcPr>
          <w:p w14:paraId="4095685F"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a) Galiojantis FSC®100 arba PEFC, arba kitas darnaus miškų </w:t>
            </w:r>
          </w:p>
          <w:p w14:paraId="3ED1EC23"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ūkio standarto sertifikatas, arba </w:t>
            </w:r>
          </w:p>
          <w:p w14:paraId="165CDC93"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b) Pripažintos įstaigos arba paskelbtosios (notifikuotos) </w:t>
            </w:r>
          </w:p>
          <w:p w14:paraId="0386AF6D"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institucijos atlikto bandymo protokolas, tyrimų ataskaita ar </w:t>
            </w:r>
          </w:p>
          <w:p w14:paraId="610488AA"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pažyma, arba </w:t>
            </w:r>
          </w:p>
          <w:p w14:paraId="2947C25B" w14:textId="05FBD813" w:rsidR="006A4851"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c) kiti lygiaverčiai įrodymai.</w:t>
            </w:r>
          </w:p>
        </w:tc>
      </w:tr>
      <w:tr w:rsidR="000A376A" w:rsidRPr="0090326C" w14:paraId="0D6DE33E" w14:textId="77777777" w:rsidTr="006A4851">
        <w:tc>
          <w:tcPr>
            <w:tcW w:w="598" w:type="dxa"/>
          </w:tcPr>
          <w:p w14:paraId="7EAEA1F0" w14:textId="66D4DD0A" w:rsidR="006A4851" w:rsidRPr="0090326C" w:rsidRDefault="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3.1.2.</w:t>
            </w:r>
          </w:p>
        </w:tc>
        <w:tc>
          <w:tcPr>
            <w:tcW w:w="5665" w:type="dxa"/>
          </w:tcPr>
          <w:p w14:paraId="5A84F6A5" w14:textId="77777777" w:rsidR="000A376A" w:rsidRPr="0090326C" w:rsidRDefault="000A376A" w:rsidP="000A376A">
            <w:pPr>
              <w:tabs>
                <w:tab w:val="left" w:pos="993"/>
              </w:tabs>
              <w:jc w:val="both"/>
              <w:rPr>
                <w:rFonts w:eastAsia="Calibri" w:hAnsi="Times New Roman" w:cs="Times New Roman"/>
                <w:sz w:val="22"/>
                <w:szCs w:val="22"/>
              </w:rPr>
            </w:pPr>
            <w:r w:rsidRPr="0090326C">
              <w:rPr>
                <w:rFonts w:eastAsia="Calibri" w:hAnsi="Times New Roman" w:cs="Times New Roman"/>
                <w:sz w:val="22"/>
                <w:szCs w:val="22"/>
              </w:rPr>
              <w:t>visos plastikinės dalys, kurių masė ≥ 50 g, turi būti paženklintos kaip tinkamos perdirbti pagal LST EN ISO 11469 „Bendrasis plastikinių gaminių identifikavimas ir ženklinimas“ (toliau – LST EN ISO 11469) ar lygiavertį standartą;</w:t>
            </w:r>
          </w:p>
          <w:p w14:paraId="0C876B1A" w14:textId="77777777" w:rsidR="006A4851" w:rsidRPr="0090326C" w:rsidRDefault="006A4851">
            <w:pPr>
              <w:tabs>
                <w:tab w:val="left" w:pos="993"/>
              </w:tabs>
              <w:contextualSpacing/>
              <w:jc w:val="both"/>
              <w:rPr>
                <w:rFonts w:eastAsia="Calibri" w:hAnsi="Times New Roman" w:cs="Times New Roman"/>
                <w:sz w:val="22"/>
                <w:szCs w:val="22"/>
              </w:rPr>
            </w:pPr>
          </w:p>
        </w:tc>
        <w:tc>
          <w:tcPr>
            <w:tcW w:w="3132" w:type="dxa"/>
          </w:tcPr>
          <w:p w14:paraId="07802908"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a) Ekologinis ženklas </w:t>
            </w:r>
            <w:proofErr w:type="spellStart"/>
            <w:r w:rsidRPr="0090326C">
              <w:rPr>
                <w:rFonts w:eastAsia="Calibri" w:hAnsi="Times New Roman" w:cs="Times New Roman"/>
                <w:sz w:val="22"/>
                <w:szCs w:val="22"/>
              </w:rPr>
              <w:t>Nordic</w:t>
            </w:r>
            <w:proofErr w:type="spellEnd"/>
            <w:r w:rsidRPr="0090326C">
              <w:rPr>
                <w:rFonts w:eastAsia="Calibri" w:hAnsi="Times New Roman" w:cs="Times New Roman"/>
                <w:sz w:val="22"/>
                <w:szCs w:val="22"/>
              </w:rPr>
              <w:t xml:space="preserve"> </w:t>
            </w:r>
            <w:proofErr w:type="spellStart"/>
            <w:r w:rsidRPr="0090326C">
              <w:rPr>
                <w:rFonts w:eastAsia="Calibri" w:hAnsi="Times New Roman" w:cs="Times New Roman"/>
                <w:sz w:val="22"/>
                <w:szCs w:val="22"/>
              </w:rPr>
              <w:t>Swan</w:t>
            </w:r>
            <w:proofErr w:type="spellEnd"/>
            <w:r w:rsidRPr="0090326C">
              <w:rPr>
                <w:rFonts w:eastAsia="Calibri" w:hAnsi="Times New Roman" w:cs="Times New Roman"/>
                <w:sz w:val="22"/>
                <w:szCs w:val="22"/>
              </w:rPr>
              <w:t xml:space="preserve"> arba kitas I tipo ekologinis </w:t>
            </w:r>
          </w:p>
          <w:p w14:paraId="5AB2C11E"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ženklas (sertifikatas), kuris įrodytų, kad visos plastikinės </w:t>
            </w:r>
          </w:p>
          <w:p w14:paraId="16A771FE"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dalys, kurių masė ≥ 50 g, yra paženklintos kaip tinkamos </w:t>
            </w:r>
          </w:p>
          <w:p w14:paraId="30CCEBCD"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lastRenderedPageBreak/>
              <w:t xml:space="preserve">perdirbti pagal nurodytą standartą, arba </w:t>
            </w:r>
          </w:p>
          <w:p w14:paraId="407ED8BC"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b) pripažintos įstaigos arba paskelbtosios (notifikuotos) </w:t>
            </w:r>
          </w:p>
          <w:p w14:paraId="5D4D8627"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institucijos atlikto bandymo protokolas, tyrimų ataskaita ar </w:t>
            </w:r>
          </w:p>
          <w:p w14:paraId="0220688E"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pažyma, arba </w:t>
            </w:r>
          </w:p>
          <w:p w14:paraId="3057AFA8" w14:textId="04DF344A"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c)</w:t>
            </w:r>
            <w:r w:rsidR="00734C52">
              <w:rPr>
                <w:rFonts w:eastAsia="Calibri" w:hAnsi="Times New Roman" w:cs="Times New Roman"/>
                <w:sz w:val="22"/>
                <w:szCs w:val="22"/>
              </w:rPr>
              <w:t xml:space="preserve"> </w:t>
            </w:r>
            <w:r w:rsidRPr="0090326C">
              <w:rPr>
                <w:rFonts w:eastAsia="Calibri" w:hAnsi="Times New Roman" w:cs="Times New Roman"/>
                <w:sz w:val="22"/>
                <w:szCs w:val="22"/>
              </w:rPr>
              <w:t xml:space="preserve">gamintojo techniniai dokumentai, arba </w:t>
            </w:r>
          </w:p>
          <w:p w14:paraId="2EFA8FFC"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d) saugos duomenų lapas, arba </w:t>
            </w:r>
          </w:p>
          <w:p w14:paraId="4224821D" w14:textId="5D7279C2" w:rsidR="006A4851"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e) kiti lygiaverčiai įrodymai.</w:t>
            </w:r>
          </w:p>
        </w:tc>
      </w:tr>
      <w:tr w:rsidR="000A376A" w:rsidRPr="0090326C" w14:paraId="194C04A9" w14:textId="77777777" w:rsidTr="006A4851">
        <w:tc>
          <w:tcPr>
            <w:tcW w:w="598" w:type="dxa"/>
          </w:tcPr>
          <w:p w14:paraId="445DB406" w14:textId="51133596" w:rsidR="000A376A" w:rsidRPr="0090326C" w:rsidRDefault="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lastRenderedPageBreak/>
              <w:t>3.1.3.</w:t>
            </w:r>
          </w:p>
        </w:tc>
        <w:tc>
          <w:tcPr>
            <w:tcW w:w="5665" w:type="dxa"/>
          </w:tcPr>
          <w:p w14:paraId="75A28DA5" w14:textId="77777777" w:rsidR="000A376A" w:rsidRPr="0090326C" w:rsidRDefault="000A376A" w:rsidP="000A376A">
            <w:pPr>
              <w:tabs>
                <w:tab w:val="left" w:pos="993"/>
              </w:tabs>
              <w:jc w:val="both"/>
              <w:rPr>
                <w:rFonts w:eastAsia="Calibri" w:hAnsi="Times New Roman" w:cs="Times New Roman"/>
                <w:sz w:val="22"/>
                <w:szCs w:val="22"/>
              </w:rPr>
            </w:pPr>
            <w:r w:rsidRPr="0090326C">
              <w:rPr>
                <w:rFonts w:eastAsia="Calibri" w:hAnsi="Times New Roman" w:cs="Times New Roman"/>
                <w:sz w:val="22"/>
                <w:szCs w:val="22"/>
              </w:rPr>
              <w:t>jei baldo kamšalo sudėtyje naudojamos sintetinės poliesterio medžiagos, jų sudėtyje turi būti dalis perdirbtų medžiagų;</w:t>
            </w:r>
          </w:p>
          <w:p w14:paraId="59D01DF3" w14:textId="17EDF948" w:rsidR="000A376A" w:rsidRPr="0090326C" w:rsidRDefault="000A376A" w:rsidP="000A376A">
            <w:pPr>
              <w:tabs>
                <w:tab w:val="left" w:pos="993"/>
              </w:tabs>
              <w:jc w:val="both"/>
              <w:rPr>
                <w:rFonts w:eastAsia="Calibri" w:hAnsi="Times New Roman" w:cs="Times New Roman"/>
                <w:sz w:val="22"/>
                <w:szCs w:val="22"/>
              </w:rPr>
            </w:pPr>
          </w:p>
        </w:tc>
        <w:tc>
          <w:tcPr>
            <w:tcW w:w="3132" w:type="dxa"/>
          </w:tcPr>
          <w:p w14:paraId="7232FD7F"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a) Gamintojo techniniai dokumentai, kuriuose būtų nurodyta </w:t>
            </w:r>
          </w:p>
          <w:p w14:paraId="2933F4A3"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perdirbtų medžiagų dalis, arba </w:t>
            </w:r>
          </w:p>
          <w:p w14:paraId="493CE2A9"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b) pripažintos įstaigos arba paskelbtosios (notifikuotos) </w:t>
            </w:r>
          </w:p>
          <w:p w14:paraId="3FD0583E"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institucijos atlikto bandymo protokolas, tyrimų ataskaita ar </w:t>
            </w:r>
          </w:p>
          <w:p w14:paraId="36D61D1D"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pažyma, arba </w:t>
            </w:r>
          </w:p>
          <w:p w14:paraId="4F27AC2A"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c) gamintojo ar tiekėjo deklaracija (pateikiant objektyvius </w:t>
            </w:r>
          </w:p>
          <w:p w14:paraId="40049DCD"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įrodymus), arba </w:t>
            </w:r>
          </w:p>
          <w:p w14:paraId="2019CFF7" w14:textId="0C269373"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d) kiti lygiaverčiai įrodymai.</w:t>
            </w:r>
          </w:p>
        </w:tc>
      </w:tr>
      <w:tr w:rsidR="000A376A" w:rsidRPr="0090326C" w14:paraId="30513AA9" w14:textId="77777777" w:rsidTr="006A4851">
        <w:tc>
          <w:tcPr>
            <w:tcW w:w="598" w:type="dxa"/>
          </w:tcPr>
          <w:p w14:paraId="1430BD81" w14:textId="1F80ED64" w:rsidR="000A376A" w:rsidRPr="0090326C" w:rsidRDefault="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3.1.4.</w:t>
            </w:r>
          </w:p>
        </w:tc>
        <w:tc>
          <w:tcPr>
            <w:tcW w:w="5665" w:type="dxa"/>
          </w:tcPr>
          <w:p w14:paraId="5AB45A0F" w14:textId="77777777" w:rsidR="000A376A" w:rsidRPr="00D24B9B" w:rsidRDefault="000A376A" w:rsidP="00D24B9B">
            <w:pPr>
              <w:tabs>
                <w:tab w:val="left" w:pos="993"/>
              </w:tabs>
              <w:jc w:val="both"/>
              <w:rPr>
                <w:rFonts w:eastAsia="Calibri" w:hAnsi="Times New Roman" w:cs="Times New Roman"/>
                <w:sz w:val="22"/>
                <w:szCs w:val="22"/>
              </w:rPr>
            </w:pPr>
            <w:r w:rsidRPr="00D24B9B">
              <w:rPr>
                <w:rFonts w:eastAsia="Calibri" w:hAnsi="Times New Roman" w:cs="Times New Roman"/>
                <w:sz w:val="22"/>
                <w:szCs w:val="22"/>
              </w:rPr>
              <w:t>paviršiams dengti naudojamuose produktuose:</w:t>
            </w:r>
          </w:p>
          <w:p w14:paraId="338F7922" w14:textId="77777777" w:rsidR="000A376A" w:rsidRPr="0090326C" w:rsidRDefault="000A376A" w:rsidP="000A376A">
            <w:pPr>
              <w:tabs>
                <w:tab w:val="left" w:pos="993"/>
              </w:tabs>
              <w:jc w:val="both"/>
              <w:rPr>
                <w:rFonts w:eastAsia="Calibri" w:hAnsi="Times New Roman" w:cs="Times New Roman"/>
                <w:sz w:val="22"/>
                <w:szCs w:val="22"/>
              </w:rPr>
            </w:pPr>
            <w:r w:rsidRPr="0090326C">
              <w:rPr>
                <w:rFonts w:eastAsia="Calibri" w:hAnsi="Times New Roman" w:cs="Times New Roman"/>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1282994" w14:textId="77777777" w:rsidR="000A376A" w:rsidRPr="0090326C" w:rsidRDefault="000A376A" w:rsidP="000A376A">
            <w:pPr>
              <w:tabs>
                <w:tab w:val="left" w:pos="993"/>
              </w:tabs>
              <w:jc w:val="both"/>
              <w:rPr>
                <w:rFonts w:eastAsia="Calibri" w:hAnsi="Times New Roman" w:cs="Times New Roman"/>
                <w:sz w:val="22"/>
                <w:szCs w:val="22"/>
              </w:rPr>
            </w:pPr>
            <w:r w:rsidRPr="0090326C">
              <w:rPr>
                <w:rFonts w:eastAsia="Calibri" w:hAnsi="Times New Roman" w:cs="Times New Roman"/>
                <w:sz w:val="22"/>
                <w:szCs w:val="22"/>
              </w:rPr>
              <w:t>neturi būti daugiau kaip 5 proc. masės lakiųjų organinių junginių (LOJ);</w:t>
            </w:r>
          </w:p>
          <w:p w14:paraId="290671C2" w14:textId="77777777" w:rsidR="000A376A" w:rsidRPr="0090326C" w:rsidRDefault="000A376A" w:rsidP="000A376A">
            <w:pPr>
              <w:tabs>
                <w:tab w:val="left" w:pos="993"/>
              </w:tabs>
              <w:jc w:val="both"/>
              <w:rPr>
                <w:rFonts w:eastAsia="Calibri" w:hAnsi="Times New Roman" w:cs="Times New Roman"/>
                <w:sz w:val="22"/>
                <w:szCs w:val="22"/>
              </w:rPr>
            </w:pPr>
            <w:r w:rsidRPr="0090326C">
              <w:rPr>
                <w:rFonts w:eastAsia="Calibri" w:hAnsi="Times New Roman" w:cs="Times New Roman"/>
                <w:sz w:val="22"/>
                <w:szCs w:val="22"/>
              </w:rPr>
              <w:t>neturi būti chromo (VI) junginių;</w:t>
            </w:r>
          </w:p>
          <w:p w14:paraId="2CE2C0C7" w14:textId="68807E10" w:rsidR="000A376A" w:rsidRPr="0090326C" w:rsidRDefault="000A376A" w:rsidP="000A376A">
            <w:pPr>
              <w:tabs>
                <w:tab w:val="left" w:pos="993"/>
              </w:tabs>
              <w:jc w:val="both"/>
              <w:rPr>
                <w:rFonts w:eastAsia="Calibri" w:hAnsi="Times New Roman" w:cs="Times New Roman"/>
                <w:sz w:val="22"/>
                <w:szCs w:val="22"/>
              </w:rPr>
            </w:pPr>
            <w:proofErr w:type="spellStart"/>
            <w:r w:rsidRPr="0090326C">
              <w:rPr>
                <w:rFonts w:eastAsia="Calibri" w:hAnsi="Times New Roman" w:cs="Times New Roman"/>
                <w:sz w:val="22"/>
                <w:szCs w:val="22"/>
              </w:rPr>
              <w:t>formaldehido</w:t>
            </w:r>
            <w:proofErr w:type="spellEnd"/>
            <w:r w:rsidRPr="0090326C">
              <w:rPr>
                <w:rFonts w:eastAsia="Calibri" w:hAnsi="Times New Roman" w:cs="Times New Roman"/>
                <w:sz w:val="22"/>
                <w:szCs w:val="22"/>
              </w:rPr>
              <w:t xml:space="preserve"> išmetamieji teršalai neturi viršyti 0,05 </w:t>
            </w:r>
            <w:proofErr w:type="spellStart"/>
            <w:r w:rsidRPr="0090326C">
              <w:rPr>
                <w:rFonts w:eastAsia="Calibri" w:hAnsi="Times New Roman" w:cs="Times New Roman"/>
                <w:sz w:val="22"/>
                <w:szCs w:val="22"/>
              </w:rPr>
              <w:t>ppm</w:t>
            </w:r>
            <w:proofErr w:type="spellEnd"/>
            <w:r w:rsidRPr="0090326C">
              <w:rPr>
                <w:rFonts w:eastAsia="Calibri" w:hAnsi="Times New Roman" w:cs="Times New Roman"/>
                <w:sz w:val="22"/>
                <w:szCs w:val="22"/>
              </w:rPr>
              <w:t>.</w:t>
            </w:r>
          </w:p>
        </w:tc>
        <w:tc>
          <w:tcPr>
            <w:tcW w:w="3132" w:type="dxa"/>
          </w:tcPr>
          <w:p w14:paraId="37EE1F63"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a) Ekologinis ženklas </w:t>
            </w:r>
            <w:proofErr w:type="spellStart"/>
            <w:r w:rsidRPr="0090326C">
              <w:rPr>
                <w:rFonts w:eastAsia="Calibri" w:hAnsi="Times New Roman" w:cs="Times New Roman"/>
                <w:sz w:val="22"/>
                <w:szCs w:val="22"/>
              </w:rPr>
              <w:t>European</w:t>
            </w:r>
            <w:proofErr w:type="spellEnd"/>
            <w:r w:rsidRPr="0090326C">
              <w:rPr>
                <w:rFonts w:eastAsia="Calibri" w:hAnsi="Times New Roman" w:cs="Times New Roman"/>
                <w:sz w:val="22"/>
                <w:szCs w:val="22"/>
              </w:rPr>
              <w:t xml:space="preserve"> </w:t>
            </w:r>
            <w:proofErr w:type="spellStart"/>
            <w:r w:rsidRPr="0090326C">
              <w:rPr>
                <w:rFonts w:eastAsia="Calibri" w:hAnsi="Times New Roman" w:cs="Times New Roman"/>
                <w:sz w:val="22"/>
                <w:szCs w:val="22"/>
              </w:rPr>
              <w:t>Ecolabel</w:t>
            </w:r>
            <w:proofErr w:type="spellEnd"/>
            <w:r w:rsidRPr="0090326C">
              <w:rPr>
                <w:rFonts w:eastAsia="Calibri" w:hAnsi="Times New Roman" w:cs="Times New Roman"/>
                <w:sz w:val="22"/>
                <w:szCs w:val="22"/>
              </w:rPr>
              <w:t xml:space="preserve"> arba </w:t>
            </w:r>
            <w:proofErr w:type="spellStart"/>
            <w:r w:rsidRPr="0090326C">
              <w:rPr>
                <w:rFonts w:eastAsia="Calibri" w:hAnsi="Times New Roman" w:cs="Times New Roman"/>
                <w:sz w:val="22"/>
                <w:szCs w:val="22"/>
              </w:rPr>
              <w:t>Nordic</w:t>
            </w:r>
            <w:proofErr w:type="spellEnd"/>
            <w:r w:rsidRPr="0090326C">
              <w:rPr>
                <w:rFonts w:eastAsia="Calibri" w:hAnsi="Times New Roman" w:cs="Times New Roman"/>
                <w:sz w:val="22"/>
                <w:szCs w:val="22"/>
              </w:rPr>
              <w:t xml:space="preserve"> </w:t>
            </w:r>
            <w:proofErr w:type="spellStart"/>
            <w:r w:rsidRPr="0090326C">
              <w:rPr>
                <w:rFonts w:eastAsia="Calibri" w:hAnsi="Times New Roman" w:cs="Times New Roman"/>
                <w:sz w:val="22"/>
                <w:szCs w:val="22"/>
              </w:rPr>
              <w:t>Swan</w:t>
            </w:r>
            <w:proofErr w:type="spellEnd"/>
            <w:r w:rsidRPr="0090326C">
              <w:rPr>
                <w:rFonts w:eastAsia="Calibri" w:hAnsi="Times New Roman" w:cs="Times New Roman"/>
                <w:sz w:val="22"/>
                <w:szCs w:val="22"/>
              </w:rPr>
              <w:t xml:space="preserve">, </w:t>
            </w:r>
          </w:p>
          <w:p w14:paraId="738C5A6A" w14:textId="753DE9F3"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arba kitas I tipo ekologinis ženklas (sertifikatas), kuris</w:t>
            </w:r>
            <w:r w:rsidRPr="00D24B9B">
              <w:rPr>
                <w:rFonts w:hAnsi="Times New Roman" w:cs="Times New Roman"/>
              </w:rPr>
              <w:t xml:space="preserve"> </w:t>
            </w:r>
            <w:r w:rsidRPr="0090326C">
              <w:rPr>
                <w:rFonts w:eastAsia="Calibri" w:hAnsi="Times New Roman" w:cs="Times New Roman"/>
                <w:sz w:val="22"/>
                <w:szCs w:val="22"/>
              </w:rPr>
              <w:t xml:space="preserve">įrodytų, kad  paviršiams naudojamuose produktuose </w:t>
            </w:r>
          </w:p>
          <w:p w14:paraId="6A7583D9"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nėra/neviršija reikalavime nurodytų medžiagų, arba </w:t>
            </w:r>
          </w:p>
          <w:p w14:paraId="3950190A"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b) pripažintos įstaigos arba paskelbtosios (notifikuotos) </w:t>
            </w:r>
          </w:p>
          <w:p w14:paraId="50DD5C1D"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institucijos bandymų protokolas, tyrimų ataskaita ar pažyma </w:t>
            </w:r>
          </w:p>
          <w:p w14:paraId="5723A950"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arba </w:t>
            </w:r>
          </w:p>
          <w:p w14:paraId="0E2347AB"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c) gamintojo techniniai dokumentai, arba </w:t>
            </w:r>
          </w:p>
          <w:p w14:paraId="7A812A48"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d) saugos duomenų lapas, arba </w:t>
            </w:r>
          </w:p>
          <w:p w14:paraId="48401114"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e) gamintojo ar tiekėjo deklaracija (pateikiant objektyvius </w:t>
            </w:r>
          </w:p>
          <w:p w14:paraId="5CDC0F18" w14:textId="7777777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 xml:space="preserve">įrodymus), arba </w:t>
            </w:r>
          </w:p>
          <w:p w14:paraId="120A4DA4" w14:textId="013BFBF7" w:rsidR="000A376A" w:rsidRPr="0090326C" w:rsidRDefault="000A376A" w:rsidP="000A376A">
            <w:pPr>
              <w:tabs>
                <w:tab w:val="left" w:pos="993"/>
              </w:tabs>
              <w:contextualSpacing/>
              <w:jc w:val="both"/>
              <w:rPr>
                <w:rFonts w:eastAsia="Calibri" w:hAnsi="Times New Roman" w:cs="Times New Roman"/>
                <w:sz w:val="22"/>
                <w:szCs w:val="22"/>
              </w:rPr>
            </w:pPr>
            <w:r w:rsidRPr="0090326C">
              <w:rPr>
                <w:rFonts w:eastAsia="Calibri" w:hAnsi="Times New Roman" w:cs="Times New Roman"/>
                <w:sz w:val="22"/>
                <w:szCs w:val="22"/>
              </w:rPr>
              <w:t>f) kiti lygiaverčiai įrodymai.</w:t>
            </w:r>
          </w:p>
        </w:tc>
      </w:tr>
    </w:tbl>
    <w:p w14:paraId="33A2E81C" w14:textId="77777777" w:rsidR="006A4851" w:rsidRPr="0090326C" w:rsidRDefault="006A4851" w:rsidP="00D24B9B">
      <w:pPr>
        <w:tabs>
          <w:tab w:val="left" w:pos="993"/>
        </w:tabs>
        <w:spacing w:after="0" w:line="240" w:lineRule="auto"/>
        <w:ind w:left="567"/>
        <w:contextualSpacing/>
        <w:jc w:val="both"/>
        <w:rPr>
          <w:rFonts w:ascii="Times New Roman" w:eastAsia="Calibri" w:hAnsi="Times New Roman" w:cs="Times New Roman"/>
          <w:sz w:val="22"/>
          <w:szCs w:val="22"/>
          <w:lang w:eastAsia="en-US"/>
        </w:rPr>
      </w:pPr>
    </w:p>
    <w:p w14:paraId="7F5135C6" w14:textId="77777777" w:rsidR="006A4851" w:rsidRPr="0090326C" w:rsidRDefault="006A4851" w:rsidP="00D24B9B">
      <w:pPr>
        <w:pStyle w:val="Sraopastraipa"/>
        <w:tabs>
          <w:tab w:val="left" w:pos="993"/>
        </w:tabs>
        <w:spacing w:after="0" w:line="240" w:lineRule="auto"/>
        <w:ind w:left="567"/>
        <w:jc w:val="both"/>
        <w:rPr>
          <w:rFonts w:ascii="Times New Roman" w:eastAsia="Calibri" w:hAnsi="Times New Roman" w:cs="Times New Roman"/>
          <w:sz w:val="22"/>
          <w:szCs w:val="22"/>
          <w:lang w:eastAsia="en-US"/>
        </w:rPr>
      </w:pPr>
    </w:p>
    <w:p w14:paraId="0603E775" w14:textId="18DE8840" w:rsidR="004E5DB9" w:rsidRDefault="00734C52" w:rsidP="004E5DB9">
      <w:pPr>
        <w:tabs>
          <w:tab w:val="left" w:pos="567"/>
        </w:tabs>
        <w:jc w:val="both"/>
        <w:rPr>
          <w:rFonts w:ascii="Times New Roman" w:eastAsia="Arial" w:hAnsi="Times New Roman" w:cs="Times New Roman"/>
          <w:iCs/>
          <w:color w:val="000000" w:themeColor="text1"/>
          <w:sz w:val="22"/>
          <w:szCs w:val="22"/>
        </w:rPr>
      </w:pPr>
      <w:r>
        <w:rPr>
          <w:rFonts w:ascii="Times New Roman" w:eastAsia="Calibri" w:hAnsi="Times New Roman" w:cs="Times New Roman"/>
          <w:sz w:val="22"/>
          <w:szCs w:val="22"/>
          <w:lang w:eastAsia="en-US"/>
        </w:rPr>
        <w:tab/>
      </w:r>
      <w:r w:rsidR="000F2277" w:rsidRPr="00734C52">
        <w:rPr>
          <w:rFonts w:ascii="Times New Roman" w:eastAsia="Calibri" w:hAnsi="Times New Roman" w:cs="Times New Roman"/>
          <w:sz w:val="22"/>
          <w:szCs w:val="22"/>
          <w:lang w:eastAsia="en-US"/>
        </w:rPr>
        <w:t xml:space="preserve">3.2. </w:t>
      </w:r>
      <w:r w:rsidR="000F2277" w:rsidRPr="00734C52">
        <w:rPr>
          <w:rFonts w:ascii="Times New Roman" w:eastAsia="Arial" w:hAnsi="Times New Roman" w:cs="Times New Roman"/>
          <w:iCs/>
          <w:color w:val="000000" w:themeColor="text1"/>
          <w:sz w:val="22"/>
          <w:szCs w:val="22"/>
        </w:rPr>
        <w:t xml:space="preserve">Jei </w:t>
      </w:r>
      <w:r w:rsidR="002746A3">
        <w:rPr>
          <w:rFonts w:ascii="Times New Roman" w:eastAsia="Arial" w:hAnsi="Times New Roman" w:cs="Times New Roman"/>
          <w:iCs/>
          <w:color w:val="000000" w:themeColor="text1"/>
          <w:sz w:val="22"/>
          <w:szCs w:val="22"/>
        </w:rPr>
        <w:t>P</w:t>
      </w:r>
      <w:r w:rsidR="002746A3" w:rsidRPr="00734C52">
        <w:rPr>
          <w:rFonts w:ascii="Times New Roman" w:eastAsia="Arial" w:hAnsi="Times New Roman" w:cs="Times New Roman"/>
          <w:iCs/>
          <w:color w:val="000000" w:themeColor="text1"/>
          <w:sz w:val="22"/>
          <w:szCs w:val="22"/>
        </w:rPr>
        <w:t>rekė</w:t>
      </w:r>
      <w:r w:rsidR="002746A3">
        <w:rPr>
          <w:rFonts w:ascii="Times New Roman" w:eastAsia="Arial" w:hAnsi="Times New Roman" w:cs="Times New Roman"/>
          <w:iCs/>
          <w:color w:val="000000" w:themeColor="text1"/>
          <w:sz w:val="22"/>
          <w:szCs w:val="22"/>
        </w:rPr>
        <w:t>s</w:t>
      </w:r>
      <w:r w:rsidR="000F2277" w:rsidRPr="00734C52">
        <w:rPr>
          <w:rFonts w:ascii="Times New Roman" w:eastAsia="Arial" w:hAnsi="Times New Roman" w:cs="Times New Roman"/>
          <w:iCs/>
          <w:color w:val="000000" w:themeColor="text1"/>
          <w:sz w:val="22"/>
          <w:szCs w:val="22"/>
        </w:rPr>
        <w:t xml:space="preserve">, </w:t>
      </w:r>
      <w:r w:rsidR="002746A3" w:rsidRPr="00734C52">
        <w:rPr>
          <w:rFonts w:ascii="Times New Roman" w:eastAsia="Arial" w:hAnsi="Times New Roman" w:cs="Times New Roman"/>
          <w:iCs/>
          <w:color w:val="000000" w:themeColor="text1"/>
          <w:sz w:val="22"/>
          <w:szCs w:val="22"/>
        </w:rPr>
        <w:t>tiekiam</w:t>
      </w:r>
      <w:r w:rsidR="002746A3">
        <w:rPr>
          <w:rFonts w:ascii="Times New Roman" w:eastAsia="Arial" w:hAnsi="Times New Roman" w:cs="Times New Roman"/>
          <w:iCs/>
          <w:color w:val="000000" w:themeColor="text1"/>
          <w:sz w:val="22"/>
          <w:szCs w:val="22"/>
        </w:rPr>
        <w:t>os</w:t>
      </w:r>
      <w:r w:rsidR="002746A3" w:rsidRPr="00734C52">
        <w:rPr>
          <w:rFonts w:ascii="Times New Roman" w:eastAsia="Arial" w:hAnsi="Times New Roman" w:cs="Times New Roman"/>
          <w:iCs/>
          <w:color w:val="000000" w:themeColor="text1"/>
          <w:sz w:val="22"/>
          <w:szCs w:val="22"/>
        </w:rPr>
        <w:t xml:space="preserve"> </w:t>
      </w:r>
      <w:r w:rsidR="000F2277" w:rsidRPr="00734C52">
        <w:rPr>
          <w:rFonts w:ascii="Times New Roman" w:eastAsia="Arial" w:hAnsi="Times New Roman" w:cs="Times New Roman"/>
          <w:iCs/>
          <w:color w:val="000000" w:themeColor="text1"/>
          <w:sz w:val="22"/>
          <w:szCs w:val="22"/>
        </w:rPr>
        <w:t xml:space="preserve">ar </w:t>
      </w:r>
      <w:r w:rsidR="002746A3" w:rsidRPr="00734C52">
        <w:rPr>
          <w:rFonts w:ascii="Times New Roman" w:eastAsia="Arial" w:hAnsi="Times New Roman" w:cs="Times New Roman"/>
          <w:iCs/>
          <w:color w:val="000000" w:themeColor="text1"/>
          <w:sz w:val="22"/>
          <w:szCs w:val="22"/>
        </w:rPr>
        <w:t>perduodam</w:t>
      </w:r>
      <w:r w:rsidR="002746A3">
        <w:rPr>
          <w:rFonts w:ascii="Times New Roman" w:eastAsia="Arial" w:hAnsi="Times New Roman" w:cs="Times New Roman"/>
          <w:iCs/>
          <w:color w:val="000000" w:themeColor="text1"/>
          <w:sz w:val="22"/>
          <w:szCs w:val="22"/>
        </w:rPr>
        <w:t>os</w:t>
      </w:r>
      <w:r w:rsidR="002746A3" w:rsidRPr="00734C52">
        <w:rPr>
          <w:rFonts w:ascii="Times New Roman" w:eastAsia="Arial" w:hAnsi="Times New Roman" w:cs="Times New Roman"/>
          <w:iCs/>
          <w:color w:val="000000" w:themeColor="text1"/>
          <w:sz w:val="22"/>
          <w:szCs w:val="22"/>
        </w:rPr>
        <w:t xml:space="preserve"> </w:t>
      </w:r>
      <w:r w:rsidR="000F2277" w:rsidRPr="00734C52">
        <w:rPr>
          <w:rFonts w:ascii="Times New Roman" w:eastAsia="Arial" w:hAnsi="Times New Roman" w:cs="Times New Roman"/>
          <w:iCs/>
          <w:color w:val="000000" w:themeColor="text1"/>
          <w:sz w:val="22"/>
          <w:szCs w:val="22"/>
        </w:rPr>
        <w:t>antrinė</w:t>
      </w:r>
      <w:r w:rsidR="002746A3">
        <w:rPr>
          <w:rFonts w:ascii="Times New Roman" w:eastAsia="Arial" w:hAnsi="Times New Roman" w:cs="Times New Roman"/>
          <w:iCs/>
          <w:color w:val="000000" w:themeColor="text1"/>
          <w:sz w:val="22"/>
          <w:szCs w:val="22"/>
        </w:rPr>
        <w:t>s</w:t>
      </w:r>
      <w:r w:rsidR="000F2277" w:rsidRPr="00734C52">
        <w:rPr>
          <w:rFonts w:ascii="Times New Roman" w:eastAsia="Arial" w:hAnsi="Times New Roman" w:cs="Times New Roman"/>
          <w:iCs/>
          <w:color w:val="000000" w:themeColor="text1"/>
          <w:sz w:val="22"/>
          <w:szCs w:val="22"/>
        </w:rPr>
        <w:t>e pakuotė</w:t>
      </w:r>
      <w:r w:rsidR="002746A3">
        <w:rPr>
          <w:rFonts w:ascii="Times New Roman" w:eastAsia="Arial" w:hAnsi="Times New Roman" w:cs="Times New Roman"/>
          <w:iCs/>
          <w:color w:val="000000" w:themeColor="text1"/>
          <w:sz w:val="22"/>
          <w:szCs w:val="22"/>
        </w:rPr>
        <w:t>s</w:t>
      </w:r>
      <w:r w:rsidR="000F2277" w:rsidRPr="00734C52">
        <w:rPr>
          <w:rFonts w:ascii="Times New Roman" w:eastAsia="Arial" w:hAnsi="Times New Roman" w:cs="Times New Roman"/>
          <w:iCs/>
          <w:color w:val="000000" w:themeColor="text1"/>
          <w:sz w:val="22"/>
          <w:szCs w:val="22"/>
        </w:rPr>
        <w:t xml:space="preserve">e, </w:t>
      </w:r>
      <w:r w:rsidR="002746A3" w:rsidRPr="00734C52">
        <w:rPr>
          <w:rFonts w:ascii="Times New Roman" w:eastAsia="Arial" w:hAnsi="Times New Roman" w:cs="Times New Roman"/>
          <w:iCs/>
          <w:color w:val="000000" w:themeColor="text1"/>
          <w:sz w:val="22"/>
          <w:szCs w:val="22"/>
        </w:rPr>
        <w:t>j</w:t>
      </w:r>
      <w:r w:rsidR="002746A3">
        <w:rPr>
          <w:rFonts w:ascii="Times New Roman" w:eastAsia="Arial" w:hAnsi="Times New Roman" w:cs="Times New Roman"/>
          <w:iCs/>
          <w:color w:val="000000" w:themeColor="text1"/>
          <w:sz w:val="22"/>
          <w:szCs w:val="22"/>
        </w:rPr>
        <w:t>os</w:t>
      </w:r>
      <w:r w:rsidR="002746A3" w:rsidRPr="00734C52">
        <w:rPr>
          <w:rFonts w:ascii="Times New Roman" w:eastAsia="Arial" w:hAnsi="Times New Roman" w:cs="Times New Roman"/>
          <w:iCs/>
          <w:color w:val="000000" w:themeColor="text1"/>
          <w:sz w:val="22"/>
          <w:szCs w:val="22"/>
        </w:rPr>
        <w:t xml:space="preserve"> </w:t>
      </w:r>
      <w:r w:rsidR="000F2277" w:rsidRPr="00734C52">
        <w:rPr>
          <w:rFonts w:ascii="Times New Roman" w:eastAsia="Arial" w:hAnsi="Times New Roman" w:cs="Times New Roman"/>
          <w:iCs/>
          <w:color w:val="000000" w:themeColor="text1"/>
          <w:sz w:val="22"/>
          <w:szCs w:val="22"/>
        </w:rPr>
        <w:t xml:space="preserve">turi atitikti šiuos minimalius aplinkos apsaugos kriterijus: </w:t>
      </w:r>
    </w:p>
    <w:p w14:paraId="7683D959" w14:textId="5ED32DF2" w:rsidR="000F2277" w:rsidRPr="00734C52" w:rsidRDefault="004E5DB9" w:rsidP="004E5DB9">
      <w:pPr>
        <w:tabs>
          <w:tab w:val="left" w:pos="567"/>
        </w:tabs>
        <w:jc w:val="both"/>
        <w:rPr>
          <w:rFonts w:ascii="Times New Roman" w:eastAsia="Arial" w:hAnsi="Times New Roman" w:cs="Times New Roman"/>
          <w:iCs/>
          <w:color w:val="000000" w:themeColor="text1"/>
          <w:sz w:val="22"/>
          <w:szCs w:val="22"/>
        </w:rPr>
      </w:pPr>
      <w:r>
        <w:rPr>
          <w:rFonts w:ascii="Times New Roman" w:eastAsia="Arial" w:hAnsi="Times New Roman" w:cs="Times New Roman"/>
          <w:iCs/>
          <w:color w:val="000000" w:themeColor="text1"/>
          <w:sz w:val="22"/>
          <w:szCs w:val="22"/>
        </w:rPr>
        <w:lastRenderedPageBreak/>
        <w:tab/>
      </w:r>
      <w:r w:rsidR="000F2277" w:rsidRPr="00734C52">
        <w:rPr>
          <w:rFonts w:ascii="Times New Roman" w:eastAsia="Arial" w:hAnsi="Times New Roman" w:cs="Times New Roman"/>
          <w:iCs/>
          <w:color w:val="000000" w:themeColor="text1"/>
          <w:sz w:val="22"/>
          <w:szCs w:val="22"/>
        </w:rPr>
        <w:t>Pakuotės:</w:t>
      </w:r>
      <w:r w:rsidR="000F2277" w:rsidRPr="00734C52">
        <w:rPr>
          <w:rFonts w:ascii="Times New Roman" w:eastAsia="Arial" w:hAnsi="Times New Roman" w:cs="Times New Roman"/>
          <w:b/>
          <w:iCs/>
          <w:color w:val="000000" w:themeColor="text1"/>
          <w:sz w:val="22"/>
          <w:szCs w:val="22"/>
        </w:rPr>
        <w:t xml:space="preserve"> </w:t>
      </w:r>
      <w:r w:rsidR="000F2277" w:rsidRPr="00734C52">
        <w:rPr>
          <w:rFonts w:ascii="Times New Roman" w:eastAsia="Arial" w:hAnsi="Times New Roman" w:cs="Times New Roman"/>
          <w:iCs/>
          <w:color w:val="000000" w:themeColor="text1"/>
          <w:sz w:val="22"/>
          <w:szCs w:val="22"/>
        </w:rPr>
        <w:t xml:space="preserve">turi būti laikytinos perdirbamosiomis pakuotėmis pagal Lietuvos Respublikos mokesčio už </w:t>
      </w:r>
      <w:r w:rsidR="00734C52">
        <w:rPr>
          <w:rFonts w:ascii="Times New Roman" w:eastAsia="Arial" w:hAnsi="Times New Roman" w:cs="Times New Roman"/>
          <w:iCs/>
          <w:color w:val="000000" w:themeColor="text1"/>
          <w:sz w:val="22"/>
          <w:szCs w:val="22"/>
        </w:rPr>
        <w:tab/>
      </w:r>
      <w:r w:rsidR="000F2277" w:rsidRPr="00734C52">
        <w:rPr>
          <w:rFonts w:ascii="Times New Roman" w:eastAsia="Arial" w:hAnsi="Times New Roman" w:cs="Times New Roman"/>
          <w:iCs/>
          <w:color w:val="000000" w:themeColor="text1"/>
          <w:sz w:val="22"/>
          <w:szCs w:val="22"/>
        </w:rPr>
        <w:t xml:space="preserve">aplinkos teršimą įstatymo nuostatas ir (ar) turi būti vienalytės (homogeniškos) pakuotės, pagamintos iš </w:t>
      </w:r>
      <w:r w:rsidR="00734C52">
        <w:rPr>
          <w:rFonts w:ascii="Times New Roman" w:eastAsia="Arial" w:hAnsi="Times New Roman" w:cs="Times New Roman"/>
          <w:iCs/>
          <w:color w:val="000000" w:themeColor="text1"/>
          <w:sz w:val="22"/>
          <w:szCs w:val="22"/>
        </w:rPr>
        <w:tab/>
      </w:r>
      <w:r w:rsidR="000F2277" w:rsidRPr="00734C52">
        <w:rPr>
          <w:rFonts w:ascii="Times New Roman" w:eastAsia="Arial" w:hAnsi="Times New Roman" w:cs="Times New Roman"/>
          <w:iCs/>
          <w:color w:val="000000" w:themeColor="text1"/>
          <w:sz w:val="22"/>
          <w:szCs w:val="22"/>
        </w:rPr>
        <w:t>vienos rūšies medžiagos:</w:t>
      </w:r>
    </w:p>
    <w:tbl>
      <w:tblPr>
        <w:tblW w:w="5000" w:type="pct"/>
        <w:tblCellMar>
          <w:left w:w="0" w:type="dxa"/>
          <w:right w:w="0" w:type="dxa"/>
        </w:tblCellMar>
        <w:tblLook w:val="04A0" w:firstRow="1" w:lastRow="0" w:firstColumn="1" w:lastColumn="0" w:noHBand="0" w:noVBand="1"/>
      </w:tblPr>
      <w:tblGrid>
        <w:gridCol w:w="666"/>
        <w:gridCol w:w="4206"/>
        <w:gridCol w:w="5080"/>
      </w:tblGrid>
      <w:tr w:rsidR="000F2277" w:rsidRPr="00734C52" w14:paraId="748A7A74" w14:textId="77777777" w:rsidTr="000F2277">
        <w:tc>
          <w:tcPr>
            <w:tcW w:w="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363068" w14:textId="77777777" w:rsidR="000F2277" w:rsidRPr="00734C52" w:rsidRDefault="000F2277">
            <w:pPr>
              <w:spacing w:after="0" w:line="240" w:lineRule="auto"/>
              <w:jc w:val="both"/>
              <w:rPr>
                <w:rFonts w:ascii="Times New Roman" w:eastAsia="Times New Roman" w:hAnsi="Times New Roman" w:cs="Times New Roman"/>
                <w:b/>
                <w:bCs/>
                <w:kern w:val="2"/>
                <w:sz w:val="18"/>
                <w:szCs w:val="18"/>
                <w:lang w:val="en-US"/>
                <w14:ligatures w14:val="standardContextual"/>
              </w:rPr>
            </w:pPr>
            <w:r w:rsidRPr="00734C52">
              <w:rPr>
                <w:rFonts w:ascii="Times New Roman" w:eastAsia="Times New Roman" w:hAnsi="Times New Roman" w:cs="Times New Roman"/>
                <w:b/>
                <w:bCs/>
                <w:color w:val="000000"/>
                <w:kern w:val="2"/>
                <w:sz w:val="18"/>
                <w:szCs w:val="18"/>
                <w14:ligatures w14:val="standardContextual"/>
              </w:rPr>
              <w:t>Eil. Nr.</w:t>
            </w:r>
          </w:p>
        </w:tc>
        <w:tc>
          <w:tcPr>
            <w:tcW w:w="2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EBD009" w14:textId="77777777" w:rsidR="000F2277" w:rsidRPr="00734C52" w:rsidRDefault="000F2277">
            <w:pPr>
              <w:spacing w:after="0" w:line="240" w:lineRule="auto"/>
              <w:jc w:val="center"/>
              <w:rPr>
                <w:rFonts w:ascii="Times New Roman" w:eastAsia="Times New Roman" w:hAnsi="Times New Roman" w:cs="Times New Roman"/>
                <w:b/>
                <w:bCs/>
                <w:kern w:val="2"/>
                <w:sz w:val="18"/>
                <w:szCs w:val="18"/>
                <w:lang w:val="en-US"/>
                <w14:ligatures w14:val="standardContextual"/>
              </w:rPr>
            </w:pPr>
            <w:r w:rsidRPr="00734C52">
              <w:rPr>
                <w:rFonts w:ascii="Times New Roman" w:eastAsia="Times New Roman" w:hAnsi="Times New Roman" w:cs="Times New Roman"/>
                <w:b/>
                <w:bCs/>
                <w:color w:val="000000"/>
                <w:kern w:val="2"/>
                <w:sz w:val="18"/>
                <w:szCs w:val="18"/>
                <w14:ligatures w14:val="standardContextual"/>
              </w:rPr>
              <w:t>Pakuotės medžiaga</w:t>
            </w:r>
          </w:p>
        </w:tc>
        <w:tc>
          <w:tcPr>
            <w:tcW w:w="25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98C355" w14:textId="77777777" w:rsidR="000F2277" w:rsidRPr="00734C52" w:rsidRDefault="000F2277">
            <w:pPr>
              <w:spacing w:after="0" w:line="240" w:lineRule="auto"/>
              <w:jc w:val="center"/>
              <w:rPr>
                <w:rFonts w:ascii="Times New Roman" w:eastAsia="Times New Roman" w:hAnsi="Times New Roman" w:cs="Times New Roman"/>
                <w:b/>
                <w:bCs/>
                <w:kern w:val="2"/>
                <w:sz w:val="18"/>
                <w:szCs w:val="18"/>
                <w:lang w:val="en-US"/>
                <w14:ligatures w14:val="standardContextual"/>
              </w:rPr>
            </w:pPr>
            <w:r w:rsidRPr="00734C52">
              <w:rPr>
                <w:rFonts w:ascii="Times New Roman" w:eastAsia="Times New Roman" w:hAnsi="Times New Roman" w:cs="Times New Roman"/>
                <w:b/>
                <w:bCs/>
                <w:color w:val="000000"/>
                <w:kern w:val="2"/>
                <w:sz w:val="18"/>
                <w:szCs w:val="18"/>
                <w14:ligatures w14:val="standardContextual"/>
              </w:rPr>
              <w:t>Ženklinimas</w:t>
            </w:r>
          </w:p>
        </w:tc>
      </w:tr>
      <w:tr w:rsidR="000F2277" w:rsidRPr="0090326C" w14:paraId="22E1889D"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8A79A"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1.</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2BBB4" w14:textId="77777777" w:rsidR="000F2277" w:rsidRPr="00D24B9B" w:rsidRDefault="000F2277">
            <w:pPr>
              <w:spacing w:after="0" w:line="240" w:lineRule="auto"/>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Stiklas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7037AC7F" w14:textId="77777777" w:rsidR="000F2277" w:rsidRPr="00D24B9B" w:rsidRDefault="000F2277">
            <w:pPr>
              <w:spacing w:after="0" w:line="240" w:lineRule="auto"/>
              <w:jc w:val="both"/>
              <w:rPr>
                <w:rFonts w:ascii="Times New Roman" w:eastAsia="Times New Roman" w:hAnsi="Times New Roman" w:cs="Times New Roman"/>
                <w:kern w:val="2"/>
                <w:sz w:val="18"/>
                <w:szCs w:val="18"/>
                <w:lang w:val="it-IT"/>
                <w14:ligatures w14:val="standardContextual"/>
              </w:rPr>
            </w:pPr>
            <w:r w:rsidRPr="00D24B9B">
              <w:rPr>
                <w:rFonts w:ascii="Times New Roman" w:eastAsia="Times New Roman" w:hAnsi="Times New Roman" w:cs="Times New Roman"/>
                <w:color w:val="000000"/>
                <w:kern w:val="2"/>
                <w:sz w:val="18"/>
                <w:szCs w:val="18"/>
                <w14:ligatures w14:val="standardContextual"/>
              </w:rPr>
              <w:t>GL (arba GL nuo 70 iki 79)</w:t>
            </w:r>
          </w:p>
        </w:tc>
      </w:tr>
      <w:tr w:rsidR="000F2277" w:rsidRPr="0090326C" w14:paraId="4C316D8C"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2A7E8"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2.</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043F4" w14:textId="77777777" w:rsidR="000F2277" w:rsidRPr="00D24B9B" w:rsidRDefault="000F2277">
            <w:pPr>
              <w:spacing w:after="0" w:line="240" w:lineRule="auto"/>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Metalas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17ABA4DC" w14:textId="77777777" w:rsidR="000F2277" w:rsidRPr="00D24B9B" w:rsidRDefault="000F2277">
            <w:pPr>
              <w:spacing w:after="0" w:line="240" w:lineRule="auto"/>
              <w:jc w:val="both"/>
              <w:rPr>
                <w:rFonts w:ascii="Times New Roman" w:eastAsia="Times New Roman" w:hAnsi="Times New Roman" w:cs="Times New Roman"/>
                <w:kern w:val="2"/>
                <w:sz w:val="18"/>
                <w:szCs w:val="18"/>
                <w:lang w:val="it-IT"/>
                <w14:ligatures w14:val="standardContextual"/>
              </w:rPr>
            </w:pPr>
            <w:r w:rsidRPr="00D24B9B">
              <w:rPr>
                <w:rFonts w:ascii="Times New Roman" w:eastAsia="Times New Roman" w:hAnsi="Times New Roman" w:cs="Times New Roman"/>
                <w:color w:val="000000"/>
                <w:kern w:val="2"/>
                <w:sz w:val="18"/>
                <w:szCs w:val="18"/>
                <w14:ligatures w14:val="standardContextual"/>
              </w:rPr>
              <w:t>FE (arba FE 40),</w:t>
            </w:r>
          </w:p>
          <w:p w14:paraId="2EE04EC2" w14:textId="77777777" w:rsidR="000F2277" w:rsidRPr="00D24B9B" w:rsidRDefault="000F2277">
            <w:pPr>
              <w:spacing w:after="0" w:line="240" w:lineRule="auto"/>
              <w:jc w:val="both"/>
              <w:rPr>
                <w:rFonts w:ascii="Times New Roman" w:eastAsia="Times New Roman" w:hAnsi="Times New Roman" w:cs="Times New Roman"/>
                <w:kern w:val="2"/>
                <w:sz w:val="18"/>
                <w:szCs w:val="18"/>
                <w:lang w:val="it-IT"/>
                <w14:ligatures w14:val="standardContextual"/>
              </w:rPr>
            </w:pPr>
            <w:r w:rsidRPr="00D24B9B">
              <w:rPr>
                <w:rFonts w:ascii="Times New Roman" w:eastAsia="Times New Roman" w:hAnsi="Times New Roman" w:cs="Times New Roman"/>
                <w:color w:val="000000"/>
                <w:kern w:val="2"/>
                <w:sz w:val="18"/>
                <w:szCs w:val="18"/>
                <w14:ligatures w14:val="standardContextual"/>
              </w:rPr>
              <w:t>ALU (arba ALU 41)</w:t>
            </w:r>
          </w:p>
          <w:p w14:paraId="6E3A4336" w14:textId="77777777" w:rsidR="000F2277" w:rsidRPr="00D24B9B" w:rsidRDefault="000F2277">
            <w:pPr>
              <w:spacing w:after="0" w:line="240" w:lineRule="auto"/>
              <w:jc w:val="both"/>
              <w:rPr>
                <w:rFonts w:ascii="Times New Roman" w:eastAsia="Times New Roman" w:hAnsi="Times New Roman" w:cs="Times New Roman"/>
                <w:kern w:val="2"/>
                <w:sz w:val="18"/>
                <w:szCs w:val="18"/>
                <w:lang w:val="it-IT"/>
                <w14:ligatures w14:val="standardContextual"/>
              </w:rPr>
            </w:pPr>
            <w:r w:rsidRPr="00D24B9B">
              <w:rPr>
                <w:rFonts w:ascii="Times New Roman" w:eastAsia="Times New Roman" w:hAnsi="Times New Roman" w:cs="Times New Roman"/>
                <w:color w:val="000000"/>
                <w:kern w:val="2"/>
                <w:sz w:val="18"/>
                <w:szCs w:val="18"/>
                <w14:ligatures w14:val="standardContextual"/>
              </w:rPr>
              <w:t>Nuo 42 iki 49</w:t>
            </w:r>
          </w:p>
        </w:tc>
      </w:tr>
      <w:tr w:rsidR="000F2277" w:rsidRPr="0090326C" w14:paraId="41709947"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46250"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3.</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C515C" w14:textId="77777777" w:rsidR="000F2277" w:rsidRPr="00D24B9B" w:rsidRDefault="000F2277">
            <w:pPr>
              <w:spacing w:after="0" w:line="240" w:lineRule="auto"/>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Popierius ar kartonas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4549F609" w14:textId="77777777" w:rsidR="000F2277" w:rsidRPr="00D24B9B" w:rsidRDefault="000F2277">
            <w:pPr>
              <w:spacing w:after="0" w:line="240" w:lineRule="auto"/>
              <w:jc w:val="both"/>
              <w:rPr>
                <w:rFonts w:ascii="Times New Roman" w:eastAsia="Times New Roman" w:hAnsi="Times New Roman" w:cs="Times New Roman"/>
                <w:kern w:val="2"/>
                <w:sz w:val="18"/>
                <w:szCs w:val="18"/>
                <w:lang w:val="it-IT"/>
                <w14:ligatures w14:val="standardContextual"/>
              </w:rPr>
            </w:pPr>
            <w:r w:rsidRPr="00D24B9B">
              <w:rPr>
                <w:rFonts w:ascii="Times New Roman" w:eastAsia="Times New Roman" w:hAnsi="Times New Roman" w:cs="Times New Roman"/>
                <w:color w:val="000000"/>
                <w:kern w:val="2"/>
                <w:sz w:val="18"/>
                <w:szCs w:val="18"/>
                <w14:ligatures w14:val="standardContextual"/>
              </w:rPr>
              <w:t>PAP (arba PAP nuo 20 iki 39)</w:t>
            </w:r>
          </w:p>
        </w:tc>
      </w:tr>
      <w:tr w:rsidR="000F2277" w:rsidRPr="0090326C" w14:paraId="7B98BDC6"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502C0"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4.</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73DF2" w14:textId="77777777" w:rsidR="000F2277" w:rsidRPr="00D24B9B" w:rsidRDefault="000F2277">
            <w:pPr>
              <w:spacing w:after="0" w:line="240" w:lineRule="auto"/>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Medis ar kamštinė medžiaga</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6050173F"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FOR (arba FOR nuo 50 iki 59)</w:t>
            </w:r>
          </w:p>
        </w:tc>
      </w:tr>
      <w:tr w:rsidR="000F2277" w:rsidRPr="0090326C" w14:paraId="34D5E8E3"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558BB"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5.</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9C4E5" w14:textId="77777777" w:rsidR="000F2277" w:rsidRPr="00D24B9B" w:rsidRDefault="000F2277">
            <w:pPr>
              <w:spacing w:after="0" w:line="240" w:lineRule="auto"/>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Medvilnė ar džiutas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74A33930" w14:textId="77777777" w:rsidR="000F2277" w:rsidRPr="00D24B9B" w:rsidRDefault="000F2277">
            <w:pPr>
              <w:spacing w:after="0" w:line="240" w:lineRule="auto"/>
              <w:jc w:val="both"/>
              <w:rPr>
                <w:rFonts w:ascii="Times New Roman" w:eastAsia="Times New Roman" w:hAnsi="Times New Roman" w:cs="Times New Roman"/>
                <w:kern w:val="2"/>
                <w:sz w:val="18"/>
                <w:szCs w:val="18"/>
                <w:lang w:val="en-US"/>
                <w14:ligatures w14:val="standardContextual"/>
              </w:rPr>
            </w:pPr>
            <w:r w:rsidRPr="00D24B9B">
              <w:rPr>
                <w:rFonts w:ascii="Times New Roman" w:eastAsia="Times New Roman" w:hAnsi="Times New Roman" w:cs="Times New Roman"/>
                <w:color w:val="000000"/>
                <w:kern w:val="2"/>
                <w:sz w:val="18"/>
                <w:szCs w:val="18"/>
                <w14:ligatures w14:val="standardContextual"/>
              </w:rPr>
              <w:t>TEX (arba TEX nuo 60 iki 69)</w:t>
            </w:r>
          </w:p>
        </w:tc>
      </w:tr>
      <w:tr w:rsidR="000F2277" w:rsidRPr="0090326C" w14:paraId="236723F0"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42F73"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6.</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D003A" w14:textId="77777777" w:rsidR="000F2277" w:rsidRPr="00D24B9B" w:rsidRDefault="000F2277">
            <w:pPr>
              <w:spacing w:after="0" w:line="240" w:lineRule="auto"/>
              <w:rPr>
                <w:rFonts w:ascii="Times New Roman" w:eastAsia="Times New Roman" w:hAnsi="Times New Roman" w:cs="Times New Roman"/>
                <w:kern w:val="2"/>
                <w:sz w:val="18"/>
                <w:szCs w:val="18"/>
                <w14:ligatures w14:val="standardContextual"/>
              </w:rPr>
            </w:pPr>
            <w:proofErr w:type="spellStart"/>
            <w:r w:rsidRPr="00D24B9B">
              <w:rPr>
                <w:rFonts w:ascii="Times New Roman" w:eastAsia="Times New Roman" w:hAnsi="Times New Roman" w:cs="Times New Roman"/>
                <w:color w:val="000000"/>
                <w:kern w:val="2"/>
                <w:sz w:val="18"/>
                <w:szCs w:val="18"/>
                <w14:ligatures w14:val="standardContextual"/>
              </w:rPr>
              <w:t>Polietilentereftalatas</w:t>
            </w:r>
            <w:proofErr w:type="spellEnd"/>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14EEACC8"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PET arba PET 1</w:t>
            </w:r>
          </w:p>
        </w:tc>
      </w:tr>
      <w:tr w:rsidR="000F2277" w:rsidRPr="0090326C" w14:paraId="5AC2A3CA"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A7944"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7.</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AFFB1" w14:textId="77777777" w:rsidR="000F2277" w:rsidRPr="00D24B9B" w:rsidRDefault="000F2277">
            <w:pPr>
              <w:spacing w:after="0" w:line="240" w:lineRule="auto"/>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Aukšto tankumo polietilenas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11E008EA"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HDPE (arba HDPE 2)</w:t>
            </w:r>
          </w:p>
        </w:tc>
      </w:tr>
      <w:tr w:rsidR="000F2277" w:rsidRPr="0090326C" w14:paraId="794A4D12"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271B8"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8.</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A18AEA" w14:textId="77777777" w:rsidR="000F2277" w:rsidRPr="00D24B9B" w:rsidRDefault="000F2277">
            <w:pPr>
              <w:spacing w:after="0" w:line="240" w:lineRule="auto"/>
              <w:rPr>
                <w:rFonts w:ascii="Times New Roman" w:eastAsia="Times New Roman" w:hAnsi="Times New Roman" w:cs="Times New Roman"/>
                <w:kern w:val="2"/>
                <w:sz w:val="18"/>
                <w:szCs w:val="18"/>
                <w14:ligatures w14:val="standardContextual"/>
              </w:rPr>
            </w:pPr>
            <w:proofErr w:type="spellStart"/>
            <w:r w:rsidRPr="00D24B9B">
              <w:rPr>
                <w:rFonts w:ascii="Times New Roman" w:eastAsia="Times New Roman" w:hAnsi="Times New Roman" w:cs="Times New Roman"/>
                <w:color w:val="000000"/>
                <w:kern w:val="2"/>
                <w:sz w:val="18"/>
                <w:szCs w:val="18"/>
                <w14:ligatures w14:val="standardContextual"/>
              </w:rPr>
              <w:t>Polivinilchloridas</w:t>
            </w:r>
            <w:proofErr w:type="spellEnd"/>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2E5B2294"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PVC (arba PVC 3)</w:t>
            </w:r>
          </w:p>
        </w:tc>
      </w:tr>
      <w:tr w:rsidR="000F2277" w:rsidRPr="0090326C" w14:paraId="040CD824"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AC6B"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9.</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24888" w14:textId="77777777" w:rsidR="000F2277" w:rsidRPr="00D24B9B" w:rsidRDefault="000F2277">
            <w:pPr>
              <w:spacing w:after="0" w:line="240" w:lineRule="auto"/>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Žemo tankumo polietilenas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7FF56411"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LDPE (arba LDPE 4)</w:t>
            </w:r>
          </w:p>
        </w:tc>
      </w:tr>
      <w:tr w:rsidR="000F2277" w:rsidRPr="0090326C" w14:paraId="1BEE4A94"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C8935"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10.</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B5EE" w14:textId="77777777" w:rsidR="000F2277" w:rsidRPr="00D24B9B" w:rsidRDefault="000F2277">
            <w:pPr>
              <w:spacing w:after="0" w:line="240" w:lineRule="auto"/>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Polipropilenas</w:t>
            </w:r>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79285914"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PP (arba PP 5)</w:t>
            </w:r>
          </w:p>
        </w:tc>
      </w:tr>
      <w:tr w:rsidR="000F2277" w:rsidRPr="0090326C" w14:paraId="7540D029" w14:textId="77777777" w:rsidTr="000F227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FE26A"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11.</w:t>
            </w:r>
          </w:p>
        </w:tc>
        <w:tc>
          <w:tcPr>
            <w:tcW w:w="2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DBD65" w14:textId="77777777" w:rsidR="000F2277" w:rsidRPr="00D24B9B" w:rsidRDefault="000F2277">
            <w:pPr>
              <w:spacing w:after="0" w:line="240" w:lineRule="auto"/>
              <w:rPr>
                <w:rFonts w:ascii="Times New Roman" w:eastAsia="Times New Roman" w:hAnsi="Times New Roman" w:cs="Times New Roman"/>
                <w:kern w:val="2"/>
                <w:sz w:val="18"/>
                <w:szCs w:val="18"/>
                <w14:ligatures w14:val="standardContextual"/>
              </w:rPr>
            </w:pPr>
            <w:proofErr w:type="spellStart"/>
            <w:r w:rsidRPr="00D24B9B">
              <w:rPr>
                <w:rFonts w:ascii="Times New Roman" w:eastAsia="Times New Roman" w:hAnsi="Times New Roman" w:cs="Times New Roman"/>
                <w:color w:val="000000"/>
                <w:kern w:val="2"/>
                <w:sz w:val="18"/>
                <w:szCs w:val="18"/>
                <w14:ligatures w14:val="standardContextual"/>
              </w:rPr>
              <w:t>Polistirenas</w:t>
            </w:r>
            <w:proofErr w:type="spellEnd"/>
          </w:p>
        </w:tc>
        <w:tc>
          <w:tcPr>
            <w:tcW w:w="2553" w:type="pct"/>
            <w:tcBorders>
              <w:top w:val="nil"/>
              <w:left w:val="nil"/>
              <w:bottom w:val="single" w:sz="8" w:space="0" w:color="auto"/>
              <w:right w:val="single" w:sz="8" w:space="0" w:color="auto"/>
            </w:tcBorders>
            <w:tcMar>
              <w:top w:w="0" w:type="dxa"/>
              <w:left w:w="108" w:type="dxa"/>
              <w:bottom w:w="0" w:type="dxa"/>
              <w:right w:w="108" w:type="dxa"/>
            </w:tcMar>
            <w:hideMark/>
          </w:tcPr>
          <w:p w14:paraId="0DA7B113" w14:textId="77777777" w:rsidR="000F2277" w:rsidRPr="00D24B9B" w:rsidRDefault="000F2277">
            <w:pPr>
              <w:spacing w:after="0" w:line="240" w:lineRule="auto"/>
              <w:jc w:val="both"/>
              <w:rPr>
                <w:rFonts w:ascii="Times New Roman" w:eastAsia="Times New Roman" w:hAnsi="Times New Roman" w:cs="Times New Roman"/>
                <w:kern w:val="2"/>
                <w:sz w:val="18"/>
                <w:szCs w:val="18"/>
                <w14:ligatures w14:val="standardContextual"/>
              </w:rPr>
            </w:pPr>
            <w:r w:rsidRPr="00D24B9B">
              <w:rPr>
                <w:rFonts w:ascii="Times New Roman" w:eastAsia="Times New Roman" w:hAnsi="Times New Roman" w:cs="Times New Roman"/>
                <w:color w:val="000000"/>
                <w:kern w:val="2"/>
                <w:sz w:val="18"/>
                <w:szCs w:val="18"/>
                <w14:ligatures w14:val="standardContextual"/>
              </w:rPr>
              <w:t>PS (arba PS 6)</w:t>
            </w:r>
          </w:p>
        </w:tc>
      </w:tr>
    </w:tbl>
    <w:p w14:paraId="2A388E37" w14:textId="77777777" w:rsidR="001701FD" w:rsidRPr="00D24B9B" w:rsidRDefault="000F2277" w:rsidP="001701FD">
      <w:pPr>
        <w:spacing w:before="60"/>
        <w:jc w:val="both"/>
        <w:rPr>
          <w:rFonts w:ascii="Times New Roman" w:hAnsi="Times New Roman" w:cs="Times New Roman"/>
          <w:color w:val="000000"/>
          <w:sz w:val="18"/>
          <w:szCs w:val="18"/>
        </w:rPr>
      </w:pPr>
      <w:r w:rsidRPr="00D24B9B">
        <w:rPr>
          <w:rFonts w:ascii="Times New Roman" w:hAnsi="Times New Roman" w:cs="Times New Roman"/>
          <w:b/>
          <w:bCs/>
          <w:color w:val="000000"/>
          <w:sz w:val="18"/>
          <w:szCs w:val="18"/>
        </w:rPr>
        <w:t>Atitiktį pakuotėms taikomus reikalavimams įrodantys dokumentai:</w:t>
      </w:r>
      <w:r w:rsidRPr="00D24B9B">
        <w:rPr>
          <w:rFonts w:ascii="Times New Roman" w:hAnsi="Times New Roman" w:cs="Times New Roman"/>
          <w:color w:val="000000"/>
          <w:sz w:val="18"/>
          <w:szCs w:val="18"/>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24B9B">
        <w:rPr>
          <w:rFonts w:ascii="Times New Roman" w:hAnsi="Times New Roman" w:cs="Times New Roman"/>
          <w:i/>
          <w:iCs/>
          <w:color w:val="000000"/>
          <w:sz w:val="18"/>
          <w:szCs w:val="18"/>
        </w:rPr>
        <w:t>Voluntary</w:t>
      </w:r>
      <w:proofErr w:type="spellEnd"/>
      <w:r w:rsidRPr="00D24B9B">
        <w:rPr>
          <w:rFonts w:ascii="Times New Roman" w:hAnsi="Times New Roman" w:cs="Times New Roman"/>
          <w:i/>
          <w:iCs/>
          <w:color w:val="000000"/>
          <w:sz w:val="18"/>
          <w:szCs w:val="18"/>
        </w:rPr>
        <w:t xml:space="preserve"> Standard </w:t>
      </w:r>
      <w:proofErr w:type="spellStart"/>
      <w:r w:rsidRPr="00D24B9B">
        <w:rPr>
          <w:rFonts w:ascii="Times New Roman" w:hAnsi="Times New Roman" w:cs="Times New Roman"/>
          <w:i/>
          <w:iCs/>
          <w:color w:val="000000"/>
          <w:sz w:val="18"/>
          <w:szCs w:val="18"/>
        </w:rPr>
        <w:t>for</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Repulping</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and</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Recycling</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Corrugated</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Fiberboard</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Treated</w:t>
      </w:r>
      <w:proofErr w:type="spellEnd"/>
      <w:r w:rsidRPr="00D24B9B">
        <w:rPr>
          <w:rFonts w:ascii="Times New Roman" w:hAnsi="Times New Roman" w:cs="Times New Roman"/>
          <w:i/>
          <w:iCs/>
          <w:color w:val="000000"/>
          <w:sz w:val="18"/>
          <w:szCs w:val="18"/>
        </w:rPr>
        <w:t xml:space="preserve"> to </w:t>
      </w:r>
      <w:proofErr w:type="spellStart"/>
      <w:r w:rsidRPr="00D24B9B">
        <w:rPr>
          <w:rFonts w:ascii="Times New Roman" w:hAnsi="Times New Roman" w:cs="Times New Roman"/>
          <w:i/>
          <w:iCs/>
          <w:color w:val="000000"/>
          <w:sz w:val="18"/>
          <w:szCs w:val="18"/>
        </w:rPr>
        <w:t>Improve</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Its</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Performance</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in</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the</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Presence</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of</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Water</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and</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Water</w:t>
      </w:r>
      <w:proofErr w:type="spellEnd"/>
      <w:r w:rsidRPr="00D24B9B">
        <w:rPr>
          <w:rFonts w:ascii="Times New Roman" w:hAnsi="Times New Roman" w:cs="Times New Roman"/>
          <w:i/>
          <w:iCs/>
          <w:color w:val="000000"/>
          <w:sz w:val="18"/>
          <w:szCs w:val="18"/>
        </w:rPr>
        <w:t xml:space="preserve"> </w:t>
      </w:r>
      <w:proofErr w:type="spellStart"/>
      <w:r w:rsidRPr="00D24B9B">
        <w:rPr>
          <w:rFonts w:ascii="Times New Roman" w:hAnsi="Times New Roman" w:cs="Times New Roman"/>
          <w:i/>
          <w:iCs/>
          <w:color w:val="000000"/>
          <w:sz w:val="18"/>
          <w:szCs w:val="18"/>
        </w:rPr>
        <w:t>Vapor</w:t>
      </w:r>
      <w:proofErr w:type="spellEnd"/>
      <w:r w:rsidRPr="00D24B9B">
        <w:rPr>
          <w:rFonts w:ascii="Times New Roman" w:hAnsi="Times New Roman" w:cs="Times New Roman"/>
          <w:i/>
          <w:iCs/>
          <w:color w:val="000000"/>
          <w:sz w:val="18"/>
          <w:szCs w:val="18"/>
        </w:rPr>
        <w:t>, </w:t>
      </w:r>
      <w:r w:rsidRPr="00D24B9B">
        <w:rPr>
          <w:rFonts w:ascii="Times New Roman" w:hAnsi="Times New Roman" w:cs="Times New Roman"/>
          <w:color w:val="000000"/>
          <w:sz w:val="18"/>
          <w:szCs w:val="18"/>
        </w:rPr>
        <w:t>standartas</w:t>
      </w:r>
      <w:r w:rsidRPr="00D24B9B">
        <w:rPr>
          <w:rFonts w:ascii="Times New Roman" w:hAnsi="Times New Roman" w:cs="Times New Roman"/>
          <w:i/>
          <w:iCs/>
          <w:color w:val="000000"/>
          <w:sz w:val="18"/>
          <w:szCs w:val="18"/>
        </w:rPr>
        <w:t> </w:t>
      </w:r>
      <w:proofErr w:type="spellStart"/>
      <w:r w:rsidRPr="00D24B9B">
        <w:rPr>
          <w:rFonts w:ascii="Times New Roman" w:hAnsi="Times New Roman" w:cs="Times New Roman"/>
          <w:i/>
          <w:iCs/>
          <w:color w:val="000000"/>
          <w:sz w:val="18"/>
          <w:szCs w:val="18"/>
        </w:rPr>
        <w:t>RecyClass</w:t>
      </w:r>
      <w:proofErr w:type="spellEnd"/>
      <w:r w:rsidRPr="00D24B9B">
        <w:rPr>
          <w:rFonts w:ascii="Times New Roman" w:hAnsi="Times New Roman" w:cs="Times New Roman"/>
          <w:i/>
          <w:iCs/>
          <w:color w:val="000000"/>
          <w:sz w:val="18"/>
          <w:szCs w:val="18"/>
        </w:rPr>
        <w:t> </w:t>
      </w:r>
      <w:r w:rsidRPr="00D24B9B">
        <w:rPr>
          <w:rFonts w:ascii="Times New Roman" w:hAnsi="Times New Roman" w:cs="Times New Roman"/>
          <w:color w:val="000000"/>
          <w:sz w:val="18"/>
          <w:szCs w:val="18"/>
        </w:rPr>
        <w:t>ar kitas lygiavertis standartas, arba Aplinkos apsaugos agentūros interneto svetainėje (</w:t>
      </w:r>
      <w:hyperlink r:id="rId15" w:history="1">
        <w:r w:rsidRPr="00D24B9B">
          <w:rPr>
            <w:rStyle w:val="Hipersaitas"/>
            <w:rFonts w:ascii="Times New Roman" w:hAnsi="Times New Roman" w:cs="Times New Roman"/>
            <w:sz w:val="18"/>
            <w:szCs w:val="18"/>
          </w:rPr>
          <w:t>https://aaa.lrv.lt/</w:t>
        </w:r>
      </w:hyperlink>
      <w:r w:rsidRPr="00D24B9B">
        <w:rPr>
          <w:rFonts w:ascii="Times New Roman" w:hAnsi="Times New Roman" w:cs="Times New Roman"/>
          <w:color w:val="000000"/>
          <w:sz w:val="18"/>
          <w:szCs w:val="18"/>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96478D" w14:textId="22FC474C" w:rsidR="000471E6" w:rsidRPr="00D24B9B" w:rsidRDefault="000D1B7C" w:rsidP="00734C52">
      <w:pPr>
        <w:tabs>
          <w:tab w:val="left" w:pos="993"/>
        </w:tabs>
        <w:spacing w:after="0" w:line="240" w:lineRule="auto"/>
        <w:ind w:left="567" w:hanging="425"/>
        <w:contextualSpacing/>
        <w:jc w:val="both"/>
        <w:rPr>
          <w:rFonts w:ascii="Times New Roman" w:eastAsia="Calibri" w:hAnsi="Times New Roman" w:cs="Times New Roman"/>
          <w:b/>
          <w:bCs/>
          <w:sz w:val="22"/>
          <w:szCs w:val="22"/>
          <w:lang w:eastAsia="en-US"/>
        </w:rPr>
      </w:pPr>
      <w:r w:rsidRPr="0090326C">
        <w:rPr>
          <w:rFonts w:ascii="Times New Roman" w:eastAsia="Calibri" w:hAnsi="Times New Roman" w:cs="Times New Roman"/>
          <w:sz w:val="22"/>
          <w:szCs w:val="22"/>
          <w:lang w:eastAsia="en-US"/>
        </w:rPr>
        <w:t xml:space="preserve"> </w:t>
      </w:r>
      <w:r w:rsidR="00AC5E6C" w:rsidRPr="00D24B9B">
        <w:rPr>
          <w:rFonts w:ascii="Times New Roman" w:eastAsia="Calibri" w:hAnsi="Times New Roman" w:cs="Times New Roman"/>
          <w:b/>
          <w:bCs/>
          <w:sz w:val="22"/>
          <w:szCs w:val="22"/>
          <w:lang w:eastAsia="en-US"/>
        </w:rPr>
        <w:t>IV. PASIRUOŠIMAS BALDŲ GAMYBAI:</w:t>
      </w:r>
    </w:p>
    <w:p w14:paraId="69100899" w14:textId="7FEBC84C" w:rsidR="00AC5E6C" w:rsidRPr="00734C52" w:rsidRDefault="00AC5E6C" w:rsidP="00AC5E6C">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734C52">
        <w:rPr>
          <w:rFonts w:ascii="Times New Roman" w:eastAsia="Calibri" w:hAnsi="Times New Roman" w:cs="Times New Roman"/>
          <w:sz w:val="22"/>
          <w:szCs w:val="22"/>
          <w:lang w:eastAsia="en-US"/>
        </w:rPr>
        <w:t>4.1. Tiekėjas prieš baldų gamybą privalo atvykti į PO nurodytą vietą ir atlikti galutinį tikslių matmenų išmatavimą vietoje.</w:t>
      </w:r>
    </w:p>
    <w:p w14:paraId="0E39D951" w14:textId="77777777" w:rsidR="00734C52" w:rsidRDefault="00AC5E6C" w:rsidP="00AC5E6C">
      <w:pPr>
        <w:tabs>
          <w:tab w:val="left" w:pos="993"/>
        </w:tabs>
        <w:spacing w:after="0" w:line="240" w:lineRule="auto"/>
        <w:ind w:left="567"/>
        <w:contextualSpacing/>
        <w:jc w:val="both"/>
        <w:rPr>
          <w:rFonts w:ascii="Times New Roman" w:eastAsia="Calibri" w:hAnsi="Times New Roman" w:cs="Times New Roman"/>
          <w:sz w:val="22"/>
          <w:szCs w:val="22"/>
          <w:lang w:eastAsia="en-US"/>
        </w:rPr>
      </w:pPr>
      <w:r w:rsidRPr="00734C52">
        <w:rPr>
          <w:rFonts w:ascii="Times New Roman" w:eastAsia="Calibri" w:hAnsi="Times New Roman" w:cs="Times New Roman"/>
          <w:sz w:val="22"/>
          <w:szCs w:val="22"/>
          <w:lang w:eastAsia="en-US"/>
        </w:rPr>
        <w:t>4.2. Su</w:t>
      </w:r>
      <w:r w:rsidRPr="0090326C">
        <w:rPr>
          <w:rFonts w:ascii="Times New Roman" w:eastAsia="Calibri" w:hAnsi="Times New Roman" w:cs="Times New Roman"/>
          <w:sz w:val="22"/>
          <w:szCs w:val="22"/>
          <w:lang w:eastAsia="en-US"/>
        </w:rPr>
        <w:t xml:space="preserve"> PO prieš baldų gamybą turi būti suderinta tiksli baldų ir komplektuojančių dalių spalva, furnitūra ir mechanizmai, įmontuojamo apšvietimo galimybės ir kt. klausimai. </w:t>
      </w:r>
    </w:p>
    <w:p w14:paraId="579A0CF9" w14:textId="7A0789AE" w:rsidR="003C5D2C" w:rsidRPr="007B05BC" w:rsidRDefault="00AC5E6C" w:rsidP="00734C52">
      <w:pPr>
        <w:tabs>
          <w:tab w:val="left" w:pos="993"/>
        </w:tabs>
        <w:spacing w:after="0" w:line="240" w:lineRule="auto"/>
        <w:ind w:left="567" w:hanging="283"/>
        <w:contextualSpacing/>
        <w:jc w:val="both"/>
        <w:rPr>
          <w:rFonts w:ascii="Times New Roman" w:eastAsia="Calibri" w:hAnsi="Times New Roman" w:cs="Times New Roman"/>
          <w:sz w:val="22"/>
          <w:szCs w:val="22"/>
          <w:lang w:eastAsia="en-US"/>
        </w:rPr>
      </w:pPr>
      <w:r w:rsidRPr="007B05BC">
        <w:rPr>
          <w:rFonts w:ascii="Times New Roman" w:hAnsi="Times New Roman" w:cs="Times New Roman"/>
          <w:b/>
          <w:bCs/>
          <w:sz w:val="20"/>
          <w:szCs w:val="20"/>
        </w:rPr>
        <w:t>V. PRIEDAI:</w:t>
      </w:r>
    </w:p>
    <w:p w14:paraId="3DAF6714" w14:textId="7037707C" w:rsidR="00AC5E6C" w:rsidRPr="007B05BC" w:rsidRDefault="00AC5E6C" w:rsidP="00AC5E6C">
      <w:pPr>
        <w:tabs>
          <w:tab w:val="left" w:pos="993"/>
        </w:tabs>
        <w:spacing w:after="0" w:line="240" w:lineRule="auto"/>
        <w:ind w:left="567"/>
        <w:contextualSpacing/>
        <w:jc w:val="both"/>
        <w:rPr>
          <w:rFonts w:ascii="Times New Roman" w:hAnsi="Times New Roman" w:cs="Times New Roman"/>
          <w:sz w:val="22"/>
          <w:szCs w:val="22"/>
        </w:rPr>
      </w:pPr>
      <w:r w:rsidRPr="007B05BC">
        <w:rPr>
          <w:rFonts w:ascii="Times New Roman" w:hAnsi="Times New Roman" w:cs="Times New Roman"/>
          <w:sz w:val="22"/>
          <w:szCs w:val="22"/>
        </w:rPr>
        <w:t xml:space="preserve">Priedas Nr. 1 </w:t>
      </w:r>
      <w:r w:rsidR="002746A3">
        <w:rPr>
          <w:rFonts w:ascii="Times New Roman" w:hAnsi="Times New Roman" w:cs="Times New Roman"/>
          <w:sz w:val="22"/>
          <w:szCs w:val="22"/>
        </w:rPr>
        <w:t>„</w:t>
      </w:r>
      <w:r w:rsidRPr="007B05BC">
        <w:rPr>
          <w:rFonts w:ascii="Times New Roman" w:hAnsi="Times New Roman" w:cs="Times New Roman"/>
          <w:sz w:val="22"/>
          <w:szCs w:val="22"/>
        </w:rPr>
        <w:t>Baldų aprašymai</w:t>
      </w:r>
      <w:r w:rsidR="002746A3">
        <w:rPr>
          <w:rFonts w:ascii="Times New Roman" w:hAnsi="Times New Roman" w:cs="Times New Roman"/>
          <w:sz w:val="22"/>
          <w:szCs w:val="22"/>
        </w:rPr>
        <w:t>“</w:t>
      </w:r>
      <w:r w:rsidRPr="007B05BC">
        <w:rPr>
          <w:rFonts w:ascii="Times New Roman" w:hAnsi="Times New Roman" w:cs="Times New Roman"/>
          <w:sz w:val="22"/>
          <w:szCs w:val="22"/>
        </w:rPr>
        <w:t>;</w:t>
      </w:r>
    </w:p>
    <w:p w14:paraId="6664DF5E" w14:textId="6C0B2365" w:rsidR="00AC5E6C" w:rsidRPr="007B05BC" w:rsidRDefault="00AC5E6C" w:rsidP="00D24B9B">
      <w:pPr>
        <w:tabs>
          <w:tab w:val="left" w:pos="993"/>
        </w:tabs>
        <w:spacing w:after="0" w:line="240" w:lineRule="auto"/>
        <w:ind w:left="567"/>
        <w:contextualSpacing/>
        <w:jc w:val="both"/>
        <w:rPr>
          <w:rFonts w:ascii="Times New Roman" w:hAnsi="Times New Roman" w:cs="Times New Roman"/>
          <w:sz w:val="22"/>
          <w:szCs w:val="22"/>
        </w:rPr>
      </w:pPr>
      <w:r w:rsidRPr="007B05BC">
        <w:rPr>
          <w:rFonts w:ascii="Times New Roman" w:hAnsi="Times New Roman" w:cs="Times New Roman"/>
          <w:sz w:val="22"/>
          <w:szCs w:val="22"/>
        </w:rPr>
        <w:t>Priedas Nr.</w:t>
      </w:r>
      <w:r w:rsidR="007B05BC" w:rsidRPr="007B05BC">
        <w:rPr>
          <w:rFonts w:ascii="Times New Roman" w:hAnsi="Times New Roman" w:cs="Times New Roman"/>
          <w:sz w:val="22"/>
          <w:szCs w:val="22"/>
        </w:rPr>
        <w:t xml:space="preserve"> </w:t>
      </w:r>
      <w:r w:rsidRPr="007B05BC">
        <w:rPr>
          <w:rFonts w:ascii="Times New Roman" w:hAnsi="Times New Roman" w:cs="Times New Roman"/>
          <w:sz w:val="22"/>
          <w:szCs w:val="22"/>
        </w:rPr>
        <w:t>2</w:t>
      </w:r>
      <w:r w:rsidRPr="007B05BC">
        <w:rPr>
          <w:rFonts w:ascii="Times New Roman" w:eastAsia="Calibri" w:hAnsi="Times New Roman" w:cs="Times New Roman"/>
          <w:sz w:val="22"/>
          <w:szCs w:val="22"/>
          <w:lang w:eastAsia="en-US"/>
        </w:rPr>
        <w:t xml:space="preserve"> „</w:t>
      </w:r>
      <w:r w:rsidR="007B05BC" w:rsidRPr="007B05BC">
        <w:rPr>
          <w:rFonts w:ascii="Times New Roman" w:eastAsia="Calibri" w:hAnsi="Times New Roman" w:cs="Times New Roman"/>
          <w:sz w:val="22"/>
          <w:szCs w:val="22"/>
          <w:lang w:eastAsia="en-US"/>
        </w:rPr>
        <w:t xml:space="preserve">I, II, III </w:t>
      </w:r>
      <w:r w:rsidR="00C14057">
        <w:rPr>
          <w:rFonts w:ascii="Times New Roman" w:eastAsia="Calibri" w:hAnsi="Times New Roman" w:cs="Times New Roman"/>
          <w:sz w:val="22"/>
          <w:szCs w:val="22"/>
          <w:lang w:eastAsia="en-US"/>
        </w:rPr>
        <w:t xml:space="preserve">Pirkimo </w:t>
      </w:r>
      <w:r w:rsidR="007B6D4A" w:rsidRPr="007B05BC">
        <w:rPr>
          <w:rFonts w:ascii="Times New Roman" w:eastAsia="Calibri" w:hAnsi="Times New Roman" w:cs="Times New Roman"/>
          <w:sz w:val="22"/>
          <w:szCs w:val="22"/>
          <w:lang w:eastAsia="en-US"/>
        </w:rPr>
        <w:t xml:space="preserve">objekto </w:t>
      </w:r>
      <w:r w:rsidR="007B05BC" w:rsidRPr="007B05BC">
        <w:rPr>
          <w:rFonts w:ascii="Times New Roman" w:eastAsia="Calibri" w:hAnsi="Times New Roman" w:cs="Times New Roman"/>
          <w:sz w:val="22"/>
          <w:szCs w:val="22"/>
          <w:lang w:eastAsia="en-US"/>
        </w:rPr>
        <w:t>dalių brėžiniai</w:t>
      </w:r>
      <w:r w:rsidR="00CC38D7">
        <w:rPr>
          <w:rFonts w:ascii="Times New Roman" w:eastAsia="Calibri" w:hAnsi="Times New Roman" w:cs="Times New Roman"/>
          <w:sz w:val="22"/>
          <w:szCs w:val="22"/>
          <w:lang w:eastAsia="en-US"/>
        </w:rPr>
        <w:t>“</w:t>
      </w:r>
      <w:r w:rsidR="00600ED5" w:rsidRPr="007B05BC">
        <w:rPr>
          <w:rFonts w:ascii="Times New Roman" w:eastAsia="Calibri" w:hAnsi="Times New Roman" w:cs="Times New Roman"/>
          <w:sz w:val="22"/>
          <w:szCs w:val="22"/>
          <w:lang w:eastAsia="en-US"/>
        </w:rPr>
        <w:t xml:space="preserve"> </w:t>
      </w:r>
    </w:p>
    <w:p w14:paraId="4BCB3242" w14:textId="40579E1F" w:rsidR="00F86719" w:rsidRPr="0090326C" w:rsidRDefault="00F86719" w:rsidP="00F86719">
      <w:pPr>
        <w:jc w:val="center"/>
        <w:rPr>
          <w:rFonts w:ascii="Times New Roman" w:hAnsi="Times New Roman" w:cs="Times New Roman"/>
          <w:sz w:val="20"/>
          <w:szCs w:val="20"/>
        </w:rPr>
      </w:pPr>
      <w:r w:rsidRPr="0090326C">
        <w:rPr>
          <w:rFonts w:ascii="Times New Roman" w:hAnsi="Times New Roman" w:cs="Times New Roman"/>
          <w:sz w:val="20"/>
          <w:szCs w:val="20"/>
        </w:rPr>
        <w:t>___________________</w:t>
      </w:r>
    </w:p>
    <w:p w14:paraId="20FAF7E9" w14:textId="77777777" w:rsidR="004A5130" w:rsidRPr="0090326C" w:rsidRDefault="00A4599F" w:rsidP="00DE290C">
      <w:pPr>
        <w:rPr>
          <w:rFonts w:ascii="Times New Roman" w:hAnsi="Times New Roman" w:cs="Times New Roman"/>
          <w:b/>
          <w:bCs/>
          <w:smallCaps/>
          <w:sz w:val="20"/>
          <w:szCs w:val="20"/>
        </w:rPr>
        <w:sectPr w:rsidR="004A5130" w:rsidRPr="0090326C" w:rsidSect="00CB22F1">
          <w:footerReference w:type="default" r:id="rId16"/>
          <w:footerReference w:type="first" r:id="rId17"/>
          <w:pgSz w:w="12240" w:h="15840"/>
          <w:pgMar w:top="1134" w:right="567" w:bottom="1134" w:left="1701" w:header="720" w:footer="720" w:gutter="0"/>
          <w:pgNumType w:start="0"/>
          <w:cols w:space="720"/>
          <w:titlePg/>
          <w:docGrid w:linePitch="360"/>
        </w:sectPr>
      </w:pPr>
      <w:r w:rsidRPr="0090326C">
        <w:rPr>
          <w:rFonts w:ascii="Times New Roman" w:hAnsi="Times New Roman" w:cs="Times New Roman"/>
          <w:b/>
          <w:bCs/>
          <w:smallCaps/>
          <w:sz w:val="20"/>
          <w:szCs w:val="20"/>
        </w:rPr>
        <w:br w:type="page"/>
      </w:r>
    </w:p>
    <w:p w14:paraId="73F43DFB" w14:textId="33FEF14C" w:rsidR="008D704D" w:rsidRPr="0090326C" w:rsidRDefault="008D704D" w:rsidP="008E127A">
      <w:pPr>
        <w:pStyle w:val="Antrat2"/>
        <w:ind w:left="5103"/>
        <w:jc w:val="right"/>
        <w:rPr>
          <w:rFonts w:ascii="Times New Roman" w:eastAsia="Calibri" w:hAnsi="Times New Roman" w:cs="Times New Roman"/>
          <w:color w:val="auto"/>
          <w:sz w:val="24"/>
          <w:szCs w:val="24"/>
        </w:rPr>
      </w:pPr>
      <w:bookmarkStart w:id="50" w:name="_Ref38285444"/>
      <w:bookmarkStart w:id="51" w:name="_Ref38291496"/>
      <w:bookmarkStart w:id="52" w:name="_Toc217302397"/>
      <w:bookmarkStart w:id="53" w:name="_Hlk173967134"/>
      <w:r w:rsidRPr="0090326C">
        <w:rPr>
          <w:rFonts w:ascii="Times New Roman" w:eastAsia="Calibri" w:hAnsi="Times New Roman" w:cs="Times New Roman"/>
          <w:color w:val="auto"/>
          <w:sz w:val="24"/>
          <w:szCs w:val="24"/>
        </w:rPr>
        <w:lastRenderedPageBreak/>
        <w:t xml:space="preserve">Pirkimo sąlygų </w:t>
      </w:r>
      <w:r w:rsidR="00F1334C" w:rsidRPr="0090326C">
        <w:rPr>
          <w:rFonts w:ascii="Times New Roman" w:eastAsia="Calibri" w:hAnsi="Times New Roman" w:cs="Times New Roman"/>
          <w:color w:val="auto"/>
          <w:sz w:val="24"/>
          <w:szCs w:val="24"/>
        </w:rPr>
        <w:t>3</w:t>
      </w:r>
      <w:r w:rsidRPr="0090326C">
        <w:rPr>
          <w:rFonts w:ascii="Times New Roman" w:eastAsia="Calibri" w:hAnsi="Times New Roman" w:cs="Times New Roman"/>
          <w:color w:val="auto"/>
          <w:sz w:val="24"/>
          <w:szCs w:val="24"/>
        </w:rPr>
        <w:t xml:space="preserve"> priedas „Tiekėjų pašalinimo pagrindai“</w:t>
      </w:r>
      <w:bookmarkEnd w:id="50"/>
      <w:bookmarkEnd w:id="51"/>
      <w:bookmarkEnd w:id="52"/>
    </w:p>
    <w:bookmarkEnd w:id="53"/>
    <w:p w14:paraId="11D35D3F" w14:textId="77777777" w:rsidR="000E6657" w:rsidRPr="0090326C" w:rsidRDefault="000E6657" w:rsidP="000E6657">
      <w:pPr>
        <w:jc w:val="center"/>
        <w:rPr>
          <w:rFonts w:ascii="Times New Roman" w:hAnsi="Times New Roman" w:cs="Times New Roman"/>
          <w:b/>
          <w:bCs/>
          <w:smallCaps/>
          <w:sz w:val="20"/>
          <w:szCs w:val="20"/>
        </w:rPr>
      </w:pPr>
    </w:p>
    <w:p w14:paraId="626BA16A" w14:textId="7E655DFB" w:rsidR="000E6657" w:rsidRPr="00D24B9B" w:rsidRDefault="000E6657" w:rsidP="00BE1858">
      <w:pPr>
        <w:pStyle w:val="Paantrat"/>
        <w:jc w:val="center"/>
        <w:rPr>
          <w:rFonts w:ascii="Times New Roman" w:hAnsi="Times New Roman" w:cs="Times New Roman"/>
          <w:b/>
          <w:bCs/>
          <w:color w:val="auto"/>
        </w:rPr>
      </w:pPr>
      <w:r w:rsidRPr="00D24B9B">
        <w:rPr>
          <w:rFonts w:ascii="Times New Roman" w:hAnsi="Times New Roman" w:cs="Times New Roman"/>
          <w:b/>
          <w:bCs/>
          <w:color w:val="auto"/>
        </w:rPr>
        <w:t>TIEKĖJŲ PAŠALINIMO PAGRINDAI</w:t>
      </w:r>
    </w:p>
    <w:p w14:paraId="5CB881DA"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5A66AE"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021FCED"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0326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2F0D02A" w14:textId="77777777" w:rsidR="004A5130" w:rsidRPr="0090326C" w:rsidRDefault="004A5130" w:rsidP="004A5130">
      <w:pPr>
        <w:numPr>
          <w:ilvl w:val="0"/>
          <w:numId w:val="34"/>
        </w:numPr>
        <w:spacing w:after="0" w:line="240" w:lineRule="auto"/>
        <w:ind w:left="0" w:firstLine="851"/>
        <w:jc w:val="both"/>
        <w:rPr>
          <w:rFonts w:ascii="Times New Roman" w:eastAsia="Verdana" w:hAnsi="Times New Roman" w:cs="Times New Roman"/>
          <w:sz w:val="22"/>
          <w:szCs w:val="22"/>
        </w:rPr>
      </w:pPr>
      <w:r w:rsidRPr="0090326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6E9A59"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0326C">
        <w:rPr>
          <w:rFonts w:ascii="Times New Roman" w:eastAsia="Verdana" w:hAnsi="Times New Roman" w:cs="Times New Roman"/>
          <w:sz w:val="22"/>
          <w:szCs w:val="22"/>
        </w:rPr>
        <w:t>Certis</w:t>
      </w:r>
      <w:proofErr w:type="spellEnd"/>
      <w:r w:rsidRPr="0090326C">
        <w:rPr>
          <w:rFonts w:ascii="Times New Roman" w:eastAsia="Verdana" w:hAnsi="Times New Roman" w:cs="Times New Roman"/>
          <w:sz w:val="22"/>
          <w:szCs w:val="22"/>
        </w:rPr>
        <w:t>“. Lentelės ketvirtame stulpelyje nurodomi doku</w:t>
      </w:r>
      <w:r w:rsidRPr="0090326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0326C">
        <w:rPr>
          <w:rFonts w:ascii="Times New Roman" w:hAnsi="Times New Roman" w:cs="Times New Roman"/>
          <w:sz w:val="22"/>
          <w:szCs w:val="22"/>
        </w:rPr>
        <w:t>Certis</w:t>
      </w:r>
      <w:proofErr w:type="spellEnd"/>
      <w:r w:rsidRPr="0090326C">
        <w:rPr>
          <w:rFonts w:ascii="Times New Roman" w:hAnsi="Times New Roman" w:cs="Times New Roman"/>
          <w:sz w:val="22"/>
          <w:szCs w:val="22"/>
        </w:rPr>
        <w:t xml:space="preserve">“, adresu </w:t>
      </w:r>
      <w:hyperlink r:id="rId18" w:history="1">
        <w:r w:rsidRPr="0090326C">
          <w:rPr>
            <w:rFonts w:ascii="Times New Roman" w:eastAsia="Calibri" w:hAnsi="Times New Roman" w:cs="Times New Roman"/>
            <w:sz w:val="22"/>
            <w:szCs w:val="22"/>
          </w:rPr>
          <w:t>https://ec.europa.eu/tools/ecertis/</w:t>
        </w:r>
      </w:hyperlink>
      <w:r w:rsidRPr="0090326C">
        <w:rPr>
          <w:rFonts w:ascii="Times New Roman" w:hAnsi="Times New Roman" w:cs="Times New Roman"/>
          <w:sz w:val="22"/>
          <w:szCs w:val="22"/>
        </w:rPr>
        <w:t xml:space="preserve">. </w:t>
      </w:r>
    </w:p>
    <w:p w14:paraId="3D242E4F"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Perkančioji organizacija nereikalauja iš tiekėjo pateikti dokumentų, patvirtinančių jo pašalinimo pagrindų nebuvimą, jeigu ji:</w:t>
      </w:r>
    </w:p>
    <w:p w14:paraId="30116EB5"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D0DFB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3230750" w14:textId="77777777" w:rsidR="004A5130" w:rsidRPr="0090326C" w:rsidRDefault="004A5130" w:rsidP="004A5130">
      <w:pPr>
        <w:numPr>
          <w:ilvl w:val="0"/>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DC3266" w14:textId="77777777" w:rsidR="004A5130" w:rsidRPr="0090326C" w:rsidRDefault="004A5130" w:rsidP="004A5130">
      <w:pPr>
        <w:numPr>
          <w:ilvl w:val="1"/>
          <w:numId w:val="34"/>
        </w:numPr>
        <w:spacing w:after="0" w:line="240" w:lineRule="auto"/>
        <w:ind w:left="0" w:firstLine="851"/>
        <w:jc w:val="both"/>
        <w:rPr>
          <w:rFonts w:ascii="Times New Roman" w:hAnsi="Times New Roman" w:cs="Times New Roman"/>
          <w:sz w:val="22"/>
          <w:szCs w:val="22"/>
        </w:rPr>
      </w:pPr>
      <w:r w:rsidRPr="0090326C">
        <w:rPr>
          <w:rFonts w:ascii="Times New Roman" w:hAnsi="Times New Roman" w:cs="Times New Roman"/>
          <w:sz w:val="22"/>
          <w:szCs w:val="22"/>
        </w:rPr>
        <w:t>priesaikos deklaracija;</w:t>
      </w:r>
    </w:p>
    <w:p w14:paraId="37863E95" w14:textId="77777777" w:rsidR="004A5130" w:rsidRPr="0090326C" w:rsidRDefault="004A5130" w:rsidP="004A5130">
      <w:pPr>
        <w:ind w:firstLine="851"/>
        <w:jc w:val="both"/>
        <w:rPr>
          <w:rFonts w:ascii="Times New Roman" w:hAnsi="Times New Roman" w:cs="Times New Roman"/>
          <w:sz w:val="22"/>
          <w:szCs w:val="22"/>
        </w:rPr>
      </w:pPr>
      <w:r w:rsidRPr="0090326C">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900"/>
        <w:gridCol w:w="5049"/>
        <w:gridCol w:w="2410"/>
        <w:gridCol w:w="5103"/>
      </w:tblGrid>
      <w:tr w:rsidR="004A5130" w:rsidRPr="0090326C" w14:paraId="498365E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BB791" w14:textId="77777777" w:rsidR="004A5130" w:rsidRPr="0090326C" w:rsidRDefault="004A5130" w:rsidP="00397737">
            <w:pPr>
              <w:spacing w:after="0" w:line="240" w:lineRule="auto"/>
              <w:ind w:left="32"/>
              <w:jc w:val="center"/>
              <w:rPr>
                <w:rFonts w:ascii="Times New Roman" w:hAnsi="Times New Roman" w:cs="Times New Roman"/>
                <w:b/>
                <w:bCs/>
                <w:sz w:val="22"/>
                <w:szCs w:val="22"/>
              </w:rPr>
            </w:pPr>
            <w:r w:rsidRPr="0090326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DFC8F" w14:textId="77777777" w:rsidR="004A5130" w:rsidRPr="0090326C" w:rsidRDefault="004A5130" w:rsidP="00397737">
            <w:pPr>
              <w:spacing w:after="0" w:line="240" w:lineRule="auto"/>
              <w:jc w:val="center"/>
              <w:rPr>
                <w:rFonts w:ascii="Times New Roman" w:hAnsi="Times New Roman" w:cs="Times New Roman"/>
                <w:bCs/>
                <w:sz w:val="22"/>
                <w:szCs w:val="22"/>
                <w:lang w:eastAsia="en-US"/>
              </w:rPr>
            </w:pPr>
            <w:r w:rsidRPr="0090326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AECD57" w14:textId="77777777" w:rsidR="004A5130" w:rsidRPr="0090326C" w:rsidRDefault="004A5130" w:rsidP="00397737">
            <w:pPr>
              <w:spacing w:after="0" w:line="240" w:lineRule="auto"/>
              <w:jc w:val="center"/>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8892E" w14:textId="77777777" w:rsidR="004A5130" w:rsidRPr="0090326C" w:rsidRDefault="004A5130" w:rsidP="00397737">
            <w:pPr>
              <w:spacing w:after="0" w:line="240" w:lineRule="auto"/>
              <w:jc w:val="center"/>
              <w:rPr>
                <w:rFonts w:ascii="Times New Roman" w:hAnsi="Times New Roman" w:cs="Times New Roman"/>
                <w:bCs/>
                <w:iCs/>
                <w:sz w:val="22"/>
                <w:szCs w:val="22"/>
                <w:lang w:eastAsia="en-US"/>
              </w:rPr>
            </w:pPr>
            <w:r w:rsidRPr="0090326C">
              <w:rPr>
                <w:rFonts w:ascii="Times New Roman" w:hAnsi="Times New Roman" w:cs="Times New Roman"/>
                <w:b/>
                <w:sz w:val="22"/>
                <w:szCs w:val="22"/>
              </w:rPr>
              <w:t>Pašalinimo pagrindų nebuvimą įrodantys dokumentai</w:t>
            </w:r>
          </w:p>
        </w:tc>
      </w:tr>
      <w:tr w:rsidR="004A5130" w:rsidRPr="0090326C" w14:paraId="4257D694"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FE50E"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49B0"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Tiekėjas arba jo atsakingas asmuo, nurodytas VPĮ 46 straipsnio 2 dalies 2 punkte, nuteistas už šią nusikalstamą veiką:</w:t>
            </w:r>
          </w:p>
          <w:p w14:paraId="395ECBA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dalyvavimą nusikalstamame susivienijime, jo organizavimą ar vadovavimą jam;</w:t>
            </w:r>
          </w:p>
          <w:p w14:paraId="04B813BA"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2) kyšininkavimą, prekybą poveikiu, papirkimą;</w:t>
            </w:r>
          </w:p>
          <w:p w14:paraId="24D9675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D505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4) nusikalstamą bankrotą;</w:t>
            </w:r>
          </w:p>
          <w:p w14:paraId="6DE0D3A1"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5) teroristinį ir su teroristine veikla susijusį nusikaltimą;</w:t>
            </w:r>
          </w:p>
          <w:p w14:paraId="6523AB2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6) nusikalstamu būdu gauto turto legalizavimą;</w:t>
            </w:r>
          </w:p>
          <w:p w14:paraId="2469746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7) prekybą žmonėmis, vaiko pirkimą arba pardavimą;</w:t>
            </w:r>
          </w:p>
          <w:p w14:paraId="7CA32B3E"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BEE096"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27BAA619"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arba jo atsakingas asmuo nuteistas už aukščiau nurodytą nusikalstamą veiką, kai dėl:</w:t>
            </w:r>
          </w:p>
          <w:p w14:paraId="3E82CB20" w14:textId="46F6332C"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3AB74D63" w14:textId="67FFFEB4"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struktūrinis padalinys, vadovo, </w:t>
            </w:r>
            <w:r w:rsidR="001C60FA">
              <w:rPr>
                <w:rFonts w:ascii="Times New Roman" w:hAnsi="Times New Roman" w:cs="Times New Roman"/>
                <w:bCs/>
                <w:sz w:val="22"/>
                <w:szCs w:val="22"/>
                <w:lang w:eastAsia="en-US"/>
              </w:rPr>
              <w:t>ar</w:t>
            </w:r>
            <w:r w:rsidRPr="0090326C">
              <w:rPr>
                <w:rFonts w:ascii="Times New Roman" w:hAnsi="Times New Roman" w:cs="Times New Roman"/>
                <w:bCs/>
                <w:sz w:val="22"/>
                <w:szCs w:val="22"/>
                <w:lang w:eastAsia="en-US"/>
              </w:rPr>
              <w:t xml:space="preserve"> asmens (asmenų), turinčio (turinčių) teisę surašyti ir pasirašyti tiekėjo finansinės apskaitos dokumentus,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2520A2BD" w14:textId="1147AB59"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tiekėjo, kuris yra juridinis asmuo, kita organizacija ar jos struktūrinis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FE2FB"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lastRenderedPageBreak/>
              <w:t>VPĮ 46 straipsnio 1 dalis</w:t>
            </w:r>
          </w:p>
          <w:p w14:paraId="2C83AB7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2561733"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A1-A6 punktai</w:t>
            </w:r>
          </w:p>
          <w:p w14:paraId="4BC4DBFD"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A38584B"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17DA"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1EBFE189"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išrašo iš teismo sprendimo arba</w:t>
            </w:r>
          </w:p>
          <w:p w14:paraId="423C085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Informatikos ir ryšių departamento prie Vidaus reikalų ministerijos pažymos, arba</w:t>
            </w:r>
          </w:p>
          <w:p w14:paraId="14195EC2"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54E7D5" w14:textId="77777777" w:rsidR="004A5130" w:rsidRPr="0090326C" w:rsidRDefault="004A5130" w:rsidP="00397737">
            <w:pPr>
              <w:spacing w:after="0" w:line="240" w:lineRule="auto"/>
              <w:jc w:val="both"/>
              <w:rPr>
                <w:rFonts w:ascii="Times New Roman" w:hAnsi="Times New Roman" w:cs="Times New Roman"/>
                <w:sz w:val="22"/>
                <w:szCs w:val="22"/>
                <w:lang w:eastAsia="en-US"/>
              </w:rPr>
            </w:pPr>
          </w:p>
          <w:p w14:paraId="504EA8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74A03376"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2"/>
            </w:r>
            <w:r w:rsidRPr="0090326C">
              <w:rPr>
                <w:rFonts w:ascii="Times New Roman" w:hAnsi="Times New Roman" w:cs="Times New Roman"/>
                <w:sz w:val="22"/>
                <w:szCs w:val="22"/>
              </w:rPr>
              <w:t>.</w:t>
            </w:r>
          </w:p>
          <w:p w14:paraId="40E33C37" w14:textId="77777777" w:rsidR="004A5130" w:rsidRPr="0090326C" w:rsidRDefault="004A5130" w:rsidP="00397737">
            <w:pPr>
              <w:spacing w:after="0" w:line="240" w:lineRule="auto"/>
              <w:jc w:val="both"/>
              <w:rPr>
                <w:rFonts w:ascii="Times New Roman" w:hAnsi="Times New Roman" w:cs="Times New Roman"/>
                <w:sz w:val="22"/>
                <w:szCs w:val="22"/>
              </w:rPr>
            </w:pPr>
          </w:p>
          <w:p w14:paraId="6889D7AE" w14:textId="095030B1"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Nurodyti dokumentai turi būti išduoti ne anksčiau kaip 180</w:t>
            </w:r>
            <w:r w:rsidR="000C27F1">
              <w:rPr>
                <w:rFonts w:ascii="Times New Roman" w:hAnsi="Times New Roman" w:cs="Times New Roman"/>
                <w:sz w:val="22"/>
                <w:szCs w:val="22"/>
              </w:rPr>
              <w:t xml:space="preserve"> (šimtas aštuoniasdešimt)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w:t>
            </w:r>
            <w:r w:rsidRPr="0090326C">
              <w:rPr>
                <w:rFonts w:ascii="Times New Roman" w:hAnsi="Times New Roman" w:cs="Times New Roman"/>
                <w:i/>
                <w:iCs/>
                <w:sz w:val="22"/>
                <w:szCs w:val="22"/>
              </w:rPr>
              <w:lastRenderedPageBreak/>
              <w:t>anksčiau kaip 180</w:t>
            </w:r>
            <w:r w:rsidR="000C27F1">
              <w:rPr>
                <w:rFonts w:ascii="Times New Roman" w:hAnsi="Times New Roman" w:cs="Times New Roman"/>
                <w:i/>
                <w:iCs/>
                <w:sz w:val="22"/>
                <w:szCs w:val="22"/>
              </w:rPr>
              <w:t xml:space="preserve"> (šimtas aštuoniasdešimt)</w:t>
            </w:r>
            <w:r w:rsidRPr="0090326C">
              <w:rPr>
                <w:rFonts w:ascii="Times New Roman" w:hAnsi="Times New Roman" w:cs="Times New Roman"/>
                <w:i/>
                <w:iCs/>
                <w:sz w:val="22"/>
                <w:szCs w:val="22"/>
              </w:rPr>
              <w:t xml:space="preserve"> dienų, jas skaičiuojant atgal nuo 2022-10-14. </w:t>
            </w:r>
          </w:p>
          <w:p w14:paraId="0B2415E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02697479"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A8D8DA" w14:textId="77777777" w:rsidR="00397737" w:rsidRPr="0090326C" w:rsidRDefault="00397737" w:rsidP="00397737">
            <w:pPr>
              <w:spacing w:after="0" w:line="240" w:lineRule="auto"/>
              <w:jc w:val="both"/>
              <w:rPr>
                <w:rFonts w:ascii="Times New Roman" w:hAnsi="Times New Roman" w:cs="Times New Roman"/>
                <w:bCs/>
                <w:sz w:val="22"/>
                <w:szCs w:val="22"/>
              </w:rPr>
            </w:pPr>
          </w:p>
          <w:p w14:paraId="0BBE8138"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266FF80B"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508815E" w14:textId="77777777" w:rsidR="004A5130" w:rsidRPr="0090326C" w:rsidRDefault="004A5130" w:rsidP="00AF21E7">
            <w:pPr>
              <w:spacing w:after="0" w:line="240" w:lineRule="auto"/>
              <w:jc w:val="both"/>
              <w:rPr>
                <w:rFonts w:ascii="Times New Roman" w:hAnsi="Times New Roman" w:cs="Times New Roman"/>
                <w:b/>
                <w:bCs/>
                <w:sz w:val="22"/>
                <w:szCs w:val="22"/>
              </w:rPr>
            </w:pPr>
          </w:p>
        </w:tc>
      </w:tr>
      <w:tr w:rsidR="004A5130" w:rsidRPr="0090326C" w14:paraId="51A00DA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FC707"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A8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FE7F" w14:textId="77777777" w:rsidR="004A5130" w:rsidRPr="0090326C" w:rsidRDefault="004A5130" w:rsidP="00397737">
            <w:pPr>
              <w:spacing w:after="0" w:line="240" w:lineRule="auto"/>
              <w:jc w:val="both"/>
              <w:rPr>
                <w:rFonts w:ascii="Times New Roman" w:eastAsia="Yu Mincho" w:hAnsi="Times New Roman" w:cs="Times New Roman"/>
                <w:b/>
                <w:bCs/>
                <w:sz w:val="22"/>
                <w:szCs w:val="22"/>
                <w:lang w:eastAsia="en-US"/>
              </w:rPr>
            </w:pPr>
            <w:r w:rsidRPr="0090326C">
              <w:rPr>
                <w:rFonts w:ascii="Times New Roman" w:eastAsia="Yu Mincho" w:hAnsi="Times New Roman" w:cs="Times New Roman"/>
                <w:b/>
                <w:bCs/>
                <w:sz w:val="22"/>
                <w:szCs w:val="22"/>
                <w:lang w:eastAsia="en-US"/>
              </w:rPr>
              <w:t>VPĮ 46 straipsnio 2¹ dalis</w:t>
            </w:r>
          </w:p>
          <w:p w14:paraId="440823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p>
          <w:p w14:paraId="0745FB41"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4B0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6EBC8750" w14:textId="77777777" w:rsidR="004A5130" w:rsidRPr="0090326C" w:rsidRDefault="004A5130" w:rsidP="00397737">
            <w:pPr>
              <w:spacing w:after="0" w:line="240" w:lineRule="auto"/>
              <w:jc w:val="both"/>
              <w:rPr>
                <w:rFonts w:ascii="Times New Roman" w:hAnsi="Times New Roman" w:cs="Times New Roman"/>
                <w:sz w:val="22"/>
                <w:szCs w:val="22"/>
              </w:rPr>
            </w:pPr>
          </w:p>
        </w:tc>
      </w:tr>
      <w:tr w:rsidR="004A5130" w:rsidRPr="0090326C" w14:paraId="3C8FEA5B"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E12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bookmarkStart w:id="5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1E64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8B7D6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p>
          <w:p w14:paraId="12574CFD"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Laikoma, kad tiekėjas nuteistas už aukščiau nurodytą nusikalstamą veiką, kai dėl:</w:t>
            </w:r>
          </w:p>
          <w:p w14:paraId="3A313497" w14:textId="27469E79" w:rsidR="004A5130" w:rsidRPr="0090326C" w:rsidRDefault="004A5130" w:rsidP="00397737">
            <w:pPr>
              <w:spacing w:after="0" w:line="240" w:lineRule="auto"/>
              <w:jc w:val="both"/>
              <w:rPr>
                <w:rFonts w:ascii="Times New Roman" w:hAnsi="Times New Roman" w:cs="Times New Roman"/>
                <w:bCs/>
                <w:sz w:val="22"/>
                <w:szCs w:val="22"/>
                <w:lang w:eastAsia="en-US"/>
              </w:rPr>
            </w:pPr>
            <w:r w:rsidRPr="0090326C">
              <w:rPr>
                <w:rFonts w:ascii="Times New Roman" w:hAnsi="Times New Roman" w:cs="Times New Roman"/>
                <w:bCs/>
                <w:sz w:val="22"/>
                <w:szCs w:val="22"/>
                <w:lang w:eastAsia="en-US"/>
              </w:rPr>
              <w:t>1) tiekėjo, kuris yra fizinis asmuo,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ir šis asmuo turi neišnykusį ar nepanaikintą teistumą;</w:t>
            </w:r>
          </w:p>
          <w:p w14:paraId="0CBB64EB" w14:textId="025365A3"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 xml:space="preserve">2) tiekėjo, kuris yra juridinis asmuo, kita organizacija ar jos </w:t>
            </w:r>
            <w:r w:rsidRPr="0090326C">
              <w:rPr>
                <w:rFonts w:ascii="Times New Roman" w:hAnsi="Times New Roman" w:cs="Times New Roman"/>
                <w:b/>
                <w:sz w:val="22"/>
                <w:szCs w:val="22"/>
                <w:lang w:eastAsia="en-US"/>
              </w:rPr>
              <w:t>struktūrinis</w:t>
            </w:r>
            <w:r w:rsidRPr="0090326C">
              <w:rPr>
                <w:rFonts w:ascii="Times New Roman" w:hAnsi="Times New Roman" w:cs="Times New Roman"/>
                <w:bCs/>
                <w:sz w:val="22"/>
                <w:szCs w:val="22"/>
                <w:lang w:eastAsia="en-US"/>
              </w:rPr>
              <w:t xml:space="preserve"> padalinys, per pastaruosius 5</w:t>
            </w:r>
            <w:r w:rsidR="000C27F1">
              <w:rPr>
                <w:rFonts w:ascii="Times New Roman" w:hAnsi="Times New Roman" w:cs="Times New Roman"/>
                <w:bCs/>
                <w:sz w:val="22"/>
                <w:szCs w:val="22"/>
                <w:lang w:eastAsia="en-US"/>
              </w:rPr>
              <w:t xml:space="preserve"> (penkerius)</w:t>
            </w:r>
            <w:r w:rsidRPr="0090326C">
              <w:rPr>
                <w:rFonts w:ascii="Times New Roman" w:hAnsi="Times New Roman" w:cs="Times New Roman"/>
                <w:bCs/>
                <w:sz w:val="22"/>
                <w:szCs w:val="22"/>
                <w:lang w:eastAsia="en-US"/>
              </w:rPr>
              <w:t xml:space="preserve"> metus buvo priimtas ir įsiteisėjęs apkaltinamasis teismo nuosprendis arba VPĮ 46 straipsnio 3 dalies atveju – galutinis administracinis sprendimas, jeigu toks sprendimas priimamas pagal tiekėjo šalies teisės aktų reikalavimus.</w:t>
            </w:r>
          </w:p>
          <w:p w14:paraId="0C1B399B"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Tačiau ši nuostata netaikoma, jeigu:</w:t>
            </w:r>
          </w:p>
          <w:p w14:paraId="0B7DA58F"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4525E7"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lastRenderedPageBreak/>
              <w:t>2) įsiskolinimo suma neviršija 50 Eur (penkiasdešimt eurų);</w:t>
            </w:r>
          </w:p>
          <w:p w14:paraId="6DCC0FA4" w14:textId="77777777" w:rsidR="004A5130" w:rsidRPr="0090326C" w:rsidRDefault="004A5130" w:rsidP="00397737">
            <w:pPr>
              <w:spacing w:after="0" w:line="240" w:lineRule="auto"/>
              <w:jc w:val="both"/>
              <w:rPr>
                <w:rFonts w:ascii="Times New Roman" w:hAnsi="Times New Roman" w:cs="Times New Roman"/>
                <w:b/>
                <w:bCs/>
                <w:sz w:val="22"/>
                <w:szCs w:val="22"/>
                <w:lang w:eastAsia="en-US"/>
              </w:rPr>
            </w:pPr>
            <w:r w:rsidRPr="0090326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1092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3 dalis</w:t>
            </w:r>
          </w:p>
          <w:p w14:paraId="1949F444" w14:textId="77777777" w:rsidR="004A5130" w:rsidRPr="0090326C" w:rsidRDefault="004A5130" w:rsidP="00397737">
            <w:pPr>
              <w:spacing w:after="0" w:line="240" w:lineRule="auto"/>
              <w:jc w:val="both"/>
              <w:rPr>
                <w:rFonts w:ascii="Times New Roman" w:eastAsia="Arial" w:hAnsi="Times New Roman" w:cs="Times New Roman"/>
                <w:sz w:val="22"/>
                <w:szCs w:val="22"/>
              </w:rPr>
            </w:pPr>
          </w:p>
          <w:p w14:paraId="452CA447"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Arial" w:hAnsi="Times New Roman" w:cs="Times New Roman"/>
                <w:sz w:val="22"/>
                <w:szCs w:val="22"/>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0DE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Lietuvoje įsteigtų subjektų reikalaujama:</w:t>
            </w:r>
          </w:p>
          <w:p w14:paraId="0FCC8BFE"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1) Dėl įsipareigojimų, susijusių su mokesčių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sz w:val="22"/>
                <w:szCs w:val="22"/>
              </w:rPr>
              <w:t>prašoma:</w:t>
            </w:r>
          </w:p>
          <w:p w14:paraId="35235089"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6D579A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išrašo iš teismo sprendimo (jei toks yra) </w:t>
            </w:r>
          </w:p>
          <w:p w14:paraId="66A7D181" w14:textId="77777777" w:rsidR="004A5130" w:rsidRPr="0090326C" w:rsidRDefault="004A5130" w:rsidP="004A5130">
            <w:pPr>
              <w:numPr>
                <w:ilvl w:val="0"/>
                <w:numId w:val="23"/>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Valstybinės mokesčių inspekcijos prie Lietuvos Respublikos finansų ministerijos išduoto dokumento,</w:t>
            </w:r>
          </w:p>
          <w:p w14:paraId="4F1D2EA9" w14:textId="77777777" w:rsidR="004A5130" w:rsidRPr="0090326C" w:rsidRDefault="004A5130" w:rsidP="004A5130">
            <w:pPr>
              <w:numPr>
                <w:ilvl w:val="0"/>
                <w:numId w:val="22"/>
              </w:num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D93D958" w14:textId="77777777" w:rsidR="004A5130" w:rsidRPr="0090326C" w:rsidRDefault="004A5130" w:rsidP="00397737">
            <w:pPr>
              <w:spacing w:after="0" w:line="240" w:lineRule="auto"/>
              <w:jc w:val="both"/>
              <w:rPr>
                <w:rFonts w:ascii="Times New Roman" w:hAnsi="Times New Roman" w:cs="Times New Roman"/>
                <w:sz w:val="22"/>
                <w:szCs w:val="22"/>
              </w:rPr>
            </w:pPr>
          </w:p>
          <w:p w14:paraId="1C05D78B"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272AA96B"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institucijos dokumento</w:t>
            </w:r>
            <w:r w:rsidRPr="0090326C">
              <w:rPr>
                <w:rFonts w:ascii="Times New Roman" w:hAnsi="Times New Roman" w:cs="Times New Roman"/>
                <w:sz w:val="22"/>
                <w:szCs w:val="22"/>
                <w:vertAlign w:val="superscript"/>
              </w:rPr>
              <w:footnoteReference w:id="3"/>
            </w:r>
            <w:r w:rsidRPr="0090326C">
              <w:rPr>
                <w:rFonts w:ascii="Times New Roman" w:hAnsi="Times New Roman" w:cs="Times New Roman"/>
                <w:sz w:val="22"/>
                <w:szCs w:val="22"/>
              </w:rPr>
              <w:t>.</w:t>
            </w:r>
          </w:p>
          <w:p w14:paraId="2AB23102"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10EE9FA" w14:textId="2C4337B9"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 </w:t>
            </w:r>
          </w:p>
          <w:p w14:paraId="0432E3E8" w14:textId="77777777" w:rsidR="004A5130" w:rsidRPr="0090326C" w:rsidRDefault="004A5130" w:rsidP="00397737">
            <w:pPr>
              <w:spacing w:after="0" w:line="240" w:lineRule="auto"/>
              <w:jc w:val="both"/>
              <w:rPr>
                <w:rFonts w:ascii="Times New Roman" w:hAnsi="Times New Roman" w:cs="Times New Roman"/>
                <w:i/>
                <w:iCs/>
                <w:sz w:val="22"/>
                <w:szCs w:val="22"/>
              </w:rPr>
            </w:pPr>
          </w:p>
          <w:p w14:paraId="2F5DE4B8"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01C2B7A" w14:textId="77777777" w:rsidR="004A5130" w:rsidRPr="0090326C" w:rsidRDefault="004A5130" w:rsidP="00397737">
            <w:pPr>
              <w:spacing w:after="0" w:line="240" w:lineRule="auto"/>
              <w:jc w:val="both"/>
              <w:rPr>
                <w:rFonts w:ascii="Times New Roman" w:hAnsi="Times New Roman" w:cs="Times New Roman"/>
                <w:b/>
                <w:bCs/>
                <w:sz w:val="22"/>
                <w:szCs w:val="22"/>
              </w:rPr>
            </w:pPr>
          </w:p>
          <w:p w14:paraId="13BCCFD9"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Cs/>
                <w:sz w:val="22"/>
                <w:szCs w:val="22"/>
              </w:rPr>
              <w:t>2) Dėl įsipareigojimų, susijusių su socialinio draudimo įmokų mokėjimu, įvykdymo i</w:t>
            </w:r>
            <w:r w:rsidRPr="0090326C">
              <w:rPr>
                <w:rFonts w:ascii="Times New Roman" w:hAnsi="Times New Roman" w:cs="Times New Roman"/>
                <w:sz w:val="22"/>
                <w:szCs w:val="22"/>
                <w:lang w:eastAsia="en-US"/>
              </w:rPr>
              <w:t xml:space="preserve">š Lietuvoje įsteigtų subjektų </w:t>
            </w:r>
            <w:r w:rsidRPr="0090326C">
              <w:rPr>
                <w:rFonts w:ascii="Times New Roman" w:hAnsi="Times New Roman" w:cs="Times New Roman"/>
                <w:bCs/>
                <w:sz w:val="22"/>
                <w:szCs w:val="22"/>
              </w:rPr>
              <w:t>prašoma:</w:t>
            </w:r>
          </w:p>
          <w:p w14:paraId="4D7E7A38"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326C">
                <w:rPr>
                  <w:rFonts w:ascii="Times New Roman" w:hAnsi="Times New Roman" w:cs="Times New Roman"/>
                  <w:bCs/>
                  <w:sz w:val="22"/>
                  <w:szCs w:val="22"/>
                  <w:u w:val="single"/>
                </w:rPr>
                <w:t>http://draudejai.sodra.lt/draudeju_viesi_duomenys/</w:t>
              </w:r>
            </w:hyperlink>
            <w:r w:rsidRPr="0090326C">
              <w:rPr>
                <w:rFonts w:ascii="Times New Roman" w:hAnsi="Times New Roman" w:cs="Times New Roman"/>
                <w:bCs/>
                <w:sz w:val="22"/>
                <w:szCs w:val="22"/>
              </w:rPr>
              <w:t>.</w:t>
            </w:r>
          </w:p>
          <w:p w14:paraId="08238DA4"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6FD7124"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3EA647E" w14:textId="77777777" w:rsidR="004A5130" w:rsidRPr="0090326C" w:rsidRDefault="004A5130" w:rsidP="00397737">
            <w:pPr>
              <w:spacing w:after="0" w:line="240" w:lineRule="auto"/>
              <w:jc w:val="both"/>
              <w:rPr>
                <w:rFonts w:ascii="Times New Roman" w:hAnsi="Times New Roman" w:cs="Times New Roman"/>
                <w:b/>
                <w:bCs/>
                <w:sz w:val="22"/>
                <w:szCs w:val="22"/>
              </w:rPr>
            </w:pPr>
          </w:p>
          <w:p w14:paraId="621E1D9F"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90326C">
              <w:rPr>
                <w:rFonts w:ascii="Times New Roman" w:hAnsi="Times New Roman" w:cs="Times New Roman"/>
                <w:sz w:val="22"/>
                <w:szCs w:val="22"/>
              </w:rPr>
              <w:lastRenderedPageBreak/>
              <w:t>išduotą dokumentą, patvirtinantį jungtinius kompetentingų institucijų tvarkomus duomenis.</w:t>
            </w:r>
          </w:p>
          <w:p w14:paraId="3863538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558811B2"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Iš ne Lietuvoje įsteigtų subjektų reikalaujama:</w:t>
            </w:r>
          </w:p>
          <w:p w14:paraId="601BC795" w14:textId="77777777" w:rsidR="004A5130" w:rsidRPr="0090326C" w:rsidRDefault="004A5130" w:rsidP="004A5130">
            <w:pPr>
              <w:numPr>
                <w:ilvl w:val="0"/>
                <w:numId w:val="18"/>
              </w:numPr>
              <w:spacing w:after="0" w:line="240" w:lineRule="auto"/>
              <w:ind w:left="314"/>
              <w:jc w:val="both"/>
              <w:rPr>
                <w:rFonts w:ascii="Times New Roman" w:hAnsi="Times New Roman" w:cs="Times New Roman"/>
                <w:b/>
                <w:bCs/>
                <w:sz w:val="22"/>
                <w:szCs w:val="22"/>
              </w:rPr>
            </w:pPr>
            <w:r w:rsidRPr="0090326C">
              <w:rPr>
                <w:rFonts w:ascii="Times New Roman" w:hAnsi="Times New Roman" w:cs="Times New Roman"/>
                <w:sz w:val="22"/>
                <w:szCs w:val="22"/>
              </w:rPr>
              <w:t>atitinkamos užsienio šalies kompetentingos institucijos dokumento</w:t>
            </w:r>
            <w:r w:rsidRPr="0090326C">
              <w:rPr>
                <w:rFonts w:ascii="Times New Roman" w:hAnsi="Times New Roman" w:cs="Times New Roman"/>
                <w:sz w:val="22"/>
                <w:szCs w:val="22"/>
                <w:vertAlign w:val="superscript"/>
              </w:rPr>
              <w:footnoteReference w:id="4"/>
            </w:r>
            <w:r w:rsidRPr="0090326C">
              <w:rPr>
                <w:rFonts w:ascii="Times New Roman" w:hAnsi="Times New Roman" w:cs="Times New Roman"/>
                <w:sz w:val="22"/>
                <w:szCs w:val="22"/>
              </w:rPr>
              <w:t>.</w:t>
            </w:r>
          </w:p>
          <w:p w14:paraId="24C48AE1" w14:textId="77777777" w:rsidR="004A5130" w:rsidRPr="0090326C" w:rsidRDefault="004A5130" w:rsidP="00397737">
            <w:pPr>
              <w:spacing w:after="0" w:line="240" w:lineRule="auto"/>
              <w:jc w:val="both"/>
              <w:rPr>
                <w:rFonts w:ascii="Times New Roman" w:hAnsi="Times New Roman" w:cs="Times New Roman"/>
                <w:b/>
                <w:bCs/>
                <w:sz w:val="22"/>
                <w:szCs w:val="22"/>
              </w:rPr>
            </w:pPr>
          </w:p>
          <w:p w14:paraId="231094DC" w14:textId="4C5EC451" w:rsidR="004A5130" w:rsidRPr="0090326C" w:rsidRDefault="004A5130" w:rsidP="00397737">
            <w:pPr>
              <w:spacing w:after="0" w:line="240" w:lineRule="auto"/>
              <w:jc w:val="both"/>
              <w:rPr>
                <w:rFonts w:ascii="Times New Roman" w:hAnsi="Times New Roman" w:cs="Times New Roman"/>
                <w:i/>
                <w:iCs/>
                <w:sz w:val="22"/>
                <w:szCs w:val="22"/>
              </w:rPr>
            </w:pPr>
            <w:r w:rsidRPr="0090326C">
              <w:rPr>
                <w:rFonts w:ascii="Times New Roman" w:hAnsi="Times New Roman" w:cs="Times New Roman"/>
                <w:sz w:val="22"/>
                <w:szCs w:val="22"/>
              </w:rPr>
              <w:t>Nurodyti dokumentai turi būti  išduoti ne anksčiau kaip 120</w:t>
            </w:r>
            <w:r w:rsidR="000C27F1">
              <w:rPr>
                <w:rFonts w:ascii="Times New Roman" w:hAnsi="Times New Roman" w:cs="Times New Roman"/>
                <w:sz w:val="22"/>
                <w:szCs w:val="22"/>
              </w:rPr>
              <w:t xml:space="preserve"> (šimtas dvidešimt)</w:t>
            </w:r>
            <w:r w:rsidRPr="0090326C">
              <w:rPr>
                <w:rFonts w:ascii="Times New Roman" w:hAnsi="Times New Roman" w:cs="Times New Roman"/>
                <w:sz w:val="22"/>
                <w:szCs w:val="22"/>
              </w:rPr>
              <w:t xml:space="preserve"> dienų iki </w:t>
            </w:r>
            <w:r w:rsidRPr="0090326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0326C">
              <w:rPr>
                <w:rFonts w:ascii="Times New Roman" w:eastAsia="Times New Roman" w:hAnsi="Times New Roman" w:cs="Times New Roman"/>
                <w:sz w:val="22"/>
                <w:szCs w:val="22"/>
              </w:rPr>
              <w:t>umentus</w:t>
            </w:r>
            <w:r w:rsidRPr="0090326C">
              <w:rPr>
                <w:rFonts w:ascii="Times New Roman" w:hAnsi="Times New Roman" w:cs="Times New Roman"/>
                <w:sz w:val="22"/>
                <w:szCs w:val="22"/>
              </w:rPr>
              <w:t xml:space="preserve">. </w:t>
            </w:r>
            <w:r w:rsidRPr="0090326C">
              <w:rPr>
                <w:rFonts w:ascii="Times New Roman" w:hAnsi="Times New Roman" w:cs="Times New Roman"/>
                <w:b/>
                <w:bCs/>
                <w:i/>
                <w:iCs/>
                <w:sz w:val="22"/>
                <w:szCs w:val="22"/>
              </w:rPr>
              <w:t>Pavyzdys</w:t>
            </w:r>
            <w:r w:rsidRPr="0090326C">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w:t>
            </w:r>
            <w:r w:rsidR="000C27F1">
              <w:rPr>
                <w:rFonts w:ascii="Times New Roman" w:hAnsi="Times New Roman" w:cs="Times New Roman"/>
                <w:i/>
                <w:iCs/>
                <w:sz w:val="22"/>
                <w:szCs w:val="22"/>
              </w:rPr>
              <w:t xml:space="preserve"> (šimtas dvidešimt)</w:t>
            </w:r>
            <w:r w:rsidRPr="0090326C">
              <w:rPr>
                <w:rFonts w:ascii="Times New Roman" w:hAnsi="Times New Roman" w:cs="Times New Roman"/>
                <w:i/>
                <w:iCs/>
                <w:sz w:val="22"/>
                <w:szCs w:val="22"/>
              </w:rPr>
              <w:t xml:space="preserve"> dienų, jas skaičiuojant atgal nuo 2022-10-14.</w:t>
            </w:r>
          </w:p>
          <w:p w14:paraId="4E2B7B76" w14:textId="77777777" w:rsidR="004A5130" w:rsidRPr="0090326C" w:rsidRDefault="004A5130" w:rsidP="00397737">
            <w:pPr>
              <w:spacing w:after="0" w:line="240" w:lineRule="auto"/>
              <w:jc w:val="both"/>
              <w:rPr>
                <w:rFonts w:ascii="Times New Roman" w:hAnsi="Times New Roman" w:cs="Times New Roman"/>
                <w:b/>
                <w:bCs/>
                <w:sz w:val="22"/>
                <w:szCs w:val="22"/>
              </w:rPr>
            </w:pPr>
          </w:p>
          <w:p w14:paraId="426659F9" w14:textId="47116250" w:rsidR="004A5130"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sidR="00397737" w:rsidRPr="0090326C">
              <w:rPr>
                <w:rFonts w:ascii="Times New Roman" w:hAnsi="Times New Roman" w:cs="Times New Roman"/>
                <w:sz w:val="22"/>
                <w:szCs w:val="22"/>
              </w:rPr>
              <w:t xml:space="preserve"> </w:t>
            </w:r>
          </w:p>
          <w:p w14:paraId="649E0351" w14:textId="77777777" w:rsidR="00AF21E7" w:rsidRDefault="00AF21E7" w:rsidP="00397737">
            <w:pPr>
              <w:spacing w:after="0" w:line="240" w:lineRule="auto"/>
              <w:jc w:val="both"/>
              <w:rPr>
                <w:rFonts w:ascii="Times New Roman" w:hAnsi="Times New Roman" w:cs="Times New Roman"/>
                <w:sz w:val="22"/>
                <w:szCs w:val="22"/>
              </w:rPr>
            </w:pPr>
          </w:p>
          <w:p w14:paraId="1F67721D" w14:textId="77777777" w:rsidR="00AF21E7" w:rsidRPr="00D3665A" w:rsidRDefault="00AF21E7" w:rsidP="00AF21E7">
            <w:pPr>
              <w:spacing w:after="0" w:line="240" w:lineRule="auto"/>
              <w:jc w:val="both"/>
              <w:rPr>
                <w:rFonts w:ascii="Times New Roman" w:hAnsi="Times New Roman" w:cs="Times New Roman"/>
                <w:b/>
                <w:bCs/>
                <w:i/>
                <w:iCs/>
                <w:color w:val="00B050"/>
                <w:sz w:val="22"/>
                <w:szCs w:val="22"/>
              </w:rPr>
            </w:pPr>
            <w:r w:rsidRPr="00D3665A">
              <w:rPr>
                <w:rFonts w:ascii="Times New Roman" w:hAnsi="Times New Roman" w:cs="Times New Roman"/>
                <w:b/>
                <w:bCs/>
                <w:i/>
                <w:iCs/>
                <w:color w:val="00B050"/>
                <w:sz w:val="22"/>
                <w:szCs w:val="22"/>
              </w:rPr>
              <w:t>PASTABA</w:t>
            </w:r>
          </w:p>
          <w:p w14:paraId="5E918B70" w14:textId="77777777" w:rsidR="00AF21E7" w:rsidRPr="00D3665A" w:rsidRDefault="00AF21E7" w:rsidP="00AF21E7">
            <w:pPr>
              <w:spacing w:after="0" w:line="240" w:lineRule="auto"/>
              <w:jc w:val="both"/>
              <w:rPr>
                <w:rFonts w:ascii="Times New Roman" w:hAnsi="Times New Roman" w:cs="Times New Roman"/>
                <w:color w:val="00B050"/>
                <w:sz w:val="22"/>
                <w:szCs w:val="22"/>
              </w:rPr>
            </w:pPr>
            <w:r w:rsidRPr="00D3665A">
              <w:rPr>
                <w:rFonts w:ascii="Times New Roman" w:hAnsi="Times New Roman" w:cs="Times New Roman"/>
                <w:color w:val="00B050"/>
                <w:sz w:val="22"/>
                <w:szCs w:val="22"/>
              </w:rPr>
              <w:t xml:space="preserve">Pažymų, patvirtinančių VPĮ 46 straipsnyje nurodytų tiekėjo pašalinimo pagrindų nebuvimą, pateikti </w:t>
            </w:r>
            <w:r w:rsidRPr="00D3665A">
              <w:rPr>
                <w:rFonts w:ascii="Times New Roman" w:hAnsi="Times New Roman" w:cs="Times New Roman"/>
                <w:color w:val="00B050"/>
                <w:sz w:val="22"/>
                <w:szCs w:val="22"/>
              </w:rPr>
              <w:lastRenderedPageBreak/>
              <w:t>nereikalaujama. Jų perkančioji organizacija reikalaus tik turėdama pagrįstų abejonių dėl tiekėjo patikimumo.</w:t>
            </w:r>
          </w:p>
          <w:p w14:paraId="752C38E7" w14:textId="004289E5" w:rsidR="00AF21E7" w:rsidRPr="0090326C" w:rsidRDefault="00AF21E7" w:rsidP="00397737">
            <w:pPr>
              <w:spacing w:after="0" w:line="240" w:lineRule="auto"/>
              <w:jc w:val="both"/>
              <w:rPr>
                <w:rFonts w:ascii="Times New Roman" w:hAnsi="Times New Roman" w:cs="Times New Roman"/>
                <w:b/>
                <w:bCs/>
                <w:sz w:val="22"/>
                <w:szCs w:val="22"/>
              </w:rPr>
            </w:pPr>
          </w:p>
        </w:tc>
      </w:tr>
      <w:bookmarkEnd w:id="54"/>
      <w:tr w:rsidR="004A5130" w:rsidRPr="0090326C" w14:paraId="7537CF13"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89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97D1F"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1E64E"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1 punktas</w:t>
            </w:r>
          </w:p>
          <w:p w14:paraId="2F3D0239"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528B0DE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18F3E"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001111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3F8A75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619A6122"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00762"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821A0"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82EEE0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B34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2 punktas</w:t>
            </w:r>
          </w:p>
          <w:p w14:paraId="50E1574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DD40FC"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304BA"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A90CBD"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5A5A9F3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554816D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D4DFC"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5A75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C87D"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3 punktas</w:t>
            </w:r>
          </w:p>
          <w:p w14:paraId="04B812C5"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4B4BB4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C13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06A7D"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D822813"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23A7966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7AA4"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AD06D"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4AC03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90326C">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BBBC10" w14:textId="77777777" w:rsidR="004A5130" w:rsidRPr="0090326C" w:rsidRDefault="004A5130" w:rsidP="00397737">
            <w:pPr>
              <w:spacing w:after="0" w:line="240" w:lineRule="auto"/>
              <w:jc w:val="both"/>
              <w:rPr>
                <w:rFonts w:ascii="Times New Roman" w:hAnsi="Times New Roman" w:cs="Times New Roman"/>
                <w:bCs/>
                <w:sz w:val="22"/>
                <w:szCs w:val="22"/>
              </w:rPr>
            </w:pPr>
            <w:r w:rsidRPr="0090326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AAEB9"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4 punktas</w:t>
            </w:r>
          </w:p>
          <w:p w14:paraId="507D9AE4"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DABF2B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C15 punktas</w:t>
            </w:r>
            <w:r w:rsidRPr="0090326C">
              <w:rPr>
                <w:rFonts w:ascii="Times New Roman" w:eastAsia="Yu Mincho" w:hAnsi="Times New Roman" w:cs="Times New Roman"/>
                <w:sz w:val="22"/>
                <w:szCs w:val="22"/>
                <w:lang w:eastAsia="en-US"/>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A76A6"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02F68C02"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765EA10"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2BD150A4"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0F727B" w14:textId="77777777" w:rsidR="004A5130" w:rsidRPr="0090326C" w:rsidRDefault="004A5130" w:rsidP="00397737">
            <w:pPr>
              <w:spacing w:after="0" w:line="240" w:lineRule="auto"/>
              <w:jc w:val="both"/>
              <w:rPr>
                <w:rFonts w:ascii="Times New Roman" w:hAnsi="Times New Roman" w:cs="Times New Roman"/>
                <w:sz w:val="22"/>
                <w:szCs w:val="22"/>
              </w:rPr>
            </w:pPr>
            <w:hyperlink r:id="rId20" w:history="1">
              <w:r w:rsidRPr="0090326C">
                <w:rPr>
                  <w:rFonts w:ascii="Times New Roman" w:hAnsi="Times New Roman" w:cs="Times New Roman"/>
                  <w:sz w:val="22"/>
                  <w:szCs w:val="22"/>
                </w:rPr>
                <w:t>https://vpt.lrv.lt/lt/nuorodos/kiti-duomenys/powerbi/melaginga-informacija-pateikusiu-tiekeju-sarasas-3/</w:t>
              </w:r>
            </w:hyperlink>
          </w:p>
        </w:tc>
      </w:tr>
      <w:tr w:rsidR="004A5130" w:rsidRPr="0090326C" w14:paraId="1E58AE58"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2A0D9"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18915"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4EC55"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5 punktas</w:t>
            </w:r>
          </w:p>
          <w:p w14:paraId="233B3C7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328B74ED"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C15 punktas</w:t>
            </w:r>
          </w:p>
          <w:p w14:paraId="2B117DD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59148CF9"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0254"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E730A22"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tc>
      </w:tr>
      <w:tr w:rsidR="004A5130" w:rsidRPr="0090326C" w14:paraId="4AA4D4FA"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52056" w14:textId="77777777" w:rsidR="004A5130" w:rsidRPr="0090326C" w:rsidRDefault="004A5130" w:rsidP="004A5130">
            <w:pPr>
              <w:numPr>
                <w:ilvl w:val="0"/>
                <w:numId w:val="33"/>
              </w:numPr>
              <w:spacing w:after="0" w:line="240" w:lineRule="auto"/>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030" w14:textId="78CA8D80"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nutraukta sutartis arba per </w:t>
            </w:r>
            <w:r w:rsidRPr="0090326C">
              <w:rPr>
                <w:rFonts w:ascii="Times New Roman" w:hAnsi="Times New Roman" w:cs="Times New Roman"/>
                <w:sz w:val="22"/>
                <w:szCs w:val="22"/>
              </w:rPr>
              <w:lastRenderedPageBreak/>
              <w:t>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buvo priimtas perkančiosios organizacijos sprendimas, kad tiekėjas sutartyje nustatytą esminę sutarties sąlygą vykdė su dideliais arba nuolatiniais trūkumais ir dėl to buvo pritaikyta sutartyje nustatyta sankcija. </w:t>
            </w:r>
          </w:p>
          <w:p w14:paraId="111ABF53" w14:textId="6400173F"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Šiuo pagrindu tiekėjas taip pat pašalinamas iš pirkimo procedūros, kai, vadovaujantis kitų valstybių teisės aktais, per pastaruosius 3</w:t>
            </w:r>
            <w:r w:rsidR="000C27F1">
              <w:rPr>
                <w:rFonts w:ascii="Times New Roman" w:hAnsi="Times New Roman" w:cs="Times New Roman"/>
                <w:sz w:val="22"/>
                <w:szCs w:val="22"/>
              </w:rPr>
              <w:t xml:space="preserve"> (trejus)</w:t>
            </w:r>
            <w:r w:rsidRPr="0090326C">
              <w:rPr>
                <w:rFonts w:ascii="Times New Roman" w:hAnsi="Times New Roman" w:cs="Times New Roman"/>
                <w:sz w:val="22"/>
                <w:szCs w:val="22"/>
              </w:rPr>
              <w:t xml:space="preserve">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9D7B"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lastRenderedPageBreak/>
              <w:t>VPĮ 46 straipsnio 4 dalies 6 punktas</w:t>
            </w:r>
          </w:p>
          <w:p w14:paraId="5FE858B7"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6FA046EF"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w:t>
            </w:r>
            <w:r w:rsidRPr="0090326C">
              <w:rPr>
                <w:rFonts w:ascii="Times New Roman" w:eastAsia="Arial" w:hAnsi="Times New Roman" w:cs="Times New Roman"/>
                <w:sz w:val="22"/>
                <w:szCs w:val="22"/>
              </w:rPr>
              <w:t xml:space="preserve"> III dalies C14 punktas</w:t>
            </w:r>
          </w:p>
          <w:p w14:paraId="72CE3296"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p w14:paraId="6B7796C1"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F6A7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470436EA"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07BB8721"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3BA17B" w14:textId="77777777" w:rsidR="004A5130" w:rsidRPr="0090326C" w:rsidRDefault="004A5130" w:rsidP="00397737">
            <w:pPr>
              <w:spacing w:after="0" w:line="240" w:lineRule="auto"/>
              <w:jc w:val="both"/>
              <w:rPr>
                <w:rFonts w:ascii="Times New Roman" w:hAnsi="Times New Roman" w:cs="Times New Roman"/>
                <w:sz w:val="22"/>
                <w:szCs w:val="22"/>
              </w:rPr>
            </w:pPr>
          </w:p>
          <w:p w14:paraId="4AAEB0C4" w14:textId="77777777" w:rsidR="004A5130" w:rsidRPr="0090326C" w:rsidRDefault="004A5130" w:rsidP="00397737">
            <w:pPr>
              <w:spacing w:after="0" w:line="240" w:lineRule="auto"/>
              <w:jc w:val="both"/>
              <w:rPr>
                <w:rFonts w:ascii="Times New Roman" w:hAnsi="Times New Roman" w:cs="Times New Roman"/>
                <w:sz w:val="22"/>
                <w:szCs w:val="22"/>
              </w:rPr>
            </w:pPr>
            <w:hyperlink r:id="rId21" w:history="1">
              <w:r w:rsidRPr="0090326C">
                <w:rPr>
                  <w:rFonts w:ascii="Times New Roman" w:hAnsi="Times New Roman" w:cs="Times New Roman"/>
                  <w:sz w:val="22"/>
                  <w:szCs w:val="22"/>
                </w:rPr>
                <w:t>https://vpt.lrv.lt/lt/nuorodos/kiti-duomenys/powerbi/nepatikimi-tiekejai-1/</w:t>
              </w:r>
            </w:hyperlink>
          </w:p>
          <w:p w14:paraId="2AC03B2D" w14:textId="77777777" w:rsidR="004A5130" w:rsidRPr="0090326C" w:rsidRDefault="004A5130" w:rsidP="00397737">
            <w:pPr>
              <w:spacing w:after="0" w:line="240" w:lineRule="auto"/>
              <w:jc w:val="both"/>
              <w:rPr>
                <w:rFonts w:ascii="Times New Roman" w:hAnsi="Times New Roman" w:cs="Times New Roman"/>
                <w:sz w:val="22"/>
                <w:szCs w:val="22"/>
              </w:rPr>
            </w:pPr>
          </w:p>
          <w:p w14:paraId="2BAAFD5F" w14:textId="77777777" w:rsidR="004A5130" w:rsidRPr="0090326C" w:rsidRDefault="004A5130" w:rsidP="00397737">
            <w:pPr>
              <w:spacing w:after="0" w:line="240" w:lineRule="auto"/>
              <w:jc w:val="both"/>
              <w:rPr>
                <w:rFonts w:ascii="Times New Roman" w:hAnsi="Times New Roman" w:cs="Times New Roman"/>
                <w:sz w:val="22"/>
                <w:szCs w:val="22"/>
              </w:rPr>
            </w:pPr>
            <w:hyperlink r:id="rId22" w:history="1">
              <w:r w:rsidRPr="0090326C">
                <w:rPr>
                  <w:rFonts w:ascii="Times New Roman" w:hAnsi="Times New Roman" w:cs="Times New Roman"/>
                  <w:sz w:val="22"/>
                  <w:szCs w:val="22"/>
                </w:rPr>
                <w:t>https://vpt.lrv.lt/lt/pasalinimo-pagrindai-1/nepatikimu-koncesininku-sarasas-1/nepatikimu-koncesininku-sarasas/</w:t>
              </w:r>
            </w:hyperlink>
          </w:p>
          <w:p w14:paraId="59C6FF0D" w14:textId="77777777" w:rsidR="004A5130" w:rsidRPr="0090326C" w:rsidRDefault="004A5130" w:rsidP="00397737">
            <w:pPr>
              <w:spacing w:after="0" w:line="240" w:lineRule="auto"/>
              <w:jc w:val="both"/>
              <w:rPr>
                <w:rFonts w:ascii="Times New Roman" w:hAnsi="Times New Roman" w:cs="Times New Roman"/>
                <w:bCs/>
                <w:sz w:val="22"/>
                <w:szCs w:val="22"/>
              </w:rPr>
            </w:pPr>
          </w:p>
          <w:p w14:paraId="423371E2" w14:textId="77777777" w:rsidR="004A5130" w:rsidRPr="0090326C" w:rsidRDefault="004A5130" w:rsidP="00397737">
            <w:pPr>
              <w:spacing w:after="0" w:line="240" w:lineRule="auto"/>
              <w:jc w:val="both"/>
              <w:rPr>
                <w:rFonts w:ascii="Times New Roman" w:hAnsi="Times New Roman" w:cs="Times New Roman"/>
                <w:b/>
                <w:bCs/>
                <w:sz w:val="22"/>
                <w:szCs w:val="22"/>
              </w:rPr>
            </w:pPr>
          </w:p>
        </w:tc>
      </w:tr>
      <w:tr w:rsidR="004A5130" w:rsidRPr="0090326C" w14:paraId="5DA7B441"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B478C"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p w14:paraId="6A449FB2" w14:textId="77777777" w:rsidR="004A5130" w:rsidRPr="0090326C" w:rsidRDefault="004A5130" w:rsidP="00397737">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67B2" w14:textId="04F7944A"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90326C">
              <w:rPr>
                <w:rFonts w:ascii="Times New Roman" w:hAnsi="Times New Roman" w:cs="Times New Roman"/>
                <w:sz w:val="22"/>
                <w:szCs w:val="22"/>
              </w:rPr>
              <w:t xml:space="preserve"> yra padaręs finansinės atskaitomybės ir audito teisės aktų pažeidimą ir nuo jo padarymo dienos praėjo mažiau kaip</w:t>
            </w:r>
            <w:r w:rsidR="000C27F1">
              <w:rPr>
                <w:rFonts w:ascii="Times New Roman" w:hAnsi="Times New Roman" w:cs="Times New Roman"/>
                <w:sz w:val="22"/>
                <w:szCs w:val="22"/>
              </w:rPr>
              <w:t xml:space="preserve"> 1</w:t>
            </w:r>
            <w:r w:rsidRPr="0090326C">
              <w:rPr>
                <w:rFonts w:ascii="Times New Roman" w:hAnsi="Times New Roman" w:cs="Times New Roman"/>
                <w:sz w:val="22"/>
                <w:szCs w:val="22"/>
              </w:rPr>
              <w:t xml:space="preserve"> </w:t>
            </w:r>
            <w:r w:rsidR="000C27F1">
              <w:rPr>
                <w:rFonts w:ascii="Times New Roman" w:hAnsi="Times New Roman" w:cs="Times New Roman"/>
                <w:sz w:val="22"/>
                <w:szCs w:val="22"/>
              </w:rPr>
              <w:t>(</w:t>
            </w:r>
            <w:r w:rsidRPr="0090326C">
              <w:rPr>
                <w:rFonts w:ascii="Times New Roman" w:hAnsi="Times New Roman" w:cs="Times New Roman"/>
                <w:sz w:val="22"/>
                <w:szCs w:val="22"/>
              </w:rPr>
              <w:t>vien</w:t>
            </w:r>
            <w:r w:rsidR="000C27F1">
              <w:rPr>
                <w:rFonts w:ascii="Times New Roman" w:hAnsi="Times New Roman" w:cs="Times New Roman"/>
                <w:sz w:val="22"/>
                <w:szCs w:val="22"/>
              </w:rPr>
              <w:t>er</w:t>
            </w:r>
            <w:r w:rsidRPr="0090326C">
              <w:rPr>
                <w:rFonts w:ascii="Times New Roman" w:hAnsi="Times New Roman" w:cs="Times New Roman"/>
                <w:sz w:val="22"/>
                <w:szCs w:val="22"/>
              </w:rPr>
              <w:t>i</w:t>
            </w:r>
            <w:r w:rsidR="000C27F1">
              <w:rPr>
                <w:rFonts w:ascii="Times New Roman" w:hAnsi="Times New Roman" w:cs="Times New Roman"/>
                <w:sz w:val="22"/>
                <w:szCs w:val="22"/>
              </w:rPr>
              <w:t>)</w:t>
            </w:r>
            <w:r w:rsidRPr="0090326C">
              <w:rPr>
                <w:rFonts w:ascii="Times New Roman" w:hAnsi="Times New Roman" w:cs="Times New Roman"/>
                <w:sz w:val="22"/>
                <w:szCs w:val="22"/>
              </w:rPr>
              <w:t xml:space="preserve"> metai.</w:t>
            </w:r>
          </w:p>
          <w:p w14:paraId="152A176B" w14:textId="77777777" w:rsidR="004A5130" w:rsidRPr="0090326C" w:rsidRDefault="004A5130" w:rsidP="0039773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321A"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a papunktis</w:t>
            </w:r>
          </w:p>
          <w:p w14:paraId="167BB4D6"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22D541B9" w14:textId="77777777" w:rsidR="004A5130" w:rsidRPr="0090326C" w:rsidRDefault="004A5130" w:rsidP="00397737">
            <w:pPr>
              <w:spacing w:after="0" w:line="240" w:lineRule="auto"/>
              <w:jc w:val="both"/>
              <w:rPr>
                <w:rFonts w:ascii="Times New Roman" w:eastAsia="Yu Mincho" w:hAnsi="Times New Roman" w:cs="Times New Roman"/>
                <w:sz w:val="22"/>
                <w:szCs w:val="22"/>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10B9"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lang w:eastAsia="en-US"/>
              </w:rPr>
              <w:t xml:space="preserve">Iš Lietuvoje įsteigtų subjektų įrodančių dokumentų nereikalaujama. Užtenka pateikto EBVPD. </w:t>
            </w: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3" w:history="1">
              <w:r w:rsidRPr="0090326C">
                <w:rPr>
                  <w:rFonts w:ascii="Times New Roman" w:hAnsi="Times New Roman" w:cs="Times New Roman"/>
                  <w:sz w:val="22"/>
                  <w:szCs w:val="22"/>
                  <w:u w:val="single"/>
                </w:rPr>
                <w:t>https://www.registrucentras.lt/jar/p/index.php</w:t>
              </w:r>
            </w:hyperlink>
          </w:p>
          <w:p w14:paraId="43598417" w14:textId="77777777"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paskelbtą informaciją, taip pat į šiame informaciniame pranešime pateiktą informaciją:</w:t>
            </w:r>
          </w:p>
          <w:p w14:paraId="5C2D3BFF" w14:textId="77777777" w:rsidR="004A5130" w:rsidRPr="0090326C" w:rsidRDefault="004A5130" w:rsidP="00397737">
            <w:pPr>
              <w:spacing w:after="0" w:line="240" w:lineRule="auto"/>
              <w:jc w:val="both"/>
              <w:rPr>
                <w:rFonts w:ascii="Times New Roman" w:hAnsi="Times New Roman" w:cs="Times New Roman"/>
                <w:sz w:val="22"/>
                <w:szCs w:val="22"/>
              </w:rPr>
            </w:pPr>
            <w:hyperlink r:id="rId24" w:history="1">
              <w:r w:rsidRPr="0090326C">
                <w:rPr>
                  <w:rFonts w:ascii="Times New Roman" w:hAnsi="Times New Roman" w:cs="Times New Roman"/>
                  <w:sz w:val="22"/>
                  <w:szCs w:val="22"/>
                </w:rPr>
                <w:t>https://vpt.lrv.lt/lt/naujienos-3/finansiniu-ataskaitu-nepateikimas-gali-tapti-kliutimi-dalyvauti-viesuosiuose-pirkimuose/</w:t>
              </w:r>
            </w:hyperlink>
          </w:p>
          <w:p w14:paraId="4E639714" w14:textId="77777777" w:rsidR="004A5130" w:rsidRPr="0090326C" w:rsidRDefault="004A5130" w:rsidP="00397737">
            <w:pPr>
              <w:spacing w:after="0" w:line="240" w:lineRule="auto"/>
              <w:jc w:val="both"/>
              <w:rPr>
                <w:rFonts w:ascii="Times New Roman" w:hAnsi="Times New Roman" w:cs="Times New Roman"/>
                <w:b/>
                <w:bCs/>
                <w:iCs/>
                <w:sz w:val="22"/>
                <w:szCs w:val="22"/>
              </w:rPr>
            </w:pPr>
          </w:p>
        </w:tc>
      </w:tr>
      <w:tr w:rsidR="004A5130" w:rsidRPr="0090326C" w14:paraId="2F8223DD"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B013A"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B8DA"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 xml:space="preserve">Tiekėjas yra padaręs rimtą profesinį pažeidimą, dėl kurio perkančioji organizacija abejoja tiekėjo sąžiningumu, </w:t>
            </w:r>
            <w:r w:rsidRPr="0090326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0326C">
              <w:rPr>
                <w:rFonts w:ascii="Times New Roman" w:eastAsia="Times New Roman" w:hAnsi="Times New Roman" w:cs="Times New Roman"/>
                <w:sz w:val="22"/>
                <w:szCs w:val="22"/>
                <w:vertAlign w:val="superscript"/>
              </w:rPr>
              <w:t>1</w:t>
            </w:r>
            <w:r w:rsidRPr="0090326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7888"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b papunktis</w:t>
            </w:r>
          </w:p>
          <w:p w14:paraId="35D6E4A1"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100DCBA2"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C2D7"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34C4ACC4" w14:textId="77777777" w:rsidR="004A5130" w:rsidRPr="0090326C" w:rsidRDefault="004A5130" w:rsidP="00397737">
            <w:pPr>
              <w:spacing w:after="0" w:line="240" w:lineRule="auto"/>
              <w:jc w:val="both"/>
              <w:rPr>
                <w:rFonts w:ascii="Times New Roman" w:hAnsi="Times New Roman" w:cs="Times New Roman"/>
                <w:b/>
                <w:bCs/>
                <w:iCs/>
                <w:sz w:val="22"/>
                <w:szCs w:val="22"/>
                <w:lang w:eastAsia="en-US"/>
              </w:rPr>
            </w:pPr>
          </w:p>
          <w:p w14:paraId="78249C03" w14:textId="77777777" w:rsidR="004A5130" w:rsidRPr="0090326C" w:rsidRDefault="004A5130" w:rsidP="00397737">
            <w:pPr>
              <w:spacing w:after="0" w:line="240" w:lineRule="auto"/>
              <w:jc w:val="both"/>
              <w:rPr>
                <w:rFonts w:ascii="Times New Roman" w:hAnsi="Times New Roman" w:cs="Times New Roman"/>
                <w:b/>
                <w:bCs/>
                <w:sz w:val="22"/>
                <w:szCs w:val="22"/>
              </w:rPr>
            </w:pPr>
            <w:r w:rsidRPr="0090326C">
              <w:rPr>
                <w:rFonts w:ascii="Times New Roman" w:hAnsi="Times New Roman" w:cs="Times New Roman"/>
                <w:sz w:val="22"/>
                <w:szCs w:val="22"/>
              </w:rPr>
              <w:t>Priimant sprendimus dėl tiekėjo pašalinimo iš pirkimo procedūros šiame punkte nurodytu pašalinimo pagrindu, be kita ko, atsižvelgiama į</w:t>
            </w:r>
            <w:r w:rsidRPr="0090326C">
              <w:rPr>
                <w:rFonts w:ascii="Times New Roman" w:hAnsi="Times New Roman" w:cs="Times New Roman"/>
                <w:b/>
                <w:bCs/>
                <w:sz w:val="22"/>
                <w:szCs w:val="22"/>
              </w:rPr>
              <w:t xml:space="preserve"> </w:t>
            </w:r>
            <w:r w:rsidRPr="0090326C">
              <w:rPr>
                <w:rFonts w:ascii="Times New Roman" w:hAnsi="Times New Roman" w:cs="Times New Roman"/>
                <w:sz w:val="22"/>
                <w:szCs w:val="22"/>
              </w:rPr>
              <w:t xml:space="preserve">nacionalinėje duomenų bazėje adresu </w:t>
            </w:r>
            <w:hyperlink r:id="rId25">
              <w:r w:rsidRPr="0090326C">
                <w:rPr>
                  <w:rFonts w:ascii="Times New Roman" w:hAnsi="Times New Roman" w:cs="Times New Roman"/>
                  <w:sz w:val="22"/>
                  <w:szCs w:val="22"/>
                  <w:u w:val="single"/>
                </w:rPr>
                <w:t>https://www.vmi.lt/evmi/mokesciu-moketoju-informacija</w:t>
              </w:r>
            </w:hyperlink>
            <w:r w:rsidRPr="0090326C">
              <w:rPr>
                <w:rFonts w:ascii="Times New Roman" w:hAnsi="Times New Roman" w:cs="Times New Roman"/>
                <w:sz w:val="22"/>
                <w:szCs w:val="22"/>
              </w:rPr>
              <w:t xml:space="preserve"> skelbiamą informaciją.</w:t>
            </w:r>
          </w:p>
        </w:tc>
      </w:tr>
      <w:tr w:rsidR="004A5130" w:rsidRPr="0090326C" w14:paraId="6F6D6E49" w14:textId="77777777" w:rsidTr="0039773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6AA08" w14:textId="77777777" w:rsidR="004A5130" w:rsidRPr="0090326C" w:rsidRDefault="004A5130" w:rsidP="004A5130">
            <w:pPr>
              <w:numPr>
                <w:ilvl w:val="0"/>
                <w:numId w:val="33"/>
              </w:num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5B917" w14:textId="29320C2C" w:rsidR="004A5130" w:rsidRPr="0090326C" w:rsidRDefault="004A5130" w:rsidP="00397737">
            <w:pPr>
              <w:spacing w:after="0" w:line="240" w:lineRule="auto"/>
              <w:jc w:val="both"/>
              <w:rPr>
                <w:rFonts w:ascii="Times New Roman" w:hAnsi="Times New Roman" w:cs="Times New Roman"/>
                <w:sz w:val="22"/>
                <w:szCs w:val="22"/>
              </w:rPr>
            </w:pPr>
            <w:r w:rsidRPr="0090326C">
              <w:rPr>
                <w:rFonts w:ascii="Times New Roman" w:hAnsi="Times New Roman" w:cs="Times New Roman"/>
                <w:sz w:val="22"/>
                <w:szCs w:val="22"/>
              </w:rPr>
              <w:t>Tiekėjas yra padaręs rimtą profesinį pažeidimą, dėl kurio perkančioji organizacija abejoja tiekėjo sąžiningumu,</w:t>
            </w:r>
            <w:r w:rsidRPr="0090326C">
              <w:rPr>
                <w:rFonts w:ascii="Times New Roman" w:eastAsia="Times New Roman" w:hAnsi="Times New Roman" w:cs="Times New Roman"/>
                <w:sz w:val="22"/>
                <w:szCs w:val="22"/>
              </w:rPr>
              <w:t xml:space="preserve"> kai jis </w:t>
            </w:r>
            <w:r w:rsidRPr="0090326C">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w:t>
            </w:r>
            <w:r w:rsidR="000C27F1">
              <w:rPr>
                <w:rFonts w:ascii="Times New Roman" w:hAnsi="Times New Roman" w:cs="Times New Roman"/>
                <w:sz w:val="22"/>
                <w:szCs w:val="22"/>
              </w:rPr>
              <w:t xml:space="preserve"> (treji)</w:t>
            </w:r>
            <w:r w:rsidRPr="0090326C">
              <w:rPr>
                <w:rFonts w:ascii="Times New Roman" w:hAnsi="Times New Roman" w:cs="Times New Roman"/>
                <w:sz w:val="22"/>
                <w:szCs w:val="22"/>
              </w:rPr>
              <w:t xml:space="preserve">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A8C70" w14:textId="77777777" w:rsidR="004A5130" w:rsidRPr="0090326C" w:rsidRDefault="004A5130" w:rsidP="00397737">
            <w:pPr>
              <w:spacing w:after="0" w:line="240" w:lineRule="auto"/>
              <w:jc w:val="both"/>
              <w:rPr>
                <w:rFonts w:ascii="Times New Roman" w:eastAsia="Yu Mincho" w:hAnsi="Times New Roman" w:cs="Times New Roman"/>
                <w:b/>
                <w:bCs/>
                <w:sz w:val="22"/>
                <w:szCs w:val="22"/>
              </w:rPr>
            </w:pPr>
            <w:r w:rsidRPr="0090326C">
              <w:rPr>
                <w:rFonts w:ascii="Times New Roman" w:eastAsia="Yu Mincho" w:hAnsi="Times New Roman" w:cs="Times New Roman"/>
                <w:b/>
                <w:bCs/>
                <w:sz w:val="22"/>
                <w:szCs w:val="22"/>
              </w:rPr>
              <w:t>VPĮ 46 straipsnio 4 dalies 7 punkto c papunktis</w:t>
            </w:r>
          </w:p>
          <w:p w14:paraId="6F5A596F" w14:textId="77777777" w:rsidR="004A5130" w:rsidRPr="0090326C" w:rsidRDefault="004A5130" w:rsidP="00397737">
            <w:pPr>
              <w:spacing w:after="0" w:line="240" w:lineRule="auto"/>
              <w:jc w:val="both"/>
              <w:rPr>
                <w:rFonts w:ascii="Times New Roman" w:eastAsia="Yu Mincho" w:hAnsi="Times New Roman" w:cs="Times New Roman"/>
                <w:sz w:val="22"/>
                <w:szCs w:val="22"/>
              </w:rPr>
            </w:pPr>
          </w:p>
          <w:p w14:paraId="7825F2BA" w14:textId="77777777" w:rsidR="004A5130" w:rsidRPr="0090326C" w:rsidRDefault="004A5130" w:rsidP="00397737">
            <w:pPr>
              <w:spacing w:after="0" w:line="240" w:lineRule="auto"/>
              <w:jc w:val="both"/>
              <w:rPr>
                <w:rFonts w:ascii="Times New Roman" w:eastAsia="Yu Mincho" w:hAnsi="Times New Roman" w:cs="Times New Roman"/>
                <w:sz w:val="22"/>
                <w:szCs w:val="22"/>
                <w:lang w:eastAsia="en-US"/>
              </w:rPr>
            </w:pPr>
            <w:r w:rsidRPr="0090326C">
              <w:rPr>
                <w:rFonts w:ascii="Times New Roman" w:eastAsia="Yu Mincho" w:hAnsi="Times New Roman" w:cs="Times New Roman"/>
                <w:sz w:val="22"/>
                <w:szCs w:val="22"/>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DD011" w14:textId="77777777" w:rsidR="004A5130" w:rsidRPr="0090326C" w:rsidRDefault="004A5130" w:rsidP="00397737">
            <w:pPr>
              <w:spacing w:after="0" w:line="240" w:lineRule="auto"/>
              <w:jc w:val="both"/>
              <w:rPr>
                <w:rFonts w:ascii="Times New Roman" w:hAnsi="Times New Roman" w:cs="Times New Roman"/>
                <w:sz w:val="22"/>
                <w:szCs w:val="22"/>
                <w:lang w:eastAsia="en-US"/>
              </w:rPr>
            </w:pPr>
            <w:r w:rsidRPr="0090326C">
              <w:rPr>
                <w:rFonts w:ascii="Times New Roman" w:hAnsi="Times New Roman" w:cs="Times New Roman"/>
                <w:sz w:val="22"/>
                <w:szCs w:val="22"/>
                <w:lang w:eastAsia="en-US"/>
              </w:rPr>
              <w:t>Iš Lietuvoje įsteigtų subjektų įrodančių dokumentų nereikalaujama. Užtenka pateikto EBVPD.</w:t>
            </w:r>
          </w:p>
          <w:p w14:paraId="7283F7CF" w14:textId="77777777" w:rsidR="004A5130" w:rsidRPr="0090326C" w:rsidRDefault="004A5130" w:rsidP="00397737">
            <w:pPr>
              <w:spacing w:after="0" w:line="240" w:lineRule="auto"/>
              <w:jc w:val="both"/>
              <w:rPr>
                <w:rFonts w:ascii="Times New Roman" w:hAnsi="Times New Roman" w:cs="Times New Roman"/>
                <w:bCs/>
                <w:iCs/>
                <w:sz w:val="22"/>
                <w:szCs w:val="22"/>
                <w:lang w:eastAsia="en-US"/>
              </w:rPr>
            </w:pPr>
          </w:p>
          <w:p w14:paraId="4BC6C605" w14:textId="77777777" w:rsidR="004A5130" w:rsidRPr="0090326C" w:rsidRDefault="004A5130" w:rsidP="00397737">
            <w:pPr>
              <w:rPr>
                <w:rFonts w:ascii="Times New Roman" w:hAnsi="Times New Roman" w:cs="Times New Roman"/>
                <w:b/>
                <w:bCs/>
                <w:sz w:val="22"/>
                <w:szCs w:val="22"/>
              </w:rPr>
            </w:pPr>
            <w:r w:rsidRPr="0090326C">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A7978B" w14:textId="77777777" w:rsidR="004A5130" w:rsidRPr="0090326C" w:rsidRDefault="004A5130" w:rsidP="00397737">
            <w:pPr>
              <w:rPr>
                <w:rFonts w:ascii="Times New Roman" w:hAnsi="Times New Roman" w:cs="Times New Roman"/>
                <w:bCs/>
                <w:iCs/>
                <w:sz w:val="22"/>
                <w:szCs w:val="22"/>
                <w:lang w:eastAsia="en-US"/>
              </w:rPr>
            </w:pPr>
            <w:hyperlink r:id="rId26" w:history="1">
              <w:r w:rsidRPr="0090326C">
                <w:rPr>
                  <w:rFonts w:ascii="Times New Roman" w:hAnsi="Times New Roman" w:cs="Times New Roman"/>
                  <w:sz w:val="22"/>
                  <w:szCs w:val="22"/>
                  <w:u w:val="single"/>
                </w:rPr>
                <w:t>https://kt.gov.lt/lt/atviri-duomenys/diskvalifikavimas-is-viesuju-pirkimu</w:t>
              </w:r>
            </w:hyperlink>
            <w:r w:rsidRPr="0090326C">
              <w:rPr>
                <w:rFonts w:ascii="Times New Roman" w:hAnsi="Times New Roman" w:cs="Times New Roman"/>
                <w:sz w:val="22"/>
                <w:szCs w:val="22"/>
              </w:rPr>
              <w:t xml:space="preserve"> skelbiamą informaciją. </w:t>
            </w:r>
          </w:p>
        </w:tc>
      </w:tr>
    </w:tbl>
    <w:p w14:paraId="59A2BEC8" w14:textId="77777777" w:rsidR="004A5130" w:rsidRPr="0090326C" w:rsidRDefault="004A5130" w:rsidP="004A5130">
      <w:pPr>
        <w:rPr>
          <w:rFonts w:ascii="Times New Roman" w:hAnsi="Times New Roman" w:cs="Times New Roman"/>
          <w:sz w:val="20"/>
          <w:szCs w:val="20"/>
        </w:rPr>
      </w:pPr>
    </w:p>
    <w:p w14:paraId="1B30C6BF" w14:textId="04C032DC" w:rsidR="00C96CEC" w:rsidRPr="0090326C" w:rsidRDefault="00C96CEC" w:rsidP="00E81709">
      <w:pPr>
        <w:rPr>
          <w:rFonts w:ascii="Times New Roman" w:hAnsi="Times New Roman" w:cs="Times New Roman"/>
          <w:sz w:val="20"/>
          <w:szCs w:val="20"/>
        </w:rPr>
      </w:pPr>
    </w:p>
    <w:p w14:paraId="57057092" w14:textId="77777777" w:rsidR="004A5130" w:rsidRPr="0090326C" w:rsidRDefault="003F1531" w:rsidP="00C6497D">
      <w:pPr>
        <w:jc w:val="center"/>
        <w:rPr>
          <w:rFonts w:ascii="Times New Roman" w:hAnsi="Times New Roman" w:cs="Times New Roman"/>
          <w:b/>
          <w:bCs/>
          <w:smallCaps/>
          <w:sz w:val="20"/>
          <w:szCs w:val="20"/>
        </w:rPr>
        <w:sectPr w:rsidR="004A5130" w:rsidRPr="0090326C" w:rsidSect="00CB22F1">
          <w:pgSz w:w="15840" w:h="12240" w:orient="landscape"/>
          <w:pgMar w:top="1701" w:right="1134" w:bottom="567" w:left="1134" w:header="720" w:footer="720" w:gutter="0"/>
          <w:pgNumType w:start="9"/>
          <w:cols w:space="720"/>
          <w:docGrid w:linePitch="360"/>
        </w:sectPr>
      </w:pPr>
      <w:r w:rsidRPr="0090326C">
        <w:rPr>
          <w:rFonts w:ascii="Times New Roman" w:hAnsi="Times New Roman" w:cs="Times New Roman"/>
          <w:smallCaps/>
          <w:sz w:val="20"/>
          <w:szCs w:val="20"/>
        </w:rPr>
        <w:t>__________</w:t>
      </w:r>
      <w:r w:rsidR="00A4599F" w:rsidRPr="0090326C">
        <w:rPr>
          <w:rFonts w:ascii="Times New Roman" w:hAnsi="Times New Roman" w:cs="Times New Roman"/>
          <w:b/>
          <w:bCs/>
          <w:smallCaps/>
          <w:sz w:val="20"/>
          <w:szCs w:val="20"/>
        </w:rPr>
        <w:br w:type="page"/>
      </w:r>
    </w:p>
    <w:p w14:paraId="7BFABC1F" w14:textId="6709A453" w:rsidR="008D704D" w:rsidRPr="0090326C" w:rsidRDefault="008D704D" w:rsidP="009C2357">
      <w:pPr>
        <w:pStyle w:val="Antrat2"/>
        <w:ind w:left="5103"/>
        <w:rPr>
          <w:rFonts w:ascii="Times New Roman" w:eastAsia="Calibri" w:hAnsi="Times New Roman" w:cs="Times New Roman"/>
          <w:color w:val="auto"/>
          <w:sz w:val="24"/>
          <w:szCs w:val="24"/>
        </w:rPr>
      </w:pPr>
      <w:bookmarkStart w:id="56" w:name="_Ref38291223"/>
      <w:bookmarkStart w:id="57" w:name="_Ref38291334"/>
      <w:bookmarkStart w:id="58" w:name="_Ref38533412"/>
      <w:bookmarkStart w:id="59" w:name="_Toc217302398"/>
      <w:r w:rsidRPr="0090326C">
        <w:rPr>
          <w:rFonts w:ascii="Times New Roman" w:eastAsia="Calibri" w:hAnsi="Times New Roman" w:cs="Times New Roman"/>
          <w:color w:val="auto"/>
          <w:sz w:val="24"/>
          <w:szCs w:val="24"/>
        </w:rPr>
        <w:lastRenderedPageBreak/>
        <w:t xml:space="preserve">Pirkimo sąlygų </w:t>
      </w:r>
      <w:r w:rsidR="00F1334C" w:rsidRPr="0090326C">
        <w:rPr>
          <w:rFonts w:ascii="Times New Roman" w:eastAsia="Calibri" w:hAnsi="Times New Roman" w:cs="Times New Roman"/>
          <w:color w:val="auto"/>
          <w:sz w:val="24"/>
          <w:szCs w:val="24"/>
        </w:rPr>
        <w:t>4</w:t>
      </w:r>
      <w:r w:rsidRPr="0090326C">
        <w:rPr>
          <w:rFonts w:ascii="Times New Roman" w:eastAsia="Calibri" w:hAnsi="Times New Roman" w:cs="Times New Roman"/>
          <w:color w:val="auto"/>
          <w:sz w:val="24"/>
          <w:szCs w:val="24"/>
        </w:rPr>
        <w:t xml:space="preserve"> priedas „Tiekėjų kvalifikacijos reikalavimai</w:t>
      </w:r>
      <w:r w:rsidR="00283391" w:rsidRPr="0090326C">
        <w:rPr>
          <w:rFonts w:ascii="Times New Roman" w:eastAsia="Calibri" w:hAnsi="Times New Roman" w:cs="Times New Roman"/>
          <w:color w:val="auto"/>
          <w:sz w:val="24"/>
          <w:szCs w:val="24"/>
        </w:rPr>
        <w:t xml:space="preserve"> ir reikalaujami kokybės bei aplinkos apsaugos vadybos sistemų standartai</w:t>
      </w:r>
      <w:r w:rsidRPr="0090326C">
        <w:rPr>
          <w:rFonts w:ascii="Times New Roman" w:eastAsia="Calibri" w:hAnsi="Times New Roman" w:cs="Times New Roman"/>
          <w:color w:val="auto"/>
          <w:sz w:val="24"/>
          <w:szCs w:val="24"/>
        </w:rPr>
        <w:t>“</w:t>
      </w:r>
      <w:bookmarkEnd w:id="56"/>
      <w:bookmarkEnd w:id="57"/>
      <w:bookmarkEnd w:id="58"/>
      <w:bookmarkEnd w:id="59"/>
    </w:p>
    <w:p w14:paraId="70EF5423" w14:textId="77777777" w:rsidR="002F396F" w:rsidRPr="0090326C" w:rsidRDefault="002F396F" w:rsidP="00DE290C">
      <w:pPr>
        <w:rPr>
          <w:rFonts w:ascii="Times New Roman" w:hAnsi="Times New Roman" w:cs="Times New Roman"/>
          <w:b/>
          <w:bCs/>
          <w:smallCaps/>
          <w:sz w:val="20"/>
          <w:szCs w:val="20"/>
        </w:rPr>
      </w:pPr>
    </w:p>
    <w:p w14:paraId="2E4A6A51" w14:textId="7093DA19" w:rsidR="002F396F" w:rsidRPr="00D24B9B" w:rsidRDefault="002F396F" w:rsidP="007C0612">
      <w:pPr>
        <w:pStyle w:val="Paantrat"/>
        <w:spacing w:line="240" w:lineRule="auto"/>
        <w:jc w:val="center"/>
        <w:rPr>
          <w:rFonts w:ascii="Times New Roman" w:hAnsi="Times New Roman" w:cs="Times New Roman"/>
          <w:b/>
          <w:bCs/>
          <w:smallCaps/>
          <w:color w:val="auto"/>
        </w:rPr>
      </w:pPr>
      <w:r w:rsidRPr="00D24B9B">
        <w:rPr>
          <w:rFonts w:ascii="Times New Roman" w:hAnsi="Times New Roman" w:cs="Times New Roman"/>
          <w:b/>
          <w:bCs/>
          <w:smallCaps/>
          <w:color w:val="auto"/>
        </w:rPr>
        <w:t>TIEKĖJŲ KVALIFIKACIJOS REIKALAVIMAI</w:t>
      </w:r>
      <w:r w:rsidR="00955F2F" w:rsidRPr="00D24B9B">
        <w:rPr>
          <w:rFonts w:ascii="Times New Roman" w:hAnsi="Times New Roman" w:cs="Times New Roman"/>
          <w:b/>
          <w:bCs/>
          <w:smallCaps/>
          <w:color w:val="auto"/>
        </w:rPr>
        <w:t xml:space="preserve"> IR REIKALAVIMAI LAIKYTIS </w:t>
      </w:r>
      <w:r w:rsidR="00955F2F" w:rsidRPr="00D24B9B">
        <w:rPr>
          <w:rFonts w:ascii="Times New Roman" w:hAnsi="Times New Roman" w:cs="Times New Roman"/>
          <w:b/>
          <w:bCs/>
          <w:color w:val="auto"/>
          <w:lang w:eastAsia="en-US"/>
        </w:rPr>
        <w:t>KOKYBĖS VADYBOS SISTEMOS IR (ARBA) APLINKOS APSAUGOS VADYBOS SISTEMOS STANDARTŲ</w:t>
      </w:r>
    </w:p>
    <w:p w14:paraId="699E430B" w14:textId="0268A08C" w:rsidR="007F13BC" w:rsidRPr="0090326C" w:rsidRDefault="007F13BC" w:rsidP="00EE7626">
      <w:pPr>
        <w:numPr>
          <w:ilvl w:val="0"/>
          <w:numId w:val="3"/>
        </w:numPr>
        <w:spacing w:after="0" w:line="240" w:lineRule="auto"/>
        <w:ind w:left="142" w:firstLine="284"/>
        <w:jc w:val="both"/>
        <w:rPr>
          <w:rFonts w:ascii="Times New Roman" w:hAnsi="Times New Roman" w:cs="Times New Roman"/>
          <w:sz w:val="22"/>
          <w:szCs w:val="22"/>
        </w:rPr>
      </w:pPr>
      <w:r w:rsidRPr="0090326C">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22F9D75B" w14:textId="77777777" w:rsidR="007D1B82" w:rsidRPr="0090326C" w:rsidRDefault="007D1B82" w:rsidP="00EE7626">
      <w:pPr>
        <w:pStyle w:val="Sraopastraipa"/>
        <w:numPr>
          <w:ilvl w:val="0"/>
          <w:numId w:val="3"/>
        </w:numPr>
        <w:spacing w:after="0" w:line="20" w:lineRule="atLeast"/>
        <w:ind w:left="142" w:firstLine="284"/>
        <w:jc w:val="both"/>
        <w:rPr>
          <w:rFonts w:ascii="Times New Roman" w:eastAsiaTheme="minorHAnsi" w:hAnsi="Times New Roman" w:cs="Times New Roman"/>
          <w:sz w:val="22"/>
          <w:szCs w:val="22"/>
        </w:rPr>
      </w:pPr>
      <w:r w:rsidRPr="0090326C">
        <w:rPr>
          <w:rFonts w:ascii="Times New Roman" w:eastAsiaTheme="minorHAnsi" w:hAnsi="Times New Roman" w:cs="Times New Roman"/>
          <w:sz w:val="22"/>
          <w:szCs w:val="22"/>
          <w:lang w:eastAsia="en-US"/>
        </w:rPr>
        <w:t>Tiekėjo kvalifikacija turi atitikti šiame priede nustatytus reikalavimus kvalifikacijai.</w:t>
      </w:r>
      <w:r w:rsidRPr="0090326C">
        <w:rPr>
          <w:rFonts w:ascii="Times New Roman" w:eastAsiaTheme="minorHAnsi" w:hAnsi="Times New Roman" w:cs="Times New Roman"/>
          <w:sz w:val="22"/>
          <w:szCs w:val="22"/>
        </w:rPr>
        <w:t xml:space="preserve"> </w:t>
      </w:r>
    </w:p>
    <w:p w14:paraId="65C77A26" w14:textId="77777777" w:rsidR="007D1B82" w:rsidRPr="0090326C" w:rsidRDefault="007D1B82" w:rsidP="00EE7626">
      <w:pPr>
        <w:pStyle w:val="Sraopastraipa"/>
        <w:numPr>
          <w:ilvl w:val="0"/>
          <w:numId w:val="3"/>
        </w:numPr>
        <w:spacing w:after="0" w:line="20" w:lineRule="atLeast"/>
        <w:ind w:left="142" w:firstLine="284"/>
        <w:jc w:val="both"/>
        <w:rPr>
          <w:rFonts w:ascii="Times New Roman" w:eastAsiaTheme="minorHAnsi" w:hAnsi="Times New Roman" w:cs="Times New Roman"/>
          <w:sz w:val="22"/>
          <w:szCs w:val="22"/>
        </w:rPr>
      </w:pPr>
      <w:r w:rsidRPr="0090326C">
        <w:rPr>
          <w:rFonts w:ascii="Times New Roman" w:eastAsiaTheme="minorHAnsi"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14:paraId="6A1767DD" w14:textId="4AD23DA6" w:rsidR="007D1B82" w:rsidRPr="0090326C" w:rsidRDefault="007D1B82" w:rsidP="00EE7626">
      <w:pPr>
        <w:pStyle w:val="Sraopastraipa"/>
        <w:numPr>
          <w:ilvl w:val="0"/>
          <w:numId w:val="3"/>
        </w:numPr>
        <w:spacing w:after="0" w:line="20" w:lineRule="atLeast"/>
        <w:ind w:left="142" w:firstLine="284"/>
        <w:jc w:val="both"/>
        <w:rPr>
          <w:rFonts w:ascii="Times New Roman" w:eastAsiaTheme="minorHAnsi" w:hAnsi="Times New Roman" w:cs="Times New Roman"/>
          <w:sz w:val="22"/>
          <w:szCs w:val="22"/>
        </w:rPr>
      </w:pPr>
      <w:r w:rsidRPr="0090326C">
        <w:rPr>
          <w:rFonts w:ascii="Times New Roman" w:eastAsiaTheme="minorHAnsi" w:hAnsi="Times New Roman" w:cs="Times New Roman"/>
          <w:sz w:val="22"/>
          <w:szCs w:val="22"/>
        </w:rPr>
        <w:t>Perkančioji organizacija dokumentų, patvirtinančių tiekėjo atitiktį kvalifikacijos reikalavimams reikalaus tik iš ekonomiškai naudingiausią pasiūlymą pateikusio dalyvio.</w:t>
      </w:r>
    </w:p>
    <w:p w14:paraId="0F62EDB5" w14:textId="77777777" w:rsidR="00F77D9C" w:rsidRPr="0090326C" w:rsidRDefault="00F77D9C" w:rsidP="00F77D9C">
      <w:pPr>
        <w:rPr>
          <w:rFonts w:ascii="Times New Roman" w:hAnsi="Times New Roman" w:cs="Times New Roman"/>
        </w:rPr>
      </w:pPr>
    </w:p>
    <w:p w14:paraId="52EEC052" w14:textId="77777777" w:rsidR="00F77D9C" w:rsidRPr="0090326C" w:rsidRDefault="00F77D9C" w:rsidP="00F77D9C">
      <w:pPr>
        <w:rPr>
          <w:rFonts w:ascii="Times New Roman" w:hAnsi="Times New Roman" w:cs="Times New Roman"/>
        </w:rPr>
      </w:pPr>
    </w:p>
    <w:p w14:paraId="4FC18841" w14:textId="77777777" w:rsidR="00F77D9C" w:rsidRPr="0090326C" w:rsidRDefault="00F77D9C" w:rsidP="00F77D9C">
      <w:pPr>
        <w:rPr>
          <w:rFonts w:ascii="Times New Roman" w:hAnsi="Times New Roman" w:cs="Times New Roman"/>
        </w:rPr>
      </w:pPr>
    </w:p>
    <w:p w14:paraId="15C3EA8B" w14:textId="77777777" w:rsidR="00F77D9C" w:rsidRPr="0090326C" w:rsidRDefault="00F77D9C" w:rsidP="00F77D9C">
      <w:pPr>
        <w:rPr>
          <w:rFonts w:ascii="Times New Roman" w:hAnsi="Times New Roman" w:cs="Times New Roman"/>
        </w:rPr>
      </w:pPr>
    </w:p>
    <w:p w14:paraId="0A1D9907" w14:textId="77777777" w:rsidR="007D1B82" w:rsidRPr="0090326C" w:rsidRDefault="007D1B82" w:rsidP="00F77D9C">
      <w:pPr>
        <w:rPr>
          <w:rFonts w:ascii="Times New Roman" w:hAnsi="Times New Roman" w:cs="Times New Roman"/>
        </w:rPr>
      </w:pPr>
    </w:p>
    <w:p w14:paraId="0DB8D79C" w14:textId="12AD5265" w:rsidR="00EE7626" w:rsidRPr="0090326C" w:rsidRDefault="00EE7626" w:rsidP="00F77D9C">
      <w:pPr>
        <w:rPr>
          <w:rFonts w:ascii="Times New Roman" w:hAnsi="Times New Roman" w:cs="Times New Roman"/>
        </w:rPr>
        <w:sectPr w:rsidR="00EE7626" w:rsidRPr="0090326C" w:rsidSect="00CB22F1">
          <w:pgSz w:w="12240" w:h="15840"/>
          <w:pgMar w:top="1134" w:right="567" w:bottom="1134" w:left="1701" w:header="720" w:footer="720" w:gutter="0"/>
          <w:pgNumType w:start="19"/>
          <w:cols w:space="720"/>
          <w:docGrid w:linePitch="360"/>
        </w:sectPr>
      </w:pPr>
    </w:p>
    <w:tbl>
      <w:tblPr>
        <w:tblStyle w:val="TableGrid3"/>
        <w:tblpPr w:leftFromText="180" w:rightFromText="180" w:vertAnchor="page" w:horzAnchor="margin" w:tblpY="1591"/>
        <w:tblW w:w="5000" w:type="pct"/>
        <w:tblLayout w:type="fixed"/>
        <w:tblLook w:val="04A0" w:firstRow="1" w:lastRow="0" w:firstColumn="1" w:lastColumn="0" w:noHBand="0" w:noVBand="1"/>
      </w:tblPr>
      <w:tblGrid>
        <w:gridCol w:w="704"/>
        <w:gridCol w:w="2835"/>
        <w:gridCol w:w="3118"/>
        <w:gridCol w:w="3305"/>
      </w:tblGrid>
      <w:tr w:rsidR="00F42FC2" w:rsidRPr="0090326C" w14:paraId="2830D4EF" w14:textId="77777777" w:rsidTr="00EE7626">
        <w:trPr>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2DB9C1" w14:textId="77777777" w:rsidR="00F42FC2" w:rsidRPr="0090326C" w:rsidRDefault="00F42FC2" w:rsidP="00EE7626">
            <w:pPr>
              <w:spacing w:before="60" w:after="60" w:line="256" w:lineRule="auto"/>
              <w:jc w:val="center"/>
              <w:rPr>
                <w:b/>
                <w:bCs/>
              </w:rPr>
            </w:pPr>
            <w:r w:rsidRPr="0090326C">
              <w:rPr>
                <w:rFonts w:eastAsiaTheme="minorHAnsi"/>
                <w:b/>
                <w:bCs/>
              </w:rPr>
              <w:lastRenderedPageBreak/>
              <w:t>Eil. Nr.</w:t>
            </w:r>
          </w:p>
        </w:tc>
        <w:tc>
          <w:tcPr>
            <w:tcW w:w="14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3BE440" w14:textId="77777777" w:rsidR="00F42FC2" w:rsidRPr="0090326C" w:rsidRDefault="00F42FC2" w:rsidP="00EE7626">
            <w:pPr>
              <w:spacing w:before="60" w:after="60" w:line="256" w:lineRule="auto"/>
              <w:jc w:val="center"/>
              <w:rPr>
                <w:rFonts w:eastAsiaTheme="minorEastAsia"/>
                <w:b/>
                <w:bCs/>
              </w:rPr>
            </w:pPr>
            <w:r w:rsidRPr="0090326C">
              <w:rPr>
                <w:b/>
                <w:bCs/>
              </w:rPr>
              <w:t>Kvalifikacijos reikalavimas</w:t>
            </w:r>
          </w:p>
        </w:tc>
        <w:tc>
          <w:tcPr>
            <w:tcW w:w="156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1B03B81" w14:textId="77777777" w:rsidR="00F42FC2" w:rsidRPr="0090326C" w:rsidRDefault="00F42FC2" w:rsidP="00EE7626">
            <w:pPr>
              <w:autoSpaceDE w:val="0"/>
              <w:autoSpaceDN w:val="0"/>
              <w:adjustRightInd w:val="0"/>
              <w:jc w:val="center"/>
              <w:rPr>
                <w:b/>
                <w:bCs/>
              </w:rPr>
            </w:pPr>
            <w:r w:rsidRPr="0090326C">
              <w:rPr>
                <w:b/>
                <w:bCs/>
              </w:rPr>
              <w:t>Atitiktį reikalavimui įrodantys dokumentai</w:t>
            </w:r>
          </w:p>
        </w:tc>
        <w:tc>
          <w:tcPr>
            <w:tcW w:w="1659" w:type="pct"/>
            <w:tcBorders>
              <w:top w:val="single" w:sz="4" w:space="0" w:color="000000" w:themeColor="text1"/>
              <w:left w:val="single" w:sz="4" w:space="0" w:color="000000" w:themeColor="text1"/>
              <w:bottom w:val="nil"/>
              <w:right w:val="single" w:sz="4" w:space="0" w:color="000000" w:themeColor="text1"/>
            </w:tcBorders>
            <w:shd w:val="clear" w:color="auto" w:fill="DEEAF6" w:themeFill="accent5" w:themeFillTint="33"/>
          </w:tcPr>
          <w:p w14:paraId="60E76594" w14:textId="77777777" w:rsidR="00F42FC2" w:rsidRPr="0090326C" w:rsidRDefault="00F42FC2" w:rsidP="00EE7626">
            <w:pPr>
              <w:autoSpaceDE w:val="0"/>
              <w:autoSpaceDN w:val="0"/>
              <w:adjustRightInd w:val="0"/>
              <w:jc w:val="both"/>
              <w:rPr>
                <w:b/>
                <w:bCs/>
              </w:rPr>
            </w:pPr>
            <w:r w:rsidRPr="0090326C">
              <w:rPr>
                <w:b/>
                <w:bCs/>
              </w:rPr>
              <w:t>Subjektas, kuris turi atitikti reikalavimą</w:t>
            </w:r>
          </w:p>
        </w:tc>
      </w:tr>
      <w:tr w:rsidR="00F42FC2" w:rsidRPr="0090326C" w14:paraId="383A57DC" w14:textId="77777777" w:rsidTr="00EE7626">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8A18" w14:textId="77777777" w:rsidR="00F42FC2" w:rsidRPr="0090326C" w:rsidRDefault="00F42FC2" w:rsidP="00EE7626">
            <w:pPr>
              <w:pStyle w:val="Sraopastraipa"/>
              <w:numPr>
                <w:ilvl w:val="0"/>
                <w:numId w:val="10"/>
              </w:numPr>
              <w:spacing w:before="60" w:after="60" w:line="257" w:lineRule="auto"/>
              <w:ind w:left="357" w:hanging="357"/>
              <w:rPr>
                <w:rFonts w:eastAsia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FC08A" w14:textId="77777777" w:rsidR="00F42FC2" w:rsidRPr="0090326C" w:rsidRDefault="00F42FC2" w:rsidP="00EE7626">
            <w:pPr>
              <w:autoSpaceDE w:val="0"/>
              <w:autoSpaceDN w:val="0"/>
              <w:adjustRightInd w:val="0"/>
              <w:jc w:val="both"/>
              <w:rPr>
                <w:b/>
                <w:bCs/>
              </w:rPr>
            </w:pPr>
            <w:r w:rsidRPr="0090326C">
              <w:rPr>
                <w:b/>
                <w:bCs/>
              </w:rPr>
              <w:t>Techninis ir profesinis pajėgumas</w:t>
            </w:r>
          </w:p>
        </w:tc>
      </w:tr>
      <w:tr w:rsidR="00F42FC2" w:rsidRPr="0090326C" w14:paraId="0B248BD9" w14:textId="77777777" w:rsidTr="00EE7626">
        <w:trPr>
          <w:trHeight w:val="9348"/>
        </w:trPr>
        <w:tc>
          <w:tcPr>
            <w:tcW w:w="353" w:type="pct"/>
            <w:tcBorders>
              <w:top w:val="single" w:sz="4" w:space="0" w:color="000000" w:themeColor="text1"/>
              <w:left w:val="single" w:sz="4" w:space="0" w:color="000000" w:themeColor="text1"/>
              <w:right w:val="single" w:sz="4" w:space="0" w:color="000000" w:themeColor="text1"/>
            </w:tcBorders>
          </w:tcPr>
          <w:p w14:paraId="314951CA" w14:textId="77777777" w:rsidR="00F42FC2" w:rsidRPr="0090326C" w:rsidRDefault="00F42FC2" w:rsidP="00EE7626">
            <w:pPr>
              <w:pStyle w:val="Sraopastraipa"/>
              <w:numPr>
                <w:ilvl w:val="1"/>
                <w:numId w:val="10"/>
              </w:numPr>
              <w:spacing w:before="60" w:after="60" w:line="257" w:lineRule="auto"/>
              <w:ind w:left="357" w:hanging="357"/>
              <w:jc w:val="right"/>
              <w:rPr>
                <w:rFonts w:eastAsiaTheme="minorHAnsi"/>
              </w:rPr>
            </w:pPr>
          </w:p>
        </w:tc>
        <w:tc>
          <w:tcPr>
            <w:tcW w:w="1423" w:type="pct"/>
            <w:tcBorders>
              <w:top w:val="single" w:sz="4" w:space="0" w:color="000000" w:themeColor="text1"/>
              <w:left w:val="single" w:sz="4" w:space="0" w:color="000000" w:themeColor="text1"/>
              <w:right w:val="single" w:sz="4" w:space="0" w:color="auto"/>
            </w:tcBorders>
          </w:tcPr>
          <w:p w14:paraId="04C29E9D" w14:textId="512EB0DD" w:rsidR="00F42FC2" w:rsidRPr="0090326C" w:rsidRDefault="002C2AF3" w:rsidP="00600ED5">
            <w:pPr>
              <w:widowControl w:val="0"/>
              <w:rPr>
                <w:rFonts w:eastAsia="Arial"/>
                <w:iCs/>
                <w:sz w:val="22"/>
                <w:szCs w:val="22"/>
              </w:rPr>
            </w:pPr>
            <w:r w:rsidRPr="0090326C">
              <w:rPr>
                <w:rFonts w:eastAsia="Arial"/>
                <w:iCs/>
                <w:sz w:val="22"/>
                <w:szCs w:val="22"/>
              </w:rPr>
              <w:t xml:space="preserve">Tiekėjas per paskutinius 3 </w:t>
            </w:r>
            <w:r w:rsidR="00ED4285" w:rsidRPr="0090326C">
              <w:rPr>
                <w:rFonts w:eastAsia="Arial"/>
                <w:iCs/>
                <w:sz w:val="22"/>
                <w:szCs w:val="22"/>
              </w:rPr>
              <w:t xml:space="preserve">(trejus) </w:t>
            </w:r>
            <w:r w:rsidRPr="0090326C">
              <w:rPr>
                <w:rFonts w:eastAsia="Arial"/>
                <w:iCs/>
                <w:sz w:val="22"/>
                <w:szCs w:val="22"/>
              </w:rPr>
              <w:t xml:space="preserve">metus iki pasiūlymo pateikimo termino pabaigos pagal vieną ar daugiau sutarčių yra </w:t>
            </w:r>
            <w:r w:rsidR="00212942" w:rsidRPr="0090326C">
              <w:rPr>
                <w:rFonts w:eastAsia="Arial"/>
                <w:iCs/>
                <w:sz w:val="22"/>
                <w:szCs w:val="22"/>
              </w:rPr>
              <w:t xml:space="preserve">pagaminęs ir </w:t>
            </w:r>
            <w:r w:rsidRPr="00D24B9B">
              <w:rPr>
                <w:rFonts w:eastAsia="Arial"/>
                <w:iCs/>
                <w:sz w:val="22"/>
                <w:szCs w:val="22"/>
              </w:rPr>
              <w:t>patiekęs</w:t>
            </w:r>
            <w:r w:rsidRPr="0090326C">
              <w:rPr>
                <w:rFonts w:eastAsia="Arial"/>
                <w:iCs/>
                <w:sz w:val="22"/>
                <w:szCs w:val="22"/>
              </w:rPr>
              <w:t xml:space="preserve"> </w:t>
            </w:r>
            <w:r w:rsidR="00212942" w:rsidRPr="0090326C">
              <w:rPr>
                <w:rFonts w:eastAsia="Arial"/>
                <w:iCs/>
                <w:sz w:val="22"/>
                <w:szCs w:val="22"/>
              </w:rPr>
              <w:t xml:space="preserve">korpusinių </w:t>
            </w:r>
            <w:r w:rsidRPr="0090326C">
              <w:rPr>
                <w:rFonts w:eastAsia="Arial"/>
                <w:iCs/>
                <w:sz w:val="22"/>
                <w:szCs w:val="22"/>
              </w:rPr>
              <w:t xml:space="preserve">baldų  kurių vertė ne mažesnė kaip </w:t>
            </w:r>
            <w:r w:rsidR="000C7C26" w:rsidRPr="0090326C">
              <w:rPr>
                <w:rFonts w:eastAsia="Arial"/>
                <w:iCs/>
                <w:sz w:val="22"/>
                <w:szCs w:val="22"/>
              </w:rPr>
              <w:t xml:space="preserve">20 </w:t>
            </w:r>
            <w:r w:rsidRPr="0090326C">
              <w:rPr>
                <w:rFonts w:eastAsia="Arial"/>
                <w:iCs/>
                <w:sz w:val="22"/>
                <w:szCs w:val="22"/>
              </w:rPr>
              <w:t>000,00</w:t>
            </w:r>
            <w:r w:rsidR="00F87D9F" w:rsidRPr="0090326C">
              <w:rPr>
                <w:rFonts w:eastAsia="Arial"/>
                <w:iCs/>
                <w:sz w:val="22"/>
                <w:szCs w:val="22"/>
              </w:rPr>
              <w:t xml:space="preserve"> (</w:t>
            </w:r>
            <w:r w:rsidR="000C7C26" w:rsidRPr="0090326C">
              <w:rPr>
                <w:rFonts w:eastAsia="Arial"/>
                <w:iCs/>
                <w:sz w:val="22"/>
                <w:szCs w:val="22"/>
              </w:rPr>
              <w:t xml:space="preserve">dvidešimt </w:t>
            </w:r>
            <w:r w:rsidR="00F87D9F" w:rsidRPr="0090326C">
              <w:rPr>
                <w:rFonts w:eastAsia="Arial"/>
                <w:iCs/>
                <w:sz w:val="22"/>
                <w:szCs w:val="22"/>
              </w:rPr>
              <w:t>tūkstančių)</w:t>
            </w:r>
            <w:r w:rsidRPr="0090326C">
              <w:rPr>
                <w:rFonts w:eastAsia="Arial"/>
                <w:iCs/>
                <w:sz w:val="22"/>
                <w:szCs w:val="22"/>
              </w:rPr>
              <w:t xml:space="preserve"> </w:t>
            </w:r>
            <w:r w:rsidR="000C27F1" w:rsidRPr="0090326C">
              <w:rPr>
                <w:rFonts w:eastAsia="Arial"/>
                <w:iCs/>
                <w:sz w:val="22"/>
                <w:szCs w:val="22"/>
              </w:rPr>
              <w:t>E</w:t>
            </w:r>
            <w:r w:rsidR="000C27F1">
              <w:rPr>
                <w:rFonts w:eastAsia="Arial"/>
                <w:iCs/>
                <w:sz w:val="22"/>
                <w:szCs w:val="22"/>
              </w:rPr>
              <w:t>ur</w:t>
            </w:r>
            <w:r w:rsidR="000C27F1" w:rsidRPr="0090326C">
              <w:rPr>
                <w:rFonts w:eastAsia="Arial"/>
                <w:iCs/>
                <w:sz w:val="22"/>
                <w:szCs w:val="22"/>
              </w:rPr>
              <w:t xml:space="preserve"> </w:t>
            </w:r>
            <w:r w:rsidRPr="0090326C">
              <w:rPr>
                <w:rFonts w:eastAsia="Arial"/>
                <w:iCs/>
                <w:sz w:val="22"/>
                <w:szCs w:val="22"/>
              </w:rPr>
              <w:t>be PVM.</w:t>
            </w:r>
          </w:p>
          <w:p w14:paraId="6BFE4248" w14:textId="77777777" w:rsidR="00BD3D55" w:rsidRPr="0090326C" w:rsidRDefault="00BD3D55" w:rsidP="00600ED5">
            <w:pPr>
              <w:widowControl w:val="0"/>
              <w:rPr>
                <w:sz w:val="22"/>
                <w:szCs w:val="22"/>
              </w:rPr>
            </w:pPr>
          </w:p>
          <w:p w14:paraId="64D37511" w14:textId="01645196" w:rsidR="00BD3D55" w:rsidRPr="0090326C" w:rsidRDefault="00BD3D55" w:rsidP="00600ED5">
            <w:pPr>
              <w:widowControl w:val="0"/>
              <w:rPr>
                <w:sz w:val="22"/>
                <w:szCs w:val="22"/>
              </w:rPr>
            </w:pPr>
            <w:r w:rsidRPr="0090326C">
              <w:rPr>
                <w:sz w:val="22"/>
                <w:szCs w:val="22"/>
              </w:rPr>
              <w:t xml:space="preserve">Tinkamomis laikomos ir nebaigtos vykdyti sutartys, jeigu pagal atitinkamas sutartis pagamintų ir patiektų korpusinių baldų vertė ne mažesnė nei 20 000,00 (dvidešimt tūkstančių) </w:t>
            </w:r>
            <w:r w:rsidR="000C27F1" w:rsidRPr="0090326C">
              <w:rPr>
                <w:sz w:val="22"/>
                <w:szCs w:val="22"/>
              </w:rPr>
              <w:t>E</w:t>
            </w:r>
            <w:r w:rsidR="000C27F1">
              <w:rPr>
                <w:sz w:val="22"/>
                <w:szCs w:val="22"/>
              </w:rPr>
              <w:t>ur</w:t>
            </w:r>
            <w:r w:rsidR="000C27F1" w:rsidRPr="0090326C">
              <w:rPr>
                <w:sz w:val="22"/>
                <w:szCs w:val="22"/>
              </w:rPr>
              <w:t xml:space="preserve"> </w:t>
            </w:r>
            <w:r w:rsidRPr="0090326C">
              <w:rPr>
                <w:sz w:val="22"/>
                <w:szCs w:val="22"/>
              </w:rPr>
              <w:t>be PVM.</w:t>
            </w:r>
          </w:p>
        </w:tc>
        <w:tc>
          <w:tcPr>
            <w:tcW w:w="1565" w:type="pct"/>
            <w:tcBorders>
              <w:top w:val="single" w:sz="4" w:space="0" w:color="000000" w:themeColor="text1"/>
              <w:left w:val="single" w:sz="4" w:space="0" w:color="auto"/>
              <w:right w:val="single" w:sz="4" w:space="0" w:color="000000" w:themeColor="text1"/>
            </w:tcBorders>
          </w:tcPr>
          <w:p w14:paraId="57B9B20F" w14:textId="653D6D06" w:rsidR="00F42FC2" w:rsidRPr="0090326C" w:rsidRDefault="002C2AF3" w:rsidP="00EE7626">
            <w:pPr>
              <w:autoSpaceDE w:val="0"/>
              <w:autoSpaceDN w:val="0"/>
              <w:adjustRightInd w:val="0"/>
              <w:jc w:val="both"/>
              <w:rPr>
                <w:sz w:val="22"/>
                <w:szCs w:val="22"/>
              </w:rPr>
            </w:pPr>
            <w:r w:rsidRPr="0090326C">
              <w:rPr>
                <w:rFonts w:eastAsia="Arial"/>
                <w:color w:val="000000"/>
                <w:sz w:val="22"/>
                <w:szCs w:val="22"/>
              </w:rPr>
              <w:t>Pagrindinių per paskutinius 3</w:t>
            </w:r>
            <w:r w:rsidR="00ED4285" w:rsidRPr="0090326C">
              <w:rPr>
                <w:rFonts w:eastAsia="Arial"/>
                <w:color w:val="000000"/>
                <w:sz w:val="22"/>
                <w:szCs w:val="22"/>
              </w:rPr>
              <w:t xml:space="preserve"> (trejus)</w:t>
            </w:r>
            <w:r w:rsidRPr="0090326C">
              <w:rPr>
                <w:rFonts w:eastAsia="Arial"/>
                <w:color w:val="000000"/>
                <w:sz w:val="22"/>
                <w:szCs w:val="22"/>
              </w:rPr>
              <w:t xml:space="preserve"> metus patiektų prekių sąrašas, kuriame nurodytos </w:t>
            </w:r>
            <w:r w:rsidR="00212942" w:rsidRPr="0090326C">
              <w:rPr>
                <w:rFonts w:eastAsia="Arial"/>
                <w:color w:val="000000"/>
                <w:sz w:val="22"/>
                <w:szCs w:val="22"/>
              </w:rPr>
              <w:t xml:space="preserve">pagamintų ir </w:t>
            </w:r>
            <w:r w:rsidRPr="0090326C">
              <w:rPr>
                <w:rFonts w:eastAsia="Arial"/>
                <w:color w:val="000000"/>
                <w:sz w:val="22"/>
                <w:szCs w:val="22"/>
              </w:rPr>
              <w:t xml:space="preserve">patiektų prekių bendros sumos, datos ir užsakovai. Kartu pateikti užsakovų pažymas, kuriose būtų nurodytos </w:t>
            </w:r>
            <w:r w:rsidR="00212942" w:rsidRPr="0090326C">
              <w:rPr>
                <w:rFonts w:eastAsia="Arial"/>
                <w:color w:val="000000"/>
                <w:sz w:val="22"/>
                <w:szCs w:val="22"/>
              </w:rPr>
              <w:t xml:space="preserve">pagamintų ir </w:t>
            </w:r>
            <w:r w:rsidRPr="0090326C">
              <w:rPr>
                <w:rFonts w:eastAsia="Arial"/>
                <w:color w:val="000000"/>
                <w:sz w:val="22"/>
                <w:szCs w:val="22"/>
              </w:rPr>
              <w:t xml:space="preserve">patiektų prekių bendros sumos, datos, patiektų prekių gavėjai, ar prekės </w:t>
            </w:r>
            <w:r w:rsidR="00212942" w:rsidRPr="0090326C">
              <w:rPr>
                <w:rFonts w:eastAsia="Arial"/>
                <w:color w:val="000000"/>
                <w:sz w:val="22"/>
                <w:szCs w:val="22"/>
              </w:rPr>
              <w:t xml:space="preserve">pagamintos ir </w:t>
            </w:r>
            <w:r w:rsidRPr="0090326C">
              <w:rPr>
                <w:rFonts w:eastAsia="Arial"/>
                <w:color w:val="000000"/>
                <w:sz w:val="22"/>
                <w:szCs w:val="22"/>
              </w:rPr>
              <w:t>patiektos tinkamai.</w:t>
            </w:r>
          </w:p>
        </w:tc>
        <w:tc>
          <w:tcPr>
            <w:tcW w:w="1659" w:type="pct"/>
            <w:tcBorders>
              <w:top w:val="single" w:sz="4" w:space="0" w:color="000000" w:themeColor="text1"/>
              <w:left w:val="single" w:sz="4" w:space="0" w:color="000000" w:themeColor="text1"/>
              <w:right w:val="single" w:sz="4" w:space="0" w:color="000000" w:themeColor="text1"/>
            </w:tcBorders>
          </w:tcPr>
          <w:p w14:paraId="09F0C338" w14:textId="77777777" w:rsidR="00F42FC2" w:rsidRPr="0090326C" w:rsidRDefault="00F42FC2" w:rsidP="00EE7626">
            <w:pPr>
              <w:widowControl w:val="0"/>
              <w:jc w:val="both"/>
              <w:rPr>
                <w:sz w:val="22"/>
                <w:szCs w:val="22"/>
              </w:rPr>
            </w:pPr>
            <w:r w:rsidRPr="0090326C">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747DDFAE" w14:textId="77777777" w:rsidR="00F42FC2" w:rsidRPr="0090326C" w:rsidRDefault="00F42FC2" w:rsidP="00EE7626">
            <w:pPr>
              <w:jc w:val="both"/>
              <w:rPr>
                <w:sz w:val="22"/>
                <w:szCs w:val="22"/>
              </w:rPr>
            </w:pPr>
            <w:r w:rsidRPr="0090326C">
              <w:rPr>
                <w:sz w:val="22"/>
                <w:szCs w:val="22"/>
              </w:rPr>
              <w:t>Tiekėjas gali remtis kitų ūkio subjektų pajėgumais tik tuo atveju, jeigu tie subjektai patys vykdys tą pirkimo sutarties dalį, kuriai reikia jų turimų pajėgumų.</w:t>
            </w:r>
          </w:p>
          <w:p w14:paraId="1BFB1A16" w14:textId="73C2E05A" w:rsidR="00F42FC2" w:rsidRPr="0090326C" w:rsidRDefault="00F42FC2" w:rsidP="00EE7626">
            <w:pPr>
              <w:autoSpaceDE w:val="0"/>
              <w:autoSpaceDN w:val="0"/>
              <w:adjustRightInd w:val="0"/>
              <w:jc w:val="both"/>
              <w:rPr>
                <w:sz w:val="22"/>
                <w:szCs w:val="22"/>
              </w:rPr>
            </w:pPr>
            <w:r w:rsidRPr="0090326C">
              <w:rPr>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r w:rsidR="00060439" w:rsidRPr="0090326C">
              <w:rPr>
                <w:sz w:val="22"/>
                <w:szCs w:val="22"/>
              </w:rPr>
              <w:t xml:space="preserve"> x</w:t>
            </w:r>
          </w:p>
        </w:tc>
      </w:tr>
    </w:tbl>
    <w:p w14:paraId="1E3EA1F8" w14:textId="5B2AD432" w:rsidR="00EE7626" w:rsidRPr="0090326C" w:rsidRDefault="00EE7626" w:rsidP="00EE7626">
      <w:pPr>
        <w:spacing w:after="0" w:line="20" w:lineRule="atLeast"/>
        <w:rPr>
          <w:rFonts w:ascii="Times New Roman" w:eastAsiaTheme="minorHAnsi" w:hAnsi="Times New Roman" w:cs="Times New Roman"/>
          <w:b/>
          <w:bCs/>
          <w:sz w:val="22"/>
          <w:szCs w:val="22"/>
          <w:u w:val="single"/>
        </w:rPr>
      </w:pPr>
      <w:r w:rsidRPr="0090326C">
        <w:rPr>
          <w:rFonts w:ascii="Times New Roman" w:eastAsiaTheme="minorHAnsi" w:hAnsi="Times New Roman" w:cs="Times New Roman"/>
          <w:b/>
          <w:bCs/>
          <w:sz w:val="22"/>
          <w:szCs w:val="22"/>
          <w:u w:val="single"/>
        </w:rPr>
        <w:t>1 lentelė: Tiekėjų kvalifikacijos reikalavimai</w:t>
      </w:r>
      <w:r w:rsidR="002E5631">
        <w:rPr>
          <w:rFonts w:ascii="Times New Roman" w:eastAsiaTheme="minorHAnsi" w:hAnsi="Times New Roman" w:cs="Times New Roman"/>
          <w:b/>
          <w:bCs/>
          <w:sz w:val="22"/>
          <w:szCs w:val="22"/>
          <w:u w:val="single"/>
        </w:rPr>
        <w:t xml:space="preserve"> I pirkimo daliai</w:t>
      </w:r>
    </w:p>
    <w:p w14:paraId="25BB925D" w14:textId="77777777" w:rsidR="00D83D99" w:rsidRPr="0090326C" w:rsidRDefault="00D83D99" w:rsidP="00274797">
      <w:pPr>
        <w:spacing w:after="0" w:line="240" w:lineRule="auto"/>
        <w:jc w:val="center"/>
        <w:rPr>
          <w:rFonts w:ascii="Times New Roman" w:eastAsiaTheme="minorHAnsi" w:hAnsi="Times New Roman" w:cs="Times New Roman"/>
          <w:sz w:val="20"/>
          <w:szCs w:val="20"/>
          <w:lang w:eastAsia="en-US"/>
        </w:rPr>
      </w:pPr>
    </w:p>
    <w:p w14:paraId="230801B5" w14:textId="77777777" w:rsidR="001F6146" w:rsidRPr="0090326C" w:rsidRDefault="001F6146" w:rsidP="00274797">
      <w:pPr>
        <w:spacing w:after="0" w:line="240" w:lineRule="auto"/>
        <w:jc w:val="center"/>
        <w:rPr>
          <w:rFonts w:ascii="Times New Roman" w:eastAsiaTheme="minorHAnsi" w:hAnsi="Times New Roman" w:cs="Times New Roman"/>
          <w:sz w:val="20"/>
          <w:szCs w:val="20"/>
          <w:lang w:eastAsia="en-US"/>
        </w:rPr>
      </w:pPr>
    </w:p>
    <w:p w14:paraId="0331F9AC" w14:textId="77777777" w:rsidR="001F6146" w:rsidRPr="0090326C" w:rsidRDefault="001F6146" w:rsidP="00274797">
      <w:pPr>
        <w:spacing w:after="0" w:line="240" w:lineRule="auto"/>
        <w:jc w:val="center"/>
        <w:rPr>
          <w:rFonts w:ascii="Times New Roman" w:eastAsiaTheme="minorHAnsi" w:hAnsi="Times New Roman" w:cs="Times New Roman"/>
          <w:sz w:val="20"/>
          <w:szCs w:val="20"/>
          <w:lang w:eastAsia="en-US"/>
        </w:rPr>
      </w:pPr>
    </w:p>
    <w:p w14:paraId="55EB14C1" w14:textId="77777777" w:rsidR="001F6146" w:rsidRPr="0090326C" w:rsidRDefault="001F6146" w:rsidP="00274797">
      <w:pPr>
        <w:spacing w:after="0" w:line="240" w:lineRule="auto"/>
        <w:jc w:val="center"/>
        <w:rPr>
          <w:rFonts w:ascii="Times New Roman" w:eastAsiaTheme="minorHAnsi" w:hAnsi="Times New Roman" w:cs="Times New Roman"/>
          <w:sz w:val="20"/>
          <w:szCs w:val="20"/>
          <w:lang w:eastAsia="en-US"/>
        </w:rPr>
      </w:pPr>
    </w:p>
    <w:p w14:paraId="16F7ED9F" w14:textId="77777777" w:rsidR="00CB22F1" w:rsidRPr="0090326C" w:rsidRDefault="00CB22F1" w:rsidP="00274797">
      <w:pPr>
        <w:spacing w:after="0" w:line="240" w:lineRule="auto"/>
        <w:jc w:val="center"/>
        <w:rPr>
          <w:rFonts w:ascii="Times New Roman" w:eastAsiaTheme="minorHAnsi" w:hAnsi="Times New Roman" w:cs="Times New Roman"/>
          <w:sz w:val="20"/>
          <w:szCs w:val="20"/>
          <w:lang w:eastAsia="en-US"/>
        </w:rPr>
      </w:pPr>
    </w:p>
    <w:p w14:paraId="4AADA2D2" w14:textId="77777777" w:rsidR="00CB22F1" w:rsidRPr="0090326C" w:rsidRDefault="00CB22F1" w:rsidP="00274797">
      <w:pPr>
        <w:spacing w:after="0" w:line="240" w:lineRule="auto"/>
        <w:jc w:val="center"/>
        <w:rPr>
          <w:rFonts w:ascii="Times New Roman" w:eastAsiaTheme="minorHAnsi" w:hAnsi="Times New Roman" w:cs="Times New Roman"/>
          <w:sz w:val="20"/>
          <w:szCs w:val="20"/>
          <w:lang w:eastAsia="en-US"/>
        </w:rPr>
      </w:pPr>
    </w:p>
    <w:p w14:paraId="40681299" w14:textId="77777777" w:rsidR="00CB22F1" w:rsidRPr="0090326C" w:rsidRDefault="00CB22F1" w:rsidP="00274797">
      <w:pPr>
        <w:spacing w:after="0" w:line="240" w:lineRule="auto"/>
        <w:jc w:val="center"/>
        <w:rPr>
          <w:rFonts w:ascii="Times New Roman" w:eastAsiaTheme="minorHAnsi" w:hAnsi="Times New Roman" w:cs="Times New Roman"/>
          <w:sz w:val="20"/>
          <w:szCs w:val="20"/>
          <w:lang w:eastAsia="en-US"/>
        </w:rPr>
      </w:pPr>
    </w:p>
    <w:p w14:paraId="1AABBD8B" w14:textId="77777777" w:rsidR="001F6146" w:rsidRPr="0090326C" w:rsidRDefault="001F6146" w:rsidP="00274797">
      <w:pPr>
        <w:spacing w:after="0" w:line="240" w:lineRule="auto"/>
        <w:jc w:val="center"/>
        <w:rPr>
          <w:rFonts w:ascii="Times New Roman" w:eastAsiaTheme="minorHAnsi" w:hAnsi="Times New Roman" w:cs="Times New Roman"/>
          <w:sz w:val="20"/>
          <w:szCs w:val="20"/>
          <w:lang w:eastAsia="en-US"/>
        </w:rPr>
      </w:pPr>
    </w:p>
    <w:p w14:paraId="6AA7DACD" w14:textId="77777777" w:rsidR="00054DCA" w:rsidRPr="0090326C" w:rsidRDefault="00054DCA" w:rsidP="00274797">
      <w:pPr>
        <w:spacing w:after="0" w:line="240" w:lineRule="auto"/>
        <w:jc w:val="center"/>
        <w:rPr>
          <w:rFonts w:ascii="Times New Roman" w:eastAsiaTheme="minorHAnsi" w:hAnsi="Times New Roman" w:cs="Times New Roman"/>
          <w:sz w:val="20"/>
          <w:szCs w:val="20"/>
          <w:lang w:eastAsia="en-US"/>
        </w:rPr>
      </w:pPr>
    </w:p>
    <w:p w14:paraId="55144181" w14:textId="77777777" w:rsidR="007F13BC" w:rsidRPr="0090326C" w:rsidRDefault="007F13BC" w:rsidP="00EE7626">
      <w:pPr>
        <w:spacing w:after="0" w:line="240" w:lineRule="auto"/>
        <w:rPr>
          <w:rFonts w:ascii="Times New Roman" w:eastAsiaTheme="minorHAnsi" w:hAnsi="Times New Roman" w:cs="Times New Roman"/>
          <w:sz w:val="20"/>
          <w:szCs w:val="20"/>
          <w:lang w:eastAsia="en-US"/>
        </w:rPr>
      </w:pPr>
    </w:p>
    <w:p w14:paraId="28199B44" w14:textId="57E4DEBA" w:rsidR="007F13BC" w:rsidRPr="0090326C" w:rsidRDefault="007F13BC" w:rsidP="007F13BC">
      <w:pPr>
        <w:pStyle w:val="Antrat2"/>
        <w:ind w:left="5103"/>
        <w:rPr>
          <w:rFonts w:ascii="Times New Roman" w:eastAsia="Calibri" w:hAnsi="Times New Roman" w:cs="Times New Roman"/>
          <w:color w:val="auto"/>
          <w:sz w:val="24"/>
          <w:szCs w:val="24"/>
        </w:rPr>
      </w:pPr>
      <w:bookmarkStart w:id="60" w:name="_Toc217302399"/>
      <w:r w:rsidRPr="0090326C">
        <w:rPr>
          <w:rFonts w:ascii="Times New Roman" w:eastAsia="Calibri" w:hAnsi="Times New Roman" w:cs="Times New Roman"/>
          <w:color w:val="auto"/>
          <w:sz w:val="24"/>
          <w:szCs w:val="24"/>
        </w:rPr>
        <w:t>Pirkimo sąlygų 5 priedas „EBVPD“</w:t>
      </w:r>
      <w:bookmarkEnd w:id="60"/>
    </w:p>
    <w:p w14:paraId="36BBB55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7D5E22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68AC891" w14:textId="77777777" w:rsidR="007F13BC" w:rsidRPr="00D24B9B" w:rsidRDefault="007F13BC" w:rsidP="007F13BC">
      <w:pPr>
        <w:numPr>
          <w:ilvl w:val="1"/>
          <w:numId w:val="0"/>
        </w:numPr>
        <w:spacing w:after="240"/>
        <w:jc w:val="center"/>
        <w:rPr>
          <w:rFonts w:ascii="Times New Roman" w:hAnsi="Times New Roman" w:cs="Times New Roman"/>
          <w:b/>
          <w:bCs/>
          <w:caps/>
          <w:smallCaps/>
          <w:sz w:val="28"/>
          <w:szCs w:val="28"/>
        </w:rPr>
      </w:pPr>
      <w:r w:rsidRPr="00D24B9B">
        <w:rPr>
          <w:rFonts w:ascii="Times New Roman" w:hAnsi="Times New Roman" w:cs="Times New Roman"/>
          <w:b/>
          <w:bCs/>
          <w:caps/>
          <w:sz w:val="28"/>
          <w:szCs w:val="28"/>
        </w:rPr>
        <w:t>EUROPOS BENDRASIS VIEŠŲJŲ PIRKIMŲ DOKUMENTAS</w:t>
      </w:r>
    </w:p>
    <w:p w14:paraId="353D3074" w14:textId="7B6AEA1B" w:rsidR="007F13BC" w:rsidRPr="0090326C" w:rsidRDefault="007F13BC" w:rsidP="007F13BC">
      <w:pPr>
        <w:jc w:val="both"/>
        <w:rPr>
          <w:rFonts w:ascii="Times New Roman" w:hAnsi="Times New Roman" w:cs="Times New Roman"/>
          <w:sz w:val="22"/>
          <w:szCs w:val="22"/>
        </w:rPr>
      </w:pPr>
      <w:bookmarkStart w:id="61" w:name="_Hlk165898612"/>
      <w:r w:rsidRPr="0090326C">
        <w:rPr>
          <w:rFonts w:ascii="Times New Roman" w:hAnsi="Times New Roman" w:cs="Times New Roman"/>
          <w:sz w:val="22"/>
          <w:szCs w:val="22"/>
        </w:rPr>
        <w:t xml:space="preserve">„Europos bendrasis viešųjų pirkimų dokumentas (EBVPD)“ pateikiamas </w:t>
      </w:r>
      <w:r w:rsidR="00AD7E72" w:rsidRPr="0090326C">
        <w:rPr>
          <w:rFonts w:ascii="Times New Roman" w:hAnsi="Times New Roman" w:cs="Times New Roman"/>
          <w:sz w:val="22"/>
          <w:szCs w:val="22"/>
        </w:rPr>
        <w:t>.</w:t>
      </w:r>
      <w:proofErr w:type="spellStart"/>
      <w:r w:rsidRPr="0090326C">
        <w:rPr>
          <w:rFonts w:ascii="Times New Roman" w:hAnsi="Times New Roman" w:cs="Times New Roman"/>
          <w:sz w:val="22"/>
          <w:szCs w:val="22"/>
        </w:rPr>
        <w:t>zip</w:t>
      </w:r>
      <w:proofErr w:type="spellEnd"/>
      <w:r w:rsidRPr="0090326C">
        <w:rPr>
          <w:rFonts w:ascii="Times New Roman" w:hAnsi="Times New Roman" w:cs="Times New Roman"/>
          <w:sz w:val="22"/>
          <w:szCs w:val="22"/>
        </w:rPr>
        <w:t xml:space="preserve"> formatu.</w:t>
      </w:r>
    </w:p>
    <w:bookmarkEnd w:id="61"/>
    <w:p w14:paraId="2E17BF2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3758D9B"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35F2B35" w14:textId="77777777" w:rsidR="007F13BC" w:rsidRPr="0090326C" w:rsidRDefault="007F13BC" w:rsidP="0039047B">
      <w:pPr>
        <w:spacing w:after="0" w:line="240" w:lineRule="auto"/>
        <w:rPr>
          <w:rFonts w:ascii="Times New Roman" w:eastAsiaTheme="minorHAnsi" w:hAnsi="Times New Roman" w:cs="Times New Roman"/>
          <w:sz w:val="20"/>
          <w:szCs w:val="20"/>
          <w:lang w:eastAsia="en-US"/>
        </w:rPr>
      </w:pPr>
    </w:p>
    <w:p w14:paraId="461F3C1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C1D104" w14:textId="5A5BD626"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F2D948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431399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3CC7D1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3AD137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5307FF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91EAD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0D75FE5"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B40C6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2B16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938AFE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344A95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A4A57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52411A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10566A8"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330D3B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DC9B5B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749E6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7A8F65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45C57C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F64BBD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CE0DA6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6E3C0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7DBD37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5F527D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067E022"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C840E8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A029C09"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26069C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7909A676"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D680EE3"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529EF6A7"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2D693AD8"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4E88A765" w14:textId="77777777" w:rsidR="00026B76" w:rsidRPr="0090326C" w:rsidRDefault="00026B76" w:rsidP="00274797">
      <w:pPr>
        <w:spacing w:after="0" w:line="240" w:lineRule="auto"/>
        <w:jc w:val="center"/>
        <w:rPr>
          <w:rFonts w:ascii="Times New Roman" w:eastAsiaTheme="minorHAnsi" w:hAnsi="Times New Roman" w:cs="Times New Roman"/>
          <w:sz w:val="20"/>
          <w:szCs w:val="20"/>
          <w:lang w:eastAsia="en-US"/>
        </w:rPr>
      </w:pPr>
    </w:p>
    <w:p w14:paraId="22F1EDF0"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26F6E3E"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1131FC4A"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4A45558C"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68FD58BF"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7615786"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2EE860CC" w14:textId="77777777" w:rsidR="007D1B82" w:rsidRPr="0090326C" w:rsidRDefault="007D1B82" w:rsidP="00274797">
      <w:pPr>
        <w:spacing w:after="0" w:line="240" w:lineRule="auto"/>
        <w:jc w:val="center"/>
        <w:rPr>
          <w:rFonts w:ascii="Times New Roman" w:eastAsiaTheme="minorHAnsi" w:hAnsi="Times New Roman" w:cs="Times New Roman"/>
          <w:sz w:val="20"/>
          <w:szCs w:val="20"/>
          <w:lang w:eastAsia="en-US"/>
        </w:rPr>
      </w:pPr>
    </w:p>
    <w:p w14:paraId="17AD77FD"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39DC4DA1" w14:textId="77777777" w:rsidR="007F13BC" w:rsidRPr="0090326C" w:rsidRDefault="007F13BC" w:rsidP="00274797">
      <w:pPr>
        <w:spacing w:after="0" w:line="240" w:lineRule="auto"/>
        <w:jc w:val="center"/>
        <w:rPr>
          <w:rFonts w:ascii="Times New Roman" w:eastAsiaTheme="minorHAnsi" w:hAnsi="Times New Roman" w:cs="Times New Roman"/>
          <w:sz w:val="20"/>
          <w:szCs w:val="20"/>
          <w:lang w:eastAsia="en-US"/>
        </w:rPr>
      </w:pPr>
    </w:p>
    <w:p w14:paraId="0A96AB05" w14:textId="75483FCC" w:rsidR="007F13BC" w:rsidRPr="0090326C" w:rsidRDefault="007F13BC" w:rsidP="007F13BC">
      <w:pPr>
        <w:pStyle w:val="Antrat2"/>
        <w:ind w:left="5103"/>
        <w:rPr>
          <w:rFonts w:ascii="Times New Roman" w:eastAsia="Calibri" w:hAnsi="Times New Roman" w:cs="Times New Roman"/>
          <w:color w:val="auto"/>
          <w:sz w:val="24"/>
          <w:szCs w:val="24"/>
        </w:rPr>
      </w:pPr>
      <w:bookmarkStart w:id="62" w:name="_Toc217302400"/>
      <w:r w:rsidRPr="0090326C">
        <w:rPr>
          <w:rFonts w:ascii="Times New Roman" w:eastAsia="Calibri" w:hAnsi="Times New Roman" w:cs="Times New Roman"/>
          <w:color w:val="auto"/>
          <w:sz w:val="24"/>
          <w:szCs w:val="24"/>
        </w:rPr>
        <w:lastRenderedPageBreak/>
        <w:t>Pirkimo sąlygų 6 priedas „Pasiūlymo forma“</w:t>
      </w:r>
      <w:bookmarkEnd w:id="62"/>
    </w:p>
    <w:p w14:paraId="1010197C"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1080DFB8"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7D78291E" w14:textId="265B4586" w:rsidR="007F13BC" w:rsidRPr="00D24B9B" w:rsidRDefault="007F13BC" w:rsidP="00274797">
      <w:pPr>
        <w:spacing w:after="0" w:line="240" w:lineRule="auto"/>
        <w:jc w:val="center"/>
        <w:rPr>
          <w:rFonts w:ascii="Times New Roman" w:hAnsi="Times New Roman" w:cs="Times New Roman"/>
          <w:b/>
          <w:bCs/>
          <w:smallCaps/>
          <w:sz w:val="28"/>
          <w:szCs w:val="28"/>
        </w:rPr>
      </w:pPr>
      <w:r w:rsidRPr="00D24B9B">
        <w:rPr>
          <w:rFonts w:ascii="Times New Roman" w:hAnsi="Times New Roman" w:cs="Times New Roman"/>
          <w:b/>
          <w:bCs/>
          <w:smallCaps/>
          <w:sz w:val="28"/>
          <w:szCs w:val="28"/>
        </w:rPr>
        <w:t>PASIŪLYMO FORMA</w:t>
      </w:r>
    </w:p>
    <w:p w14:paraId="66292B03"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276939B9" w14:textId="46135BA6" w:rsidR="007F13BC" w:rsidRPr="0090326C" w:rsidRDefault="007F13BC" w:rsidP="00274797">
      <w:pPr>
        <w:spacing w:after="0" w:line="240" w:lineRule="auto"/>
        <w:jc w:val="center"/>
        <w:rPr>
          <w:rFonts w:ascii="Times New Roman" w:hAnsi="Times New Roman" w:cs="Times New Roman"/>
          <w:b/>
          <w:bCs/>
          <w:smallCaps/>
          <w:sz w:val="20"/>
          <w:szCs w:val="20"/>
        </w:rPr>
      </w:pPr>
    </w:p>
    <w:p w14:paraId="5EE7BD6A" w14:textId="77777777" w:rsidR="007F13BC" w:rsidRPr="0090326C" w:rsidRDefault="007F13BC" w:rsidP="00274797">
      <w:pPr>
        <w:spacing w:after="0" w:line="240" w:lineRule="auto"/>
        <w:jc w:val="center"/>
        <w:rPr>
          <w:rFonts w:ascii="Times New Roman" w:hAnsi="Times New Roman" w:cs="Times New Roman"/>
          <w:b/>
          <w:bCs/>
          <w:smallCaps/>
          <w:sz w:val="20"/>
          <w:szCs w:val="20"/>
        </w:rPr>
      </w:pPr>
    </w:p>
    <w:p w14:paraId="372069AB" w14:textId="4FA3F9DB" w:rsidR="007F13BC" w:rsidRPr="0090326C" w:rsidRDefault="007F13BC" w:rsidP="007F13BC">
      <w:pPr>
        <w:jc w:val="both"/>
        <w:rPr>
          <w:rFonts w:ascii="Times New Roman" w:hAnsi="Times New Roman" w:cs="Times New Roman"/>
          <w:sz w:val="22"/>
          <w:szCs w:val="22"/>
        </w:rPr>
      </w:pPr>
      <w:r w:rsidRPr="0090326C">
        <w:rPr>
          <w:rFonts w:ascii="Times New Roman" w:hAnsi="Times New Roman" w:cs="Times New Roman"/>
          <w:sz w:val="22"/>
          <w:szCs w:val="22"/>
        </w:rPr>
        <w:t xml:space="preserve">Pasiūlymo forma pateikiama atskiru failu </w:t>
      </w:r>
      <w:r w:rsidR="00AD7E72" w:rsidRPr="0090326C">
        <w:rPr>
          <w:rFonts w:ascii="Times New Roman" w:hAnsi="Times New Roman" w:cs="Times New Roman"/>
          <w:sz w:val="22"/>
          <w:szCs w:val="22"/>
        </w:rPr>
        <w:t>.</w:t>
      </w:r>
      <w:proofErr w:type="spellStart"/>
      <w:r w:rsidR="00822DF7" w:rsidRPr="0090326C">
        <w:rPr>
          <w:rFonts w:ascii="Times New Roman" w:hAnsi="Times New Roman" w:cs="Times New Roman"/>
          <w:sz w:val="22"/>
          <w:szCs w:val="22"/>
        </w:rPr>
        <w:t>docx</w:t>
      </w:r>
      <w:proofErr w:type="spellEnd"/>
      <w:r w:rsidRPr="0090326C">
        <w:rPr>
          <w:rFonts w:ascii="Times New Roman" w:hAnsi="Times New Roman" w:cs="Times New Roman"/>
          <w:sz w:val="22"/>
          <w:szCs w:val="22"/>
        </w:rPr>
        <w:t xml:space="preserve"> formatu</w:t>
      </w:r>
      <w:r w:rsidR="00EE7626" w:rsidRPr="0090326C">
        <w:rPr>
          <w:rFonts w:ascii="Times New Roman" w:hAnsi="Times New Roman" w:cs="Times New Roman"/>
          <w:sz w:val="22"/>
          <w:szCs w:val="22"/>
        </w:rPr>
        <w:t>.</w:t>
      </w:r>
    </w:p>
    <w:p w14:paraId="43A32C0F" w14:textId="49B1560F" w:rsidR="007F13BC" w:rsidRPr="0090326C" w:rsidRDefault="007F13BC" w:rsidP="00274797">
      <w:pPr>
        <w:spacing w:after="0" w:line="240" w:lineRule="auto"/>
        <w:jc w:val="center"/>
        <w:rPr>
          <w:rFonts w:ascii="Times New Roman" w:hAnsi="Times New Roman" w:cs="Times New Roman"/>
          <w:b/>
          <w:bCs/>
          <w:smallCaps/>
          <w:sz w:val="20"/>
          <w:szCs w:val="20"/>
        </w:rPr>
      </w:pPr>
    </w:p>
    <w:p w14:paraId="7BDDBDD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075B4D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EA8E6E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3B801D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12850CA"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694735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C9CD10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CE75A9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B72C8A4"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DB6D29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EEB597E"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BBDE91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BB04E2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E58FA92"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7081C62"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9F3C8E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C06278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289A14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0B5950A"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DB9348C"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5430B84"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1B29186"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5BD0DD53"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70FAF0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F574703"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8DBE5E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B04D93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E35EF94"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CA1E32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0E78C7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33F3BC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F8D883B"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1BB26C0"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059005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93FDC75"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8F432D7"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2A94BDEF"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177EEA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32828C2"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DF4905D"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62CBBB9E"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AD85A96"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07749D99"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537E063" w14:textId="77777777" w:rsidR="001472AA" w:rsidRPr="0090326C" w:rsidRDefault="001472AA" w:rsidP="00ED4285">
      <w:pPr>
        <w:spacing w:after="0" w:line="240" w:lineRule="auto"/>
        <w:rPr>
          <w:rFonts w:ascii="Times New Roman" w:hAnsi="Times New Roman" w:cs="Times New Roman"/>
          <w:b/>
          <w:bCs/>
          <w:smallCaps/>
          <w:sz w:val="20"/>
          <w:szCs w:val="20"/>
        </w:rPr>
      </w:pPr>
    </w:p>
    <w:p w14:paraId="216E32E0"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63" w:name="_Toc177380488"/>
      <w:bookmarkStart w:id="64" w:name="_Toc217302401"/>
      <w:r w:rsidRPr="0090326C">
        <w:rPr>
          <w:rFonts w:ascii="Times New Roman" w:eastAsiaTheme="majorEastAsia" w:hAnsi="Times New Roman" w:cs="Times New Roman"/>
          <w:bCs/>
          <w:color w:val="4472C4" w:themeColor="accent1"/>
          <w:sz w:val="24"/>
          <w:szCs w:val="36"/>
        </w:rPr>
        <w:lastRenderedPageBreak/>
        <w:t>Pirkimo sąlygų 7 priedas „Pasiūlymų vertinimo kriterijai ir sąlygos“</w:t>
      </w:r>
      <w:bookmarkEnd w:id="63"/>
      <w:bookmarkEnd w:id="64"/>
    </w:p>
    <w:p w14:paraId="1BA27659" w14:textId="77777777" w:rsidR="001472AA" w:rsidRPr="00D24B9B" w:rsidRDefault="001472AA" w:rsidP="001472AA">
      <w:pPr>
        <w:jc w:val="center"/>
        <w:rPr>
          <w:rFonts w:ascii="Times New Roman" w:hAnsi="Times New Roman" w:cs="Times New Roman"/>
          <w:b/>
          <w:szCs w:val="24"/>
        </w:rPr>
      </w:pPr>
    </w:p>
    <w:p w14:paraId="42A2E5EF"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bookmarkStart w:id="65" w:name="_Hlk170990288"/>
      <w:r w:rsidRPr="00D24B9B">
        <w:rPr>
          <w:rFonts w:ascii="Times New Roman" w:hAnsi="Times New Roman" w:cs="Times New Roman"/>
          <w:b/>
          <w:bCs/>
          <w:caps/>
          <w:color w:val="404040" w:themeColor="text1" w:themeTint="BF"/>
          <w:spacing w:val="20"/>
          <w:sz w:val="28"/>
          <w:szCs w:val="28"/>
        </w:rPr>
        <w:t>PASIŪLYMŲ VERTINIMO KRITERIJAI ir Sąlygos</w:t>
      </w:r>
    </w:p>
    <w:bookmarkEnd w:id="65"/>
    <w:p w14:paraId="1F97A3AC" w14:textId="77777777" w:rsidR="001472AA" w:rsidRPr="00437DF9" w:rsidRDefault="001472AA" w:rsidP="00D24B9B">
      <w:pPr>
        <w:spacing w:after="0" w:line="240" w:lineRule="auto"/>
        <w:rPr>
          <w:rFonts w:ascii="Times New Roman" w:hAnsi="Times New Roman" w:cs="Times New Roman"/>
          <w:b/>
          <w:bCs/>
          <w:smallCaps/>
          <w:sz w:val="22"/>
          <w:szCs w:val="22"/>
        </w:rPr>
      </w:pPr>
    </w:p>
    <w:p w14:paraId="578F077F"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z w:val="22"/>
          <w:szCs w:val="22"/>
        </w:rPr>
      </w:pPr>
      <w:r w:rsidRPr="00437DF9">
        <w:rPr>
          <w:rFonts w:ascii="Times New Roman" w:hAnsi="Times New Roman" w:cs="Times New Roman"/>
          <w:sz w:val="22"/>
          <w:szCs w:val="22"/>
        </w:rPr>
        <w:t>Perkančioji organizacija ekonomiškai naudingiausią pasiūlymą išrenka pagal kainą ir</w:t>
      </w:r>
      <w:r w:rsidRPr="00437DF9">
        <w:rPr>
          <w:sz w:val="22"/>
          <w:szCs w:val="22"/>
        </w:rPr>
        <w:t xml:space="preserve"> </w:t>
      </w:r>
      <w:r w:rsidRPr="00437DF9">
        <w:rPr>
          <w:rFonts w:ascii="Times New Roman" w:hAnsi="Times New Roman" w:cs="Times New Roman"/>
          <w:sz w:val="22"/>
          <w:szCs w:val="22"/>
        </w:rPr>
        <w:t xml:space="preserve">laimėjusiu bus pripažintas mažiausią kainą pasiūlęs tiekėjas. </w:t>
      </w:r>
    </w:p>
    <w:p w14:paraId="4701A8F9" w14:textId="0092D81B" w:rsidR="00437DF9" w:rsidRPr="00437DF9" w:rsidRDefault="00437DF9" w:rsidP="005F21BD">
      <w:pPr>
        <w:pStyle w:val="Betarp"/>
        <w:numPr>
          <w:ilvl w:val="0"/>
          <w:numId w:val="40"/>
        </w:numPr>
        <w:spacing w:line="20" w:lineRule="atLeast"/>
        <w:ind w:left="0" w:firstLine="567"/>
        <w:contextualSpacing/>
        <w:jc w:val="both"/>
        <w:rPr>
          <w:rFonts w:ascii="Times New Roman" w:hAnsi="Times New Roman" w:cs="Times New Roman"/>
          <w:sz w:val="22"/>
          <w:szCs w:val="22"/>
        </w:rPr>
      </w:pPr>
      <w:r w:rsidRPr="00437DF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437DF9">
        <w:rPr>
          <w:rFonts w:ascii="Times New Roman" w:hAnsi="Times New Roman" w:cs="Times New Roman"/>
          <w:sz w:val="22"/>
          <w:szCs w:val="22"/>
        </w:rPr>
        <w:t xml:space="preserve"> Tas pats tiekėjas gali būti nustatomas laimėtoju dėl visų pirkimo objekto dalių</w:t>
      </w:r>
      <w:r w:rsidRPr="00437DF9">
        <w:rPr>
          <w:rFonts w:ascii="Times New Roman" w:hAnsi="Times New Roman" w:cs="Times New Roman"/>
          <w:i/>
          <w:iCs/>
          <w:sz w:val="22"/>
          <w:szCs w:val="22"/>
        </w:rPr>
        <w:t>.</w:t>
      </w:r>
    </w:p>
    <w:p w14:paraId="251F6735" w14:textId="77777777" w:rsidR="00D24B9B" w:rsidRPr="00437DF9" w:rsidRDefault="00D24B9B" w:rsidP="00D24B9B">
      <w:pPr>
        <w:numPr>
          <w:ilvl w:val="0"/>
          <w:numId w:val="40"/>
        </w:numPr>
        <w:spacing w:after="0" w:line="240" w:lineRule="auto"/>
        <w:ind w:left="0" w:firstLine="567"/>
        <w:contextualSpacing/>
        <w:jc w:val="both"/>
        <w:rPr>
          <w:rFonts w:ascii="Times New Roman" w:hAnsi="Times New Roman" w:cs="Times New Roman"/>
          <w:smallCaps/>
          <w:sz w:val="22"/>
          <w:szCs w:val="22"/>
        </w:rPr>
      </w:pPr>
      <w:r w:rsidRPr="00437DF9">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000C6A"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8DB196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72166056"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3A6D8247"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D0623E8"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1562968C"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p w14:paraId="4302DD34" w14:textId="77777777" w:rsidR="001472AA" w:rsidRDefault="001472AA" w:rsidP="00274797">
      <w:pPr>
        <w:spacing w:after="0" w:line="240" w:lineRule="auto"/>
        <w:jc w:val="center"/>
        <w:rPr>
          <w:rFonts w:ascii="Times New Roman" w:hAnsi="Times New Roman" w:cs="Times New Roman"/>
          <w:b/>
          <w:bCs/>
          <w:smallCaps/>
          <w:sz w:val="20"/>
          <w:szCs w:val="20"/>
        </w:rPr>
      </w:pPr>
    </w:p>
    <w:p w14:paraId="03BAF7C7" w14:textId="77777777" w:rsidR="00D24B9B" w:rsidRDefault="00D24B9B" w:rsidP="00274797">
      <w:pPr>
        <w:spacing w:after="0" w:line="240" w:lineRule="auto"/>
        <w:jc w:val="center"/>
        <w:rPr>
          <w:rFonts w:ascii="Times New Roman" w:hAnsi="Times New Roman" w:cs="Times New Roman"/>
          <w:b/>
          <w:bCs/>
          <w:smallCaps/>
          <w:sz w:val="20"/>
          <w:szCs w:val="20"/>
        </w:rPr>
      </w:pPr>
    </w:p>
    <w:p w14:paraId="4741FD91" w14:textId="77777777" w:rsidR="00D24B9B" w:rsidRDefault="00D24B9B" w:rsidP="00274797">
      <w:pPr>
        <w:spacing w:after="0" w:line="240" w:lineRule="auto"/>
        <w:jc w:val="center"/>
        <w:rPr>
          <w:rFonts w:ascii="Times New Roman" w:hAnsi="Times New Roman" w:cs="Times New Roman"/>
          <w:b/>
          <w:bCs/>
          <w:smallCaps/>
          <w:sz w:val="20"/>
          <w:szCs w:val="20"/>
        </w:rPr>
      </w:pPr>
    </w:p>
    <w:p w14:paraId="7759E53C" w14:textId="77777777" w:rsidR="00D24B9B" w:rsidRDefault="00D24B9B" w:rsidP="00274797">
      <w:pPr>
        <w:spacing w:after="0" w:line="240" w:lineRule="auto"/>
        <w:jc w:val="center"/>
        <w:rPr>
          <w:rFonts w:ascii="Times New Roman" w:hAnsi="Times New Roman" w:cs="Times New Roman"/>
          <w:b/>
          <w:bCs/>
          <w:smallCaps/>
          <w:sz w:val="20"/>
          <w:szCs w:val="20"/>
        </w:rPr>
      </w:pPr>
    </w:p>
    <w:p w14:paraId="30B24C31" w14:textId="77777777" w:rsidR="00D24B9B" w:rsidRDefault="00D24B9B" w:rsidP="00274797">
      <w:pPr>
        <w:spacing w:after="0" w:line="240" w:lineRule="auto"/>
        <w:jc w:val="center"/>
        <w:rPr>
          <w:rFonts w:ascii="Times New Roman" w:hAnsi="Times New Roman" w:cs="Times New Roman"/>
          <w:b/>
          <w:bCs/>
          <w:smallCaps/>
          <w:sz w:val="20"/>
          <w:szCs w:val="20"/>
        </w:rPr>
      </w:pPr>
    </w:p>
    <w:p w14:paraId="300F023A" w14:textId="77777777" w:rsidR="00D24B9B" w:rsidRDefault="00D24B9B" w:rsidP="00274797">
      <w:pPr>
        <w:spacing w:after="0" w:line="240" w:lineRule="auto"/>
        <w:jc w:val="center"/>
        <w:rPr>
          <w:rFonts w:ascii="Times New Roman" w:hAnsi="Times New Roman" w:cs="Times New Roman"/>
          <w:b/>
          <w:bCs/>
          <w:smallCaps/>
          <w:sz w:val="20"/>
          <w:szCs w:val="20"/>
        </w:rPr>
      </w:pPr>
    </w:p>
    <w:p w14:paraId="72AF5FD2" w14:textId="77777777" w:rsidR="00D24B9B" w:rsidRDefault="00D24B9B" w:rsidP="00274797">
      <w:pPr>
        <w:spacing w:after="0" w:line="240" w:lineRule="auto"/>
        <w:jc w:val="center"/>
        <w:rPr>
          <w:rFonts w:ascii="Times New Roman" w:hAnsi="Times New Roman" w:cs="Times New Roman"/>
          <w:b/>
          <w:bCs/>
          <w:smallCaps/>
          <w:sz w:val="20"/>
          <w:szCs w:val="20"/>
        </w:rPr>
      </w:pPr>
    </w:p>
    <w:p w14:paraId="30261895" w14:textId="77777777" w:rsidR="00D24B9B" w:rsidRDefault="00D24B9B" w:rsidP="00274797">
      <w:pPr>
        <w:spacing w:after="0" w:line="240" w:lineRule="auto"/>
        <w:jc w:val="center"/>
        <w:rPr>
          <w:rFonts w:ascii="Times New Roman" w:hAnsi="Times New Roman" w:cs="Times New Roman"/>
          <w:b/>
          <w:bCs/>
          <w:smallCaps/>
          <w:sz w:val="20"/>
          <w:szCs w:val="20"/>
        </w:rPr>
      </w:pPr>
    </w:p>
    <w:p w14:paraId="2185F0D4" w14:textId="77777777" w:rsidR="00D24B9B" w:rsidRDefault="00D24B9B" w:rsidP="00274797">
      <w:pPr>
        <w:spacing w:after="0" w:line="240" w:lineRule="auto"/>
        <w:jc w:val="center"/>
        <w:rPr>
          <w:rFonts w:ascii="Times New Roman" w:hAnsi="Times New Roman" w:cs="Times New Roman"/>
          <w:b/>
          <w:bCs/>
          <w:smallCaps/>
          <w:sz w:val="20"/>
          <w:szCs w:val="20"/>
        </w:rPr>
      </w:pPr>
    </w:p>
    <w:p w14:paraId="59BE06B9" w14:textId="77777777" w:rsidR="00D24B9B" w:rsidRDefault="00D24B9B" w:rsidP="00274797">
      <w:pPr>
        <w:spacing w:after="0" w:line="240" w:lineRule="auto"/>
        <w:jc w:val="center"/>
        <w:rPr>
          <w:rFonts w:ascii="Times New Roman" w:hAnsi="Times New Roman" w:cs="Times New Roman"/>
          <w:b/>
          <w:bCs/>
          <w:smallCaps/>
          <w:sz w:val="20"/>
          <w:szCs w:val="20"/>
        </w:rPr>
      </w:pPr>
    </w:p>
    <w:p w14:paraId="11473D93" w14:textId="77777777" w:rsidR="00D24B9B" w:rsidRDefault="00D24B9B" w:rsidP="00274797">
      <w:pPr>
        <w:spacing w:after="0" w:line="240" w:lineRule="auto"/>
        <w:jc w:val="center"/>
        <w:rPr>
          <w:rFonts w:ascii="Times New Roman" w:hAnsi="Times New Roman" w:cs="Times New Roman"/>
          <w:b/>
          <w:bCs/>
          <w:smallCaps/>
          <w:sz w:val="20"/>
          <w:szCs w:val="20"/>
        </w:rPr>
      </w:pPr>
    </w:p>
    <w:p w14:paraId="1481E226" w14:textId="77777777" w:rsidR="00D24B9B" w:rsidRDefault="00D24B9B" w:rsidP="00274797">
      <w:pPr>
        <w:spacing w:after="0" w:line="240" w:lineRule="auto"/>
        <w:jc w:val="center"/>
        <w:rPr>
          <w:rFonts w:ascii="Times New Roman" w:hAnsi="Times New Roman" w:cs="Times New Roman"/>
          <w:b/>
          <w:bCs/>
          <w:smallCaps/>
          <w:sz w:val="20"/>
          <w:szCs w:val="20"/>
        </w:rPr>
      </w:pPr>
    </w:p>
    <w:p w14:paraId="1DC4CF2D" w14:textId="77777777" w:rsidR="00D24B9B" w:rsidRDefault="00D24B9B" w:rsidP="00274797">
      <w:pPr>
        <w:spacing w:after="0" w:line="240" w:lineRule="auto"/>
        <w:jc w:val="center"/>
        <w:rPr>
          <w:rFonts w:ascii="Times New Roman" w:hAnsi="Times New Roman" w:cs="Times New Roman"/>
          <w:b/>
          <w:bCs/>
          <w:smallCaps/>
          <w:sz w:val="20"/>
          <w:szCs w:val="20"/>
        </w:rPr>
      </w:pPr>
    </w:p>
    <w:p w14:paraId="0C8F8A5F" w14:textId="77777777" w:rsidR="00D24B9B" w:rsidRDefault="00D24B9B" w:rsidP="00274797">
      <w:pPr>
        <w:spacing w:after="0" w:line="240" w:lineRule="auto"/>
        <w:jc w:val="center"/>
        <w:rPr>
          <w:rFonts w:ascii="Times New Roman" w:hAnsi="Times New Roman" w:cs="Times New Roman"/>
          <w:b/>
          <w:bCs/>
          <w:smallCaps/>
          <w:sz w:val="20"/>
          <w:szCs w:val="20"/>
        </w:rPr>
      </w:pPr>
    </w:p>
    <w:p w14:paraId="7F9C9EDB" w14:textId="77777777" w:rsidR="00D24B9B" w:rsidRDefault="00D24B9B" w:rsidP="00274797">
      <w:pPr>
        <w:spacing w:after="0" w:line="240" w:lineRule="auto"/>
        <w:jc w:val="center"/>
        <w:rPr>
          <w:rFonts w:ascii="Times New Roman" w:hAnsi="Times New Roman" w:cs="Times New Roman"/>
          <w:b/>
          <w:bCs/>
          <w:smallCaps/>
          <w:sz w:val="20"/>
          <w:szCs w:val="20"/>
        </w:rPr>
      </w:pPr>
    </w:p>
    <w:p w14:paraId="62ABE35B" w14:textId="77777777" w:rsidR="00D24B9B" w:rsidRDefault="00D24B9B" w:rsidP="00274797">
      <w:pPr>
        <w:spacing w:after="0" w:line="240" w:lineRule="auto"/>
        <w:jc w:val="center"/>
        <w:rPr>
          <w:rFonts w:ascii="Times New Roman" w:hAnsi="Times New Roman" w:cs="Times New Roman"/>
          <w:b/>
          <w:bCs/>
          <w:smallCaps/>
          <w:sz w:val="20"/>
          <w:szCs w:val="20"/>
        </w:rPr>
      </w:pPr>
    </w:p>
    <w:p w14:paraId="6CAC67C5" w14:textId="77777777" w:rsidR="00D24B9B" w:rsidRDefault="00D24B9B" w:rsidP="00274797">
      <w:pPr>
        <w:spacing w:after="0" w:line="240" w:lineRule="auto"/>
        <w:jc w:val="center"/>
        <w:rPr>
          <w:rFonts w:ascii="Times New Roman" w:hAnsi="Times New Roman" w:cs="Times New Roman"/>
          <w:b/>
          <w:bCs/>
          <w:smallCaps/>
          <w:sz w:val="20"/>
          <w:szCs w:val="20"/>
        </w:rPr>
      </w:pPr>
    </w:p>
    <w:p w14:paraId="0B61A367" w14:textId="77777777" w:rsidR="00D24B9B" w:rsidRDefault="00D24B9B" w:rsidP="00274797">
      <w:pPr>
        <w:spacing w:after="0" w:line="240" w:lineRule="auto"/>
        <w:jc w:val="center"/>
        <w:rPr>
          <w:rFonts w:ascii="Times New Roman" w:hAnsi="Times New Roman" w:cs="Times New Roman"/>
          <w:b/>
          <w:bCs/>
          <w:smallCaps/>
          <w:sz w:val="20"/>
          <w:szCs w:val="20"/>
        </w:rPr>
      </w:pPr>
    </w:p>
    <w:p w14:paraId="4E1E8AA0" w14:textId="77777777" w:rsidR="00D24B9B" w:rsidRDefault="00D24B9B" w:rsidP="00274797">
      <w:pPr>
        <w:spacing w:after="0" w:line="240" w:lineRule="auto"/>
        <w:jc w:val="center"/>
        <w:rPr>
          <w:rFonts w:ascii="Times New Roman" w:hAnsi="Times New Roman" w:cs="Times New Roman"/>
          <w:b/>
          <w:bCs/>
          <w:smallCaps/>
          <w:sz w:val="20"/>
          <w:szCs w:val="20"/>
        </w:rPr>
      </w:pPr>
    </w:p>
    <w:p w14:paraId="6BD58DC8" w14:textId="77777777" w:rsidR="00D24B9B" w:rsidRDefault="00D24B9B" w:rsidP="00274797">
      <w:pPr>
        <w:spacing w:after="0" w:line="240" w:lineRule="auto"/>
        <w:jc w:val="center"/>
        <w:rPr>
          <w:rFonts w:ascii="Times New Roman" w:hAnsi="Times New Roman" w:cs="Times New Roman"/>
          <w:b/>
          <w:bCs/>
          <w:smallCaps/>
          <w:sz w:val="20"/>
          <w:szCs w:val="20"/>
        </w:rPr>
      </w:pPr>
    </w:p>
    <w:p w14:paraId="6C177C29" w14:textId="77777777" w:rsidR="00D24B9B" w:rsidRDefault="00D24B9B" w:rsidP="00274797">
      <w:pPr>
        <w:spacing w:after="0" w:line="240" w:lineRule="auto"/>
        <w:jc w:val="center"/>
        <w:rPr>
          <w:rFonts w:ascii="Times New Roman" w:hAnsi="Times New Roman" w:cs="Times New Roman"/>
          <w:b/>
          <w:bCs/>
          <w:smallCaps/>
          <w:sz w:val="20"/>
          <w:szCs w:val="20"/>
        </w:rPr>
      </w:pPr>
    </w:p>
    <w:p w14:paraId="39AC1536" w14:textId="77777777" w:rsidR="00D24B9B" w:rsidRDefault="00D24B9B" w:rsidP="00274797">
      <w:pPr>
        <w:spacing w:after="0" w:line="240" w:lineRule="auto"/>
        <w:jc w:val="center"/>
        <w:rPr>
          <w:rFonts w:ascii="Times New Roman" w:hAnsi="Times New Roman" w:cs="Times New Roman"/>
          <w:b/>
          <w:bCs/>
          <w:smallCaps/>
          <w:sz w:val="20"/>
          <w:szCs w:val="20"/>
        </w:rPr>
      </w:pPr>
    </w:p>
    <w:p w14:paraId="36CEDBCA" w14:textId="77777777" w:rsidR="00D24B9B" w:rsidRDefault="00D24B9B" w:rsidP="00274797">
      <w:pPr>
        <w:spacing w:after="0" w:line="240" w:lineRule="auto"/>
        <w:jc w:val="center"/>
        <w:rPr>
          <w:rFonts w:ascii="Times New Roman" w:hAnsi="Times New Roman" w:cs="Times New Roman"/>
          <w:b/>
          <w:bCs/>
          <w:smallCaps/>
          <w:sz w:val="20"/>
          <w:szCs w:val="20"/>
        </w:rPr>
      </w:pPr>
    </w:p>
    <w:p w14:paraId="56B8F889" w14:textId="77777777" w:rsidR="00D24B9B" w:rsidRDefault="00D24B9B" w:rsidP="00274797">
      <w:pPr>
        <w:spacing w:after="0" w:line="240" w:lineRule="auto"/>
        <w:jc w:val="center"/>
        <w:rPr>
          <w:rFonts w:ascii="Times New Roman" w:hAnsi="Times New Roman" w:cs="Times New Roman"/>
          <w:b/>
          <w:bCs/>
          <w:smallCaps/>
          <w:sz w:val="20"/>
          <w:szCs w:val="20"/>
        </w:rPr>
      </w:pPr>
    </w:p>
    <w:p w14:paraId="1A7AD4F5" w14:textId="77777777" w:rsidR="00437DF9" w:rsidRDefault="00437DF9" w:rsidP="00274797">
      <w:pPr>
        <w:spacing w:after="0" w:line="240" w:lineRule="auto"/>
        <w:jc w:val="center"/>
        <w:rPr>
          <w:rFonts w:ascii="Times New Roman" w:hAnsi="Times New Roman" w:cs="Times New Roman"/>
          <w:b/>
          <w:bCs/>
          <w:smallCaps/>
          <w:sz w:val="20"/>
          <w:szCs w:val="20"/>
        </w:rPr>
      </w:pPr>
    </w:p>
    <w:p w14:paraId="7627FD56" w14:textId="77777777" w:rsidR="00437DF9" w:rsidRDefault="00437DF9" w:rsidP="00274797">
      <w:pPr>
        <w:spacing w:after="0" w:line="240" w:lineRule="auto"/>
        <w:jc w:val="center"/>
        <w:rPr>
          <w:rFonts w:ascii="Times New Roman" w:hAnsi="Times New Roman" w:cs="Times New Roman"/>
          <w:b/>
          <w:bCs/>
          <w:smallCaps/>
          <w:sz w:val="20"/>
          <w:szCs w:val="20"/>
        </w:rPr>
      </w:pPr>
    </w:p>
    <w:p w14:paraId="582F9120" w14:textId="77777777" w:rsidR="00437DF9" w:rsidRDefault="00437DF9" w:rsidP="00274797">
      <w:pPr>
        <w:spacing w:after="0" w:line="240" w:lineRule="auto"/>
        <w:jc w:val="center"/>
        <w:rPr>
          <w:rFonts w:ascii="Times New Roman" w:hAnsi="Times New Roman" w:cs="Times New Roman"/>
          <w:b/>
          <w:bCs/>
          <w:smallCaps/>
          <w:sz w:val="20"/>
          <w:szCs w:val="20"/>
        </w:rPr>
      </w:pPr>
    </w:p>
    <w:p w14:paraId="6D3E85C9" w14:textId="77777777" w:rsidR="00D24B9B" w:rsidRDefault="00D24B9B" w:rsidP="00274797">
      <w:pPr>
        <w:spacing w:after="0" w:line="240" w:lineRule="auto"/>
        <w:jc w:val="center"/>
        <w:rPr>
          <w:rFonts w:ascii="Times New Roman" w:hAnsi="Times New Roman" w:cs="Times New Roman"/>
          <w:b/>
          <w:bCs/>
          <w:smallCaps/>
          <w:sz w:val="20"/>
          <w:szCs w:val="20"/>
        </w:rPr>
      </w:pPr>
    </w:p>
    <w:p w14:paraId="65725345" w14:textId="77777777" w:rsidR="00D24B9B" w:rsidRDefault="00D24B9B" w:rsidP="00274797">
      <w:pPr>
        <w:spacing w:after="0" w:line="240" w:lineRule="auto"/>
        <w:jc w:val="center"/>
        <w:rPr>
          <w:rFonts w:ascii="Times New Roman" w:hAnsi="Times New Roman" w:cs="Times New Roman"/>
          <w:b/>
          <w:bCs/>
          <w:smallCaps/>
          <w:sz w:val="20"/>
          <w:szCs w:val="20"/>
        </w:rPr>
      </w:pPr>
    </w:p>
    <w:p w14:paraId="707DC02A" w14:textId="77777777" w:rsidR="00D24B9B" w:rsidRDefault="00D24B9B" w:rsidP="00274797">
      <w:pPr>
        <w:spacing w:after="0" w:line="240" w:lineRule="auto"/>
        <w:jc w:val="center"/>
        <w:rPr>
          <w:rFonts w:ascii="Times New Roman" w:hAnsi="Times New Roman" w:cs="Times New Roman"/>
          <w:b/>
          <w:bCs/>
          <w:smallCaps/>
          <w:sz w:val="20"/>
          <w:szCs w:val="20"/>
        </w:rPr>
      </w:pPr>
    </w:p>
    <w:p w14:paraId="7E0B7F3E" w14:textId="77777777" w:rsidR="00D24B9B" w:rsidRDefault="00D24B9B" w:rsidP="00274797">
      <w:pPr>
        <w:spacing w:after="0" w:line="240" w:lineRule="auto"/>
        <w:jc w:val="center"/>
        <w:rPr>
          <w:rFonts w:ascii="Times New Roman" w:hAnsi="Times New Roman" w:cs="Times New Roman"/>
          <w:b/>
          <w:bCs/>
          <w:smallCaps/>
          <w:sz w:val="20"/>
          <w:szCs w:val="20"/>
        </w:rPr>
      </w:pPr>
    </w:p>
    <w:p w14:paraId="09FC0D4E" w14:textId="77777777" w:rsidR="00D24B9B" w:rsidRDefault="00D24B9B" w:rsidP="00274797">
      <w:pPr>
        <w:spacing w:after="0" w:line="240" w:lineRule="auto"/>
        <w:jc w:val="center"/>
        <w:rPr>
          <w:rFonts w:ascii="Times New Roman" w:hAnsi="Times New Roman" w:cs="Times New Roman"/>
          <w:b/>
          <w:bCs/>
          <w:smallCaps/>
          <w:sz w:val="20"/>
          <w:szCs w:val="20"/>
        </w:rPr>
      </w:pPr>
    </w:p>
    <w:p w14:paraId="63C3F205" w14:textId="77777777" w:rsidR="00D24B9B" w:rsidRPr="0090326C" w:rsidRDefault="00D24B9B" w:rsidP="00274797">
      <w:pPr>
        <w:spacing w:after="0" w:line="240" w:lineRule="auto"/>
        <w:jc w:val="center"/>
        <w:rPr>
          <w:rFonts w:ascii="Times New Roman" w:hAnsi="Times New Roman" w:cs="Times New Roman"/>
          <w:b/>
          <w:bCs/>
          <w:smallCaps/>
          <w:sz w:val="20"/>
          <w:szCs w:val="20"/>
        </w:rPr>
      </w:pPr>
    </w:p>
    <w:p w14:paraId="7D1DB8DD" w14:textId="77777777" w:rsidR="001472AA" w:rsidRPr="0090326C" w:rsidRDefault="001472AA" w:rsidP="001472AA">
      <w:pPr>
        <w:spacing w:line="259" w:lineRule="auto"/>
        <w:rPr>
          <w:rFonts w:ascii="Times New Roman" w:eastAsiaTheme="minorHAnsi" w:hAnsi="Times New Roman" w:cs="Times New Roman"/>
          <w:sz w:val="22"/>
          <w:szCs w:val="22"/>
          <w:lang w:eastAsia="en-US"/>
        </w:rPr>
      </w:pPr>
    </w:p>
    <w:p w14:paraId="7849EF37" w14:textId="77777777" w:rsidR="001472AA" w:rsidRPr="0090326C" w:rsidRDefault="001472AA" w:rsidP="001472AA">
      <w:pPr>
        <w:keepNext/>
        <w:keepLines/>
        <w:spacing w:before="120" w:after="0" w:line="240" w:lineRule="auto"/>
        <w:jc w:val="right"/>
        <w:outlineLvl w:val="1"/>
        <w:rPr>
          <w:rFonts w:ascii="Times New Roman" w:eastAsiaTheme="majorEastAsia" w:hAnsi="Times New Roman" w:cs="Times New Roman"/>
          <w:bCs/>
          <w:color w:val="4472C4" w:themeColor="accent1"/>
          <w:sz w:val="24"/>
          <w:szCs w:val="36"/>
        </w:rPr>
      </w:pPr>
      <w:bookmarkStart w:id="66" w:name="_Toc177380489"/>
      <w:bookmarkStart w:id="67" w:name="_Toc217302402"/>
      <w:bookmarkStart w:id="68" w:name="_Hlk170993263"/>
      <w:r w:rsidRPr="0090326C">
        <w:rPr>
          <w:rFonts w:ascii="Times New Roman" w:eastAsiaTheme="majorEastAsia" w:hAnsi="Times New Roman" w:cs="Times New Roman"/>
          <w:bCs/>
          <w:color w:val="4472C4" w:themeColor="accent1"/>
          <w:sz w:val="24"/>
          <w:szCs w:val="36"/>
        </w:rPr>
        <w:lastRenderedPageBreak/>
        <w:t>Pirkimo sąlygų 8 priedas „Sutarties projektas“</w:t>
      </w:r>
      <w:bookmarkEnd w:id="66"/>
      <w:bookmarkEnd w:id="67"/>
    </w:p>
    <w:bookmarkEnd w:id="68"/>
    <w:p w14:paraId="476B17C7" w14:textId="77777777" w:rsidR="001472AA" w:rsidRPr="00D24B9B" w:rsidRDefault="001472AA" w:rsidP="001472AA">
      <w:pPr>
        <w:keepNext/>
        <w:keepLines/>
        <w:spacing w:before="120" w:after="0" w:line="240" w:lineRule="auto"/>
        <w:jc w:val="right"/>
        <w:outlineLvl w:val="1"/>
        <w:rPr>
          <w:rFonts w:ascii="Times New Roman" w:eastAsiaTheme="majorEastAsia" w:hAnsi="Times New Roman" w:cs="Times New Roman"/>
          <w:b/>
          <w:color w:val="4472C4" w:themeColor="accent1"/>
          <w:sz w:val="24"/>
          <w:szCs w:val="36"/>
        </w:rPr>
      </w:pPr>
    </w:p>
    <w:p w14:paraId="727BFE70" w14:textId="77777777" w:rsidR="001472AA" w:rsidRPr="00D24B9B" w:rsidRDefault="001472AA" w:rsidP="001472AA">
      <w:pPr>
        <w:numPr>
          <w:ilvl w:val="1"/>
          <w:numId w:val="0"/>
        </w:numPr>
        <w:spacing w:after="240"/>
        <w:jc w:val="center"/>
        <w:rPr>
          <w:rFonts w:ascii="Times New Roman" w:hAnsi="Times New Roman" w:cs="Times New Roman"/>
          <w:b/>
          <w:bCs/>
          <w:caps/>
          <w:smallCaps/>
          <w:color w:val="404040" w:themeColor="text1" w:themeTint="BF"/>
          <w:spacing w:val="20"/>
          <w:sz w:val="22"/>
          <w:szCs w:val="22"/>
        </w:rPr>
      </w:pPr>
      <w:r w:rsidRPr="00D24B9B">
        <w:rPr>
          <w:rFonts w:ascii="Times New Roman" w:hAnsi="Times New Roman" w:cs="Times New Roman"/>
          <w:b/>
          <w:bCs/>
          <w:caps/>
          <w:color w:val="404040" w:themeColor="text1" w:themeTint="BF"/>
          <w:spacing w:val="20"/>
          <w:sz w:val="28"/>
          <w:szCs w:val="28"/>
        </w:rPr>
        <w:t>SUTARTIES PROJEKTAS</w:t>
      </w:r>
    </w:p>
    <w:p w14:paraId="19DD0407" w14:textId="3D6CDC28" w:rsidR="001472AA" w:rsidRPr="0090326C" w:rsidRDefault="001472AA" w:rsidP="0039047B">
      <w:pPr>
        <w:rPr>
          <w:rFonts w:ascii="Times New Roman" w:hAnsi="Times New Roman" w:cs="Times New Roman"/>
          <w:sz w:val="24"/>
          <w:szCs w:val="24"/>
        </w:rPr>
      </w:pPr>
      <w:r w:rsidRPr="0090326C">
        <w:rPr>
          <w:rFonts w:ascii="Times New Roman" w:hAnsi="Times New Roman" w:cs="Times New Roman"/>
          <w:sz w:val="24"/>
          <w:szCs w:val="24"/>
        </w:rPr>
        <w:t>„Sutarties projektas“ pateikiamas</w:t>
      </w:r>
      <w:r w:rsidR="007D1B82" w:rsidRPr="0090326C">
        <w:rPr>
          <w:rFonts w:ascii="Times New Roman" w:hAnsi="Times New Roman" w:cs="Times New Roman"/>
          <w:sz w:val="24"/>
          <w:szCs w:val="24"/>
        </w:rPr>
        <w:t xml:space="preserve"> atskiru failu</w:t>
      </w:r>
      <w:r w:rsidRPr="0090326C">
        <w:rPr>
          <w:rFonts w:ascii="Times New Roman" w:hAnsi="Times New Roman" w:cs="Times New Roman"/>
          <w:sz w:val="24"/>
          <w:szCs w:val="24"/>
        </w:rPr>
        <w:t xml:space="preserve"> </w:t>
      </w:r>
      <w:r w:rsidR="00AD7E72" w:rsidRPr="0090326C">
        <w:rPr>
          <w:rFonts w:ascii="Times New Roman" w:hAnsi="Times New Roman" w:cs="Times New Roman"/>
          <w:sz w:val="24"/>
          <w:szCs w:val="24"/>
        </w:rPr>
        <w:t>.</w:t>
      </w:r>
      <w:proofErr w:type="spellStart"/>
      <w:r w:rsidRPr="0090326C">
        <w:rPr>
          <w:rFonts w:ascii="Times New Roman" w:hAnsi="Times New Roman" w:cs="Times New Roman"/>
          <w:sz w:val="24"/>
          <w:szCs w:val="24"/>
        </w:rPr>
        <w:t>docx</w:t>
      </w:r>
      <w:proofErr w:type="spellEnd"/>
      <w:r w:rsidRPr="0090326C">
        <w:rPr>
          <w:rFonts w:ascii="Times New Roman" w:hAnsi="Times New Roman" w:cs="Times New Roman"/>
          <w:sz w:val="24"/>
          <w:szCs w:val="24"/>
        </w:rPr>
        <w:t xml:space="preserve"> formatu.</w:t>
      </w:r>
    </w:p>
    <w:p w14:paraId="79B2D991" w14:textId="77777777" w:rsidR="001472AA" w:rsidRPr="0090326C" w:rsidRDefault="001472AA" w:rsidP="00274797">
      <w:pPr>
        <w:spacing w:after="0" w:line="240" w:lineRule="auto"/>
        <w:jc w:val="center"/>
        <w:rPr>
          <w:rFonts w:ascii="Times New Roman" w:hAnsi="Times New Roman" w:cs="Times New Roman"/>
          <w:b/>
          <w:bCs/>
          <w:smallCaps/>
          <w:sz w:val="20"/>
          <w:szCs w:val="20"/>
        </w:rPr>
      </w:pPr>
    </w:p>
    <w:sectPr w:rsidR="001472AA" w:rsidRPr="0090326C" w:rsidSect="00CB22F1">
      <w:pgSz w:w="12240" w:h="15840"/>
      <w:pgMar w:top="1134" w:right="567" w:bottom="1134" w:left="1701" w:header="720"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58E3C" w14:textId="77777777" w:rsidR="00A3769A" w:rsidRPr="00054DCA" w:rsidRDefault="00A3769A" w:rsidP="00D05666">
      <w:r w:rsidRPr="00054DCA">
        <w:separator/>
      </w:r>
    </w:p>
  </w:endnote>
  <w:endnote w:type="continuationSeparator" w:id="0">
    <w:p w14:paraId="286ED191" w14:textId="77777777" w:rsidR="00A3769A" w:rsidRPr="00054DCA" w:rsidRDefault="00A3769A" w:rsidP="00D05666">
      <w:r w:rsidRPr="00054DCA">
        <w:continuationSeparator/>
      </w:r>
    </w:p>
  </w:endnote>
  <w:endnote w:type="continuationNotice" w:id="1">
    <w:p w14:paraId="1661FD5A" w14:textId="77777777" w:rsidR="00A3769A" w:rsidRPr="00054DCA" w:rsidRDefault="00A37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18278"/>
      <w:docPartObj>
        <w:docPartGallery w:val="Page Numbers (Bottom of Page)"/>
        <w:docPartUnique/>
      </w:docPartObj>
    </w:sdtPr>
    <w:sdtContent>
      <w:p w14:paraId="44033FBF" w14:textId="1CBF706E" w:rsidR="0038464D" w:rsidRDefault="0038464D">
        <w:pPr>
          <w:pStyle w:val="Porat"/>
          <w:jc w:val="right"/>
        </w:pPr>
        <w:r>
          <w:fldChar w:fldCharType="begin"/>
        </w:r>
        <w:r>
          <w:instrText>PAGE   \* MERGEFORMAT</w:instrText>
        </w:r>
        <w:r>
          <w:fldChar w:fldCharType="separate"/>
        </w:r>
        <w:r>
          <w:t>2</w:t>
        </w:r>
        <w:r>
          <w:fldChar w:fldCharType="end"/>
        </w:r>
      </w:p>
    </w:sdtContent>
  </w:sdt>
  <w:p w14:paraId="48F0EA7A" w14:textId="77777777" w:rsidR="0038464D" w:rsidRDefault="003846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8A8B" w14:textId="6B50E16B" w:rsidR="00CB22F1" w:rsidRDefault="00CB22F1" w:rsidP="00CB22F1">
    <w:pPr>
      <w:pStyle w:val="Porat"/>
      <w:tabs>
        <w:tab w:val="clear" w:pos="4513"/>
        <w:tab w:val="clear" w:pos="9026"/>
        <w:tab w:val="left" w:pos="87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ACDD" w14:textId="77777777" w:rsidR="00A3769A" w:rsidRPr="00054DCA" w:rsidRDefault="00A3769A" w:rsidP="00D05666">
      <w:r w:rsidRPr="00054DCA">
        <w:separator/>
      </w:r>
    </w:p>
  </w:footnote>
  <w:footnote w:type="continuationSeparator" w:id="0">
    <w:p w14:paraId="0DDE5156" w14:textId="77777777" w:rsidR="00A3769A" w:rsidRPr="00054DCA" w:rsidRDefault="00A3769A" w:rsidP="00D05666">
      <w:r w:rsidRPr="00054DCA">
        <w:continuationSeparator/>
      </w:r>
    </w:p>
  </w:footnote>
  <w:footnote w:type="continuationNotice" w:id="1">
    <w:p w14:paraId="35D8A715" w14:textId="77777777" w:rsidR="00A3769A" w:rsidRPr="00054DCA" w:rsidRDefault="00A3769A">
      <w:pPr>
        <w:spacing w:after="0" w:line="240" w:lineRule="auto"/>
      </w:pPr>
    </w:p>
  </w:footnote>
  <w:footnote w:id="2">
    <w:p w14:paraId="22651E15"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i/>
          <w:iCs/>
        </w:rPr>
        <w:footnoteRef/>
      </w:r>
      <w:r w:rsidRPr="00054DCA">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BFDB"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54AFFF30" w14:textId="77777777" w:rsidR="004A5130" w:rsidRPr="00054DCA" w:rsidRDefault="004A5130" w:rsidP="004A5130">
      <w:pPr>
        <w:pStyle w:val="Puslapioinaostekstas"/>
        <w:numPr>
          <w:ilvl w:val="0"/>
          <w:numId w:val="19"/>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DAAFA"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53128"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i/>
          <w:iCs/>
        </w:rPr>
      </w:pPr>
      <w:r w:rsidRPr="00054DCA">
        <w:rPr>
          <w:rFonts w:ascii="Calibri" w:eastAsia="Yu Mincho" w:hAnsi="Calibri" w:cs="Arial"/>
          <w:i/>
          <w:iCs/>
        </w:rPr>
        <w:t xml:space="preserve">priesaikos deklaracija; </w:t>
      </w:r>
    </w:p>
    <w:p w14:paraId="116B9A95" w14:textId="77777777" w:rsidR="004A5130" w:rsidRPr="00054DCA" w:rsidRDefault="004A5130" w:rsidP="004A5130">
      <w:pPr>
        <w:pStyle w:val="Puslapioinaostekstas"/>
        <w:numPr>
          <w:ilvl w:val="0"/>
          <w:numId w:val="20"/>
        </w:numPr>
        <w:spacing w:after="0" w:line="240" w:lineRule="auto"/>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1611CE" w14:textId="77777777" w:rsidR="004A5130" w:rsidRPr="00054DCA" w:rsidRDefault="004A5130" w:rsidP="004A5130">
      <w:pPr>
        <w:pStyle w:val="Puslapioinaostekstas"/>
        <w:jc w:val="both"/>
        <w:rPr>
          <w:i/>
          <w:iCs/>
        </w:rPr>
      </w:pPr>
      <w:r w:rsidRPr="00054DCA">
        <w:rPr>
          <w:rStyle w:val="Puslapioinaosnuoroda"/>
          <w:rFonts w:ascii="Calibri" w:eastAsia="Yu Mincho" w:hAnsi="Calibri" w:cs="Arial"/>
        </w:rPr>
        <w:footnoteRef/>
      </w:r>
      <w:r w:rsidRPr="00054DCA">
        <w:rPr>
          <w:rFonts w:ascii="Calibri" w:eastAsia="Yu Mincho" w:hAnsi="Calibri" w:cs="Arial"/>
        </w:rPr>
        <w:t xml:space="preserve"> </w:t>
      </w:r>
      <w:r w:rsidRPr="00054DCA">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B5F736" w14:textId="77777777" w:rsidR="004A5130" w:rsidRPr="00054DCA" w:rsidRDefault="004A5130" w:rsidP="004A5130">
      <w:pPr>
        <w:pStyle w:val="Puslapioinaostekstas"/>
        <w:numPr>
          <w:ilvl w:val="0"/>
          <w:numId w:val="21"/>
        </w:numPr>
        <w:spacing w:after="0" w:line="240" w:lineRule="auto"/>
        <w:ind w:left="720"/>
        <w:jc w:val="both"/>
        <w:rPr>
          <w:rFonts w:ascii="Calibri" w:eastAsia="Yu Mincho" w:hAnsi="Calibri" w:cs="Arial"/>
          <w:i/>
          <w:iCs/>
        </w:rPr>
      </w:pPr>
      <w:r w:rsidRPr="00054DCA">
        <w:rPr>
          <w:rFonts w:ascii="Calibri" w:eastAsia="Yu Mincho" w:hAnsi="Calibri" w:cs="Arial"/>
          <w:i/>
          <w:iCs/>
        </w:rPr>
        <w:t xml:space="preserve">priesaikos deklaracija; </w:t>
      </w:r>
    </w:p>
    <w:p w14:paraId="2CD99142" w14:textId="77777777" w:rsidR="004A5130" w:rsidRDefault="004A5130" w:rsidP="004A5130">
      <w:pPr>
        <w:pStyle w:val="Puslapioinaostekstas"/>
        <w:numPr>
          <w:ilvl w:val="0"/>
          <w:numId w:val="21"/>
        </w:numPr>
        <w:spacing w:after="0" w:line="240" w:lineRule="auto"/>
        <w:ind w:left="720"/>
        <w:jc w:val="both"/>
        <w:rPr>
          <w:rFonts w:ascii="Calibri" w:eastAsia="Yu Mincho" w:hAnsi="Calibri" w:cs="Arial"/>
        </w:rPr>
      </w:pPr>
      <w:r w:rsidRPr="00054DCA">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0302D9"/>
    <w:multiLevelType w:val="hybridMultilevel"/>
    <w:tmpl w:val="C1402CD4"/>
    <w:lvl w:ilvl="0" w:tplc="A184E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3" w15:restartNumberingAfterBreak="0">
    <w:nsid w:val="087B0D86"/>
    <w:multiLevelType w:val="multilevel"/>
    <w:tmpl w:val="A15A63D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1AF26E18"/>
    <w:multiLevelType w:val="hybridMultilevel"/>
    <w:tmpl w:val="A36E3B0A"/>
    <w:lvl w:ilvl="0" w:tplc="40D46A10">
      <w:start w:val="1"/>
      <w:numFmt w:val="decimal"/>
      <w:lvlText w:val="%1."/>
      <w:lvlJc w:val="left"/>
      <w:pPr>
        <w:ind w:left="1020" w:hanging="360"/>
      </w:pPr>
    </w:lvl>
    <w:lvl w:ilvl="1" w:tplc="6AD4AD32">
      <w:start w:val="1"/>
      <w:numFmt w:val="decimal"/>
      <w:lvlText w:val="%2."/>
      <w:lvlJc w:val="left"/>
      <w:pPr>
        <w:ind w:left="1020" w:hanging="360"/>
      </w:pPr>
    </w:lvl>
    <w:lvl w:ilvl="2" w:tplc="D8A0FFDC">
      <w:start w:val="1"/>
      <w:numFmt w:val="decimal"/>
      <w:lvlText w:val="%3."/>
      <w:lvlJc w:val="left"/>
      <w:pPr>
        <w:ind w:left="1020" w:hanging="360"/>
      </w:pPr>
    </w:lvl>
    <w:lvl w:ilvl="3" w:tplc="35F43604">
      <w:start w:val="1"/>
      <w:numFmt w:val="decimal"/>
      <w:lvlText w:val="%4."/>
      <w:lvlJc w:val="left"/>
      <w:pPr>
        <w:ind w:left="1020" w:hanging="360"/>
      </w:pPr>
    </w:lvl>
    <w:lvl w:ilvl="4" w:tplc="A2621468">
      <w:start w:val="1"/>
      <w:numFmt w:val="decimal"/>
      <w:lvlText w:val="%5."/>
      <w:lvlJc w:val="left"/>
      <w:pPr>
        <w:ind w:left="1020" w:hanging="360"/>
      </w:pPr>
    </w:lvl>
    <w:lvl w:ilvl="5" w:tplc="55147B3E">
      <w:start w:val="1"/>
      <w:numFmt w:val="decimal"/>
      <w:lvlText w:val="%6."/>
      <w:lvlJc w:val="left"/>
      <w:pPr>
        <w:ind w:left="1020" w:hanging="360"/>
      </w:pPr>
    </w:lvl>
    <w:lvl w:ilvl="6" w:tplc="9580FA2A">
      <w:start w:val="1"/>
      <w:numFmt w:val="decimal"/>
      <w:lvlText w:val="%7."/>
      <w:lvlJc w:val="left"/>
      <w:pPr>
        <w:ind w:left="1020" w:hanging="360"/>
      </w:pPr>
    </w:lvl>
    <w:lvl w:ilvl="7" w:tplc="E418166A">
      <w:start w:val="1"/>
      <w:numFmt w:val="decimal"/>
      <w:lvlText w:val="%8."/>
      <w:lvlJc w:val="left"/>
      <w:pPr>
        <w:ind w:left="1020" w:hanging="360"/>
      </w:pPr>
    </w:lvl>
    <w:lvl w:ilvl="8" w:tplc="57BAEFB2">
      <w:start w:val="1"/>
      <w:numFmt w:val="decimal"/>
      <w:lvlText w:val="%9."/>
      <w:lvlJc w:val="left"/>
      <w:pPr>
        <w:ind w:left="1020" w:hanging="360"/>
      </w:pPr>
    </w:lvl>
  </w:abstractNum>
  <w:abstractNum w:abstractNumId="10"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927199"/>
    <w:multiLevelType w:val="hybridMultilevel"/>
    <w:tmpl w:val="7930BF00"/>
    <w:lvl w:ilvl="0" w:tplc="EB408FC2">
      <w:start w:val="1"/>
      <w:numFmt w:val="decimal"/>
      <w:lvlText w:val="%1."/>
      <w:lvlJc w:val="left"/>
      <w:pPr>
        <w:ind w:left="1020" w:hanging="360"/>
      </w:pPr>
    </w:lvl>
    <w:lvl w:ilvl="1" w:tplc="A7CE3BC2">
      <w:start w:val="1"/>
      <w:numFmt w:val="decimal"/>
      <w:lvlText w:val="%2."/>
      <w:lvlJc w:val="left"/>
      <w:pPr>
        <w:ind w:left="1020" w:hanging="360"/>
      </w:pPr>
    </w:lvl>
    <w:lvl w:ilvl="2" w:tplc="0D107C6C">
      <w:start w:val="1"/>
      <w:numFmt w:val="decimal"/>
      <w:lvlText w:val="%3."/>
      <w:lvlJc w:val="left"/>
      <w:pPr>
        <w:ind w:left="1020" w:hanging="360"/>
      </w:pPr>
    </w:lvl>
    <w:lvl w:ilvl="3" w:tplc="C846B594">
      <w:start w:val="1"/>
      <w:numFmt w:val="decimal"/>
      <w:lvlText w:val="%4."/>
      <w:lvlJc w:val="left"/>
      <w:pPr>
        <w:ind w:left="1020" w:hanging="360"/>
      </w:pPr>
    </w:lvl>
    <w:lvl w:ilvl="4" w:tplc="5B6E1C3A">
      <w:start w:val="1"/>
      <w:numFmt w:val="decimal"/>
      <w:lvlText w:val="%5."/>
      <w:lvlJc w:val="left"/>
      <w:pPr>
        <w:ind w:left="1020" w:hanging="360"/>
      </w:pPr>
    </w:lvl>
    <w:lvl w:ilvl="5" w:tplc="5CE06872">
      <w:start w:val="1"/>
      <w:numFmt w:val="decimal"/>
      <w:lvlText w:val="%6."/>
      <w:lvlJc w:val="left"/>
      <w:pPr>
        <w:ind w:left="1020" w:hanging="360"/>
      </w:pPr>
    </w:lvl>
    <w:lvl w:ilvl="6" w:tplc="572233C0">
      <w:start w:val="1"/>
      <w:numFmt w:val="decimal"/>
      <w:lvlText w:val="%7."/>
      <w:lvlJc w:val="left"/>
      <w:pPr>
        <w:ind w:left="1020" w:hanging="360"/>
      </w:pPr>
    </w:lvl>
    <w:lvl w:ilvl="7" w:tplc="B8B458E2">
      <w:start w:val="1"/>
      <w:numFmt w:val="decimal"/>
      <w:lvlText w:val="%8."/>
      <w:lvlJc w:val="left"/>
      <w:pPr>
        <w:ind w:left="1020" w:hanging="360"/>
      </w:pPr>
    </w:lvl>
    <w:lvl w:ilvl="8" w:tplc="3244DAA0">
      <w:start w:val="1"/>
      <w:numFmt w:val="decimal"/>
      <w:lvlText w:val="%9."/>
      <w:lvlJc w:val="left"/>
      <w:pPr>
        <w:ind w:left="1020" w:hanging="360"/>
      </w:p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8A1266"/>
    <w:multiLevelType w:val="multilevel"/>
    <w:tmpl w:val="F37A1ACC"/>
    <w:lvl w:ilvl="0">
      <w:start w:val="3"/>
      <w:numFmt w:val="decimal"/>
      <w:lvlText w:val="%1."/>
      <w:lvlJc w:val="left"/>
      <w:pPr>
        <w:ind w:left="408" w:hanging="408"/>
      </w:pPr>
      <w:rPr>
        <w:rFonts w:hint="default"/>
      </w:rPr>
    </w:lvl>
    <w:lvl w:ilvl="1">
      <w:start w:val="1"/>
      <w:numFmt w:val="decimal"/>
      <w:lvlText w:val="%1.%2."/>
      <w:lvlJc w:val="left"/>
      <w:pPr>
        <w:ind w:left="4392" w:hanging="720"/>
      </w:pPr>
      <w:rPr>
        <w:rFonts w:hint="default"/>
      </w:rPr>
    </w:lvl>
    <w:lvl w:ilvl="2">
      <w:start w:val="1"/>
      <w:numFmt w:val="decimal"/>
      <w:lvlText w:val="%1.%2.%3."/>
      <w:lvlJc w:val="left"/>
      <w:pPr>
        <w:ind w:left="8064" w:hanging="720"/>
      </w:pPr>
      <w:rPr>
        <w:rFonts w:hint="default"/>
      </w:rPr>
    </w:lvl>
    <w:lvl w:ilvl="3">
      <w:start w:val="1"/>
      <w:numFmt w:val="decimal"/>
      <w:lvlText w:val="%1.%2.%3.%4."/>
      <w:lvlJc w:val="left"/>
      <w:pPr>
        <w:ind w:left="12096" w:hanging="1080"/>
      </w:pPr>
      <w:rPr>
        <w:rFonts w:hint="default"/>
      </w:rPr>
    </w:lvl>
    <w:lvl w:ilvl="4">
      <w:start w:val="1"/>
      <w:numFmt w:val="decimal"/>
      <w:lvlText w:val="%1.%2.%3.%4.%5."/>
      <w:lvlJc w:val="left"/>
      <w:pPr>
        <w:ind w:left="16128" w:hanging="1440"/>
      </w:pPr>
      <w:rPr>
        <w:rFonts w:hint="default"/>
      </w:rPr>
    </w:lvl>
    <w:lvl w:ilvl="5">
      <w:start w:val="1"/>
      <w:numFmt w:val="decimal"/>
      <w:lvlText w:val="%1.%2.%3.%4.%5.%6."/>
      <w:lvlJc w:val="left"/>
      <w:pPr>
        <w:ind w:left="19800" w:hanging="1440"/>
      </w:pPr>
      <w:rPr>
        <w:rFonts w:hint="default"/>
      </w:rPr>
    </w:lvl>
    <w:lvl w:ilvl="6">
      <w:start w:val="1"/>
      <w:numFmt w:val="decimal"/>
      <w:lvlText w:val="%1.%2.%3.%4.%5.%6.%7."/>
      <w:lvlJc w:val="left"/>
      <w:pPr>
        <w:ind w:left="23832" w:hanging="1800"/>
      </w:pPr>
      <w:rPr>
        <w:rFonts w:hint="default"/>
      </w:rPr>
    </w:lvl>
    <w:lvl w:ilvl="7">
      <w:start w:val="1"/>
      <w:numFmt w:val="decimal"/>
      <w:lvlText w:val="%1.%2.%3.%4.%5.%6.%7.%8."/>
      <w:lvlJc w:val="left"/>
      <w:pPr>
        <w:ind w:left="27864" w:hanging="2160"/>
      </w:pPr>
      <w:rPr>
        <w:rFonts w:hint="default"/>
      </w:rPr>
    </w:lvl>
    <w:lvl w:ilvl="8">
      <w:start w:val="1"/>
      <w:numFmt w:val="decimal"/>
      <w:lvlText w:val="%1.%2.%3.%4.%5.%6.%7.%8.%9."/>
      <w:lvlJc w:val="left"/>
      <w:pPr>
        <w:ind w:left="31536" w:hanging="2160"/>
      </w:pPr>
      <w:rPr>
        <w:rFont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F411186"/>
    <w:multiLevelType w:val="multilevel"/>
    <w:tmpl w:val="E514B68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C22A4"/>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DA52717"/>
    <w:multiLevelType w:val="hybridMultilevel"/>
    <w:tmpl w:val="A54CCCB6"/>
    <w:lvl w:ilvl="0" w:tplc="16262E84">
      <w:start w:val="1"/>
      <w:numFmt w:val="decimal"/>
      <w:lvlText w:val="%1."/>
      <w:lvlJc w:val="left"/>
      <w:pPr>
        <w:ind w:left="1020" w:hanging="360"/>
      </w:pPr>
    </w:lvl>
    <w:lvl w:ilvl="1" w:tplc="0D1E879C">
      <w:start w:val="1"/>
      <w:numFmt w:val="decimal"/>
      <w:lvlText w:val="%2."/>
      <w:lvlJc w:val="left"/>
      <w:pPr>
        <w:ind w:left="1020" w:hanging="360"/>
      </w:pPr>
    </w:lvl>
    <w:lvl w:ilvl="2" w:tplc="E9E456B2">
      <w:start w:val="1"/>
      <w:numFmt w:val="decimal"/>
      <w:lvlText w:val="%3."/>
      <w:lvlJc w:val="left"/>
      <w:pPr>
        <w:ind w:left="1020" w:hanging="360"/>
      </w:pPr>
    </w:lvl>
    <w:lvl w:ilvl="3" w:tplc="77B26620">
      <w:start w:val="1"/>
      <w:numFmt w:val="decimal"/>
      <w:lvlText w:val="%4."/>
      <w:lvlJc w:val="left"/>
      <w:pPr>
        <w:ind w:left="1020" w:hanging="360"/>
      </w:pPr>
    </w:lvl>
    <w:lvl w:ilvl="4" w:tplc="762626F6">
      <w:start w:val="1"/>
      <w:numFmt w:val="decimal"/>
      <w:lvlText w:val="%5."/>
      <w:lvlJc w:val="left"/>
      <w:pPr>
        <w:ind w:left="1020" w:hanging="360"/>
      </w:pPr>
    </w:lvl>
    <w:lvl w:ilvl="5" w:tplc="250CBAA2">
      <w:start w:val="1"/>
      <w:numFmt w:val="decimal"/>
      <w:lvlText w:val="%6."/>
      <w:lvlJc w:val="left"/>
      <w:pPr>
        <w:ind w:left="1020" w:hanging="360"/>
      </w:pPr>
    </w:lvl>
    <w:lvl w:ilvl="6" w:tplc="675A3EEE">
      <w:start w:val="1"/>
      <w:numFmt w:val="decimal"/>
      <w:lvlText w:val="%7."/>
      <w:lvlJc w:val="left"/>
      <w:pPr>
        <w:ind w:left="1020" w:hanging="360"/>
      </w:pPr>
    </w:lvl>
    <w:lvl w:ilvl="7" w:tplc="B1C69694">
      <w:start w:val="1"/>
      <w:numFmt w:val="decimal"/>
      <w:lvlText w:val="%8."/>
      <w:lvlJc w:val="left"/>
      <w:pPr>
        <w:ind w:left="1020" w:hanging="360"/>
      </w:pPr>
    </w:lvl>
    <w:lvl w:ilvl="8" w:tplc="11F0726A">
      <w:start w:val="1"/>
      <w:numFmt w:val="decimal"/>
      <w:lvlText w:val="%9."/>
      <w:lvlJc w:val="left"/>
      <w:pPr>
        <w:ind w:left="1020" w:hanging="360"/>
      </w:pPr>
    </w:lvl>
  </w:abstractNum>
  <w:abstractNum w:abstractNumId="19"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71366D0"/>
    <w:multiLevelType w:val="multilevel"/>
    <w:tmpl w:val="2E9A576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73D87"/>
    <w:multiLevelType w:val="multilevel"/>
    <w:tmpl w:val="2E9A576A"/>
    <w:lvl w:ilvl="0">
      <w:start w:val="1"/>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98A660A"/>
    <w:multiLevelType w:val="multilevel"/>
    <w:tmpl w:val="F9F83E24"/>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27765243">
    <w:abstractNumId w:val="15"/>
  </w:num>
  <w:num w:numId="2" w16cid:durableId="207184103">
    <w:abstractNumId w:val="7"/>
  </w:num>
  <w:num w:numId="3" w16cid:durableId="1528367431">
    <w:abstractNumId w:val="29"/>
  </w:num>
  <w:num w:numId="4" w16cid:durableId="1484615006">
    <w:abstractNumId w:val="36"/>
  </w:num>
  <w:num w:numId="5" w16cid:durableId="607934237">
    <w:abstractNumId w:val="24"/>
  </w:num>
  <w:num w:numId="6" w16cid:durableId="408162091">
    <w:abstractNumId w:val="46"/>
  </w:num>
  <w:num w:numId="7" w16cid:durableId="12269543">
    <w:abstractNumId w:val="42"/>
  </w:num>
  <w:num w:numId="8" w16cid:durableId="749809940">
    <w:abstractNumId w:val="3"/>
  </w:num>
  <w:num w:numId="9" w16cid:durableId="412043720">
    <w:abstractNumId w:val="43"/>
  </w:num>
  <w:num w:numId="10" w16cid:durableId="1996449446">
    <w:abstractNumId w:val="40"/>
  </w:num>
  <w:num w:numId="11" w16cid:durableId="1482305889">
    <w:abstractNumId w:val="35"/>
  </w:num>
  <w:num w:numId="12" w16cid:durableId="32313854">
    <w:abstractNumId w:val="20"/>
  </w:num>
  <w:num w:numId="13" w16cid:durableId="1318921492">
    <w:abstractNumId w:val="23"/>
  </w:num>
  <w:num w:numId="14" w16cid:durableId="1864435576">
    <w:abstractNumId w:val="38"/>
  </w:num>
  <w:num w:numId="15" w16cid:durableId="1941065713">
    <w:abstractNumId w:val="8"/>
  </w:num>
  <w:num w:numId="16" w16cid:durableId="19859238">
    <w:abstractNumId w:val="14"/>
  </w:num>
  <w:num w:numId="17" w16cid:durableId="1574199120">
    <w:abstractNumId w:val="2"/>
  </w:num>
  <w:num w:numId="18" w16cid:durableId="1481268150">
    <w:abstractNumId w:val="28"/>
  </w:num>
  <w:num w:numId="19" w16cid:durableId="539173841">
    <w:abstractNumId w:val="32"/>
  </w:num>
  <w:num w:numId="20" w16cid:durableId="1326515156">
    <w:abstractNumId w:val="37"/>
  </w:num>
  <w:num w:numId="21" w16cid:durableId="275993040">
    <w:abstractNumId w:val="0"/>
  </w:num>
  <w:num w:numId="22" w16cid:durableId="1693720067">
    <w:abstractNumId w:val="17"/>
  </w:num>
  <w:num w:numId="23" w16cid:durableId="494030762">
    <w:abstractNumId w:val="34"/>
  </w:num>
  <w:num w:numId="24" w16cid:durableId="1226335016">
    <w:abstractNumId w:val="26"/>
  </w:num>
  <w:num w:numId="25" w16cid:durableId="1077509597">
    <w:abstractNumId w:val="41"/>
  </w:num>
  <w:num w:numId="26" w16cid:durableId="1293175136">
    <w:abstractNumId w:val="5"/>
  </w:num>
  <w:num w:numId="27" w16cid:durableId="639774281">
    <w:abstractNumId w:val="5"/>
    <w:lvlOverride w:ilvl="0">
      <w:startOverride w:val="1"/>
    </w:lvlOverride>
    <w:lvlOverride w:ilvl="1">
      <w:startOverride w:val="4"/>
    </w:lvlOverride>
  </w:num>
  <w:num w:numId="28" w16cid:durableId="2137216608">
    <w:abstractNumId w:val="30"/>
  </w:num>
  <w:num w:numId="29" w16cid:durableId="1764645914">
    <w:abstractNumId w:val="27"/>
  </w:num>
  <w:num w:numId="30" w16cid:durableId="1194729265">
    <w:abstractNumId w:val="19"/>
  </w:num>
  <w:num w:numId="31" w16cid:durableId="1902788561">
    <w:abstractNumId w:val="31"/>
  </w:num>
  <w:num w:numId="32" w16cid:durableId="7663150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39"/>
  </w:num>
  <w:num w:numId="34" w16cid:durableId="1884630571">
    <w:abstractNumId w:val="22"/>
  </w:num>
  <w:num w:numId="35" w16cid:durableId="62022812">
    <w:abstractNumId w:val="10"/>
  </w:num>
  <w:num w:numId="36" w16cid:durableId="1046103137">
    <w:abstractNumId w:val="4"/>
  </w:num>
  <w:num w:numId="37" w16cid:durableId="4641276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3441141">
    <w:abstractNumId w:val="13"/>
  </w:num>
  <w:num w:numId="39" w16cid:durableId="279990443">
    <w:abstractNumId w:val="25"/>
  </w:num>
  <w:num w:numId="40" w16cid:durableId="1716658085">
    <w:abstractNumId w:val="12"/>
  </w:num>
  <w:num w:numId="41" w16cid:durableId="2904795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9825696">
    <w:abstractNumId w:val="6"/>
  </w:num>
  <w:num w:numId="43" w16cid:durableId="2107726843">
    <w:abstractNumId w:val="16"/>
  </w:num>
  <w:num w:numId="44" w16cid:durableId="2040929305">
    <w:abstractNumId w:val="21"/>
  </w:num>
  <w:num w:numId="45" w16cid:durableId="482505407">
    <w:abstractNumId w:val="33"/>
  </w:num>
  <w:num w:numId="46" w16cid:durableId="252975137">
    <w:abstractNumId w:val="44"/>
  </w:num>
  <w:num w:numId="47" w16cid:durableId="936446725">
    <w:abstractNumId w:val="47"/>
  </w:num>
  <w:num w:numId="48" w16cid:durableId="1913466441">
    <w:abstractNumId w:val="18"/>
  </w:num>
  <w:num w:numId="49" w16cid:durableId="36323721">
    <w:abstractNumId w:val="9"/>
  </w:num>
  <w:num w:numId="50" w16cid:durableId="1887715646">
    <w:abstractNumId w:val="11"/>
  </w:num>
  <w:num w:numId="51" w16cid:durableId="261839546">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701"/>
    <w:rsid w:val="00003568"/>
    <w:rsid w:val="000035DA"/>
    <w:rsid w:val="00003A28"/>
    <w:rsid w:val="00003A3F"/>
    <w:rsid w:val="00003F66"/>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B76"/>
    <w:rsid w:val="00026D16"/>
    <w:rsid w:val="00030C02"/>
    <w:rsid w:val="00030C76"/>
    <w:rsid w:val="00030F90"/>
    <w:rsid w:val="000315EB"/>
    <w:rsid w:val="0003169B"/>
    <w:rsid w:val="0003178A"/>
    <w:rsid w:val="00031A62"/>
    <w:rsid w:val="000321E6"/>
    <w:rsid w:val="0003281A"/>
    <w:rsid w:val="00032D19"/>
    <w:rsid w:val="00034A4A"/>
    <w:rsid w:val="00035221"/>
    <w:rsid w:val="000356C7"/>
    <w:rsid w:val="0003587B"/>
    <w:rsid w:val="0003638B"/>
    <w:rsid w:val="000372C8"/>
    <w:rsid w:val="000372F4"/>
    <w:rsid w:val="000373E5"/>
    <w:rsid w:val="00037649"/>
    <w:rsid w:val="00037D47"/>
    <w:rsid w:val="00040055"/>
    <w:rsid w:val="00040233"/>
    <w:rsid w:val="00040C0F"/>
    <w:rsid w:val="0004184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E6"/>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4DCA"/>
    <w:rsid w:val="00055235"/>
    <w:rsid w:val="000561CC"/>
    <w:rsid w:val="000571AD"/>
    <w:rsid w:val="00057346"/>
    <w:rsid w:val="000578C9"/>
    <w:rsid w:val="0006040C"/>
    <w:rsid w:val="00060439"/>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1E"/>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8BE"/>
    <w:rsid w:val="000A1E34"/>
    <w:rsid w:val="000A202B"/>
    <w:rsid w:val="000A2CBA"/>
    <w:rsid w:val="000A2D88"/>
    <w:rsid w:val="000A376A"/>
    <w:rsid w:val="000A516C"/>
    <w:rsid w:val="000A55F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7F1"/>
    <w:rsid w:val="000C2C07"/>
    <w:rsid w:val="000C34A7"/>
    <w:rsid w:val="000C3D2E"/>
    <w:rsid w:val="000C3F71"/>
    <w:rsid w:val="000C4D87"/>
    <w:rsid w:val="000C4DF9"/>
    <w:rsid w:val="000C55D6"/>
    <w:rsid w:val="000C59B8"/>
    <w:rsid w:val="000C5C9D"/>
    <w:rsid w:val="000C6068"/>
    <w:rsid w:val="000C7160"/>
    <w:rsid w:val="000C7C26"/>
    <w:rsid w:val="000D0F58"/>
    <w:rsid w:val="000D13D6"/>
    <w:rsid w:val="000D18E9"/>
    <w:rsid w:val="000D1B7C"/>
    <w:rsid w:val="000D26D8"/>
    <w:rsid w:val="000D412D"/>
    <w:rsid w:val="000D4406"/>
    <w:rsid w:val="000D4B9C"/>
    <w:rsid w:val="000D4E2B"/>
    <w:rsid w:val="000D5C58"/>
    <w:rsid w:val="000D638A"/>
    <w:rsid w:val="000D6ED7"/>
    <w:rsid w:val="000D71C2"/>
    <w:rsid w:val="000D7494"/>
    <w:rsid w:val="000D7AD2"/>
    <w:rsid w:val="000E083B"/>
    <w:rsid w:val="000E0EAE"/>
    <w:rsid w:val="000E10BD"/>
    <w:rsid w:val="000E149B"/>
    <w:rsid w:val="000E1743"/>
    <w:rsid w:val="000E2119"/>
    <w:rsid w:val="000E266E"/>
    <w:rsid w:val="000E2FD9"/>
    <w:rsid w:val="000E301A"/>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7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5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2AA"/>
    <w:rsid w:val="00147552"/>
    <w:rsid w:val="00147A63"/>
    <w:rsid w:val="00147A8C"/>
    <w:rsid w:val="0015079A"/>
    <w:rsid w:val="00150D95"/>
    <w:rsid w:val="00150E77"/>
    <w:rsid w:val="00152836"/>
    <w:rsid w:val="00152977"/>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AAF"/>
    <w:rsid w:val="00166073"/>
    <w:rsid w:val="0016665C"/>
    <w:rsid w:val="00166EB7"/>
    <w:rsid w:val="00167192"/>
    <w:rsid w:val="00167555"/>
    <w:rsid w:val="00167E09"/>
    <w:rsid w:val="001701FD"/>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0"/>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5C1"/>
    <w:rsid w:val="001C468D"/>
    <w:rsid w:val="001C4F12"/>
    <w:rsid w:val="001C545C"/>
    <w:rsid w:val="001C5536"/>
    <w:rsid w:val="001C60FA"/>
    <w:rsid w:val="001C635E"/>
    <w:rsid w:val="001C6757"/>
    <w:rsid w:val="001C6A8E"/>
    <w:rsid w:val="001C6CE2"/>
    <w:rsid w:val="001C762B"/>
    <w:rsid w:val="001C7F48"/>
    <w:rsid w:val="001D2623"/>
    <w:rsid w:val="001D2CB6"/>
    <w:rsid w:val="001D37D8"/>
    <w:rsid w:val="001D414C"/>
    <w:rsid w:val="001D41F4"/>
    <w:rsid w:val="001D44F2"/>
    <w:rsid w:val="001D5752"/>
    <w:rsid w:val="001D612E"/>
    <w:rsid w:val="001D65F8"/>
    <w:rsid w:val="001D69AC"/>
    <w:rsid w:val="001D7492"/>
    <w:rsid w:val="001D7890"/>
    <w:rsid w:val="001E0107"/>
    <w:rsid w:val="001E250F"/>
    <w:rsid w:val="001E2BC5"/>
    <w:rsid w:val="001E3801"/>
    <w:rsid w:val="001E3D5A"/>
    <w:rsid w:val="001E4891"/>
    <w:rsid w:val="001E4C29"/>
    <w:rsid w:val="001E4DB2"/>
    <w:rsid w:val="001E55AB"/>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46"/>
    <w:rsid w:val="001F62B2"/>
    <w:rsid w:val="001F6551"/>
    <w:rsid w:val="001F6777"/>
    <w:rsid w:val="001F696E"/>
    <w:rsid w:val="001F70BC"/>
    <w:rsid w:val="001F74B8"/>
    <w:rsid w:val="001F78B9"/>
    <w:rsid w:val="001F7BB6"/>
    <w:rsid w:val="001F7C60"/>
    <w:rsid w:val="001F7DA9"/>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331"/>
    <w:rsid w:val="002078CF"/>
    <w:rsid w:val="0020796D"/>
    <w:rsid w:val="00207CC3"/>
    <w:rsid w:val="00207E02"/>
    <w:rsid w:val="00207E40"/>
    <w:rsid w:val="00207FAC"/>
    <w:rsid w:val="00210068"/>
    <w:rsid w:val="002101DC"/>
    <w:rsid w:val="00210594"/>
    <w:rsid w:val="00210870"/>
    <w:rsid w:val="002115A1"/>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D4A"/>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828"/>
    <w:rsid w:val="002510C4"/>
    <w:rsid w:val="00251161"/>
    <w:rsid w:val="0025176F"/>
    <w:rsid w:val="00251D4A"/>
    <w:rsid w:val="00252217"/>
    <w:rsid w:val="00252218"/>
    <w:rsid w:val="00252A35"/>
    <w:rsid w:val="00253090"/>
    <w:rsid w:val="00253C3C"/>
    <w:rsid w:val="00254895"/>
    <w:rsid w:val="00254B13"/>
    <w:rsid w:val="00255225"/>
    <w:rsid w:val="0025607C"/>
    <w:rsid w:val="002572C0"/>
    <w:rsid w:val="002576BB"/>
    <w:rsid w:val="00257DA9"/>
    <w:rsid w:val="002601F1"/>
    <w:rsid w:val="002602D9"/>
    <w:rsid w:val="002603C7"/>
    <w:rsid w:val="002609DE"/>
    <w:rsid w:val="002616A9"/>
    <w:rsid w:val="002617A4"/>
    <w:rsid w:val="002620D1"/>
    <w:rsid w:val="00262386"/>
    <w:rsid w:val="00262D3D"/>
    <w:rsid w:val="00262EE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E1"/>
    <w:rsid w:val="00272038"/>
    <w:rsid w:val="0027236E"/>
    <w:rsid w:val="00272857"/>
    <w:rsid w:val="002734DC"/>
    <w:rsid w:val="0027399D"/>
    <w:rsid w:val="00273F59"/>
    <w:rsid w:val="002746A3"/>
    <w:rsid w:val="00274797"/>
    <w:rsid w:val="00274C8A"/>
    <w:rsid w:val="00274E50"/>
    <w:rsid w:val="0027575B"/>
    <w:rsid w:val="00275B72"/>
    <w:rsid w:val="00277535"/>
    <w:rsid w:val="00277634"/>
    <w:rsid w:val="0027776A"/>
    <w:rsid w:val="002779A1"/>
    <w:rsid w:val="00280265"/>
    <w:rsid w:val="00280AF0"/>
    <w:rsid w:val="00281309"/>
    <w:rsid w:val="00281735"/>
    <w:rsid w:val="00281F36"/>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491"/>
    <w:rsid w:val="00294B97"/>
    <w:rsid w:val="00294BE3"/>
    <w:rsid w:val="002955C5"/>
    <w:rsid w:val="002960E2"/>
    <w:rsid w:val="002970CF"/>
    <w:rsid w:val="002971FE"/>
    <w:rsid w:val="00297490"/>
    <w:rsid w:val="002974D4"/>
    <w:rsid w:val="002A00F8"/>
    <w:rsid w:val="002A1EB6"/>
    <w:rsid w:val="002A25D9"/>
    <w:rsid w:val="002A2706"/>
    <w:rsid w:val="002A365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83"/>
    <w:rsid w:val="002B6251"/>
    <w:rsid w:val="002B6B9E"/>
    <w:rsid w:val="002B6FF7"/>
    <w:rsid w:val="002B75F7"/>
    <w:rsid w:val="002C14FC"/>
    <w:rsid w:val="002C17A0"/>
    <w:rsid w:val="002C1FB6"/>
    <w:rsid w:val="002C215A"/>
    <w:rsid w:val="002C2419"/>
    <w:rsid w:val="002C27BD"/>
    <w:rsid w:val="002C2936"/>
    <w:rsid w:val="002C2A10"/>
    <w:rsid w:val="002C2A21"/>
    <w:rsid w:val="002C2AF3"/>
    <w:rsid w:val="002C2D58"/>
    <w:rsid w:val="002C2DD1"/>
    <w:rsid w:val="002C33D1"/>
    <w:rsid w:val="002C362D"/>
    <w:rsid w:val="002C42B3"/>
    <w:rsid w:val="002C4AE8"/>
    <w:rsid w:val="002C5249"/>
    <w:rsid w:val="002C52C2"/>
    <w:rsid w:val="002C53E8"/>
    <w:rsid w:val="002C5826"/>
    <w:rsid w:val="002C590C"/>
    <w:rsid w:val="002C5FF7"/>
    <w:rsid w:val="002C65B9"/>
    <w:rsid w:val="002C70B3"/>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6"/>
    <w:rsid w:val="002E2CD8"/>
    <w:rsid w:val="002E348F"/>
    <w:rsid w:val="002E3C32"/>
    <w:rsid w:val="002E4A5A"/>
    <w:rsid w:val="002E5631"/>
    <w:rsid w:val="002E57D0"/>
    <w:rsid w:val="002E5C9B"/>
    <w:rsid w:val="002E5EA9"/>
    <w:rsid w:val="002E65D0"/>
    <w:rsid w:val="002E6BB6"/>
    <w:rsid w:val="002E710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326"/>
    <w:rsid w:val="002F7A04"/>
    <w:rsid w:val="002F7B28"/>
    <w:rsid w:val="002F7D23"/>
    <w:rsid w:val="0030073F"/>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BC1"/>
    <w:rsid w:val="00321802"/>
    <w:rsid w:val="00321A79"/>
    <w:rsid w:val="00321B1F"/>
    <w:rsid w:val="0032266C"/>
    <w:rsid w:val="003232C3"/>
    <w:rsid w:val="0032352C"/>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08"/>
    <w:rsid w:val="00331673"/>
    <w:rsid w:val="00331ED1"/>
    <w:rsid w:val="003328D9"/>
    <w:rsid w:val="00333BFA"/>
    <w:rsid w:val="00334D33"/>
    <w:rsid w:val="00334EB8"/>
    <w:rsid w:val="003354F0"/>
    <w:rsid w:val="00335A01"/>
    <w:rsid w:val="00335DA5"/>
    <w:rsid w:val="0033642E"/>
    <w:rsid w:val="00336E1D"/>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DE1"/>
    <w:rsid w:val="00350286"/>
    <w:rsid w:val="0035041E"/>
    <w:rsid w:val="00350730"/>
    <w:rsid w:val="00351D68"/>
    <w:rsid w:val="00351E9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A14"/>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64D"/>
    <w:rsid w:val="00384F5A"/>
    <w:rsid w:val="00385D49"/>
    <w:rsid w:val="00386E76"/>
    <w:rsid w:val="003903FB"/>
    <w:rsid w:val="0039047B"/>
    <w:rsid w:val="00390B20"/>
    <w:rsid w:val="0039114B"/>
    <w:rsid w:val="0039183A"/>
    <w:rsid w:val="00391FE7"/>
    <w:rsid w:val="0039299B"/>
    <w:rsid w:val="00393698"/>
    <w:rsid w:val="0039371E"/>
    <w:rsid w:val="00394C27"/>
    <w:rsid w:val="0039515D"/>
    <w:rsid w:val="00396CB4"/>
    <w:rsid w:val="0039773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5B41"/>
    <w:rsid w:val="003A636D"/>
    <w:rsid w:val="003A65F9"/>
    <w:rsid w:val="003A6638"/>
    <w:rsid w:val="003A6652"/>
    <w:rsid w:val="003A683D"/>
    <w:rsid w:val="003A6BC4"/>
    <w:rsid w:val="003B03D1"/>
    <w:rsid w:val="003B0F1F"/>
    <w:rsid w:val="003B12DE"/>
    <w:rsid w:val="003B160F"/>
    <w:rsid w:val="003B24F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0782"/>
    <w:rsid w:val="003D11CB"/>
    <w:rsid w:val="003D1383"/>
    <w:rsid w:val="003D2739"/>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3F"/>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33"/>
    <w:rsid w:val="003F740A"/>
    <w:rsid w:val="003F75FB"/>
    <w:rsid w:val="003F7FE3"/>
    <w:rsid w:val="00400269"/>
    <w:rsid w:val="00400659"/>
    <w:rsid w:val="004017E7"/>
    <w:rsid w:val="00401CAD"/>
    <w:rsid w:val="004022DA"/>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66"/>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4EF8"/>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DF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4FE"/>
    <w:rsid w:val="0049538A"/>
    <w:rsid w:val="00495F71"/>
    <w:rsid w:val="00496EFB"/>
    <w:rsid w:val="0049702B"/>
    <w:rsid w:val="00497851"/>
    <w:rsid w:val="0049788B"/>
    <w:rsid w:val="00497DF3"/>
    <w:rsid w:val="004A01F5"/>
    <w:rsid w:val="004A0401"/>
    <w:rsid w:val="004A0E10"/>
    <w:rsid w:val="004A13CE"/>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12C"/>
    <w:rsid w:val="004B61FC"/>
    <w:rsid w:val="004B67EA"/>
    <w:rsid w:val="004B685B"/>
    <w:rsid w:val="004B6BCA"/>
    <w:rsid w:val="004B6FBD"/>
    <w:rsid w:val="004B7455"/>
    <w:rsid w:val="004B7E66"/>
    <w:rsid w:val="004B7FBC"/>
    <w:rsid w:val="004C010A"/>
    <w:rsid w:val="004C076A"/>
    <w:rsid w:val="004C0B12"/>
    <w:rsid w:val="004C0BB9"/>
    <w:rsid w:val="004C1141"/>
    <w:rsid w:val="004C11AA"/>
    <w:rsid w:val="004C22E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287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D75"/>
    <w:rsid w:val="004E5DB9"/>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E10"/>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C"/>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B9C"/>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292"/>
    <w:rsid w:val="005605D0"/>
    <w:rsid w:val="00560AD2"/>
    <w:rsid w:val="00561265"/>
    <w:rsid w:val="00561B70"/>
    <w:rsid w:val="00561DBA"/>
    <w:rsid w:val="00562077"/>
    <w:rsid w:val="00562B41"/>
    <w:rsid w:val="00562F0D"/>
    <w:rsid w:val="005631D3"/>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5A4"/>
    <w:rsid w:val="00597743"/>
    <w:rsid w:val="00597972"/>
    <w:rsid w:val="005979E9"/>
    <w:rsid w:val="005A0791"/>
    <w:rsid w:val="005A07D8"/>
    <w:rsid w:val="005A195F"/>
    <w:rsid w:val="005A2704"/>
    <w:rsid w:val="005A2AC1"/>
    <w:rsid w:val="005A2B07"/>
    <w:rsid w:val="005A58E6"/>
    <w:rsid w:val="005A65C8"/>
    <w:rsid w:val="005A7396"/>
    <w:rsid w:val="005A74E8"/>
    <w:rsid w:val="005A7B58"/>
    <w:rsid w:val="005B0449"/>
    <w:rsid w:val="005B0749"/>
    <w:rsid w:val="005B19E4"/>
    <w:rsid w:val="005B1D8D"/>
    <w:rsid w:val="005B2293"/>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60"/>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3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1BD"/>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562"/>
    <w:rsid w:val="005F7A1E"/>
    <w:rsid w:val="005F7EBF"/>
    <w:rsid w:val="00600ED5"/>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B8"/>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6"/>
    <w:rsid w:val="0063163D"/>
    <w:rsid w:val="0063190D"/>
    <w:rsid w:val="00631CCF"/>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10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6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229"/>
    <w:rsid w:val="006A1307"/>
    <w:rsid w:val="006A13BA"/>
    <w:rsid w:val="006A1E5B"/>
    <w:rsid w:val="006A2327"/>
    <w:rsid w:val="006A2889"/>
    <w:rsid w:val="006A3033"/>
    <w:rsid w:val="006A4851"/>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C3"/>
    <w:rsid w:val="006F1500"/>
    <w:rsid w:val="006F2478"/>
    <w:rsid w:val="006F2E77"/>
    <w:rsid w:val="006F2F71"/>
    <w:rsid w:val="006F4380"/>
    <w:rsid w:val="006F506C"/>
    <w:rsid w:val="006F5B33"/>
    <w:rsid w:val="006F631C"/>
    <w:rsid w:val="006F6DAA"/>
    <w:rsid w:val="006F7115"/>
    <w:rsid w:val="006F7DEB"/>
    <w:rsid w:val="00701093"/>
    <w:rsid w:val="00701577"/>
    <w:rsid w:val="0070177A"/>
    <w:rsid w:val="007022FB"/>
    <w:rsid w:val="0070256E"/>
    <w:rsid w:val="00702FDC"/>
    <w:rsid w:val="00703132"/>
    <w:rsid w:val="0070342C"/>
    <w:rsid w:val="00703430"/>
    <w:rsid w:val="0070349D"/>
    <w:rsid w:val="00704310"/>
    <w:rsid w:val="007046CE"/>
    <w:rsid w:val="0070681D"/>
    <w:rsid w:val="00706953"/>
    <w:rsid w:val="00706BD5"/>
    <w:rsid w:val="00706F4D"/>
    <w:rsid w:val="00707712"/>
    <w:rsid w:val="007101B7"/>
    <w:rsid w:val="00710F05"/>
    <w:rsid w:val="0071157E"/>
    <w:rsid w:val="007117A7"/>
    <w:rsid w:val="007128D8"/>
    <w:rsid w:val="007128DA"/>
    <w:rsid w:val="00712D41"/>
    <w:rsid w:val="0071379D"/>
    <w:rsid w:val="00713C6F"/>
    <w:rsid w:val="00714305"/>
    <w:rsid w:val="00714569"/>
    <w:rsid w:val="007152B7"/>
    <w:rsid w:val="007152D2"/>
    <w:rsid w:val="007160DA"/>
    <w:rsid w:val="0071615B"/>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82"/>
    <w:rsid w:val="00725D1E"/>
    <w:rsid w:val="00726D3A"/>
    <w:rsid w:val="00726E9F"/>
    <w:rsid w:val="007270DC"/>
    <w:rsid w:val="00727CEA"/>
    <w:rsid w:val="007317B5"/>
    <w:rsid w:val="0073210C"/>
    <w:rsid w:val="007321DE"/>
    <w:rsid w:val="0073238A"/>
    <w:rsid w:val="00733758"/>
    <w:rsid w:val="00734737"/>
    <w:rsid w:val="007349E0"/>
    <w:rsid w:val="00734BBA"/>
    <w:rsid w:val="00734C52"/>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84"/>
    <w:rsid w:val="00751799"/>
    <w:rsid w:val="007520CD"/>
    <w:rsid w:val="007522E8"/>
    <w:rsid w:val="0075257E"/>
    <w:rsid w:val="00752758"/>
    <w:rsid w:val="00752BFC"/>
    <w:rsid w:val="00752DE9"/>
    <w:rsid w:val="00752E01"/>
    <w:rsid w:val="00752FCB"/>
    <w:rsid w:val="007538D2"/>
    <w:rsid w:val="00753948"/>
    <w:rsid w:val="00754241"/>
    <w:rsid w:val="00754259"/>
    <w:rsid w:val="007545D6"/>
    <w:rsid w:val="00754ABA"/>
    <w:rsid w:val="00754F0F"/>
    <w:rsid w:val="007552F1"/>
    <w:rsid w:val="007554D6"/>
    <w:rsid w:val="00755ABF"/>
    <w:rsid w:val="00755F3B"/>
    <w:rsid w:val="007560A1"/>
    <w:rsid w:val="007566CB"/>
    <w:rsid w:val="0075678B"/>
    <w:rsid w:val="00757893"/>
    <w:rsid w:val="00757947"/>
    <w:rsid w:val="00757968"/>
    <w:rsid w:val="007603AE"/>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2F37"/>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76"/>
    <w:rsid w:val="0079488E"/>
    <w:rsid w:val="007948D0"/>
    <w:rsid w:val="00794F1E"/>
    <w:rsid w:val="00796861"/>
    <w:rsid w:val="00796EB0"/>
    <w:rsid w:val="0079714A"/>
    <w:rsid w:val="007976F5"/>
    <w:rsid w:val="007A059A"/>
    <w:rsid w:val="007A130B"/>
    <w:rsid w:val="007A15EC"/>
    <w:rsid w:val="007A16F7"/>
    <w:rsid w:val="007A1E23"/>
    <w:rsid w:val="007A2F2E"/>
    <w:rsid w:val="007A534A"/>
    <w:rsid w:val="007A55C8"/>
    <w:rsid w:val="007A5905"/>
    <w:rsid w:val="007A5BDA"/>
    <w:rsid w:val="007A5D9C"/>
    <w:rsid w:val="007A68AD"/>
    <w:rsid w:val="007A739D"/>
    <w:rsid w:val="007A7D55"/>
    <w:rsid w:val="007A7E8A"/>
    <w:rsid w:val="007B05BC"/>
    <w:rsid w:val="007B0F0F"/>
    <w:rsid w:val="007B12FF"/>
    <w:rsid w:val="007B185F"/>
    <w:rsid w:val="007B18BB"/>
    <w:rsid w:val="007B2A01"/>
    <w:rsid w:val="007B2E75"/>
    <w:rsid w:val="007B2E78"/>
    <w:rsid w:val="007B3B8D"/>
    <w:rsid w:val="007B43A1"/>
    <w:rsid w:val="007B4DFE"/>
    <w:rsid w:val="007B52AF"/>
    <w:rsid w:val="007B53FD"/>
    <w:rsid w:val="007B6219"/>
    <w:rsid w:val="007B640C"/>
    <w:rsid w:val="007B66D0"/>
    <w:rsid w:val="007B6D4A"/>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74F"/>
    <w:rsid w:val="007D0F6B"/>
    <w:rsid w:val="007D1221"/>
    <w:rsid w:val="007D1B8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3BC"/>
    <w:rsid w:val="007F1543"/>
    <w:rsid w:val="007F1A0D"/>
    <w:rsid w:val="007F1B2E"/>
    <w:rsid w:val="007F1B84"/>
    <w:rsid w:val="007F2173"/>
    <w:rsid w:val="007F2452"/>
    <w:rsid w:val="007F2491"/>
    <w:rsid w:val="007F2536"/>
    <w:rsid w:val="007F34C7"/>
    <w:rsid w:val="007F366E"/>
    <w:rsid w:val="007F47E7"/>
    <w:rsid w:val="007F4F75"/>
    <w:rsid w:val="007F502A"/>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CDB"/>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F7"/>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A38"/>
    <w:rsid w:val="00852F58"/>
    <w:rsid w:val="0085364E"/>
    <w:rsid w:val="0085372A"/>
    <w:rsid w:val="008540C3"/>
    <w:rsid w:val="0085443F"/>
    <w:rsid w:val="00854E67"/>
    <w:rsid w:val="00855F05"/>
    <w:rsid w:val="008563C3"/>
    <w:rsid w:val="0085681A"/>
    <w:rsid w:val="00856832"/>
    <w:rsid w:val="00856CFA"/>
    <w:rsid w:val="008576A8"/>
    <w:rsid w:val="00857DE3"/>
    <w:rsid w:val="008601A5"/>
    <w:rsid w:val="00860F5E"/>
    <w:rsid w:val="00861205"/>
    <w:rsid w:val="00861C17"/>
    <w:rsid w:val="00861F49"/>
    <w:rsid w:val="00861F67"/>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1C"/>
    <w:rsid w:val="0087211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7F"/>
    <w:rsid w:val="00893C2B"/>
    <w:rsid w:val="00894EF3"/>
    <w:rsid w:val="00895F31"/>
    <w:rsid w:val="00896668"/>
    <w:rsid w:val="008969D4"/>
    <w:rsid w:val="008978C5"/>
    <w:rsid w:val="008A00D5"/>
    <w:rsid w:val="008A0157"/>
    <w:rsid w:val="008A1365"/>
    <w:rsid w:val="008A1AB1"/>
    <w:rsid w:val="008A1D5F"/>
    <w:rsid w:val="008A216D"/>
    <w:rsid w:val="008A283C"/>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1E49"/>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41"/>
    <w:rsid w:val="008F7226"/>
    <w:rsid w:val="008F78D4"/>
    <w:rsid w:val="008F7BC1"/>
    <w:rsid w:val="008F7F9A"/>
    <w:rsid w:val="009003B1"/>
    <w:rsid w:val="00900D5D"/>
    <w:rsid w:val="00901552"/>
    <w:rsid w:val="00901FB3"/>
    <w:rsid w:val="009025EC"/>
    <w:rsid w:val="0090326C"/>
    <w:rsid w:val="009032BE"/>
    <w:rsid w:val="009034DF"/>
    <w:rsid w:val="00903F2F"/>
    <w:rsid w:val="009043AE"/>
    <w:rsid w:val="00904BC4"/>
    <w:rsid w:val="009055C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82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C85"/>
    <w:rsid w:val="009465A0"/>
    <w:rsid w:val="00946722"/>
    <w:rsid w:val="009501C3"/>
    <w:rsid w:val="009502BE"/>
    <w:rsid w:val="009502F5"/>
    <w:rsid w:val="0095251F"/>
    <w:rsid w:val="0095321C"/>
    <w:rsid w:val="00953D09"/>
    <w:rsid w:val="00953F2B"/>
    <w:rsid w:val="0095491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13"/>
    <w:rsid w:val="00966032"/>
    <w:rsid w:val="009666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CC5"/>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5A5C"/>
    <w:rsid w:val="009A61DC"/>
    <w:rsid w:val="009A6678"/>
    <w:rsid w:val="009A72B1"/>
    <w:rsid w:val="009A7D11"/>
    <w:rsid w:val="009B1258"/>
    <w:rsid w:val="009B1FBD"/>
    <w:rsid w:val="009B2302"/>
    <w:rsid w:val="009B2D7A"/>
    <w:rsid w:val="009B3266"/>
    <w:rsid w:val="009B338B"/>
    <w:rsid w:val="009B3883"/>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4A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D92"/>
    <w:rsid w:val="00A0216C"/>
    <w:rsid w:val="00A021C2"/>
    <w:rsid w:val="00A02524"/>
    <w:rsid w:val="00A028CC"/>
    <w:rsid w:val="00A03422"/>
    <w:rsid w:val="00A03B2D"/>
    <w:rsid w:val="00A03F7A"/>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4E8"/>
    <w:rsid w:val="00A16FEE"/>
    <w:rsid w:val="00A176D5"/>
    <w:rsid w:val="00A1780C"/>
    <w:rsid w:val="00A215B6"/>
    <w:rsid w:val="00A217B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ED"/>
    <w:rsid w:val="00A3512C"/>
    <w:rsid w:val="00A351CC"/>
    <w:rsid w:val="00A3675E"/>
    <w:rsid w:val="00A3699B"/>
    <w:rsid w:val="00A36D58"/>
    <w:rsid w:val="00A37503"/>
    <w:rsid w:val="00A3769A"/>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47DFF"/>
    <w:rsid w:val="00A507A9"/>
    <w:rsid w:val="00A510B9"/>
    <w:rsid w:val="00A5198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60B"/>
    <w:rsid w:val="00A60616"/>
    <w:rsid w:val="00A6076B"/>
    <w:rsid w:val="00A6180D"/>
    <w:rsid w:val="00A628D0"/>
    <w:rsid w:val="00A62C51"/>
    <w:rsid w:val="00A63571"/>
    <w:rsid w:val="00A637A9"/>
    <w:rsid w:val="00A63C55"/>
    <w:rsid w:val="00A63C9A"/>
    <w:rsid w:val="00A64641"/>
    <w:rsid w:val="00A646E1"/>
    <w:rsid w:val="00A649F1"/>
    <w:rsid w:val="00A64A65"/>
    <w:rsid w:val="00A6570E"/>
    <w:rsid w:val="00A65A55"/>
    <w:rsid w:val="00A65B5C"/>
    <w:rsid w:val="00A65CD9"/>
    <w:rsid w:val="00A6625B"/>
    <w:rsid w:val="00A67444"/>
    <w:rsid w:val="00A67567"/>
    <w:rsid w:val="00A704CD"/>
    <w:rsid w:val="00A70D62"/>
    <w:rsid w:val="00A70DAE"/>
    <w:rsid w:val="00A70DC3"/>
    <w:rsid w:val="00A70E68"/>
    <w:rsid w:val="00A71BA0"/>
    <w:rsid w:val="00A71EFC"/>
    <w:rsid w:val="00A727BE"/>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D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6"/>
    <w:rsid w:val="00A96518"/>
    <w:rsid w:val="00A96630"/>
    <w:rsid w:val="00A97192"/>
    <w:rsid w:val="00A97EDD"/>
    <w:rsid w:val="00A97EF0"/>
    <w:rsid w:val="00AA0770"/>
    <w:rsid w:val="00AA0DC1"/>
    <w:rsid w:val="00AA1198"/>
    <w:rsid w:val="00AA1D7C"/>
    <w:rsid w:val="00AA23FB"/>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8DA"/>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6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F5"/>
    <w:rsid w:val="00AD6119"/>
    <w:rsid w:val="00AD6A9B"/>
    <w:rsid w:val="00AD7D83"/>
    <w:rsid w:val="00AD7E72"/>
    <w:rsid w:val="00AE0668"/>
    <w:rsid w:val="00AE1244"/>
    <w:rsid w:val="00AE1C5F"/>
    <w:rsid w:val="00AE2B70"/>
    <w:rsid w:val="00AE3439"/>
    <w:rsid w:val="00AE422D"/>
    <w:rsid w:val="00AE491F"/>
    <w:rsid w:val="00AE55E5"/>
    <w:rsid w:val="00AE60D1"/>
    <w:rsid w:val="00AE6BCB"/>
    <w:rsid w:val="00AE7624"/>
    <w:rsid w:val="00AF0AB7"/>
    <w:rsid w:val="00AF0F4B"/>
    <w:rsid w:val="00AF120E"/>
    <w:rsid w:val="00AF1430"/>
    <w:rsid w:val="00AF176A"/>
    <w:rsid w:val="00AF17A1"/>
    <w:rsid w:val="00AF1844"/>
    <w:rsid w:val="00AF19EE"/>
    <w:rsid w:val="00AF21E7"/>
    <w:rsid w:val="00AF2399"/>
    <w:rsid w:val="00AF24D0"/>
    <w:rsid w:val="00AF2695"/>
    <w:rsid w:val="00AF2BB5"/>
    <w:rsid w:val="00AF42F9"/>
    <w:rsid w:val="00AF4EF5"/>
    <w:rsid w:val="00AF4FA3"/>
    <w:rsid w:val="00AF551E"/>
    <w:rsid w:val="00AF58B1"/>
    <w:rsid w:val="00AF5CF4"/>
    <w:rsid w:val="00AF6074"/>
    <w:rsid w:val="00AF62E6"/>
    <w:rsid w:val="00AF6775"/>
    <w:rsid w:val="00AF6844"/>
    <w:rsid w:val="00AF6A38"/>
    <w:rsid w:val="00AF76C1"/>
    <w:rsid w:val="00AF7CB0"/>
    <w:rsid w:val="00AF7F98"/>
    <w:rsid w:val="00AF7FB3"/>
    <w:rsid w:val="00B004F2"/>
    <w:rsid w:val="00B00C12"/>
    <w:rsid w:val="00B012CF"/>
    <w:rsid w:val="00B015FC"/>
    <w:rsid w:val="00B01A92"/>
    <w:rsid w:val="00B01C30"/>
    <w:rsid w:val="00B03CE0"/>
    <w:rsid w:val="00B05551"/>
    <w:rsid w:val="00B05A03"/>
    <w:rsid w:val="00B06A47"/>
    <w:rsid w:val="00B06EA0"/>
    <w:rsid w:val="00B07665"/>
    <w:rsid w:val="00B1096B"/>
    <w:rsid w:val="00B1123C"/>
    <w:rsid w:val="00B1153F"/>
    <w:rsid w:val="00B11EBA"/>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D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6EA"/>
    <w:rsid w:val="00B359A7"/>
    <w:rsid w:val="00B35FC1"/>
    <w:rsid w:val="00B368D9"/>
    <w:rsid w:val="00B3699E"/>
    <w:rsid w:val="00B37854"/>
    <w:rsid w:val="00B40021"/>
    <w:rsid w:val="00B4080D"/>
    <w:rsid w:val="00B40DCB"/>
    <w:rsid w:val="00B41056"/>
    <w:rsid w:val="00B411DB"/>
    <w:rsid w:val="00B413C6"/>
    <w:rsid w:val="00B41486"/>
    <w:rsid w:val="00B417BD"/>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E7B"/>
    <w:rsid w:val="00B5221E"/>
    <w:rsid w:val="00B522AC"/>
    <w:rsid w:val="00B52729"/>
    <w:rsid w:val="00B52F21"/>
    <w:rsid w:val="00B5429E"/>
    <w:rsid w:val="00B54910"/>
    <w:rsid w:val="00B54C37"/>
    <w:rsid w:val="00B54DAB"/>
    <w:rsid w:val="00B5521E"/>
    <w:rsid w:val="00B557F9"/>
    <w:rsid w:val="00B55A65"/>
    <w:rsid w:val="00B55FAF"/>
    <w:rsid w:val="00B56D81"/>
    <w:rsid w:val="00B57190"/>
    <w:rsid w:val="00B600AE"/>
    <w:rsid w:val="00B606C9"/>
    <w:rsid w:val="00B60CB8"/>
    <w:rsid w:val="00B61E41"/>
    <w:rsid w:val="00B61F68"/>
    <w:rsid w:val="00B62973"/>
    <w:rsid w:val="00B62AF3"/>
    <w:rsid w:val="00B62C56"/>
    <w:rsid w:val="00B62D48"/>
    <w:rsid w:val="00B64AF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731"/>
    <w:rsid w:val="00B75AF1"/>
    <w:rsid w:val="00B75F6D"/>
    <w:rsid w:val="00B7632D"/>
    <w:rsid w:val="00B76501"/>
    <w:rsid w:val="00B76FA2"/>
    <w:rsid w:val="00B772DE"/>
    <w:rsid w:val="00B80303"/>
    <w:rsid w:val="00B80E8A"/>
    <w:rsid w:val="00B81936"/>
    <w:rsid w:val="00B81A9D"/>
    <w:rsid w:val="00B81E4A"/>
    <w:rsid w:val="00B827DE"/>
    <w:rsid w:val="00B83109"/>
    <w:rsid w:val="00B8383C"/>
    <w:rsid w:val="00B83AF3"/>
    <w:rsid w:val="00B84D7D"/>
    <w:rsid w:val="00B852B7"/>
    <w:rsid w:val="00B856FF"/>
    <w:rsid w:val="00B85888"/>
    <w:rsid w:val="00B85D0A"/>
    <w:rsid w:val="00B85D18"/>
    <w:rsid w:val="00B860F4"/>
    <w:rsid w:val="00B8671F"/>
    <w:rsid w:val="00B86CBC"/>
    <w:rsid w:val="00B87FE9"/>
    <w:rsid w:val="00B9137D"/>
    <w:rsid w:val="00B91FB8"/>
    <w:rsid w:val="00B9241A"/>
    <w:rsid w:val="00B92D41"/>
    <w:rsid w:val="00B937E7"/>
    <w:rsid w:val="00B93866"/>
    <w:rsid w:val="00B93A46"/>
    <w:rsid w:val="00B944B8"/>
    <w:rsid w:val="00B946B2"/>
    <w:rsid w:val="00B95A24"/>
    <w:rsid w:val="00B95ECC"/>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2CF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D2"/>
    <w:rsid w:val="00BB7C27"/>
    <w:rsid w:val="00BB7D63"/>
    <w:rsid w:val="00BC0EC9"/>
    <w:rsid w:val="00BC10FB"/>
    <w:rsid w:val="00BC1792"/>
    <w:rsid w:val="00BC1CD4"/>
    <w:rsid w:val="00BC1DBB"/>
    <w:rsid w:val="00BC22EF"/>
    <w:rsid w:val="00BC2907"/>
    <w:rsid w:val="00BC2C40"/>
    <w:rsid w:val="00BC2E44"/>
    <w:rsid w:val="00BC2E6B"/>
    <w:rsid w:val="00BC3440"/>
    <w:rsid w:val="00BC39D2"/>
    <w:rsid w:val="00BC3BBD"/>
    <w:rsid w:val="00BC3DF9"/>
    <w:rsid w:val="00BC3EEA"/>
    <w:rsid w:val="00BC403A"/>
    <w:rsid w:val="00BC512A"/>
    <w:rsid w:val="00BC5391"/>
    <w:rsid w:val="00BC7052"/>
    <w:rsid w:val="00BC759E"/>
    <w:rsid w:val="00BC7F89"/>
    <w:rsid w:val="00BD00CF"/>
    <w:rsid w:val="00BD0C86"/>
    <w:rsid w:val="00BD22D9"/>
    <w:rsid w:val="00BD3C64"/>
    <w:rsid w:val="00BD3D55"/>
    <w:rsid w:val="00BD41C2"/>
    <w:rsid w:val="00BD41D7"/>
    <w:rsid w:val="00BD4544"/>
    <w:rsid w:val="00BD45AA"/>
    <w:rsid w:val="00BD584D"/>
    <w:rsid w:val="00BD5D2B"/>
    <w:rsid w:val="00BD65B2"/>
    <w:rsid w:val="00BD7C43"/>
    <w:rsid w:val="00BE0587"/>
    <w:rsid w:val="00BE0941"/>
    <w:rsid w:val="00BE180E"/>
    <w:rsid w:val="00BE1858"/>
    <w:rsid w:val="00BE190E"/>
    <w:rsid w:val="00BE2540"/>
    <w:rsid w:val="00BE2699"/>
    <w:rsid w:val="00BE26FA"/>
    <w:rsid w:val="00BE3B73"/>
    <w:rsid w:val="00BE3C0E"/>
    <w:rsid w:val="00BE4142"/>
    <w:rsid w:val="00BE5060"/>
    <w:rsid w:val="00BE598F"/>
    <w:rsid w:val="00BE6552"/>
    <w:rsid w:val="00BE7C72"/>
    <w:rsid w:val="00BF011A"/>
    <w:rsid w:val="00BF073D"/>
    <w:rsid w:val="00BF0FE9"/>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1E5E"/>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57"/>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52D"/>
    <w:rsid w:val="00C25FC8"/>
    <w:rsid w:val="00C26588"/>
    <w:rsid w:val="00C265EA"/>
    <w:rsid w:val="00C271D1"/>
    <w:rsid w:val="00C2787D"/>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C83"/>
    <w:rsid w:val="00C63E24"/>
    <w:rsid w:val="00C643C7"/>
    <w:rsid w:val="00C6497D"/>
    <w:rsid w:val="00C64A65"/>
    <w:rsid w:val="00C64C41"/>
    <w:rsid w:val="00C64F23"/>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7A2"/>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13"/>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A7A88"/>
    <w:rsid w:val="00CB1979"/>
    <w:rsid w:val="00CB1BFC"/>
    <w:rsid w:val="00CB1C73"/>
    <w:rsid w:val="00CB20ED"/>
    <w:rsid w:val="00CB21ED"/>
    <w:rsid w:val="00CB22F1"/>
    <w:rsid w:val="00CB3C1E"/>
    <w:rsid w:val="00CB3DCC"/>
    <w:rsid w:val="00CB3E24"/>
    <w:rsid w:val="00CB46BF"/>
    <w:rsid w:val="00CB55B3"/>
    <w:rsid w:val="00CB5945"/>
    <w:rsid w:val="00CB5C1D"/>
    <w:rsid w:val="00CB5CA0"/>
    <w:rsid w:val="00CB5FF7"/>
    <w:rsid w:val="00CB607B"/>
    <w:rsid w:val="00CB6B3C"/>
    <w:rsid w:val="00CB6BCA"/>
    <w:rsid w:val="00CB70A1"/>
    <w:rsid w:val="00CB7156"/>
    <w:rsid w:val="00CB748D"/>
    <w:rsid w:val="00CC045F"/>
    <w:rsid w:val="00CC0E46"/>
    <w:rsid w:val="00CC108F"/>
    <w:rsid w:val="00CC1BF5"/>
    <w:rsid w:val="00CC1E27"/>
    <w:rsid w:val="00CC3078"/>
    <w:rsid w:val="00CC38D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AC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4C8"/>
    <w:rsid w:val="00CE6713"/>
    <w:rsid w:val="00CE6800"/>
    <w:rsid w:val="00CE7209"/>
    <w:rsid w:val="00CE73B7"/>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B3B"/>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6"/>
    <w:rsid w:val="00D11E3A"/>
    <w:rsid w:val="00D134FE"/>
    <w:rsid w:val="00D137B6"/>
    <w:rsid w:val="00D14BB3"/>
    <w:rsid w:val="00D1501C"/>
    <w:rsid w:val="00D1581F"/>
    <w:rsid w:val="00D159D2"/>
    <w:rsid w:val="00D1609F"/>
    <w:rsid w:val="00D17945"/>
    <w:rsid w:val="00D17972"/>
    <w:rsid w:val="00D202BA"/>
    <w:rsid w:val="00D20B5F"/>
    <w:rsid w:val="00D20C48"/>
    <w:rsid w:val="00D22226"/>
    <w:rsid w:val="00D232F1"/>
    <w:rsid w:val="00D23CC8"/>
    <w:rsid w:val="00D247A7"/>
    <w:rsid w:val="00D24970"/>
    <w:rsid w:val="00D24B9B"/>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B8"/>
    <w:rsid w:val="00D354EB"/>
    <w:rsid w:val="00D35747"/>
    <w:rsid w:val="00D36593"/>
    <w:rsid w:val="00D37664"/>
    <w:rsid w:val="00D4094C"/>
    <w:rsid w:val="00D40BD6"/>
    <w:rsid w:val="00D40E98"/>
    <w:rsid w:val="00D41091"/>
    <w:rsid w:val="00D4126D"/>
    <w:rsid w:val="00D4135B"/>
    <w:rsid w:val="00D41480"/>
    <w:rsid w:val="00D41BC8"/>
    <w:rsid w:val="00D41D77"/>
    <w:rsid w:val="00D42637"/>
    <w:rsid w:val="00D43195"/>
    <w:rsid w:val="00D4327D"/>
    <w:rsid w:val="00D43321"/>
    <w:rsid w:val="00D434C3"/>
    <w:rsid w:val="00D43E2A"/>
    <w:rsid w:val="00D44402"/>
    <w:rsid w:val="00D4468E"/>
    <w:rsid w:val="00D4483A"/>
    <w:rsid w:val="00D451C6"/>
    <w:rsid w:val="00D4558C"/>
    <w:rsid w:val="00D45631"/>
    <w:rsid w:val="00D456B0"/>
    <w:rsid w:val="00D457AB"/>
    <w:rsid w:val="00D45A95"/>
    <w:rsid w:val="00D45B9E"/>
    <w:rsid w:val="00D45E0B"/>
    <w:rsid w:val="00D45F21"/>
    <w:rsid w:val="00D4630D"/>
    <w:rsid w:val="00D464BD"/>
    <w:rsid w:val="00D4708C"/>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99"/>
    <w:rsid w:val="00D83F7F"/>
    <w:rsid w:val="00D840DA"/>
    <w:rsid w:val="00D84542"/>
    <w:rsid w:val="00D8625D"/>
    <w:rsid w:val="00D86901"/>
    <w:rsid w:val="00D86A7B"/>
    <w:rsid w:val="00D8792F"/>
    <w:rsid w:val="00D8795A"/>
    <w:rsid w:val="00D90B3E"/>
    <w:rsid w:val="00D90C01"/>
    <w:rsid w:val="00D90FF8"/>
    <w:rsid w:val="00D91242"/>
    <w:rsid w:val="00D91789"/>
    <w:rsid w:val="00D92083"/>
    <w:rsid w:val="00D9261C"/>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132"/>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D"/>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235"/>
    <w:rsid w:val="00DE0954"/>
    <w:rsid w:val="00DE0A53"/>
    <w:rsid w:val="00DE1720"/>
    <w:rsid w:val="00DE18FF"/>
    <w:rsid w:val="00DE2046"/>
    <w:rsid w:val="00DE290C"/>
    <w:rsid w:val="00DE308D"/>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166CE"/>
    <w:rsid w:val="00E20832"/>
    <w:rsid w:val="00E20941"/>
    <w:rsid w:val="00E20B63"/>
    <w:rsid w:val="00E21018"/>
    <w:rsid w:val="00E213D4"/>
    <w:rsid w:val="00E217CA"/>
    <w:rsid w:val="00E2216E"/>
    <w:rsid w:val="00E2272C"/>
    <w:rsid w:val="00E22FEC"/>
    <w:rsid w:val="00E23403"/>
    <w:rsid w:val="00E24311"/>
    <w:rsid w:val="00E24B5E"/>
    <w:rsid w:val="00E24BA1"/>
    <w:rsid w:val="00E2520F"/>
    <w:rsid w:val="00E2534F"/>
    <w:rsid w:val="00E25A55"/>
    <w:rsid w:val="00E25B02"/>
    <w:rsid w:val="00E25CFD"/>
    <w:rsid w:val="00E25D98"/>
    <w:rsid w:val="00E262E0"/>
    <w:rsid w:val="00E2684E"/>
    <w:rsid w:val="00E2694C"/>
    <w:rsid w:val="00E270AB"/>
    <w:rsid w:val="00E27A96"/>
    <w:rsid w:val="00E30A51"/>
    <w:rsid w:val="00E30EE4"/>
    <w:rsid w:val="00E30F82"/>
    <w:rsid w:val="00E319E1"/>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4C75"/>
    <w:rsid w:val="00E555F0"/>
    <w:rsid w:val="00E55E1A"/>
    <w:rsid w:val="00E56BA8"/>
    <w:rsid w:val="00E57702"/>
    <w:rsid w:val="00E577C7"/>
    <w:rsid w:val="00E6008D"/>
    <w:rsid w:val="00E600B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8D8"/>
    <w:rsid w:val="00E80EDE"/>
    <w:rsid w:val="00E81505"/>
    <w:rsid w:val="00E81709"/>
    <w:rsid w:val="00E81834"/>
    <w:rsid w:val="00E81CD8"/>
    <w:rsid w:val="00E81D97"/>
    <w:rsid w:val="00E81E81"/>
    <w:rsid w:val="00E8279E"/>
    <w:rsid w:val="00E83154"/>
    <w:rsid w:val="00E83222"/>
    <w:rsid w:val="00E8432A"/>
    <w:rsid w:val="00E84D10"/>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70E"/>
    <w:rsid w:val="00E94DF0"/>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15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285"/>
    <w:rsid w:val="00ED4A3A"/>
    <w:rsid w:val="00ED4CED"/>
    <w:rsid w:val="00ED51C8"/>
    <w:rsid w:val="00ED55DB"/>
    <w:rsid w:val="00ED5A55"/>
    <w:rsid w:val="00ED5B78"/>
    <w:rsid w:val="00ED5C67"/>
    <w:rsid w:val="00ED5D6C"/>
    <w:rsid w:val="00ED5EE0"/>
    <w:rsid w:val="00ED697D"/>
    <w:rsid w:val="00ED6CEC"/>
    <w:rsid w:val="00ED73B9"/>
    <w:rsid w:val="00ED7950"/>
    <w:rsid w:val="00ED7E03"/>
    <w:rsid w:val="00ED7F3E"/>
    <w:rsid w:val="00EE0116"/>
    <w:rsid w:val="00EE02A7"/>
    <w:rsid w:val="00EE19FD"/>
    <w:rsid w:val="00EE1B56"/>
    <w:rsid w:val="00EE1C85"/>
    <w:rsid w:val="00EE222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4D"/>
    <w:rsid w:val="00EE6E84"/>
    <w:rsid w:val="00EE7626"/>
    <w:rsid w:val="00EE7654"/>
    <w:rsid w:val="00EF13E9"/>
    <w:rsid w:val="00EF22B7"/>
    <w:rsid w:val="00EF2C7C"/>
    <w:rsid w:val="00EF393F"/>
    <w:rsid w:val="00EF5623"/>
    <w:rsid w:val="00EF577C"/>
    <w:rsid w:val="00EF595E"/>
    <w:rsid w:val="00EF5D0F"/>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4B"/>
    <w:rsid w:val="00F2108C"/>
    <w:rsid w:val="00F211FE"/>
    <w:rsid w:val="00F217F8"/>
    <w:rsid w:val="00F21BAE"/>
    <w:rsid w:val="00F21F12"/>
    <w:rsid w:val="00F2260B"/>
    <w:rsid w:val="00F2293A"/>
    <w:rsid w:val="00F229DE"/>
    <w:rsid w:val="00F235F7"/>
    <w:rsid w:val="00F240B8"/>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FC2"/>
    <w:rsid w:val="00F431D1"/>
    <w:rsid w:val="00F431D3"/>
    <w:rsid w:val="00F4353E"/>
    <w:rsid w:val="00F4366E"/>
    <w:rsid w:val="00F43C74"/>
    <w:rsid w:val="00F43D84"/>
    <w:rsid w:val="00F44527"/>
    <w:rsid w:val="00F44F39"/>
    <w:rsid w:val="00F4541C"/>
    <w:rsid w:val="00F45ADC"/>
    <w:rsid w:val="00F45CBF"/>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FFE"/>
    <w:rsid w:val="00F602FE"/>
    <w:rsid w:val="00F610E0"/>
    <w:rsid w:val="00F611D1"/>
    <w:rsid w:val="00F61A15"/>
    <w:rsid w:val="00F6347F"/>
    <w:rsid w:val="00F636E5"/>
    <w:rsid w:val="00F638A8"/>
    <w:rsid w:val="00F63BE9"/>
    <w:rsid w:val="00F63EF1"/>
    <w:rsid w:val="00F644F1"/>
    <w:rsid w:val="00F650C8"/>
    <w:rsid w:val="00F65227"/>
    <w:rsid w:val="00F65FF2"/>
    <w:rsid w:val="00F6698E"/>
    <w:rsid w:val="00F67417"/>
    <w:rsid w:val="00F678A1"/>
    <w:rsid w:val="00F701DB"/>
    <w:rsid w:val="00F71B90"/>
    <w:rsid w:val="00F7215F"/>
    <w:rsid w:val="00F73B04"/>
    <w:rsid w:val="00F75592"/>
    <w:rsid w:val="00F7599F"/>
    <w:rsid w:val="00F75EA4"/>
    <w:rsid w:val="00F75FB4"/>
    <w:rsid w:val="00F7680D"/>
    <w:rsid w:val="00F76C42"/>
    <w:rsid w:val="00F7725C"/>
    <w:rsid w:val="00F7789D"/>
    <w:rsid w:val="00F77D9C"/>
    <w:rsid w:val="00F80241"/>
    <w:rsid w:val="00F80B9A"/>
    <w:rsid w:val="00F81F56"/>
    <w:rsid w:val="00F82282"/>
    <w:rsid w:val="00F82324"/>
    <w:rsid w:val="00F83041"/>
    <w:rsid w:val="00F83398"/>
    <w:rsid w:val="00F835DF"/>
    <w:rsid w:val="00F84093"/>
    <w:rsid w:val="00F84CD4"/>
    <w:rsid w:val="00F84E09"/>
    <w:rsid w:val="00F85285"/>
    <w:rsid w:val="00F85EE3"/>
    <w:rsid w:val="00F86719"/>
    <w:rsid w:val="00F86AF6"/>
    <w:rsid w:val="00F86F43"/>
    <w:rsid w:val="00F87CD9"/>
    <w:rsid w:val="00F87D9F"/>
    <w:rsid w:val="00F87DF1"/>
    <w:rsid w:val="00F9024D"/>
    <w:rsid w:val="00F914B7"/>
    <w:rsid w:val="00F929A5"/>
    <w:rsid w:val="00F929B7"/>
    <w:rsid w:val="00F92CF4"/>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5E9D"/>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B1C"/>
    <w:rsid w:val="00FC7724"/>
    <w:rsid w:val="00FC7AD6"/>
    <w:rsid w:val="00FD003B"/>
    <w:rsid w:val="00FD03FA"/>
    <w:rsid w:val="00FD0898"/>
    <w:rsid w:val="00FD1735"/>
    <w:rsid w:val="00FD1A28"/>
    <w:rsid w:val="00FD1E9A"/>
    <w:rsid w:val="00FD2A30"/>
    <w:rsid w:val="00FD34DC"/>
    <w:rsid w:val="00FD46C9"/>
    <w:rsid w:val="00FD4D74"/>
    <w:rsid w:val="00FD51C2"/>
    <w:rsid w:val="00FD53CF"/>
    <w:rsid w:val="00FD609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6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E44A185-3A3B-4380-A23C-7471CCCF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0512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85485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aaa.lrv.lt/" TargetMode="External"/><Relationship Id="rId23" Type="http://schemas.openxmlformats.org/officeDocument/2006/relationships/hyperlink" Target="https://www.registrucentras.lt/jar/p/index.ph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32430</Words>
  <Characters>18486</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Drevinskaite</dc:creator>
  <cp:keywords/>
  <dc:description/>
  <cp:lastModifiedBy>Karolina</cp:lastModifiedBy>
  <cp:revision>14</cp:revision>
  <cp:lastPrinted>2025-12-23T07:31:00Z</cp:lastPrinted>
  <dcterms:created xsi:type="dcterms:W3CDTF">2025-12-22T08:03:00Z</dcterms:created>
  <dcterms:modified xsi:type="dcterms:W3CDTF">2025-12-23T13:34:00Z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