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PATVIRTINTA</w:t>
      </w:r>
    </w:p>
    <w:p w14:paraId="22A3713A" w14:textId="77777777"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Viešojo pirkimo komisijos</w:t>
      </w:r>
    </w:p>
    <w:p w14:paraId="733B86AC" w14:textId="1B864D8F" w:rsidR="00EE1753" w:rsidRPr="00183FA1" w:rsidRDefault="00EE1753" w:rsidP="00EE1753">
      <w:pPr>
        <w:spacing w:after="120" w:line="20" w:lineRule="atLeast"/>
        <w:contextualSpacing/>
        <w:jc w:val="right"/>
        <w:rPr>
          <w:rFonts w:cstheme="minorHAnsi"/>
          <w:iCs/>
          <w:color w:val="000000" w:themeColor="text1"/>
          <w:sz w:val="22"/>
          <w:szCs w:val="22"/>
        </w:rPr>
      </w:pPr>
      <w:r w:rsidRPr="007A6048">
        <w:rPr>
          <w:rFonts w:cstheme="minorHAnsi"/>
          <w:iCs/>
          <w:color w:val="000000" w:themeColor="text1"/>
          <w:sz w:val="22"/>
          <w:szCs w:val="22"/>
        </w:rPr>
        <w:t xml:space="preserve">posėdžio </w:t>
      </w:r>
      <w:r w:rsidRPr="007A6048">
        <w:rPr>
          <w:rFonts w:cstheme="minorHAnsi"/>
          <w:iCs/>
          <w:sz w:val="22"/>
          <w:szCs w:val="22"/>
        </w:rPr>
        <w:t>202</w:t>
      </w:r>
      <w:r w:rsidR="00AC2FF8" w:rsidRPr="007A6048">
        <w:rPr>
          <w:rFonts w:cstheme="minorHAnsi"/>
          <w:iCs/>
          <w:sz w:val="22"/>
          <w:szCs w:val="22"/>
        </w:rPr>
        <w:t>5</w:t>
      </w:r>
      <w:r w:rsidRPr="007A6048">
        <w:rPr>
          <w:rFonts w:cstheme="minorHAnsi"/>
          <w:iCs/>
          <w:sz w:val="22"/>
          <w:szCs w:val="22"/>
        </w:rPr>
        <w:t xml:space="preserve"> m.</w:t>
      </w:r>
      <w:r w:rsidR="002018FC" w:rsidRPr="007A6048">
        <w:rPr>
          <w:rFonts w:cstheme="minorHAnsi"/>
          <w:iCs/>
          <w:sz w:val="22"/>
          <w:szCs w:val="22"/>
        </w:rPr>
        <w:t xml:space="preserve"> </w:t>
      </w:r>
      <w:r w:rsidR="00692F69">
        <w:rPr>
          <w:rFonts w:cstheme="minorHAnsi"/>
          <w:iCs/>
          <w:color w:val="000000" w:themeColor="text1"/>
          <w:sz w:val="22"/>
          <w:szCs w:val="22"/>
        </w:rPr>
        <w:t>gruodžio 23</w:t>
      </w:r>
      <w:r w:rsidR="00304AC0" w:rsidRPr="007A6048">
        <w:rPr>
          <w:rFonts w:cstheme="minorHAnsi"/>
          <w:iCs/>
          <w:color w:val="000000" w:themeColor="text1"/>
          <w:sz w:val="22"/>
          <w:szCs w:val="22"/>
        </w:rPr>
        <w:t xml:space="preserve"> </w:t>
      </w:r>
      <w:r w:rsidRPr="007A6048">
        <w:rPr>
          <w:rFonts w:cstheme="minorHAnsi"/>
          <w:iCs/>
          <w:color w:val="000000" w:themeColor="text1"/>
          <w:sz w:val="22"/>
          <w:szCs w:val="22"/>
        </w:rPr>
        <w:t>d.</w:t>
      </w:r>
      <w:r w:rsidRPr="00183FA1">
        <w:rPr>
          <w:rFonts w:cstheme="minorHAnsi"/>
          <w:iCs/>
          <w:color w:val="000000" w:themeColor="text1"/>
          <w:sz w:val="22"/>
          <w:szCs w:val="22"/>
        </w:rPr>
        <w:t xml:space="preserve"> </w:t>
      </w:r>
    </w:p>
    <w:p w14:paraId="57B009B9" w14:textId="07166B91" w:rsidR="00927B1F" w:rsidRPr="00183FA1" w:rsidRDefault="00703D2C" w:rsidP="00EE1753">
      <w:pPr>
        <w:spacing w:after="120" w:line="20" w:lineRule="atLeast"/>
        <w:contextualSpacing/>
        <w:jc w:val="right"/>
        <w:rPr>
          <w:rFonts w:cstheme="minorHAnsi"/>
          <w:iCs/>
          <w:sz w:val="22"/>
          <w:szCs w:val="22"/>
        </w:rPr>
      </w:pPr>
      <w:proofErr w:type="spellStart"/>
      <w:r>
        <w:rPr>
          <w:rFonts w:cstheme="minorHAnsi"/>
          <w:iCs/>
          <w:color w:val="000000" w:themeColor="text1"/>
          <w:sz w:val="22"/>
          <w:szCs w:val="22"/>
        </w:rPr>
        <w:t>EcoCost</w:t>
      </w:r>
      <w:proofErr w:type="spellEnd"/>
      <w:r>
        <w:rPr>
          <w:rFonts w:cstheme="minorHAnsi"/>
          <w:iCs/>
          <w:color w:val="000000" w:themeColor="text1"/>
          <w:sz w:val="22"/>
          <w:szCs w:val="22"/>
        </w:rPr>
        <w:t xml:space="preserve"> Nr.</w:t>
      </w:r>
      <w:r w:rsidR="000B27F6">
        <w:rPr>
          <w:rFonts w:cstheme="minorHAnsi"/>
          <w:iCs/>
          <w:color w:val="000000" w:themeColor="text1"/>
          <w:sz w:val="22"/>
          <w:szCs w:val="22"/>
        </w:rPr>
        <w:t xml:space="preserve"> 18547</w:t>
      </w:r>
      <w:r>
        <w:rPr>
          <w:rFonts w:cstheme="minorHAnsi"/>
          <w:iCs/>
          <w:color w:val="000000" w:themeColor="text1"/>
          <w:sz w:val="22"/>
          <w:szCs w:val="22"/>
        </w:rPr>
        <w:t xml:space="preserve"> </w:t>
      </w:r>
      <w:r w:rsidR="00EE1753" w:rsidRPr="00183FA1">
        <w:rPr>
          <w:rFonts w:cstheme="minorHAnsi"/>
          <w:iCs/>
          <w:color w:val="000000" w:themeColor="text1"/>
          <w:sz w:val="22"/>
          <w:szCs w:val="22"/>
        </w:rPr>
        <w:t>protokolu Nr.</w:t>
      </w:r>
      <w:r w:rsidR="003D5CA6">
        <w:rPr>
          <w:rFonts w:cstheme="minorHAnsi"/>
          <w:iCs/>
          <w:color w:val="000000" w:themeColor="text1"/>
          <w:sz w:val="22"/>
          <w:szCs w:val="22"/>
        </w:rPr>
        <w:t xml:space="preserve"> 2157</w:t>
      </w:r>
      <w:r w:rsidR="00EE1753" w:rsidRPr="00183FA1">
        <w:rPr>
          <w:rFonts w:cstheme="minorHAnsi"/>
          <w:iCs/>
          <w:color w:val="000000" w:themeColor="text1"/>
          <w:sz w:val="22"/>
          <w:szCs w:val="22"/>
        </w:rPr>
        <w:t xml:space="preserve"> </w:t>
      </w:r>
    </w:p>
    <w:p w14:paraId="4DAA7510" w14:textId="18AC53BE" w:rsidR="00EE1753" w:rsidRPr="00304AC0" w:rsidRDefault="00927B1F" w:rsidP="00EE1753">
      <w:pPr>
        <w:spacing w:after="120" w:line="20" w:lineRule="atLeast"/>
        <w:contextualSpacing/>
        <w:jc w:val="right"/>
        <w:rPr>
          <w:rFonts w:cstheme="minorHAnsi"/>
          <w:iCs/>
          <w:sz w:val="22"/>
          <w:szCs w:val="22"/>
        </w:rPr>
      </w:pPr>
      <w:r w:rsidRPr="00183FA1">
        <w:rPr>
          <w:rFonts w:cstheme="minorHAnsi"/>
          <w:iCs/>
          <w:sz w:val="22"/>
          <w:szCs w:val="22"/>
        </w:rPr>
        <w:t>CVPIS Pirkimo Nr.</w:t>
      </w:r>
      <w:r w:rsidR="00657721" w:rsidRPr="00183FA1">
        <w:rPr>
          <w:rFonts w:cstheme="minorHAnsi"/>
          <w:iCs/>
          <w:sz w:val="22"/>
          <w:szCs w:val="22"/>
        </w:rPr>
        <w:t xml:space="preserve"> </w:t>
      </w:r>
      <w:r w:rsidR="00D15731">
        <w:rPr>
          <w:rFonts w:cstheme="minorHAnsi"/>
          <w:iCs/>
          <w:sz w:val="22"/>
          <w:szCs w:val="22"/>
        </w:rPr>
        <w:t>6004</w:t>
      </w:r>
      <w:r w:rsidR="00672194">
        <w:rPr>
          <w:rFonts w:cstheme="minorHAnsi"/>
          <w:iCs/>
          <w:sz w:val="22"/>
          <w:szCs w:val="22"/>
        </w:rPr>
        <w:t>989</w:t>
      </w:r>
      <w:r w:rsidRPr="003D7F52">
        <w:rPr>
          <w:rFonts w:cstheme="minorHAnsi"/>
          <w:iCs/>
          <w:sz w:val="22"/>
          <w:szCs w:val="22"/>
        </w:rPr>
        <w:t xml:space="preserve"> </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61DECE66" w:rsidR="00D6296A" w:rsidRPr="00EB48CF"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163DED">
            <w:rPr>
              <w:rFonts w:cstheme="minorHAnsi"/>
              <w:b/>
              <w:bCs/>
              <w:sz w:val="28"/>
              <w:szCs w:val="28"/>
            </w:rPr>
            <w:t>Tarptautinės skaitmeninės reklamos paslaugos ECIU universitetui</w:t>
          </w:r>
          <w:r w:rsidR="006323E3" w:rsidRPr="00723642">
            <w:rPr>
              <w:rFonts w:cstheme="minorHAns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748800E" w14:textId="77777777" w:rsidR="00163DED" w:rsidRPr="00014CE7" w:rsidRDefault="005F13F0" w:rsidP="00163DED">
          <w:pPr>
            <w:jc w:val="both"/>
            <w:rPr>
              <w:rFonts w:ascii="Times New Roman" w:hAnsi="Times New Roman" w:cs="Times New Roman"/>
              <w:b/>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C7E99" w:rsidRDefault="00BB28BD" w:rsidP="00665941">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rsidP="00665941">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6B6A886D" w:rsidR="00072F49" w:rsidRPr="00665941" w:rsidRDefault="00BB28BD" w:rsidP="00665941">
          <w:pPr>
            <w:pStyle w:val="TOC2"/>
          </w:pPr>
          <w:hyperlink w:anchor="_Toc124404959" w:history="1">
            <w:r w:rsidRPr="00665941">
              <w:rPr>
                <w:rStyle w:val="Hyperlink"/>
              </w:rPr>
              <w:t>Pirkimo sąlygų 4 priedas „Tiekėjų kvalifikacijos reikalavimai ir reikalaujami kokybės bei aplinkos apsaugos vadybos</w:t>
            </w:r>
            <w:r w:rsidR="00665941" w:rsidRPr="00665941">
              <w:rPr>
                <w:rStyle w:val="Hyperlink"/>
              </w:rPr>
              <w:t xml:space="preserve"> </w:t>
            </w:r>
            <w:r w:rsidRPr="00665941">
              <w:rPr>
                <w:rStyle w:val="Hyperlink"/>
              </w:rPr>
              <w:t>sistemų standartai“</w:t>
            </w:r>
          </w:hyperlink>
          <w:r w:rsidRPr="00665941">
            <w:rPr>
              <w:sz w:val="22"/>
              <w:szCs w:val="22"/>
              <w:lang w:val="en-US" w:eastAsia="en-US"/>
            </w:rPr>
            <w:t xml:space="preserve"> </w:t>
          </w:r>
        </w:p>
        <w:p w14:paraId="5EBFD856" w14:textId="603FEDA3" w:rsidR="00BB28BD" w:rsidRPr="00F465EB" w:rsidRDefault="00BB28BD" w:rsidP="00665941">
          <w:pPr>
            <w:pStyle w:val="TOC2"/>
          </w:pPr>
          <w:hyperlink w:anchor="_Toc124404960" w:history="1">
            <w:r w:rsidRPr="00F465EB">
              <w:rPr>
                <w:rStyle w:val="Hyperlink"/>
              </w:rPr>
              <w:t xml:space="preserve">Pirkimo sąlygų 5 priedas „EBVPD“ </w:t>
            </w:r>
          </w:hyperlink>
          <w:r w:rsidRPr="00F465EB">
            <w:t xml:space="preserve"> </w:t>
          </w:r>
        </w:p>
        <w:p w14:paraId="00DB3A8E" w14:textId="49047445" w:rsidR="00BB28BD" w:rsidRDefault="00BB28BD" w:rsidP="00665941">
          <w:pPr>
            <w:pStyle w:val="TOC2"/>
            <w:rPr>
              <w:sz w:val="22"/>
              <w:szCs w:val="22"/>
              <w:lang w:val="en-US" w:eastAsia="en-US"/>
            </w:rPr>
          </w:pPr>
          <w:hyperlink w:anchor="_Toc124404961" w:history="1">
            <w:r w:rsidRPr="00072F49">
              <w:rPr>
                <w:rStyle w:val="Hyperlink"/>
              </w:rPr>
              <w:t>Pirkimo sąlygų 6</w:t>
            </w:r>
            <w:r w:rsidR="005979A1">
              <w:rPr>
                <w:rStyle w:val="Hyperlink"/>
              </w:rPr>
              <w:t>.1</w:t>
            </w:r>
            <w:r w:rsidRPr="00072F49">
              <w:rPr>
                <w:rStyle w:val="Hyperlink"/>
              </w:rPr>
              <w:t xml:space="preserve"> priedas „Pasiūlymo forma</w:t>
            </w:r>
            <w:r w:rsidR="005979A1">
              <w:rPr>
                <w:rStyle w:val="Hyperlink"/>
              </w:rPr>
              <w:t xml:space="preserve"> (A dalis)</w:t>
            </w:r>
            <w:r w:rsidRPr="00072F49">
              <w:rPr>
                <w:rStyle w:val="Hyperlink"/>
              </w:rPr>
              <w:t>“</w:t>
            </w:r>
          </w:hyperlink>
          <w:r w:rsidRPr="00072F49">
            <w:rPr>
              <w:sz w:val="22"/>
              <w:szCs w:val="22"/>
              <w:lang w:val="en-US" w:eastAsia="en-US"/>
            </w:rPr>
            <w:t xml:space="preserve"> </w:t>
          </w:r>
        </w:p>
        <w:p w14:paraId="6C350A2D" w14:textId="2EA4972A" w:rsidR="005979A1" w:rsidRPr="00072F49" w:rsidRDefault="005979A1" w:rsidP="005979A1">
          <w:pPr>
            <w:pStyle w:val="TOC2"/>
            <w:rPr>
              <w:sz w:val="22"/>
              <w:szCs w:val="22"/>
              <w:lang w:val="en-US" w:eastAsia="en-US"/>
            </w:rPr>
          </w:pPr>
          <w:hyperlink w:anchor="_Toc124404961" w:history="1">
            <w:r w:rsidRPr="00072F49">
              <w:rPr>
                <w:rStyle w:val="Hyperlink"/>
              </w:rPr>
              <w:t>Pirkimo sąlygų 6</w:t>
            </w:r>
            <w:r>
              <w:rPr>
                <w:rStyle w:val="Hyperlink"/>
              </w:rPr>
              <w:t>.2</w:t>
            </w:r>
            <w:r w:rsidRPr="00072F49">
              <w:rPr>
                <w:rStyle w:val="Hyperlink"/>
              </w:rPr>
              <w:t xml:space="preserve"> priedas „Pasiūlymo forma</w:t>
            </w:r>
            <w:r>
              <w:rPr>
                <w:rStyle w:val="Hyperlink"/>
              </w:rPr>
              <w:t xml:space="preserve"> (B dalis)</w:t>
            </w:r>
            <w:r w:rsidRPr="00072F49">
              <w:rPr>
                <w:rStyle w:val="Hyperlink"/>
              </w:rPr>
              <w:t>“</w:t>
            </w:r>
          </w:hyperlink>
          <w:r w:rsidRPr="00072F49">
            <w:rPr>
              <w:sz w:val="22"/>
              <w:szCs w:val="22"/>
              <w:lang w:val="en-US" w:eastAsia="en-US"/>
            </w:rPr>
            <w:t xml:space="preserve"> </w:t>
          </w:r>
        </w:p>
        <w:p w14:paraId="75620EDB" w14:textId="77777777" w:rsidR="00BB28BD" w:rsidRPr="00072F49" w:rsidRDefault="00BB28BD" w:rsidP="00665941">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2C267D" w:rsidRDefault="00BB28BD" w:rsidP="00665941">
          <w:pPr>
            <w:pStyle w:val="TOC2"/>
            <w:rPr>
              <w:lang w:eastAsia="en-US"/>
            </w:rPr>
          </w:pPr>
          <w:hyperlink w:anchor="_Toc124404963" w:history="1">
            <w:r w:rsidRPr="002C267D">
              <w:rPr>
                <w:rStyle w:val="Hyperlink"/>
                <w:b w:val="0"/>
                <w:i/>
                <w:iCs/>
              </w:rPr>
              <w:t>Pirkimo sąlygų 8 priedas „</w:t>
            </w:r>
          </w:hyperlink>
          <w:r w:rsidR="00D6296A" w:rsidRPr="002C267D">
            <w:rPr>
              <w:lang w:eastAsia="en-US"/>
            </w:rPr>
            <w:t>Tiekėjo deklaracija dėl atitikties Reglamento nuostatoms juridiniam asmeniui”</w:t>
          </w:r>
          <w:r w:rsidR="00F145C7" w:rsidRPr="002C267D">
            <w:rPr>
              <w:lang w:eastAsia="en-US"/>
            </w:rPr>
            <w:t xml:space="preserve"> - </w:t>
          </w:r>
          <w:r w:rsidR="00F145C7" w:rsidRPr="002C267D">
            <w:rPr>
              <w:color w:val="FF0000"/>
              <w:lang w:eastAsia="en-US"/>
            </w:rPr>
            <w:t>netaikoma</w:t>
          </w:r>
        </w:p>
        <w:p w14:paraId="48FF975A" w14:textId="3CA7B411" w:rsidR="00BB28BD" w:rsidRPr="002C267D" w:rsidRDefault="00BB28BD" w:rsidP="009973DB">
          <w:pPr>
            <w:spacing w:after="0"/>
            <w:rPr>
              <w:b/>
              <w:i/>
              <w:iCs/>
            </w:rPr>
          </w:pPr>
          <w:hyperlink w:anchor="_Toc124404964" w:history="1">
            <w:r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6863AA03"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.1.</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 xml:space="preserve"> bendrosios sąlygos“</w:t>
          </w:r>
        </w:p>
        <w:p w14:paraId="3305C917" w14:textId="527E2A0D" w:rsidR="00253890" w:rsidRDefault="00253890" w:rsidP="00253890">
          <w:pPr>
            <w:spacing w:after="0"/>
            <w:ind w:left="142" w:hanging="142"/>
            <w:rPr>
              <w:rStyle w:val="Hyperlink"/>
              <w:b/>
              <w:noProof/>
            </w:rPr>
          </w:pPr>
          <w:hyperlink w:anchor="_Toc124404965" w:history="1">
            <w:r w:rsidRPr="00072F49">
              <w:rPr>
                <w:rStyle w:val="Hyperlink"/>
                <w:b/>
                <w:noProof/>
              </w:rPr>
              <w:t>Pirkimo sąlygų 1</w:t>
            </w:r>
            <w:r>
              <w:rPr>
                <w:rStyle w:val="Hyperlink"/>
                <w:b/>
                <w:noProof/>
              </w:rPr>
              <w:t>1.2.</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 xml:space="preserve"> specialiosios sąlygos“</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11D9B608" w:rsidR="00755F84" w:rsidRDefault="00755F84" w:rsidP="00C276F4">
          <w:pPr>
            <w:spacing w:after="0"/>
            <w:ind w:left="142" w:hanging="142"/>
            <w:rPr>
              <w:rStyle w:val="Hyperlink"/>
              <w:b/>
              <w:noProof/>
            </w:rPr>
          </w:pPr>
          <w:r w:rsidRPr="006C1440">
            <w:rPr>
              <w:rStyle w:val="Hyperlink"/>
              <w:b/>
              <w:noProof/>
            </w:rPr>
            <w:t>Pirkimo sąlygų 13 priedas „</w:t>
          </w:r>
          <w:r w:rsidR="00312EFA">
            <w:rPr>
              <w:rStyle w:val="Hyperlink"/>
              <w:b/>
              <w:noProof/>
            </w:rPr>
            <w:t xml:space="preserve">Suteiktų paslaugų </w:t>
          </w:r>
          <w:r w:rsidR="00DC0181">
            <w:rPr>
              <w:rStyle w:val="Hyperlink"/>
              <w:b/>
              <w:noProof/>
            </w:rPr>
            <w:t>sąrašas</w:t>
          </w:r>
          <w:r w:rsidRPr="006C1440">
            <w:rPr>
              <w:rStyle w:val="Hyperlink"/>
              <w:b/>
              <w:noProof/>
            </w:rPr>
            <w:t>“</w:t>
          </w:r>
          <w:r>
            <w:rPr>
              <w:rStyle w:val="Hyperlink"/>
              <w:b/>
              <w:noProof/>
            </w:rPr>
            <w:t xml:space="preserve"> </w:t>
          </w:r>
        </w:p>
        <w:p w14:paraId="08CDB2F3" w14:textId="66D43401" w:rsidR="00DC0181" w:rsidRDefault="00DC0181" w:rsidP="00DC0181">
          <w:pPr>
            <w:spacing w:after="0"/>
            <w:ind w:left="142" w:hanging="142"/>
            <w:rPr>
              <w:rStyle w:val="Hyperlink"/>
              <w:b/>
              <w:noProof/>
            </w:rPr>
          </w:pPr>
          <w:r w:rsidRPr="006C1440">
            <w:rPr>
              <w:rStyle w:val="Hyperlink"/>
              <w:b/>
              <w:noProof/>
            </w:rPr>
            <w:t>Pirkimo sąlygų 1</w:t>
          </w:r>
          <w:r>
            <w:rPr>
              <w:rStyle w:val="Hyperlink"/>
              <w:b/>
              <w:noProof/>
            </w:rPr>
            <w:t>4</w:t>
          </w:r>
          <w:r w:rsidRPr="006C1440">
            <w:rPr>
              <w:rStyle w:val="Hyperlink"/>
              <w:b/>
              <w:noProof/>
            </w:rPr>
            <w:t xml:space="preserve"> priedas „</w:t>
          </w:r>
          <w:r>
            <w:rPr>
              <w:rStyle w:val="Hyperlink"/>
              <w:b/>
              <w:noProof/>
            </w:rPr>
            <w:t>Specialistų sąrašas</w:t>
          </w:r>
          <w:r w:rsidRPr="006C1440">
            <w:rPr>
              <w:rStyle w:val="Hyperlink"/>
              <w:b/>
              <w:noProof/>
            </w:rPr>
            <w:t>“</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4E68DD2A"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w:t>
      </w:r>
      <w:r w:rsidR="003F3F74">
        <w:rPr>
          <w:color w:val="000000" w:themeColor="text1"/>
        </w:rPr>
        <w:t>paslaugų</w:t>
      </w:r>
      <w:r w:rsidR="00090BEF" w:rsidRPr="00623077">
        <w:rPr>
          <w:color w:val="000000" w:themeColor="text1"/>
        </w:rPr>
        <w:t xml:space="preserve">,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57A5B026"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23077">
        <w:rPr>
          <w:color w:val="000000" w:themeColor="text1"/>
        </w:rPr>
        <w:t>“ 4.4.</w:t>
      </w:r>
      <w:r w:rsidR="00D46CD6">
        <w:rPr>
          <w:color w:val="000000" w:themeColor="text1"/>
        </w:rPr>
        <w:t>3</w:t>
      </w:r>
      <w:r w:rsidR="005B4F46">
        <w:rPr>
          <w:color w:val="000000" w:themeColor="text1"/>
        </w:rPr>
        <w:t>.</w:t>
      </w:r>
      <w:r w:rsidR="00090BEF" w:rsidRPr="00623077">
        <w:rPr>
          <w:color w:val="000000" w:themeColor="text1"/>
        </w:rPr>
        <w:t xml:space="preserve"> punktu</w:t>
      </w:r>
      <w:r w:rsidR="00781411" w:rsidRPr="00623077">
        <w:rPr>
          <w:color w:val="000000" w:themeColor="text1"/>
        </w:rPr>
        <w:t xml:space="preserve">. </w:t>
      </w:r>
      <w:r w:rsidR="00090BEF" w:rsidRPr="00623077">
        <w:rPr>
          <w:color w:val="000000" w:themeColor="text1"/>
        </w:rPr>
        <w:t xml:space="preserve">Aplinkos apsaugos kriterijai nustatyti 2 priede </w:t>
      </w:r>
      <w:r w:rsidR="00090BEF" w:rsidRPr="00623077">
        <w:rPr>
          <w:rFonts w:cstheme="minorHAnsi"/>
          <w:color w:val="000000" w:themeColor="text1"/>
        </w:rPr>
        <w:t>„Techninės specifikacijos“ ir 11</w:t>
      </w:r>
      <w:r w:rsidR="0002715B" w:rsidRPr="00623077">
        <w:rPr>
          <w:rFonts w:cstheme="minorHAnsi"/>
          <w:color w:val="000000" w:themeColor="text1"/>
        </w:rPr>
        <w:t>.2</w:t>
      </w:r>
      <w:r w:rsidR="00090BEF" w:rsidRPr="00623077">
        <w:rPr>
          <w:rFonts w:cstheme="minorHAnsi"/>
          <w:color w:val="000000" w:themeColor="text1"/>
        </w:rPr>
        <w:t xml:space="preserve"> priede „Sutarties projekt</w:t>
      </w:r>
      <w:r w:rsidR="0002715B" w:rsidRPr="00623077">
        <w:rPr>
          <w:rFonts w:cstheme="minorHAnsi"/>
          <w:color w:val="000000" w:themeColor="text1"/>
        </w:rPr>
        <w:t xml:space="preserve">o </w:t>
      </w:r>
      <w:r w:rsidR="00B35C90" w:rsidRPr="00623077">
        <w:rPr>
          <w:rFonts w:cstheme="minorHAnsi"/>
          <w:color w:val="000000" w:themeColor="text1"/>
        </w:rPr>
        <w:t>specialiosios sąlygos</w:t>
      </w:r>
      <w:r w:rsidR="00090BEF" w:rsidRPr="00623077">
        <w:rPr>
          <w:rFonts w:cstheme="minorHAnsi"/>
          <w:color w:val="000000" w:themeColor="text1"/>
        </w:rPr>
        <w:t>“.</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proofErr w:type="spellStart"/>
      <w:r w:rsidRPr="00623077">
        <w:rPr>
          <w:rFonts w:cstheme="minorHAnsi"/>
          <w:i/>
          <w:iCs/>
          <w:color w:val="000000" w:themeColor="text1"/>
          <w:lang w:eastAsia="en-US"/>
        </w:rPr>
        <w:t>ex</w:t>
      </w:r>
      <w:proofErr w:type="spellEnd"/>
      <w:r w:rsidRPr="00623077">
        <w:rPr>
          <w:rFonts w:cstheme="minorHAnsi"/>
          <w:i/>
          <w:iCs/>
          <w:color w:val="000000" w:themeColor="text1"/>
          <w:lang w:eastAsia="en-US"/>
        </w:rPr>
        <w:t xml:space="preserve">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53E684C5" w:rsidR="00C2037E" w:rsidRPr="004D7680"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DF233F">
        <w:rPr>
          <w:rFonts w:eastAsia="Times New Roman" w:cstheme="minorHAnsi"/>
          <w:color w:val="000000" w:themeColor="text1"/>
        </w:rPr>
        <w:t xml:space="preserve">. </w:t>
      </w:r>
      <w:r w:rsidR="00BE0480">
        <w:rPr>
          <w:rFonts w:eastAsia="Times New Roman" w:cstheme="minorHAnsi"/>
          <w:color w:val="000000" w:themeColor="text1"/>
        </w:rPr>
        <w:t>4803918.</w:t>
      </w:r>
      <w:r w:rsidR="006F2C85" w:rsidRPr="00623077">
        <w:rPr>
          <w:rFonts w:eastAsia="Times New Roman" w:cstheme="minorHAnsi"/>
          <w:color w:val="000000" w:themeColor="text1"/>
        </w:rPr>
        <w:t xml:space="preserve"> </w:t>
      </w:r>
    </w:p>
    <w:p w14:paraId="65415D9C" w14:textId="16FAFA92" w:rsidR="004D7680" w:rsidRPr="00597827" w:rsidRDefault="00597827" w:rsidP="00C4200B">
      <w:pPr>
        <w:pStyle w:val="ListParagraph"/>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sidR="001A6D64">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13" w:history="1">
        <w:r w:rsidR="001A6D64" w:rsidRPr="0000154F">
          <w:rPr>
            <w:rStyle w:val="Hyperlink"/>
            <w:rFonts w:cstheme="minorHAnsi"/>
            <w:sz w:val="20"/>
            <w:szCs w:val="20"/>
          </w:rPr>
          <w:t>renata.aukstikalniene@ktu.lt</w:t>
        </w:r>
      </w:hyperlink>
      <w:r w:rsidRPr="00597827">
        <w:rPr>
          <w:rFonts w:cstheme="minorHAnsi"/>
          <w:sz w:val="20"/>
          <w:szCs w:val="20"/>
        </w:rPr>
        <w:t>,</w:t>
      </w:r>
      <w:r w:rsidR="00AE7753">
        <w:rPr>
          <w:rFonts w:cstheme="minorHAnsi"/>
          <w:sz w:val="20"/>
          <w:szCs w:val="20"/>
        </w:rPr>
        <w:t xml:space="preserve"> </w:t>
      </w:r>
      <w:r w:rsidRPr="00597827">
        <w:rPr>
          <w:rFonts w:cstheme="minorHAnsi"/>
          <w:sz w:val="20"/>
          <w:szCs w:val="20"/>
        </w:rPr>
        <w:t xml:space="preserve">tel. </w:t>
      </w:r>
      <w:r w:rsidR="001A6D64">
        <w:rPr>
          <w:rFonts w:cstheme="minorHAnsi"/>
          <w:sz w:val="20"/>
          <w:szCs w:val="20"/>
        </w:rPr>
        <w:t>N</w:t>
      </w:r>
      <w:r w:rsidRPr="00597827">
        <w:rPr>
          <w:rFonts w:cstheme="minorHAnsi"/>
          <w:sz w:val="20"/>
          <w:szCs w:val="20"/>
        </w:rPr>
        <w:t>r. +370</w:t>
      </w:r>
      <w:r w:rsidR="001A6D64">
        <w:rPr>
          <w:rFonts w:cstheme="minorHAnsi"/>
          <w:sz w:val="20"/>
          <w:szCs w:val="20"/>
        </w:rPr>
        <w:t> </w:t>
      </w:r>
      <w:r w:rsidRPr="00597827">
        <w:rPr>
          <w:rFonts w:cstheme="minorHAnsi"/>
          <w:sz w:val="20"/>
          <w:szCs w:val="20"/>
        </w:rPr>
        <w:t>6</w:t>
      </w:r>
      <w:r w:rsidR="001A6D64">
        <w:rPr>
          <w:rFonts w:cstheme="minorHAnsi"/>
          <w:sz w:val="20"/>
          <w:szCs w:val="20"/>
        </w:rPr>
        <w:t xml:space="preserve">48 11 451. </w:t>
      </w:r>
    </w:p>
    <w:p w14:paraId="5DEDEBC7" w14:textId="1ED44FB6" w:rsidR="00B41C66" w:rsidRPr="006539CF" w:rsidRDefault="00507DC9" w:rsidP="000F02B9">
      <w:pPr>
        <w:pStyle w:val="Heading1"/>
        <w:spacing w:line="20" w:lineRule="atLeast"/>
        <w:contextualSpacing/>
        <w:jc w:val="both"/>
        <w:rPr>
          <w:color w:val="000000" w:themeColor="text1"/>
        </w:rPr>
      </w:pPr>
      <w:bookmarkStart w:id="5" w:name="_Ref39426332"/>
      <w:bookmarkStart w:id="6" w:name="_Ref39426338"/>
      <w:bookmarkStart w:id="7" w:name="_Toc124404946"/>
      <w:bookmarkEnd w:id="3"/>
      <w:r w:rsidRPr="006539CF">
        <w:rPr>
          <w:b/>
          <w:color w:val="000000" w:themeColor="text1"/>
        </w:rPr>
        <w:t>2.</w:t>
      </w:r>
      <w:r w:rsidRPr="006539CF">
        <w:rPr>
          <w:color w:val="000000" w:themeColor="text1"/>
        </w:rPr>
        <w:t xml:space="preserve"> </w:t>
      </w:r>
      <w:r w:rsidR="00B41C66" w:rsidRPr="006539CF">
        <w:rPr>
          <w:rFonts w:asciiTheme="minorHAnsi" w:hAnsiTheme="minorHAnsi" w:cstheme="minorHAnsi"/>
          <w:color w:val="000000" w:themeColor="text1"/>
        </w:rPr>
        <w:t>Pirkimo objektas</w:t>
      </w:r>
      <w:bookmarkEnd w:id="5"/>
      <w:bookmarkEnd w:id="6"/>
      <w:bookmarkEnd w:id="7"/>
    </w:p>
    <w:p w14:paraId="0B7B0A50" w14:textId="5A41DA41" w:rsidR="00B41C66" w:rsidRPr="00A70481" w:rsidRDefault="006C17E6" w:rsidP="00134CC2">
      <w:pPr>
        <w:pStyle w:val="NoSpacing"/>
        <w:ind w:firstLine="567"/>
        <w:contextualSpacing/>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6F14D0">
        <w:rPr>
          <w:rStyle w:val="Hyperlink"/>
          <w:color w:val="000000" w:themeColor="text1"/>
        </w:rPr>
        <w:t>tarptautinės skaitmeninės reklamos paslaugas</w:t>
      </w:r>
      <w:r w:rsidR="00860092">
        <w:rPr>
          <w:rStyle w:val="Hyperlink"/>
          <w:color w:val="000000" w:themeColor="text1"/>
        </w:rPr>
        <w:t xml:space="preserve">, skirtas </w:t>
      </w:r>
      <w:r w:rsidR="006F14D0">
        <w:rPr>
          <w:rStyle w:val="Hyperlink"/>
          <w:color w:val="000000" w:themeColor="text1"/>
        </w:rPr>
        <w:t xml:space="preserve"> </w:t>
      </w:r>
      <w:r w:rsidR="00676C27">
        <w:rPr>
          <w:rStyle w:val="Hyperlink"/>
          <w:color w:val="000000" w:themeColor="text1"/>
        </w:rPr>
        <w:t>ECIU universitet</w:t>
      </w:r>
      <w:r w:rsidR="00C24FB0">
        <w:rPr>
          <w:rStyle w:val="Hyperlink"/>
          <w:color w:val="000000" w:themeColor="text1"/>
        </w:rPr>
        <w:t>o veiklų Europoje įgyvendinimui.</w:t>
      </w:r>
      <w:r w:rsidR="00676C27">
        <w:rPr>
          <w:rStyle w:val="Hyperlink"/>
          <w:color w:val="000000" w:themeColor="text1"/>
        </w:rPr>
        <w:t xml:space="preserve"> </w:t>
      </w:r>
      <w:r w:rsidR="00467CDA">
        <w:rPr>
          <w:rStyle w:val="Hyperlink"/>
          <w:color w:val="000000" w:themeColor="text1"/>
        </w:rPr>
        <w:t xml:space="preserve"> </w:t>
      </w:r>
      <w:r w:rsidR="002827CB">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FA7D78" w:rsidRPr="00A70481">
        <w:rPr>
          <w:rStyle w:val="Hyperlink"/>
          <w:color w:val="000000" w:themeColor="text1"/>
        </w:rPr>
        <w:t xml:space="preserve"> </w:t>
      </w:r>
      <w:r w:rsidR="00444CAF" w:rsidRPr="00A70481">
        <w:rPr>
          <w:rStyle w:val="Hyperlink"/>
          <w:color w:val="000000" w:themeColor="text1"/>
        </w:rPr>
        <w:t>priede</w:t>
      </w:r>
      <w:r w:rsidR="000013D3" w:rsidRPr="00A70481">
        <w:rPr>
          <w:rStyle w:val="Hyperlink"/>
          <w:color w:val="000000" w:themeColor="text1"/>
        </w:rPr>
        <w:t xml:space="preserve"> „Techninė specifikacija“</w:t>
      </w:r>
      <w:r w:rsidR="00B41C66" w:rsidRPr="00A70481">
        <w:rPr>
          <w:rStyle w:val="Hyperlink"/>
          <w:color w:val="000000" w:themeColor="text1"/>
        </w:rPr>
        <w:t>.</w:t>
      </w:r>
      <w:r w:rsidR="00090BEF" w:rsidRPr="00A70481">
        <w:rPr>
          <w:rStyle w:val="Hyperlink"/>
          <w:color w:val="000000" w:themeColor="text1"/>
        </w:rPr>
        <w:t xml:space="preserve"> Pirkimo objekt</w:t>
      </w:r>
      <w:r w:rsidR="00235CA1" w:rsidRPr="00A70481">
        <w:rPr>
          <w:rStyle w:val="Hyperlink"/>
          <w:color w:val="000000" w:themeColor="text1"/>
        </w:rPr>
        <w:t>o</w:t>
      </w:r>
      <w:r w:rsidR="00090BEF" w:rsidRPr="00A70481">
        <w:rPr>
          <w:rStyle w:val="Hyperlink"/>
          <w:color w:val="000000" w:themeColor="text1"/>
        </w:rPr>
        <w:t xml:space="preserve"> </w:t>
      </w:r>
      <w:r w:rsidR="001A2FC1">
        <w:rPr>
          <w:rStyle w:val="Hyperlink"/>
          <w:color w:val="000000" w:themeColor="text1"/>
        </w:rPr>
        <w:t xml:space="preserve">pagrindinis </w:t>
      </w:r>
      <w:r w:rsidR="00090BEF" w:rsidRPr="00A70481">
        <w:rPr>
          <w:rStyle w:val="Hyperlink"/>
          <w:color w:val="000000" w:themeColor="text1"/>
        </w:rPr>
        <w:t>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bookmarkStart w:id="9" w:name="_Hlk147224062"/>
      <w:r w:rsidR="00682F0C">
        <w:rPr>
          <w:rStyle w:val="Hyperlink"/>
          <w:color w:val="000000" w:themeColor="text1"/>
        </w:rPr>
        <w:t>7934</w:t>
      </w:r>
      <w:r w:rsidR="00E427CF">
        <w:rPr>
          <w:rStyle w:val="Hyperlink"/>
          <w:color w:val="000000" w:themeColor="text1"/>
        </w:rPr>
        <w:t>1000</w:t>
      </w:r>
      <w:r w:rsidR="00682F0C">
        <w:rPr>
          <w:rStyle w:val="Hyperlink"/>
          <w:color w:val="000000" w:themeColor="text1"/>
        </w:rPr>
        <w:t>-</w:t>
      </w:r>
      <w:r w:rsidR="00E427CF">
        <w:rPr>
          <w:rStyle w:val="Hyperlink"/>
          <w:color w:val="000000" w:themeColor="text1"/>
        </w:rPr>
        <w:t>6</w:t>
      </w:r>
      <w:r w:rsidR="00601796">
        <w:rPr>
          <w:rStyle w:val="Hyperlink"/>
          <w:color w:val="000000" w:themeColor="text1"/>
        </w:rPr>
        <w:t xml:space="preserve"> </w:t>
      </w:r>
      <w:r w:rsidR="006C37FC" w:rsidRPr="00A70481">
        <w:rPr>
          <w:rStyle w:val="Hyperlink"/>
          <w:color w:val="000000" w:themeColor="text1"/>
        </w:rPr>
        <w:t xml:space="preserve"> </w:t>
      </w:r>
      <w:bookmarkEnd w:id="9"/>
      <w:r w:rsidR="00682F0C">
        <w:rPr>
          <w:rStyle w:val="Hyperlink"/>
          <w:color w:val="000000" w:themeColor="text1"/>
        </w:rPr>
        <w:t>R</w:t>
      </w:r>
      <w:r w:rsidR="00E427CF">
        <w:rPr>
          <w:rStyle w:val="Hyperlink"/>
          <w:color w:val="000000" w:themeColor="text1"/>
        </w:rPr>
        <w:t>eklamos</w:t>
      </w:r>
      <w:r w:rsidR="00682F0C">
        <w:rPr>
          <w:rStyle w:val="Hyperlink"/>
          <w:color w:val="000000" w:themeColor="text1"/>
        </w:rPr>
        <w:t xml:space="preserve"> paslaugos</w:t>
      </w:r>
      <w:r w:rsidR="001A2FC1">
        <w:rPr>
          <w:rStyle w:val="Hyperlink"/>
          <w:color w:val="000000" w:themeColor="text1"/>
        </w:rPr>
        <w:t xml:space="preserve">; papildomas BVPŽ kodas </w:t>
      </w:r>
      <w:r w:rsidR="001A506A">
        <w:rPr>
          <w:rStyle w:val="Hyperlink"/>
          <w:color w:val="000000" w:themeColor="text1"/>
        </w:rPr>
        <w:t>–</w:t>
      </w:r>
      <w:r w:rsidR="001A2FC1">
        <w:rPr>
          <w:rStyle w:val="Hyperlink"/>
          <w:color w:val="000000" w:themeColor="text1"/>
        </w:rPr>
        <w:t xml:space="preserve"> </w:t>
      </w:r>
      <w:r w:rsidR="001A506A">
        <w:rPr>
          <w:rStyle w:val="Hyperlink"/>
          <w:color w:val="000000" w:themeColor="text1"/>
        </w:rPr>
        <w:t xml:space="preserve">79342000-3 Rinkodaros paslaugos. </w:t>
      </w:r>
    </w:p>
    <w:p w14:paraId="7DD2E42F" w14:textId="2B1D4E8A" w:rsidR="00172661" w:rsidRPr="00A70481" w:rsidRDefault="007820B0" w:rsidP="00172661">
      <w:pPr>
        <w:pStyle w:val="NoSpacing"/>
        <w:ind w:firstLine="567"/>
        <w:contextualSpacing/>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 xml:space="preserve">Pirkimo objektas </w:t>
      </w:r>
      <w:r w:rsidR="009609A6" w:rsidRPr="00A70481">
        <w:rPr>
          <w:rStyle w:val="Hyperlink"/>
          <w:color w:val="000000" w:themeColor="text1"/>
        </w:rPr>
        <w:t>ne</w:t>
      </w:r>
      <w:r w:rsidR="005377C1" w:rsidRPr="00A70481">
        <w:rPr>
          <w:rStyle w:val="Hyperlink"/>
          <w:color w:val="000000" w:themeColor="text1"/>
        </w:rPr>
        <w:t>skaidomas į dalis</w:t>
      </w:r>
      <w:r w:rsidR="009609A6" w:rsidRPr="00A70481">
        <w:rPr>
          <w:rStyle w:val="Hyperlink"/>
          <w:color w:val="000000" w:themeColor="text1"/>
        </w:rPr>
        <w:t xml:space="preserve">. </w:t>
      </w:r>
      <w:r w:rsidR="00172661" w:rsidRPr="00A70481">
        <w:rPr>
          <w:rStyle w:val="Hyperlink"/>
          <w:color w:val="000000" w:themeColor="text1"/>
        </w:rPr>
        <w:t>Pirkimo apimtys, reikalavimai ir techninė specifikacija apibrėžti  pirkimo sąlygų 2 priede „Techninė specifikacija“.</w:t>
      </w:r>
    </w:p>
    <w:p w14:paraId="0199A614" w14:textId="77777777" w:rsidR="006B435F" w:rsidRPr="006B435F" w:rsidRDefault="00496E27" w:rsidP="006B435F">
      <w:pPr>
        <w:tabs>
          <w:tab w:val="left" w:pos="426"/>
        </w:tabs>
        <w:spacing w:after="0"/>
        <w:ind w:firstLine="567"/>
        <w:jc w:val="both"/>
        <w:rPr>
          <w:rStyle w:val="Hyperlink"/>
          <w:color w:val="000000" w:themeColor="text1"/>
        </w:rPr>
      </w:pPr>
      <w:r w:rsidRPr="00A33698">
        <w:rPr>
          <w:rStyle w:val="Hyperlink"/>
          <w:color w:val="000000" w:themeColor="text1"/>
        </w:rPr>
        <w:t xml:space="preserve">2.3. </w:t>
      </w:r>
      <w:r w:rsidR="00044795" w:rsidRPr="00A33698">
        <w:rPr>
          <w:rStyle w:val="Hyperlink"/>
          <w:color w:val="000000" w:themeColor="text1"/>
        </w:rPr>
        <w:t xml:space="preserve">Pirkimo objekto </w:t>
      </w:r>
      <w:r w:rsidR="002E7E99" w:rsidRPr="00A33698">
        <w:rPr>
          <w:rStyle w:val="Hyperlink"/>
          <w:color w:val="000000" w:themeColor="text1"/>
        </w:rPr>
        <w:t xml:space="preserve">neskaidymo į dalis </w:t>
      </w:r>
      <w:r w:rsidR="00C0542F" w:rsidRPr="00A33698">
        <w:rPr>
          <w:rStyle w:val="Hyperlink"/>
          <w:color w:val="000000" w:themeColor="text1"/>
        </w:rPr>
        <w:t>pagrindas</w:t>
      </w:r>
      <w:r w:rsidR="004672CC">
        <w:rPr>
          <w:rStyle w:val="Hyperlink"/>
          <w:color w:val="000000" w:themeColor="text1"/>
        </w:rPr>
        <w:t>: s</w:t>
      </w:r>
      <w:r w:rsidR="00A33698" w:rsidRPr="00A33698">
        <w:rPr>
          <w:rStyle w:val="Hyperlink"/>
          <w:color w:val="000000" w:themeColor="text1"/>
        </w:rPr>
        <w:t xml:space="preserve">kaitmeninės reklamos planavimo, įgyvendinimo, turinio rengimo ir reklamos pirkimo paslaugos yra glaudžiai susijusios. Norėdamas įvykdyti sutartį, Paslaugų teikėjas turi užtikrinti greitą reagavimą ir visų paslaugų suderinimą </w:t>
      </w:r>
      <w:proofErr w:type="spellStart"/>
      <w:r w:rsidR="00A33698" w:rsidRPr="00A33698">
        <w:rPr>
          <w:rStyle w:val="Hyperlink"/>
          <w:color w:val="000000" w:themeColor="text1"/>
        </w:rPr>
        <w:t>t.y</w:t>
      </w:r>
      <w:proofErr w:type="spellEnd"/>
      <w:r w:rsidR="00A33698" w:rsidRPr="00A33698">
        <w:rPr>
          <w:rStyle w:val="Hyperlink"/>
          <w:color w:val="000000" w:themeColor="text1"/>
        </w:rPr>
        <w:t xml:space="preserve">. parengti turinį pagal paruoštą planą ir </w:t>
      </w:r>
      <w:r w:rsidR="007468F2">
        <w:rPr>
          <w:rStyle w:val="Hyperlink"/>
          <w:color w:val="000000" w:themeColor="text1"/>
        </w:rPr>
        <w:t>„</w:t>
      </w:r>
      <w:r w:rsidR="00A33698" w:rsidRPr="00A33698">
        <w:rPr>
          <w:rStyle w:val="Hyperlink"/>
          <w:color w:val="000000" w:themeColor="text1"/>
        </w:rPr>
        <w:t>paleisti</w:t>
      </w:r>
      <w:r w:rsidR="007468F2">
        <w:rPr>
          <w:rStyle w:val="Hyperlink"/>
          <w:color w:val="000000" w:themeColor="text1"/>
        </w:rPr>
        <w:t>“</w:t>
      </w:r>
      <w:r w:rsidR="00A33698" w:rsidRPr="00A33698">
        <w:rPr>
          <w:rStyle w:val="Hyperlink"/>
          <w:color w:val="000000" w:themeColor="text1"/>
        </w:rPr>
        <w:t xml:space="preserve"> reklamą, reikalui esant, keisti turinį ir koreguoti reklamos </w:t>
      </w:r>
      <w:r w:rsidR="007468F2">
        <w:rPr>
          <w:rStyle w:val="Hyperlink"/>
          <w:color w:val="000000" w:themeColor="text1"/>
        </w:rPr>
        <w:t>„</w:t>
      </w:r>
      <w:r w:rsidR="00A33698" w:rsidRPr="00A33698">
        <w:rPr>
          <w:rStyle w:val="Hyperlink"/>
          <w:color w:val="000000" w:themeColor="text1"/>
        </w:rPr>
        <w:t>paleidimą</w:t>
      </w:r>
      <w:r w:rsidR="007468F2">
        <w:rPr>
          <w:rStyle w:val="Hyperlink"/>
          <w:color w:val="000000" w:themeColor="text1"/>
        </w:rPr>
        <w:t>“</w:t>
      </w:r>
      <w:r w:rsidR="00A33698" w:rsidRPr="00A33698">
        <w:rPr>
          <w:rStyle w:val="Hyperlink"/>
          <w:color w:val="000000" w:themeColor="text1"/>
        </w:rPr>
        <w:t>. Skaidant pirkimo objektą dalimis, Užsakovui atsirastų būtinybė koordinuoti šių dalių tiekėjus ir tai keltų riziką netinkamai įvykdyti pirkimo sutartį.</w:t>
      </w:r>
      <w:r w:rsidR="006B435F">
        <w:rPr>
          <w:rStyle w:val="Hyperlink"/>
          <w:color w:val="000000" w:themeColor="text1"/>
        </w:rPr>
        <w:t xml:space="preserve"> </w:t>
      </w:r>
      <w:r w:rsidR="006B435F" w:rsidRPr="006B435F">
        <w:rPr>
          <w:rStyle w:val="Hyperlink"/>
          <w:color w:val="000000" w:themeColor="text1"/>
        </w:rPr>
        <w:t xml:space="preserve">Perkančioji organizacija prieš pirkimo paskelbimą vykdė rinkos konsultaciją, kurios metu pateikė klausimus tiekėjams su prašymu pateikti komentarus bei pasiūlymus, paviešindama techninę specifikaciją. Perkančioji organizacija, priimdama sprendimą neskaidyti pirkimo objekto dalimis, atsižvelgė ir į tai, jog tiekėjai  rinkos konsultacijos metu nepateikė pastabų ar siūlymų dėl pirkimo objekto skaidymo. </w:t>
      </w:r>
    </w:p>
    <w:p w14:paraId="09C6FEB7" w14:textId="65B38D3A"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038EEE24"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A70481">
        <w:rPr>
          <w:rStyle w:val="Hyperlink"/>
          <w:color w:val="000000" w:themeColor="text1"/>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5ACFAC61" w14:textId="639FC169" w:rsidR="00283504" w:rsidRPr="00D207AF" w:rsidRDefault="00283504" w:rsidP="00AA6397">
      <w:pPr>
        <w:pStyle w:val="ListParagraph"/>
        <w:spacing w:after="0" w:line="240" w:lineRule="auto"/>
        <w:ind w:left="0" w:firstLine="630"/>
        <w:jc w:val="both"/>
        <w:rPr>
          <w:rStyle w:val="Hyperlink"/>
          <w:b/>
          <w:bCs/>
          <w:color w:val="000000" w:themeColor="text1"/>
        </w:rPr>
      </w:pPr>
      <w:r w:rsidRPr="00A70481">
        <w:rPr>
          <w:rStyle w:val="Hyperlink"/>
          <w:color w:val="000000" w:themeColor="text1"/>
        </w:rPr>
        <w:t>2.</w:t>
      </w:r>
      <w:r w:rsidR="00496E27" w:rsidRPr="00A70481">
        <w:rPr>
          <w:rStyle w:val="Hyperlink"/>
          <w:color w:val="000000" w:themeColor="text1"/>
        </w:rPr>
        <w:t>6</w:t>
      </w:r>
      <w:r w:rsidRPr="00A70481">
        <w:rPr>
          <w:rStyle w:val="Hyperlink"/>
          <w:color w:val="000000" w:themeColor="text1"/>
        </w:rPr>
        <w:t xml:space="preserve">. </w:t>
      </w:r>
      <w:bookmarkStart w:id="10" w:name="_Hlk164087824"/>
      <w:r w:rsidR="00C240C7">
        <w:rPr>
          <w:rStyle w:val="Hyperlink"/>
          <w:b/>
          <w:bCs/>
          <w:color w:val="000000" w:themeColor="text1"/>
        </w:rPr>
        <w:t xml:space="preserve">Maksimali pirkimui skirta lėšų suma yra </w:t>
      </w:r>
      <w:r w:rsidR="009609A6" w:rsidRPr="00D207AF">
        <w:rPr>
          <w:rStyle w:val="Hyperlink"/>
          <w:b/>
          <w:bCs/>
          <w:color w:val="000000" w:themeColor="text1"/>
        </w:rPr>
        <w:t xml:space="preserve"> </w:t>
      </w:r>
      <w:bookmarkStart w:id="11" w:name="_Hlk164087859"/>
      <w:bookmarkEnd w:id="10"/>
      <w:r w:rsidR="00C240C7">
        <w:rPr>
          <w:rStyle w:val="Hyperlink"/>
          <w:b/>
          <w:bCs/>
          <w:color w:val="000000" w:themeColor="text1"/>
        </w:rPr>
        <w:t>300</w:t>
      </w:r>
      <w:r w:rsidR="00E10931" w:rsidRPr="00D207AF">
        <w:rPr>
          <w:rStyle w:val="Hyperlink"/>
          <w:b/>
          <w:bCs/>
          <w:color w:val="000000" w:themeColor="text1"/>
        </w:rPr>
        <w:t xml:space="preserve"> 000</w:t>
      </w:r>
      <w:r w:rsidR="007B6765" w:rsidRPr="00D207AF">
        <w:rPr>
          <w:rStyle w:val="Hyperlink"/>
          <w:b/>
          <w:bCs/>
          <w:color w:val="000000" w:themeColor="text1"/>
        </w:rPr>
        <w:t>,00</w:t>
      </w:r>
      <w:r w:rsidRPr="00D207AF">
        <w:rPr>
          <w:rStyle w:val="Hyperlink"/>
          <w:b/>
          <w:bCs/>
          <w:color w:val="000000" w:themeColor="text1"/>
        </w:rPr>
        <w:t xml:space="preserve"> </w:t>
      </w:r>
      <w:bookmarkEnd w:id="11"/>
      <w:r w:rsidRPr="00D207AF">
        <w:rPr>
          <w:rStyle w:val="Hyperlink"/>
          <w:b/>
          <w:bCs/>
          <w:color w:val="000000" w:themeColor="text1"/>
        </w:rPr>
        <w:t>E</w:t>
      </w:r>
      <w:r w:rsidR="00E10931" w:rsidRPr="00D207AF">
        <w:rPr>
          <w:rStyle w:val="Hyperlink"/>
          <w:b/>
          <w:bCs/>
          <w:color w:val="000000" w:themeColor="text1"/>
        </w:rPr>
        <w:t>ur</w:t>
      </w:r>
      <w:r w:rsidRPr="00D207AF">
        <w:rPr>
          <w:rStyle w:val="Hyperlink"/>
          <w:b/>
          <w:bCs/>
          <w:color w:val="000000" w:themeColor="text1"/>
        </w:rPr>
        <w:t xml:space="preserve"> </w:t>
      </w:r>
      <w:r w:rsidR="003F565A" w:rsidRPr="00D207AF">
        <w:rPr>
          <w:rStyle w:val="Hyperlink"/>
          <w:b/>
          <w:bCs/>
          <w:color w:val="000000" w:themeColor="text1"/>
        </w:rPr>
        <w:t>(</w:t>
      </w:r>
      <w:r w:rsidR="003F01C8">
        <w:rPr>
          <w:rStyle w:val="Hyperlink"/>
          <w:b/>
          <w:bCs/>
          <w:color w:val="000000" w:themeColor="text1"/>
        </w:rPr>
        <w:t xml:space="preserve">trys šimtai tūkstančių Eur., </w:t>
      </w:r>
      <w:r w:rsidR="003F565A" w:rsidRPr="00D207AF">
        <w:rPr>
          <w:rStyle w:val="Hyperlink"/>
          <w:b/>
          <w:bCs/>
          <w:color w:val="000000" w:themeColor="text1"/>
        </w:rPr>
        <w:t xml:space="preserve"> 00 ct.) </w:t>
      </w:r>
      <w:r w:rsidRPr="00D207AF">
        <w:rPr>
          <w:rStyle w:val="Hyperlink"/>
          <w:b/>
          <w:bCs/>
          <w:color w:val="000000" w:themeColor="text1"/>
        </w:rPr>
        <w:t>be  PVM</w:t>
      </w:r>
      <w:r w:rsidR="00C9797E" w:rsidRPr="00D207AF">
        <w:rPr>
          <w:rStyle w:val="Hyperlink"/>
          <w:b/>
          <w:bCs/>
          <w:color w:val="000000" w:themeColor="text1"/>
        </w:rPr>
        <w:t xml:space="preserve">. </w:t>
      </w:r>
      <w:r w:rsidR="0082523A" w:rsidRPr="00D207AF">
        <w:rPr>
          <w:rStyle w:val="Hyperlink"/>
          <w:b/>
          <w:bCs/>
          <w:color w:val="000000" w:themeColor="text1"/>
        </w:rPr>
        <w:t xml:space="preserve">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2" w:name="_Toc124404947"/>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pirkimo objekto apžiūra</w:t>
      </w:r>
      <w:bookmarkEnd w:id="12"/>
      <w:bookmarkEnd w:id="15"/>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24404948"/>
      <w:r>
        <w:rPr>
          <w:rFonts w:cstheme="majorHAnsi"/>
        </w:rPr>
        <w:t xml:space="preserve">4.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20"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20"/>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37DC1331"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nustatomi kvalifikacijos reikalavimai</w:t>
      </w:r>
      <w:r w:rsidR="00F72451">
        <w:rPr>
          <w:rFonts w:cstheme="minorHAnsi"/>
          <w:sz w:val="22"/>
          <w:szCs w:val="22"/>
        </w:rPr>
        <w:t xml:space="preserve"> nurodyti Pirkimo sąlygų 4 priede „Tiekėjų kvalifikacijos reikalavimai ir reikalaujami kokybės bei aplinkos apsaugos vadybos sistemų standartai“.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21"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77B4EE0F" w14:textId="05BAEB40" w:rsidR="00BA361C" w:rsidRPr="004F7E04" w:rsidRDefault="00BA361C" w:rsidP="00BA361C">
      <w:pPr>
        <w:spacing w:after="0" w:line="240" w:lineRule="auto"/>
        <w:ind w:firstLine="567"/>
        <w:jc w:val="both"/>
        <w:rPr>
          <w:color w:val="000000" w:themeColor="text1"/>
        </w:rPr>
      </w:pPr>
      <w:r>
        <w:t>5.1</w:t>
      </w:r>
      <w:r w:rsidRPr="00507D90">
        <w:t xml:space="preserve">. </w:t>
      </w:r>
      <w:r w:rsidRPr="004F7E04">
        <w:rPr>
          <w:color w:val="000000" w:themeColor="text1"/>
        </w:rPr>
        <w:t>Pirkimui taikomos Reglamento nuostatos. Kartu su pasiūlymu tiekėjas turi pateikti užpildytą deklaraciją dėl (ne)atitikties Reglamento nuostatoms, kuri pateikta Pirkimo sąlygų 12 priede („Tiekėjo/Subtiekėjo deklaracija“). Kilus abejonių dėl tiekėjo (ne)atitikties Reglamento nuostatoms, perkančioji organizacija iš galimo laimėtojo prašys pateikti dokumentus, įrodančius deklaracijoje pateiktų duomenų teisingumą.</w:t>
      </w:r>
    </w:p>
    <w:p w14:paraId="731DBFC4" w14:textId="77777777" w:rsidR="00BA361C" w:rsidRDefault="00BA361C" w:rsidP="00BA361C">
      <w:pPr>
        <w:spacing w:after="0" w:line="240" w:lineRule="auto"/>
        <w:ind w:firstLine="567"/>
        <w:jc w:val="both"/>
        <w:rPr>
          <w:color w:val="000000" w:themeColor="text1"/>
        </w:rPr>
      </w:pPr>
      <w:bookmarkStart w:id="22" w:name="part_0bf49b47971946ecbbec156f895bdd28"/>
      <w:bookmarkStart w:id="23" w:name="part_ce0c1ec65cd04504a5c7e7a6019a52b2"/>
      <w:bookmarkEnd w:id="22"/>
      <w:bookmarkEnd w:id="23"/>
      <w:r w:rsidRPr="004F7E04">
        <w:rPr>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9050F0E" w14:textId="56FC181E" w:rsidR="00BA361C" w:rsidRPr="004F7E04" w:rsidRDefault="00BA361C" w:rsidP="00BA361C">
      <w:pPr>
        <w:spacing w:after="0" w:line="240" w:lineRule="auto"/>
        <w:ind w:firstLine="567"/>
        <w:jc w:val="both"/>
        <w:rPr>
          <w:i/>
          <w:color w:val="000000" w:themeColor="text1"/>
        </w:rPr>
      </w:pPr>
      <w:r w:rsidRPr="004F7E04">
        <w:rPr>
          <w:color w:val="000000" w:themeColor="text1"/>
        </w:rPr>
        <w:t>5.</w:t>
      </w:r>
      <w:r w:rsidR="00594B01">
        <w:rPr>
          <w:color w:val="000000" w:themeColor="text1"/>
        </w:rPr>
        <w:t>3</w:t>
      </w:r>
      <w:r w:rsidRPr="004F7E04">
        <w:rPr>
          <w:color w:val="000000" w:themeColor="text1"/>
        </w:rPr>
        <w:t>. Perkančioji organizacija netaiko kitokių nuostatų, susijusių su nacionaliniu saugumu.</w:t>
      </w:r>
    </w:p>
    <w:p w14:paraId="16CD2A30" w14:textId="0B633355" w:rsidR="00507D90" w:rsidRPr="004F7E04" w:rsidRDefault="00507D90" w:rsidP="00BA361C">
      <w:pPr>
        <w:spacing w:after="0" w:line="240" w:lineRule="auto"/>
        <w:ind w:firstLine="567"/>
        <w:jc w:val="both"/>
        <w:rPr>
          <w:i/>
          <w:color w:val="000000" w:themeColor="text1"/>
        </w:rPr>
      </w:pPr>
    </w:p>
    <w:p w14:paraId="4BEDE7AF" w14:textId="0DE08B7D" w:rsidR="00AF62E6" w:rsidRPr="001D41A8" w:rsidRDefault="00245E8F" w:rsidP="00142AB7">
      <w:pPr>
        <w:pStyle w:val="Heading1"/>
        <w:spacing w:line="20" w:lineRule="atLeast"/>
        <w:contextualSpacing/>
        <w:rPr>
          <w:rFonts w:asciiTheme="minorHAnsi" w:hAnsiTheme="minorHAnsi" w:cstheme="minorBidi"/>
        </w:rPr>
      </w:pPr>
      <w:bookmarkStart w:id="24" w:name="_Ref39666794"/>
      <w:bookmarkStart w:id="25" w:name="_Ref39666796"/>
      <w:bookmarkStart w:id="26"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4"/>
      <w:bookmarkEnd w:id="25"/>
      <w:bookmarkEnd w:id="26"/>
    </w:p>
    <w:p w14:paraId="10CC4B09" w14:textId="2287AE98" w:rsidR="00904B3B" w:rsidRPr="004F468E" w:rsidRDefault="00904B3B" w:rsidP="007578C5">
      <w:pPr>
        <w:pStyle w:val="ListParagraph"/>
        <w:numPr>
          <w:ilvl w:val="1"/>
          <w:numId w:val="11"/>
        </w:numPr>
        <w:tabs>
          <w:tab w:val="left" w:pos="1134"/>
        </w:tabs>
        <w:spacing w:after="0" w:line="240" w:lineRule="auto"/>
        <w:ind w:left="0" w:firstLine="567"/>
        <w:jc w:val="both"/>
        <w:rPr>
          <w:b/>
          <w:bCs/>
          <w:color w:val="000000" w:themeColor="text1"/>
        </w:rPr>
      </w:pPr>
      <w:r w:rsidRPr="004F468E">
        <w:rPr>
          <w:b/>
          <w:bCs/>
          <w:color w:val="000000" w:themeColor="text1"/>
        </w:rPr>
        <w:t>Tiekėjo pasiūlym</w:t>
      </w:r>
      <w:r w:rsidR="006E0979" w:rsidRPr="004F468E">
        <w:rPr>
          <w:b/>
          <w:bCs/>
          <w:color w:val="000000" w:themeColor="text1"/>
        </w:rPr>
        <w:t xml:space="preserve">as </w:t>
      </w:r>
      <w:r w:rsidR="00C676D5" w:rsidRPr="004F468E">
        <w:rPr>
          <w:b/>
          <w:bCs/>
          <w:color w:val="000000" w:themeColor="text1"/>
        </w:rPr>
        <w:t>turi būti teikiamas dvejuose vokuose</w:t>
      </w:r>
      <w:r w:rsidR="004F468E" w:rsidRPr="004F468E">
        <w:rPr>
          <w:b/>
          <w:bCs/>
          <w:color w:val="000000" w:themeColor="text1"/>
        </w:rPr>
        <w:t>. Pasiūlymą</w:t>
      </w:r>
      <w:r w:rsidRPr="004F468E">
        <w:rPr>
          <w:b/>
          <w:bCs/>
          <w:color w:val="000000" w:themeColor="text1"/>
        </w:rPr>
        <w:t xml:space="preserve"> sudaro CVP IS pateikiamų ir žemiau</w:t>
      </w:r>
      <w:r w:rsidR="006C4996" w:rsidRPr="004F468E">
        <w:rPr>
          <w:b/>
          <w:bCs/>
          <w:color w:val="000000" w:themeColor="text1"/>
        </w:rPr>
        <w:t xml:space="preserve"> nurodytų dokumentų visuma:</w:t>
      </w:r>
    </w:p>
    <w:p w14:paraId="06913741" w14:textId="22AE7709" w:rsidR="00676780" w:rsidRPr="00700F56" w:rsidRDefault="00676780" w:rsidP="007578C5">
      <w:pPr>
        <w:pStyle w:val="ListParagraph"/>
        <w:numPr>
          <w:ilvl w:val="2"/>
          <w:numId w:val="11"/>
        </w:numPr>
        <w:tabs>
          <w:tab w:val="left" w:pos="1134"/>
        </w:tabs>
        <w:spacing w:after="0" w:line="240" w:lineRule="auto"/>
        <w:ind w:left="0" w:firstLine="567"/>
        <w:jc w:val="both"/>
        <w:rPr>
          <w:b/>
          <w:bCs/>
          <w:u w:val="single"/>
        </w:rPr>
      </w:pPr>
      <w:r w:rsidRPr="00700F56">
        <w:rPr>
          <w:b/>
          <w:bCs/>
          <w:u w:val="single"/>
        </w:rPr>
        <w:t>Pirmąjį voką sudaro CVP IS pasiūlymo lango „</w:t>
      </w:r>
      <w:r w:rsidR="00D40161">
        <w:rPr>
          <w:b/>
          <w:bCs/>
          <w:u w:val="single"/>
        </w:rPr>
        <w:t xml:space="preserve">Tinkamumo </w:t>
      </w:r>
      <w:r w:rsidRPr="00700F56">
        <w:rPr>
          <w:b/>
          <w:bCs/>
          <w:u w:val="single"/>
        </w:rPr>
        <w:t xml:space="preserve">kriterijai“ ir „Techninis“ skiltyse prisegti dokumentai ir nurodyta informacija: </w:t>
      </w:r>
    </w:p>
    <w:p w14:paraId="0CB4B9A3" w14:textId="078E7938" w:rsidR="007876EC" w:rsidRPr="00971DAF" w:rsidRDefault="00B95D4B" w:rsidP="007578C5">
      <w:pPr>
        <w:pStyle w:val="ListParagraph"/>
        <w:numPr>
          <w:ilvl w:val="3"/>
          <w:numId w:val="11"/>
        </w:numPr>
        <w:tabs>
          <w:tab w:val="left" w:pos="1276"/>
          <w:tab w:val="left" w:pos="1418"/>
        </w:tabs>
        <w:spacing w:after="0" w:line="240" w:lineRule="auto"/>
        <w:ind w:left="0" w:firstLine="567"/>
        <w:jc w:val="both"/>
        <w:rPr>
          <w:u w:val="single"/>
        </w:rPr>
      </w:pPr>
      <w:r>
        <w:rPr>
          <w:rFonts w:cstheme="minorHAnsi"/>
          <w:shd w:val="clear" w:color="auto" w:fill="FFFFFF"/>
        </w:rPr>
        <w:t>užpildyta ir pasirašyta pasiūlymo forma (</w:t>
      </w:r>
      <w:r w:rsidR="0087565C">
        <w:rPr>
          <w:rFonts w:cstheme="minorHAnsi"/>
          <w:shd w:val="clear" w:color="auto" w:fill="FFFFFF"/>
        </w:rPr>
        <w:t>P</w:t>
      </w:r>
      <w:r>
        <w:rPr>
          <w:rFonts w:cstheme="minorHAnsi"/>
          <w:shd w:val="clear" w:color="auto" w:fill="FFFFFF"/>
        </w:rPr>
        <w:t xml:space="preserve">irkimo sąlygų </w:t>
      </w:r>
      <w:r w:rsidRPr="001D41A8">
        <w:rPr>
          <w:rFonts w:cstheme="minorHAnsi"/>
          <w:shd w:val="clear" w:color="auto" w:fill="FFFFFF"/>
        </w:rPr>
        <w:t>6</w:t>
      </w:r>
      <w:r>
        <w:rPr>
          <w:rFonts w:cstheme="minorHAnsi"/>
          <w:shd w:val="clear" w:color="auto" w:fill="FFFFFF"/>
        </w:rPr>
        <w:t>.1</w:t>
      </w:r>
      <w:r w:rsidRPr="001D41A8">
        <w:rPr>
          <w:rFonts w:cstheme="minorHAnsi"/>
          <w:shd w:val="clear" w:color="auto" w:fill="FFFFFF"/>
        </w:rPr>
        <w:t xml:space="preserve"> </w:t>
      </w:r>
      <w:r w:rsidRPr="001D41A8">
        <w:rPr>
          <w:rFonts w:eastAsiaTheme="minorHAnsi" w:cstheme="minorHAnsi"/>
          <w:bCs/>
          <w:iCs/>
        </w:rPr>
        <w:t>pried</w:t>
      </w:r>
      <w:r>
        <w:rPr>
          <w:rFonts w:eastAsiaTheme="minorHAnsi" w:cstheme="minorHAnsi"/>
          <w:bCs/>
          <w:iCs/>
        </w:rPr>
        <w:t>as</w:t>
      </w:r>
      <w:r w:rsidRPr="001D41A8">
        <w:rPr>
          <w:rFonts w:eastAsiaTheme="minorHAnsi" w:cstheme="minorHAnsi"/>
          <w:bCs/>
          <w:iCs/>
        </w:rPr>
        <w:t xml:space="preserve"> „Pasiūlymo forma</w:t>
      </w:r>
      <w:r>
        <w:rPr>
          <w:rFonts w:eastAsiaTheme="minorHAnsi" w:cstheme="minorHAnsi"/>
          <w:bCs/>
          <w:iCs/>
        </w:rPr>
        <w:t xml:space="preserve"> (A dalis</w:t>
      </w:r>
      <w:r w:rsidR="009704A0">
        <w:rPr>
          <w:rFonts w:eastAsiaTheme="minorHAnsi" w:cstheme="minorHAnsi"/>
          <w:bCs/>
          <w:iCs/>
        </w:rPr>
        <w:t>)</w:t>
      </w:r>
      <w:r w:rsidRPr="001D41A8">
        <w:rPr>
          <w:rFonts w:eastAsiaTheme="minorHAnsi" w:cstheme="minorHAnsi"/>
          <w:bCs/>
          <w:iCs/>
        </w:rPr>
        <w:t>“</w:t>
      </w:r>
      <w:r>
        <w:rPr>
          <w:rFonts w:eastAsiaTheme="minorHAnsi" w:cstheme="minorHAnsi"/>
          <w:bCs/>
          <w:iCs/>
        </w:rPr>
        <w:t>)</w:t>
      </w:r>
      <w:r w:rsidR="00AE6F19">
        <w:rPr>
          <w:rFonts w:eastAsiaTheme="minorHAnsi" w:cstheme="minorHAnsi"/>
          <w:bCs/>
          <w:iCs/>
        </w:rPr>
        <w:t>, kurioje pateikiamos tik pirkimo objekto</w:t>
      </w:r>
      <w:r w:rsidR="000E30B4">
        <w:rPr>
          <w:rFonts w:eastAsiaTheme="minorHAnsi" w:cstheme="minorHAnsi"/>
          <w:bCs/>
          <w:iCs/>
        </w:rPr>
        <w:t xml:space="preserve"> techninės charakteristikos</w:t>
      </w:r>
      <w:r>
        <w:t>;</w:t>
      </w:r>
    </w:p>
    <w:p w14:paraId="79E74943" w14:textId="7787C455" w:rsidR="00971DAF" w:rsidRPr="00676780" w:rsidRDefault="0087565C" w:rsidP="007578C5">
      <w:pPr>
        <w:pStyle w:val="ListParagraph"/>
        <w:numPr>
          <w:ilvl w:val="3"/>
          <w:numId w:val="11"/>
        </w:numPr>
        <w:tabs>
          <w:tab w:val="left" w:pos="1276"/>
          <w:tab w:val="left" w:pos="1418"/>
        </w:tabs>
        <w:spacing w:after="0" w:line="240" w:lineRule="auto"/>
        <w:ind w:left="0" w:firstLine="567"/>
        <w:jc w:val="both"/>
        <w:rPr>
          <w:u w:val="single"/>
        </w:rPr>
      </w:pPr>
      <w:r>
        <w:t xml:space="preserve">Pirkimo sąlygų 6.1 priedo „Pasiūlymo forma (A dalis)“ </w:t>
      </w:r>
      <w:r w:rsidR="004B5660">
        <w:t>priedas, kuriame pateikiamas siūlomos reklamos kampanijos aprašymas (</w:t>
      </w:r>
      <w:proofErr w:type="spellStart"/>
      <w:r w:rsidR="004B5660">
        <w:t>t.y</w:t>
      </w:r>
      <w:proofErr w:type="spellEnd"/>
      <w:r w:rsidR="004B5660">
        <w:t>. atlikta Pirkimo sąlygų 2 priede „Techninė specifikacija“</w:t>
      </w:r>
      <w:r w:rsidR="00D777BA">
        <w:t xml:space="preserve"> 5 punkte aprašyta užduotis); </w:t>
      </w:r>
    </w:p>
    <w:p w14:paraId="51488C21" w14:textId="539A8705" w:rsidR="007B7589" w:rsidRPr="00BB1FB5" w:rsidRDefault="009230F8" w:rsidP="007578C5">
      <w:pPr>
        <w:pStyle w:val="ListParagraph"/>
        <w:numPr>
          <w:ilvl w:val="3"/>
          <w:numId w:val="11"/>
        </w:numPr>
        <w:tabs>
          <w:tab w:val="left" w:pos="1276"/>
          <w:tab w:val="left" w:pos="1418"/>
        </w:tabs>
        <w:spacing w:after="0" w:line="240" w:lineRule="auto"/>
        <w:ind w:left="0" w:firstLine="567"/>
        <w:jc w:val="both"/>
        <w:rPr>
          <w:u w:val="single"/>
        </w:rPr>
      </w:pPr>
      <w:r>
        <w:t>u</w:t>
      </w:r>
      <w:r w:rsidR="004C2AC8">
        <w:t>žpildytas EBVPD (</w:t>
      </w:r>
      <w:r w:rsidR="00162261">
        <w:t>P</w:t>
      </w:r>
      <w:r w:rsidR="006440A0">
        <w:t>irkimo sąlygų</w:t>
      </w:r>
      <w:r w:rsidR="00BB1FB5">
        <w:t xml:space="preserve"> 5 priedas). Pasirašydamas pasiūlymą, tiekėjas patvirtina EBVPD tikrumą;</w:t>
      </w:r>
    </w:p>
    <w:p w14:paraId="31D33430" w14:textId="4B1ACC32" w:rsidR="00BB1FB5" w:rsidRPr="00F6501F" w:rsidRDefault="009230F8" w:rsidP="007578C5">
      <w:pPr>
        <w:pStyle w:val="ListParagraph"/>
        <w:numPr>
          <w:ilvl w:val="3"/>
          <w:numId w:val="11"/>
        </w:numPr>
        <w:tabs>
          <w:tab w:val="left" w:pos="1276"/>
          <w:tab w:val="left" w:pos="1418"/>
        </w:tabs>
        <w:spacing w:after="0" w:line="240" w:lineRule="auto"/>
        <w:ind w:left="0" w:firstLine="567"/>
        <w:jc w:val="both"/>
        <w:rPr>
          <w:u w:val="single"/>
        </w:rPr>
      </w:pPr>
      <w:r>
        <w:t>j</w:t>
      </w:r>
      <w:r w:rsidR="001E2BF0">
        <w:t>ungtinės veiklos sutarties kopija (jeigu pirkime dalyvauja ūkio subjektų grupė jungtinės veiklos sutarties pagrindu</w:t>
      </w:r>
      <w:r>
        <w:t xml:space="preserve">); </w:t>
      </w:r>
    </w:p>
    <w:p w14:paraId="24159DA6" w14:textId="46B3BAA3" w:rsidR="00863AD3" w:rsidRPr="00417885" w:rsidRDefault="00863AD3" w:rsidP="007578C5">
      <w:pPr>
        <w:pStyle w:val="ListParagraph"/>
        <w:numPr>
          <w:ilvl w:val="3"/>
          <w:numId w:val="11"/>
        </w:numPr>
        <w:tabs>
          <w:tab w:val="left" w:pos="1276"/>
          <w:tab w:val="left" w:pos="1418"/>
        </w:tabs>
        <w:spacing w:after="0" w:line="240" w:lineRule="auto"/>
        <w:ind w:left="0" w:firstLine="567"/>
        <w:jc w:val="both"/>
        <w:rPr>
          <w:u w:val="single"/>
        </w:rPr>
      </w:pPr>
      <w:r>
        <w:t>dokumentas, patvirtinantis</w:t>
      </w:r>
      <w:r w:rsidR="00417885">
        <w:t xml:space="preserve">, kad asmuo, kuris </w:t>
      </w:r>
      <w:r w:rsidR="000972EB">
        <w:t xml:space="preserve">pateikė ir </w:t>
      </w:r>
      <w:r w:rsidR="00417885">
        <w:t>pasirašė pasiūlymą (jei jis ne tiekėjo vadovas), turėjo teisę jį pasirašyti;</w:t>
      </w:r>
    </w:p>
    <w:p w14:paraId="6C49EE31" w14:textId="08BC9E10" w:rsidR="00D76320" w:rsidRPr="00ED7FC4" w:rsidRDefault="00D76320" w:rsidP="007578C5">
      <w:pPr>
        <w:pStyle w:val="ListParagraph"/>
        <w:numPr>
          <w:ilvl w:val="3"/>
          <w:numId w:val="11"/>
        </w:numPr>
        <w:tabs>
          <w:tab w:val="left" w:pos="1276"/>
          <w:tab w:val="left" w:pos="1418"/>
        </w:tabs>
        <w:spacing w:after="0" w:line="240" w:lineRule="auto"/>
        <w:ind w:left="0" w:firstLine="567"/>
        <w:jc w:val="both"/>
        <w:rPr>
          <w:u w:val="single"/>
        </w:rPr>
      </w:pPr>
      <w:r>
        <w:t>jei tiekėjas pasitelkia ūkio subjektus, kurių pajėgumais remiasi</w:t>
      </w:r>
      <w:r w:rsidR="00ED7FC4">
        <w:t>, - įrodymai, kad šie ištekliai bus prieinami per visą sutartinių įsipareigojimų vykdymo laikotarpį;</w:t>
      </w:r>
    </w:p>
    <w:p w14:paraId="529B9F56" w14:textId="57BFAF00" w:rsidR="00ED7FC4" w:rsidRPr="00162261" w:rsidRDefault="00ED7FC4" w:rsidP="007578C5">
      <w:pPr>
        <w:pStyle w:val="ListParagraph"/>
        <w:numPr>
          <w:ilvl w:val="3"/>
          <w:numId w:val="11"/>
        </w:numPr>
        <w:tabs>
          <w:tab w:val="left" w:pos="1276"/>
          <w:tab w:val="left" w:pos="1418"/>
        </w:tabs>
        <w:spacing w:after="0" w:line="240" w:lineRule="auto"/>
        <w:ind w:left="0" w:firstLine="567"/>
        <w:jc w:val="both"/>
        <w:rPr>
          <w:u w:val="single"/>
        </w:rPr>
      </w:pPr>
      <w:r>
        <w:lastRenderedPageBreak/>
        <w:t xml:space="preserve">jei tiekėjas pasitelkia subtiekėjus, subtiekėjo deklaracija ar kitas </w:t>
      </w:r>
      <w:r w:rsidR="002C6A1C">
        <w:t>dokumentas, patvirtinantis jo sutikimą būti subtiekėju pirkime;</w:t>
      </w:r>
    </w:p>
    <w:p w14:paraId="7E318AA8" w14:textId="60BB32C9" w:rsidR="00162261" w:rsidRPr="00351D2F" w:rsidRDefault="00162261" w:rsidP="007578C5">
      <w:pPr>
        <w:pStyle w:val="ListParagraph"/>
        <w:numPr>
          <w:ilvl w:val="3"/>
          <w:numId w:val="11"/>
        </w:numPr>
        <w:tabs>
          <w:tab w:val="left" w:pos="1276"/>
          <w:tab w:val="left" w:pos="1418"/>
        </w:tabs>
        <w:spacing w:after="0" w:line="240" w:lineRule="auto"/>
        <w:ind w:left="0" w:firstLine="567"/>
        <w:jc w:val="both"/>
        <w:rPr>
          <w:u w:val="single"/>
        </w:rPr>
      </w:pPr>
      <w:r>
        <w:t xml:space="preserve">dokumentai, patvirtinantys, kad ūkio subjektas, kurio pajėgumais tiekėjas remiasi, atsižvelgdamas į Pirkimo </w:t>
      </w:r>
      <w:r w:rsidR="00C13779">
        <w:t xml:space="preserve">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kvalifikacinius reikalavimus ir reikalauja </w:t>
      </w:r>
      <w:r w:rsidR="00684144">
        <w:t xml:space="preserve">prisiimti solidarią atsakomybę); </w:t>
      </w:r>
    </w:p>
    <w:p w14:paraId="1B6F72BD" w14:textId="1F8B9083" w:rsidR="000D7AE6" w:rsidRDefault="00CB346B" w:rsidP="007578C5">
      <w:pPr>
        <w:pStyle w:val="ListParagraph"/>
        <w:numPr>
          <w:ilvl w:val="3"/>
          <w:numId w:val="11"/>
        </w:numPr>
        <w:tabs>
          <w:tab w:val="left" w:pos="1276"/>
          <w:tab w:val="left" w:pos="1418"/>
        </w:tabs>
        <w:spacing w:after="0" w:line="240" w:lineRule="auto"/>
        <w:ind w:left="0" w:firstLine="567"/>
        <w:jc w:val="both"/>
      </w:pPr>
      <w:r>
        <w:t xml:space="preserve">Užpildyta </w:t>
      </w:r>
      <w:r w:rsidR="001F2287">
        <w:t>tiekėjo deklaracija (pirkimo sąlygų 12 priedas).</w:t>
      </w:r>
    </w:p>
    <w:p w14:paraId="55857A30" w14:textId="2A204298" w:rsidR="00003513" w:rsidRPr="00700F56" w:rsidRDefault="00003513" w:rsidP="007578C5">
      <w:pPr>
        <w:pStyle w:val="ListParagraph"/>
        <w:tabs>
          <w:tab w:val="left" w:pos="1134"/>
        </w:tabs>
        <w:spacing w:after="0" w:line="240" w:lineRule="auto"/>
        <w:ind w:left="0" w:firstLine="567"/>
        <w:jc w:val="both"/>
        <w:rPr>
          <w:b/>
          <w:bCs/>
        </w:rPr>
      </w:pPr>
      <w:r>
        <w:t xml:space="preserve">6.1.2. </w:t>
      </w:r>
      <w:r w:rsidR="00B906D0" w:rsidRPr="00700F56">
        <w:rPr>
          <w:b/>
          <w:bCs/>
          <w:u w:val="single"/>
        </w:rPr>
        <w:t>Antrąjį voką sudaro CVP IS pasiūlymo lango „Finansinis“ skiltyje prisegti dokumentai ir nurodyta informacija:</w:t>
      </w:r>
      <w:r w:rsidR="00C25653" w:rsidRPr="00700F56">
        <w:rPr>
          <w:b/>
          <w:bCs/>
          <w:u w:val="single"/>
        </w:rPr>
        <w:t xml:space="preserve">  </w:t>
      </w:r>
    </w:p>
    <w:p w14:paraId="5C5EF933" w14:textId="185DE4B0" w:rsidR="00B906D0" w:rsidRDefault="00B906D0" w:rsidP="007578C5">
      <w:pPr>
        <w:pStyle w:val="ListParagraph"/>
        <w:tabs>
          <w:tab w:val="left" w:pos="1134"/>
        </w:tabs>
        <w:spacing w:after="0" w:line="240" w:lineRule="auto"/>
        <w:ind w:left="0" w:firstLine="567"/>
        <w:jc w:val="both"/>
        <w:rPr>
          <w:rFonts w:eastAsiaTheme="minorHAnsi" w:cstheme="minorHAnsi"/>
          <w:bCs/>
          <w:iCs/>
        </w:rPr>
      </w:pPr>
      <w:r>
        <w:t xml:space="preserve">6.1.2.1. </w:t>
      </w:r>
      <w:r w:rsidR="00B23481">
        <w:rPr>
          <w:rFonts w:cstheme="minorHAnsi"/>
          <w:shd w:val="clear" w:color="auto" w:fill="FFFFFF"/>
        </w:rPr>
        <w:t xml:space="preserve">užpildyta ir pasirašyta pasiūlymo forma (Pirkimo sąlygų </w:t>
      </w:r>
      <w:r w:rsidR="00B23481" w:rsidRPr="001D41A8">
        <w:rPr>
          <w:rFonts w:cstheme="minorHAnsi"/>
          <w:shd w:val="clear" w:color="auto" w:fill="FFFFFF"/>
        </w:rPr>
        <w:t>6</w:t>
      </w:r>
      <w:r w:rsidR="00B23481">
        <w:rPr>
          <w:rFonts w:cstheme="minorHAnsi"/>
          <w:shd w:val="clear" w:color="auto" w:fill="FFFFFF"/>
        </w:rPr>
        <w:t>.2</w:t>
      </w:r>
      <w:r w:rsidR="00B23481" w:rsidRPr="001D41A8">
        <w:rPr>
          <w:rFonts w:cstheme="minorHAnsi"/>
          <w:shd w:val="clear" w:color="auto" w:fill="FFFFFF"/>
        </w:rPr>
        <w:t xml:space="preserve"> </w:t>
      </w:r>
      <w:r w:rsidR="00B23481" w:rsidRPr="001D41A8">
        <w:rPr>
          <w:rFonts w:eastAsiaTheme="minorHAnsi" w:cstheme="minorHAnsi"/>
          <w:bCs/>
          <w:iCs/>
        </w:rPr>
        <w:t>pried</w:t>
      </w:r>
      <w:r w:rsidR="00B23481">
        <w:rPr>
          <w:rFonts w:eastAsiaTheme="minorHAnsi" w:cstheme="minorHAnsi"/>
          <w:bCs/>
          <w:iCs/>
        </w:rPr>
        <w:t>as</w:t>
      </w:r>
      <w:r w:rsidR="00B23481" w:rsidRPr="001D41A8">
        <w:rPr>
          <w:rFonts w:eastAsiaTheme="minorHAnsi" w:cstheme="minorHAnsi"/>
          <w:bCs/>
          <w:iCs/>
        </w:rPr>
        <w:t xml:space="preserve"> „Pasiūlymo forma</w:t>
      </w:r>
      <w:r w:rsidR="00B23481">
        <w:rPr>
          <w:rFonts w:eastAsiaTheme="minorHAnsi" w:cstheme="minorHAnsi"/>
          <w:bCs/>
          <w:iCs/>
        </w:rPr>
        <w:t xml:space="preserve"> (B dalis)</w:t>
      </w:r>
      <w:r w:rsidR="00B23481" w:rsidRPr="001D41A8">
        <w:rPr>
          <w:rFonts w:eastAsiaTheme="minorHAnsi" w:cstheme="minorHAnsi"/>
          <w:bCs/>
          <w:iCs/>
        </w:rPr>
        <w:t>“</w:t>
      </w:r>
      <w:r w:rsidR="00B23481">
        <w:rPr>
          <w:rFonts w:eastAsiaTheme="minorHAnsi" w:cstheme="minorHAnsi"/>
          <w:bCs/>
          <w:iCs/>
        </w:rPr>
        <w:t xml:space="preserve">), kurioje </w:t>
      </w:r>
      <w:r w:rsidR="00EE61D8">
        <w:rPr>
          <w:rFonts w:eastAsiaTheme="minorHAnsi" w:cstheme="minorHAnsi"/>
          <w:bCs/>
          <w:iCs/>
        </w:rPr>
        <w:t xml:space="preserve">įrašoma </w:t>
      </w:r>
      <w:r w:rsidR="006A0A5F">
        <w:rPr>
          <w:rFonts w:eastAsiaTheme="minorHAnsi" w:cstheme="minorHAnsi"/>
          <w:bCs/>
          <w:iCs/>
        </w:rPr>
        <w:t xml:space="preserve">palyginamoji </w:t>
      </w:r>
      <w:r w:rsidR="00B852FA">
        <w:rPr>
          <w:rFonts w:eastAsiaTheme="minorHAnsi" w:cstheme="minorHAnsi"/>
          <w:bCs/>
          <w:iCs/>
        </w:rPr>
        <w:t xml:space="preserve">pasiūlymo kaina; </w:t>
      </w:r>
    </w:p>
    <w:p w14:paraId="6FA30EB9" w14:textId="31ECC9D0" w:rsidR="00836B10" w:rsidRDefault="00836B10" w:rsidP="007578C5">
      <w:pPr>
        <w:pStyle w:val="ListParagraph"/>
        <w:tabs>
          <w:tab w:val="left" w:pos="1134"/>
        </w:tabs>
        <w:spacing w:after="0" w:line="240" w:lineRule="auto"/>
        <w:ind w:left="0" w:firstLine="567"/>
        <w:jc w:val="both"/>
        <w:rPr>
          <w:rFonts w:eastAsiaTheme="minorHAnsi" w:cstheme="minorHAnsi"/>
          <w:bCs/>
          <w:iCs/>
        </w:rPr>
      </w:pPr>
      <w:r>
        <w:rPr>
          <w:rFonts w:eastAsiaTheme="minorHAnsi" w:cstheme="minorHAnsi"/>
          <w:bCs/>
          <w:iCs/>
        </w:rPr>
        <w:t>6.1.2.2. dokumentas, patvirtinantis, kad asmuo, kuris pateikė ir pasirašė pasiūlymą (jei jis ne tiekėjo vadovas), turėjo teisę jį pasirašyti</w:t>
      </w:r>
      <w:r w:rsidR="00700F56">
        <w:rPr>
          <w:rFonts w:eastAsiaTheme="minorHAnsi" w:cstheme="minorHAnsi"/>
          <w:bCs/>
          <w:iCs/>
        </w:rPr>
        <w:t xml:space="preserve">. </w:t>
      </w:r>
    </w:p>
    <w:p w14:paraId="4474535A" w14:textId="3F8B9F62" w:rsidR="00786A51" w:rsidRDefault="00786A51" w:rsidP="007578C5">
      <w:pPr>
        <w:pStyle w:val="ListParagraph"/>
        <w:tabs>
          <w:tab w:val="left" w:pos="1134"/>
        </w:tabs>
        <w:spacing w:after="0" w:line="240" w:lineRule="auto"/>
        <w:ind w:left="0" w:firstLine="567"/>
        <w:jc w:val="both"/>
        <w:rPr>
          <w:rFonts w:eastAsiaTheme="minorHAnsi" w:cstheme="minorHAnsi"/>
          <w:b/>
          <w:iCs/>
          <w:u w:val="single"/>
        </w:rPr>
      </w:pPr>
      <w:r>
        <w:rPr>
          <w:rFonts w:eastAsiaTheme="minorHAnsi" w:cstheme="minorHAnsi"/>
          <w:bCs/>
          <w:iCs/>
        </w:rPr>
        <w:t xml:space="preserve">6.2. </w:t>
      </w:r>
      <w:r w:rsidR="00496FA6" w:rsidRPr="00D90C65">
        <w:rPr>
          <w:rFonts w:eastAsiaTheme="minorHAnsi" w:cstheme="minorHAnsi"/>
          <w:b/>
          <w:iCs/>
          <w:u w:val="single"/>
        </w:rPr>
        <w:t xml:space="preserve">Perkančiajai organizacijai nustačius ekonomiškai naudingiausią pasiūlymą (galimą pirkimo laimėtoją), CVP IS pranešimu </w:t>
      </w:r>
      <w:r w:rsidR="002352CD" w:rsidRPr="00D90C65">
        <w:rPr>
          <w:rFonts w:eastAsiaTheme="minorHAnsi" w:cstheme="minorHAnsi"/>
          <w:b/>
          <w:iCs/>
          <w:u w:val="single"/>
        </w:rPr>
        <w:t>pateikiama (</w:t>
      </w:r>
      <w:r w:rsidR="00731A2A" w:rsidRPr="00D90C65">
        <w:rPr>
          <w:rFonts w:eastAsiaTheme="minorHAnsi" w:cstheme="minorHAnsi"/>
          <w:b/>
          <w:iCs/>
          <w:u w:val="single"/>
        </w:rPr>
        <w:t>šių dokumentų nereikalaujama teikti kartu su pasiūlymu):</w:t>
      </w:r>
    </w:p>
    <w:p w14:paraId="25D0510D" w14:textId="73AE4886" w:rsidR="008A1840" w:rsidRPr="008A1840" w:rsidRDefault="008A1840" w:rsidP="007578C5">
      <w:pPr>
        <w:pStyle w:val="ListParagraph"/>
        <w:tabs>
          <w:tab w:val="left" w:pos="1134"/>
        </w:tabs>
        <w:spacing w:after="0" w:line="240" w:lineRule="auto"/>
        <w:ind w:left="0" w:firstLine="567"/>
        <w:jc w:val="both"/>
        <w:rPr>
          <w:rFonts w:eastAsiaTheme="minorHAnsi" w:cstheme="minorHAnsi"/>
          <w:bCs/>
          <w:iCs/>
        </w:rPr>
      </w:pPr>
      <w:r w:rsidRPr="008A1840">
        <w:rPr>
          <w:rFonts w:eastAsiaTheme="minorHAnsi" w:cstheme="minorHAnsi"/>
          <w:bCs/>
          <w:iCs/>
        </w:rPr>
        <w:t>6.2.1.</w:t>
      </w:r>
      <w:r w:rsidR="00E44ED1">
        <w:rPr>
          <w:rFonts w:eastAsiaTheme="minorHAnsi" w:cstheme="minorHAnsi"/>
          <w:bCs/>
          <w:iCs/>
        </w:rPr>
        <w:t xml:space="preserve"> tiekėjo (kiekvieno tiekėjų grupės nario) ir ūkio subjekto, jeigu jo pajėgumais tiekėjas remiasi</w:t>
      </w:r>
      <w:r w:rsidR="00E44ED1" w:rsidRPr="00D41526">
        <w:rPr>
          <w:rFonts w:eastAsiaTheme="minorHAnsi" w:cstheme="minorHAnsi"/>
          <w:bCs/>
          <w:iCs/>
        </w:rPr>
        <w:t>,</w:t>
      </w:r>
      <w:r w:rsidR="00E44ED1" w:rsidRPr="001E71EF">
        <w:rPr>
          <w:rFonts w:eastAsiaTheme="minorHAnsi" w:cstheme="minorHAnsi"/>
          <w:bCs/>
          <w:iCs/>
          <w:u w:val="single"/>
        </w:rPr>
        <w:t xml:space="preserve"> pašalinimo pagrindų nebuvimą įrodantys dokumentai</w:t>
      </w:r>
      <w:r w:rsidR="00E44ED1">
        <w:rPr>
          <w:rFonts w:eastAsiaTheme="minorHAnsi" w:cstheme="minorHAnsi"/>
          <w:bCs/>
          <w:iCs/>
        </w:rPr>
        <w:t>, kurie nurodyti Pirkimo sąlygų 3 priede</w:t>
      </w:r>
      <w:r w:rsidR="00FE56AD">
        <w:rPr>
          <w:rFonts w:eastAsiaTheme="minorHAnsi" w:cstheme="minorHAnsi"/>
          <w:bCs/>
          <w:iCs/>
        </w:rPr>
        <w:t>;</w:t>
      </w:r>
      <w:r w:rsidR="00532CF4">
        <w:rPr>
          <w:rFonts w:eastAsiaTheme="minorHAnsi" w:cstheme="minorHAnsi"/>
          <w:bCs/>
          <w:iCs/>
        </w:rPr>
        <w:t xml:space="preserve"> </w:t>
      </w:r>
    </w:p>
    <w:p w14:paraId="2634E8AE" w14:textId="482DFC9F" w:rsidR="00731A2A" w:rsidRDefault="00731A2A" w:rsidP="007578C5">
      <w:pPr>
        <w:pStyle w:val="ListParagraph"/>
        <w:tabs>
          <w:tab w:val="left" w:pos="1134"/>
        </w:tabs>
        <w:spacing w:after="0" w:line="240" w:lineRule="auto"/>
        <w:ind w:left="0" w:firstLine="567"/>
        <w:jc w:val="both"/>
      </w:pPr>
      <w:r>
        <w:rPr>
          <w:rFonts w:eastAsiaTheme="minorHAnsi" w:cstheme="minorHAnsi"/>
          <w:bCs/>
          <w:iCs/>
        </w:rPr>
        <w:t xml:space="preserve">6.2.1. </w:t>
      </w:r>
      <w:r w:rsidR="008F2AB0">
        <w:rPr>
          <w:rFonts w:eastAsiaTheme="minorHAnsi" w:cstheme="minorHAnsi"/>
          <w:bCs/>
          <w:iCs/>
        </w:rPr>
        <w:t>tiekėjo (kiekvieno tiekėjų grupės nario) ir ūkio subjekto, jeigu jo pajėgumais tiekėjas remiasi</w:t>
      </w:r>
      <w:r w:rsidR="007E43DF" w:rsidRPr="001E71EF">
        <w:rPr>
          <w:rFonts w:eastAsiaTheme="minorHAnsi" w:cstheme="minorHAnsi"/>
          <w:bCs/>
          <w:iCs/>
        </w:rPr>
        <w:t xml:space="preserve">, </w:t>
      </w:r>
      <w:r w:rsidR="007E43DF" w:rsidRPr="001E71EF">
        <w:rPr>
          <w:rFonts w:eastAsiaTheme="minorHAnsi" w:cstheme="minorHAnsi"/>
          <w:bCs/>
          <w:iCs/>
          <w:u w:val="single"/>
        </w:rPr>
        <w:t>kvalifikacijos reikalavimus įrodantys dokumentai</w:t>
      </w:r>
      <w:r w:rsidR="007E43DF">
        <w:rPr>
          <w:rFonts w:eastAsiaTheme="minorHAnsi" w:cstheme="minorHAnsi"/>
          <w:bCs/>
          <w:iCs/>
        </w:rPr>
        <w:t>, kurie nurodyti Pirkimo sąlygų 4 priede</w:t>
      </w:r>
      <w:r w:rsidR="00D90C65">
        <w:rPr>
          <w:rFonts w:eastAsiaTheme="minorHAnsi" w:cstheme="minorHAnsi"/>
          <w:bCs/>
          <w:iCs/>
        </w:rPr>
        <w:t>, tame tarpe ir Pirkimo sąlygų 13 ir 14 pried</w:t>
      </w:r>
      <w:r w:rsidR="007326F4">
        <w:rPr>
          <w:rFonts w:eastAsiaTheme="minorHAnsi" w:cstheme="minorHAnsi"/>
          <w:bCs/>
          <w:iCs/>
        </w:rPr>
        <w:t xml:space="preserve">ai. </w:t>
      </w:r>
      <w:r w:rsidR="00D90C65">
        <w:rPr>
          <w:rFonts w:eastAsiaTheme="minorHAnsi" w:cstheme="minorHAnsi"/>
          <w:bCs/>
          <w:iCs/>
        </w:rPr>
        <w:t xml:space="preserve"> </w:t>
      </w:r>
    </w:p>
    <w:p w14:paraId="479B3B42" w14:textId="739A3E87" w:rsidR="00FD03FA" w:rsidRPr="00E25217" w:rsidRDefault="00BD41D7" w:rsidP="00E25217">
      <w:pPr>
        <w:pStyle w:val="ListParagraph"/>
        <w:numPr>
          <w:ilvl w:val="1"/>
          <w:numId w:val="21"/>
        </w:numPr>
        <w:tabs>
          <w:tab w:val="left" w:pos="993"/>
        </w:tabs>
        <w:spacing w:after="0" w:line="240" w:lineRule="auto"/>
        <w:ind w:left="0" w:firstLine="568"/>
        <w:jc w:val="both"/>
        <w:rPr>
          <w:u w:val="single"/>
        </w:rPr>
      </w:pPr>
      <w:r w:rsidRPr="00E25217">
        <w:rPr>
          <w:rFonts w:eastAsia="Calibri"/>
        </w:rPr>
        <w:t>P</w:t>
      </w:r>
      <w:r w:rsidR="00FD03FA" w:rsidRPr="00E25217">
        <w:rPr>
          <w:rFonts w:eastAsia="Calibri"/>
        </w:rPr>
        <w:t xml:space="preserve">asiūlymas gali būti pasirašytas </w:t>
      </w:r>
      <w:r w:rsidR="00BF5FDA" w:rsidRPr="00E25217">
        <w:rPr>
          <w:rFonts w:eastAsia="Calibri"/>
        </w:rPr>
        <w:t xml:space="preserve">fiziniu parašu arba </w:t>
      </w:r>
      <w:r w:rsidR="00FD03FA" w:rsidRPr="00E25217">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5FDA">
        <w:t>Perkančiajai organizacijai kilus abejonių dėl dokumentų tikrumo, ji turi teisę reikalauti pateikti dokumentų originalus.</w:t>
      </w:r>
      <w:r w:rsidR="00FD03FA" w:rsidRPr="00E25217">
        <w:rPr>
          <w:rFonts w:eastAsia="Calibri"/>
        </w:rPr>
        <w:t xml:space="preserve"> Gali būti:</w:t>
      </w:r>
    </w:p>
    <w:p w14:paraId="293D3908" w14:textId="7AC90C8F" w:rsidR="00FD03FA" w:rsidRPr="001D41A8" w:rsidRDefault="00FD03FA" w:rsidP="00E25217">
      <w:pPr>
        <w:pStyle w:val="ListParagraph"/>
        <w:numPr>
          <w:ilvl w:val="2"/>
          <w:numId w:val="21"/>
        </w:numPr>
        <w:tabs>
          <w:tab w:val="left" w:pos="1134"/>
        </w:tabs>
        <w:spacing w:after="0" w:line="240" w:lineRule="auto"/>
        <w:ind w:left="0" w:firstLine="567"/>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E25217">
      <w:pPr>
        <w:pStyle w:val="ListParagraph"/>
        <w:numPr>
          <w:ilvl w:val="2"/>
          <w:numId w:val="21"/>
        </w:numPr>
        <w:tabs>
          <w:tab w:val="left" w:pos="1134"/>
        </w:tabs>
        <w:spacing w:after="0" w:line="240" w:lineRule="auto"/>
        <w:ind w:left="0" w:firstLine="567"/>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2E8DC420" w:rsidR="0096678C" w:rsidRDefault="00716A29" w:rsidP="00E25217">
      <w:pPr>
        <w:pStyle w:val="ListParagraph"/>
        <w:numPr>
          <w:ilvl w:val="1"/>
          <w:numId w:val="21"/>
        </w:numPr>
        <w:tabs>
          <w:tab w:val="left" w:pos="993"/>
        </w:tabs>
        <w:spacing w:after="0" w:line="240" w:lineRule="auto"/>
        <w:ind w:left="0" w:firstLine="567"/>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E25217">
      <w:pPr>
        <w:pStyle w:val="ListParagraph"/>
        <w:numPr>
          <w:ilvl w:val="1"/>
          <w:numId w:val="21"/>
        </w:numPr>
        <w:tabs>
          <w:tab w:val="left" w:pos="993"/>
        </w:tabs>
        <w:spacing w:after="0" w:line="240" w:lineRule="auto"/>
        <w:ind w:left="0" w:firstLine="567"/>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E25217">
      <w:pPr>
        <w:pStyle w:val="ListParagraph"/>
        <w:numPr>
          <w:ilvl w:val="1"/>
          <w:numId w:val="21"/>
        </w:numPr>
        <w:tabs>
          <w:tab w:val="left" w:pos="993"/>
        </w:tabs>
        <w:spacing w:after="0" w:line="240" w:lineRule="auto"/>
        <w:ind w:left="0" w:firstLine="567"/>
        <w:jc w:val="both"/>
      </w:pPr>
      <w:r>
        <w:t xml:space="preserve">Tiekėjų pasiūlymuose nurodytos kainos bus vertinamos ir lyginamos su visais mokesčiais, įskaitant PVM. </w:t>
      </w:r>
    </w:p>
    <w:p w14:paraId="67B16F60" w14:textId="480DFD33" w:rsidR="00C31BFE" w:rsidRPr="001D41A8" w:rsidRDefault="00C31BFE" w:rsidP="00E25217">
      <w:pPr>
        <w:pStyle w:val="ListParagraph"/>
        <w:numPr>
          <w:ilvl w:val="1"/>
          <w:numId w:val="21"/>
        </w:numPr>
        <w:tabs>
          <w:tab w:val="left" w:pos="993"/>
        </w:tabs>
        <w:spacing w:after="0" w:line="240" w:lineRule="auto"/>
        <w:ind w:left="0" w:firstLine="567"/>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0499F" w:rsidRDefault="00EE1C85" w:rsidP="00E25217">
      <w:pPr>
        <w:pStyle w:val="Heading1"/>
        <w:numPr>
          <w:ilvl w:val="0"/>
          <w:numId w:val="21"/>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4404951"/>
      <w:bookmarkEnd w:id="27"/>
      <w:bookmarkEnd w:id="28"/>
      <w:bookmarkEnd w:id="29"/>
      <w:bookmarkEnd w:id="30"/>
      <w:bookmarkEnd w:id="31"/>
      <w:r w:rsidRPr="00F0499F">
        <w:rPr>
          <w:rFonts w:asciiTheme="minorHAnsi" w:hAnsiTheme="minorHAnsi" w:cstheme="minorHAnsi"/>
        </w:rPr>
        <w:t>Pasiūlymo galiojimo užtikrinimas</w:t>
      </w:r>
      <w:bookmarkEnd w:id="32"/>
      <w:bookmarkEnd w:id="33"/>
      <w:bookmarkEnd w:id="34"/>
    </w:p>
    <w:p w14:paraId="2B38CB47" w14:textId="3BB20FD0" w:rsidR="00B3551C" w:rsidRPr="002360EF" w:rsidRDefault="00B3551C" w:rsidP="009504E2">
      <w:pPr>
        <w:pStyle w:val="ListParagraph"/>
        <w:numPr>
          <w:ilvl w:val="1"/>
          <w:numId w:val="14"/>
        </w:numPr>
        <w:tabs>
          <w:tab w:val="left" w:pos="1134"/>
        </w:tabs>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4404952"/>
      <w:bookmarkStart w:id="40" w:name="_Ref39485250"/>
      <w:bookmarkStart w:id="41" w:name="_Ref39485258"/>
      <w:r w:rsidRPr="00FD51C2">
        <w:rPr>
          <w:rFonts w:asciiTheme="minorHAnsi" w:hAnsiTheme="minorHAnsi" w:cstheme="minorHAnsi"/>
        </w:rPr>
        <w:lastRenderedPageBreak/>
        <w:t>Elektroninis aukcionas</w:t>
      </w:r>
      <w:bookmarkEnd w:id="35"/>
      <w:bookmarkEnd w:id="36"/>
      <w:bookmarkEnd w:id="37"/>
      <w:bookmarkEnd w:id="38"/>
      <w:bookmarkEnd w:id="39"/>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40"/>
      <w:bookmarkEnd w:id="41"/>
      <w:bookmarkEnd w:id="42"/>
      <w:bookmarkEnd w:id="43"/>
      <w:bookmarkEnd w:id="44"/>
    </w:p>
    <w:p w14:paraId="6BF5F619" w14:textId="16D901CC"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w:t>
      </w:r>
      <w:r w:rsidR="000D10A5">
        <w:rPr>
          <w:rFonts w:eastAsia="Calibri" w:cstheme="minorHAnsi"/>
        </w:rPr>
        <w:t>kainos ir kokybės santykį</w:t>
      </w:r>
      <w:r w:rsidR="00450461">
        <w:rPr>
          <w:rFonts w:eastAsia="Calibri" w:cstheme="minorHAnsi"/>
        </w:rPr>
        <w:t>. Duomenys, kuriuos savo pasiūlyme turi pateikti tiekėjas, vertinimo kriterijai ir tvarka, pagal kurią vertinami tiekėjo pateikti duomenys, pateikiama specialiųjų pirkimo sąlygų 7 priede</w:t>
      </w:r>
      <w:bookmarkStart w:id="45" w:name="_Hlk91157291"/>
      <w:r w:rsidR="00A176D5" w:rsidRPr="006F1116">
        <w:rPr>
          <w:rFonts w:eastAsia="Calibri" w:cstheme="minorHAnsi"/>
        </w:rPr>
        <w:t xml:space="preserve"> </w:t>
      </w:r>
      <w:bookmarkEnd w:id="45"/>
      <w:r w:rsidR="00C47169" w:rsidRPr="006F1116">
        <w:rPr>
          <w:rFonts w:eastAsia="Calibri" w:cstheme="minorHAnsi"/>
        </w:rPr>
        <w:t>„Pasiūlymų vertinimo kriterijai ir sąlygos“</w:t>
      </w:r>
      <w:r w:rsidR="004E71CB" w:rsidRPr="006F1116">
        <w:rPr>
          <w:rFonts w:eastAsia="Calibri" w:cstheme="minorHAnsi"/>
        </w:rPr>
        <w:t>.</w:t>
      </w:r>
    </w:p>
    <w:p w14:paraId="6CBEA26E" w14:textId="49EBB0FA"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pasiūlymų eilės pirmojoje vietoje.</w:t>
      </w:r>
      <w:r w:rsidR="008F0372" w:rsidRPr="00C24860">
        <w:t xml:space="preserve"> </w:t>
      </w:r>
    </w:p>
    <w:p w14:paraId="60FEBC05" w14:textId="4CA3736D"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 xml:space="preserve">Perkančioji organizacija atmes tiekėjo pasiūlymą, </w:t>
      </w:r>
      <w:r w:rsidR="00A23927">
        <w:rPr>
          <w:rFonts w:cstheme="minorHAnsi"/>
          <w:color w:val="000000" w:themeColor="text1"/>
        </w:rPr>
        <w:t>be galimybės kreiptis į tiekėją dėl jų pateikimo</w:t>
      </w:r>
      <w:r w:rsidR="00A23927">
        <w:rPr>
          <w:rStyle w:val="cf01"/>
          <w:rFonts w:asciiTheme="minorHAnsi" w:hAnsiTheme="minorHAnsi" w:cstheme="minorHAnsi"/>
          <w:sz w:val="21"/>
          <w:szCs w:val="21"/>
        </w:rPr>
        <w:t xml:space="preserve">, </w:t>
      </w:r>
      <w:r w:rsidR="00A9488B">
        <w:rPr>
          <w:rStyle w:val="cf01"/>
          <w:rFonts w:asciiTheme="minorHAnsi" w:hAnsiTheme="minorHAnsi" w:cstheme="minorHAnsi"/>
          <w:sz w:val="21"/>
          <w:szCs w:val="21"/>
        </w:rPr>
        <w:t>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23114">
        <w:rPr>
          <w:rStyle w:val="cf01"/>
          <w:rFonts w:asciiTheme="minorHAnsi" w:hAnsiTheme="minorHAnsi" w:cstheme="minorHAnsi"/>
          <w:sz w:val="21"/>
          <w:szCs w:val="21"/>
        </w:rPr>
        <w:t xml:space="preserve">Pirkimo sąlygų </w:t>
      </w:r>
      <w:r w:rsidR="00CE7505">
        <w:rPr>
          <w:rStyle w:val="cf01"/>
          <w:rFonts w:asciiTheme="minorHAnsi" w:hAnsiTheme="minorHAnsi" w:cstheme="minorHAnsi"/>
          <w:sz w:val="21"/>
          <w:szCs w:val="21"/>
        </w:rPr>
        <w:t>6</w:t>
      </w:r>
      <w:r w:rsidR="009D5661">
        <w:rPr>
          <w:rStyle w:val="cf01"/>
          <w:rFonts w:asciiTheme="minorHAnsi" w:hAnsiTheme="minorHAnsi" w:cstheme="minorHAnsi"/>
          <w:sz w:val="21"/>
          <w:szCs w:val="21"/>
        </w:rPr>
        <w:t>.1</w:t>
      </w:r>
      <w:r w:rsidR="00CE7505">
        <w:rPr>
          <w:rStyle w:val="cf01"/>
          <w:rFonts w:asciiTheme="minorHAnsi" w:hAnsiTheme="minorHAnsi" w:cstheme="minorHAnsi"/>
          <w:sz w:val="21"/>
          <w:szCs w:val="21"/>
        </w:rPr>
        <w:t xml:space="preserve"> priedas „Pasiūlymo forma</w:t>
      </w:r>
      <w:r w:rsidR="009D5661">
        <w:rPr>
          <w:rStyle w:val="cf01"/>
          <w:rFonts w:asciiTheme="minorHAnsi" w:hAnsiTheme="minorHAnsi" w:cstheme="minorHAnsi"/>
          <w:sz w:val="21"/>
          <w:szCs w:val="21"/>
        </w:rPr>
        <w:t xml:space="preserve"> (A dalis)</w:t>
      </w:r>
      <w:r w:rsidR="00CE7505">
        <w:rPr>
          <w:rStyle w:val="cf01"/>
          <w:rFonts w:asciiTheme="minorHAnsi" w:hAnsiTheme="minorHAnsi" w:cstheme="minorHAnsi"/>
          <w:sz w:val="21"/>
          <w:szCs w:val="21"/>
        </w:rPr>
        <w:t>“</w:t>
      </w:r>
      <w:r w:rsidR="009D5661">
        <w:rPr>
          <w:rStyle w:val="cf01"/>
          <w:rFonts w:asciiTheme="minorHAnsi" w:hAnsiTheme="minorHAnsi" w:cstheme="minorHAnsi"/>
          <w:sz w:val="21"/>
          <w:szCs w:val="21"/>
        </w:rPr>
        <w:t>,</w:t>
      </w:r>
      <w:r w:rsidR="00C23114">
        <w:rPr>
          <w:rStyle w:val="cf01"/>
          <w:rFonts w:asciiTheme="minorHAnsi" w:hAnsiTheme="minorHAnsi" w:cstheme="minorHAnsi"/>
          <w:sz w:val="21"/>
          <w:szCs w:val="21"/>
        </w:rPr>
        <w:t xml:space="preserve"> 6.2 priedas „Pasiūlymo forma (B dalis)“</w:t>
      </w:r>
      <w:r w:rsidR="00CE7505">
        <w:rPr>
          <w:rStyle w:val="cf01"/>
          <w:rFonts w:asciiTheme="minorHAnsi" w:hAnsiTheme="minorHAnsi" w:cstheme="minorHAnsi"/>
          <w:sz w:val="21"/>
          <w:szCs w:val="21"/>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6"/>
      <w:bookmarkEnd w:id="47"/>
      <w:bookmarkEnd w:id="48"/>
    </w:p>
    <w:p w14:paraId="51660EDE" w14:textId="6AE39A23"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r w:rsidR="00560C35">
        <w:rPr>
          <w:rFonts w:eastAsiaTheme="minorHAnsi" w:cstheme="minorHAnsi"/>
          <w:lang w:eastAsia="en-US"/>
        </w:rPr>
        <w:t xml:space="preserve">mišrus </w:t>
      </w:r>
      <w:r w:rsidRPr="00CE178C">
        <w:rPr>
          <w:rFonts w:eastAsiaTheme="minorHAnsi" w:cstheme="minorHAnsi"/>
          <w:lang w:eastAsia="en-US"/>
        </w:rPr>
        <w:t xml:space="preserve">kainodaros </w:t>
      </w:r>
      <w:r w:rsidRPr="00FD4C13">
        <w:rPr>
          <w:rFonts w:eastAsiaTheme="minorHAnsi" w:cstheme="minorHAnsi"/>
          <w:lang w:eastAsia="en-US"/>
        </w:rPr>
        <w:t>būdas</w:t>
      </w:r>
      <w:r w:rsidR="00D72C6B">
        <w:rPr>
          <w:rFonts w:eastAsiaTheme="minorHAnsi" w:cstheme="minorHAnsi"/>
          <w:lang w:eastAsia="en-US"/>
        </w:rPr>
        <w:t xml:space="preserve">, kuris aprašytas Pirkimo sąlygų 2 priede „Techninė specifikacija“ </w:t>
      </w:r>
      <w:r w:rsidR="00F02149">
        <w:rPr>
          <w:rFonts w:eastAsiaTheme="minorHAnsi" w:cstheme="minorHAnsi"/>
          <w:lang w:eastAsia="en-US"/>
        </w:rPr>
        <w:t xml:space="preserve"> 3.2 punkte</w:t>
      </w:r>
      <w:r w:rsidRPr="00FD4C13">
        <w:rPr>
          <w:rFonts w:eastAsiaTheme="minorHAnsi" w:cstheme="minorHAnsi"/>
          <w:lang w:eastAsia="en-US"/>
        </w:rPr>
        <w:t xml:space="preserve">. </w:t>
      </w:r>
    </w:p>
    <w:p w14:paraId="1F4F37F3" w14:textId="415C7C8C"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.1 </w:t>
      </w:r>
      <w:r w:rsidR="00D86901" w:rsidRPr="00FD4C13">
        <w:t>priede „Sutarties projekt</w:t>
      </w:r>
      <w:r w:rsidR="00B7498C">
        <w:t>o bendrosios sąlygos</w:t>
      </w:r>
      <w:r w:rsidR="00D86901" w:rsidRPr="00FD4C13">
        <w:t>“</w:t>
      </w:r>
      <w:r w:rsidR="00F27D7C">
        <w:t xml:space="preserve"> ir 11.2 priede „Sutarties projekto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9"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9"/>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894B" w14:textId="77777777" w:rsidR="006112E4" w:rsidRDefault="006112E4" w:rsidP="00D05666">
      <w:r>
        <w:separator/>
      </w:r>
    </w:p>
  </w:endnote>
  <w:endnote w:type="continuationSeparator" w:id="0">
    <w:p w14:paraId="2B4DBADE" w14:textId="77777777" w:rsidR="006112E4" w:rsidRDefault="006112E4" w:rsidP="00D05666">
      <w:r>
        <w:continuationSeparator/>
      </w:r>
    </w:p>
  </w:endnote>
  <w:endnote w:type="continuationNotice" w:id="1">
    <w:p w14:paraId="77830D0F" w14:textId="77777777" w:rsidR="006112E4" w:rsidRDefault="006112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2C14" w14:textId="77777777" w:rsidR="006112E4" w:rsidRDefault="006112E4" w:rsidP="00D05666">
      <w:r>
        <w:separator/>
      </w:r>
    </w:p>
  </w:footnote>
  <w:footnote w:type="continuationSeparator" w:id="0">
    <w:p w14:paraId="468CA557" w14:textId="77777777" w:rsidR="006112E4" w:rsidRDefault="006112E4" w:rsidP="00D05666">
      <w:r>
        <w:continuationSeparator/>
      </w:r>
    </w:p>
  </w:footnote>
  <w:footnote w:type="continuationNotice" w:id="1">
    <w:p w14:paraId="1F1A1ABD" w14:textId="77777777" w:rsidR="006112E4" w:rsidRDefault="006112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763F8C"/>
    <w:multiLevelType w:val="multilevel"/>
    <w:tmpl w:val="4C6C45D0"/>
    <w:lvl w:ilvl="0">
      <w:start w:val="6"/>
      <w:numFmt w:val="decimal"/>
      <w:lvlText w:val="%1."/>
      <w:lvlJc w:val="left"/>
      <w:pPr>
        <w:ind w:left="360" w:hanging="360"/>
      </w:pPr>
      <w:rPr>
        <w:rFonts w:eastAsia="Calibri" w:hint="default"/>
        <w:u w:val="none"/>
      </w:rPr>
    </w:lvl>
    <w:lvl w:ilvl="1">
      <w:start w:val="3"/>
      <w:numFmt w:val="decimal"/>
      <w:lvlText w:val="%1.%2."/>
      <w:lvlJc w:val="left"/>
      <w:pPr>
        <w:ind w:left="928" w:hanging="360"/>
      </w:pPr>
      <w:rPr>
        <w:rFonts w:eastAsia="Calibri" w:hint="default"/>
        <w:u w:val="none"/>
      </w:rPr>
    </w:lvl>
    <w:lvl w:ilvl="2">
      <w:start w:val="1"/>
      <w:numFmt w:val="decimal"/>
      <w:lvlText w:val="%1.%2.%3."/>
      <w:lvlJc w:val="left"/>
      <w:pPr>
        <w:ind w:left="1856" w:hanging="720"/>
      </w:pPr>
      <w:rPr>
        <w:rFonts w:eastAsia="Calibri" w:hint="default"/>
        <w:u w:val="none"/>
      </w:rPr>
    </w:lvl>
    <w:lvl w:ilvl="3">
      <w:start w:val="1"/>
      <w:numFmt w:val="decimal"/>
      <w:lvlText w:val="%1.%2.%3.%4."/>
      <w:lvlJc w:val="left"/>
      <w:pPr>
        <w:ind w:left="2424" w:hanging="720"/>
      </w:pPr>
      <w:rPr>
        <w:rFonts w:eastAsia="Calibri" w:hint="default"/>
        <w:u w:val="none"/>
      </w:rPr>
    </w:lvl>
    <w:lvl w:ilvl="4">
      <w:start w:val="1"/>
      <w:numFmt w:val="decimal"/>
      <w:lvlText w:val="%1.%2.%3.%4.%5."/>
      <w:lvlJc w:val="left"/>
      <w:pPr>
        <w:ind w:left="3352" w:hanging="1080"/>
      </w:pPr>
      <w:rPr>
        <w:rFonts w:eastAsia="Calibri" w:hint="default"/>
        <w:u w:val="none"/>
      </w:rPr>
    </w:lvl>
    <w:lvl w:ilvl="5">
      <w:start w:val="1"/>
      <w:numFmt w:val="decimal"/>
      <w:lvlText w:val="%1.%2.%3.%4.%5.%6."/>
      <w:lvlJc w:val="left"/>
      <w:pPr>
        <w:ind w:left="3920" w:hanging="1080"/>
      </w:pPr>
      <w:rPr>
        <w:rFonts w:eastAsia="Calibri" w:hint="default"/>
        <w:u w:val="none"/>
      </w:rPr>
    </w:lvl>
    <w:lvl w:ilvl="6">
      <w:start w:val="1"/>
      <w:numFmt w:val="decimal"/>
      <w:lvlText w:val="%1.%2.%3.%4.%5.%6.%7."/>
      <w:lvlJc w:val="left"/>
      <w:pPr>
        <w:ind w:left="4848" w:hanging="1440"/>
      </w:pPr>
      <w:rPr>
        <w:rFonts w:eastAsia="Calibri" w:hint="default"/>
        <w:u w:val="none"/>
      </w:rPr>
    </w:lvl>
    <w:lvl w:ilvl="7">
      <w:start w:val="1"/>
      <w:numFmt w:val="decimal"/>
      <w:lvlText w:val="%1.%2.%3.%4.%5.%6.%7.%8."/>
      <w:lvlJc w:val="left"/>
      <w:pPr>
        <w:ind w:left="5416" w:hanging="1440"/>
      </w:pPr>
      <w:rPr>
        <w:rFonts w:eastAsia="Calibri" w:hint="default"/>
        <w:u w:val="none"/>
      </w:rPr>
    </w:lvl>
    <w:lvl w:ilvl="8">
      <w:start w:val="1"/>
      <w:numFmt w:val="decimal"/>
      <w:lvlText w:val="%1.%2.%3.%4.%5.%6.%7.%8.%9."/>
      <w:lvlJc w:val="left"/>
      <w:pPr>
        <w:ind w:left="5984" w:hanging="1440"/>
      </w:pPr>
      <w:rPr>
        <w:rFonts w:eastAsia="Calibri" w:hint="default"/>
        <w:u w:val="none"/>
      </w:rPr>
    </w:lvl>
  </w:abstractNum>
  <w:abstractNum w:abstractNumId="7"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0" w15:restartNumberingAfterBreak="0">
    <w:nsid w:val="50C978A9"/>
    <w:multiLevelType w:val="multilevel"/>
    <w:tmpl w:val="D3BC7478"/>
    <w:lvl w:ilvl="0">
      <w:start w:val="1"/>
      <w:numFmt w:val="decimal"/>
      <w:lvlText w:val="%1."/>
      <w:lvlJc w:val="left"/>
      <w:pPr>
        <w:ind w:left="360" w:hanging="360"/>
      </w:pPr>
      <w:rPr>
        <w:rFonts w:hint="default"/>
        <w:b/>
        <w:bCs/>
        <w:sz w:val="22"/>
        <w:szCs w:val="22"/>
      </w:rPr>
    </w:lvl>
    <w:lvl w:ilvl="1">
      <w:start w:val="1"/>
      <w:numFmt w:val="decimal"/>
      <w:lvlText w:val="%1.%2."/>
      <w:lvlJc w:val="left"/>
      <w:pPr>
        <w:ind w:left="716" w:hanging="432"/>
      </w:pPr>
      <w:rPr>
        <w:rFonts w:ascii="Times New Roman" w:hAnsi="Times New Roman" w:cs="Times New Roman" w:hint="default"/>
        <w:b/>
        <w:bCs/>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5"/>
  </w:num>
  <w:num w:numId="4" w16cid:durableId="1206260171">
    <w:abstractNumId w:val="16"/>
  </w:num>
  <w:num w:numId="5" w16cid:durableId="1386639149">
    <w:abstractNumId w:val="12"/>
  </w:num>
  <w:num w:numId="6" w16cid:durableId="1740858283">
    <w:abstractNumId w:val="14"/>
  </w:num>
  <w:num w:numId="7" w16cid:durableId="1047988542">
    <w:abstractNumId w:val="19"/>
  </w:num>
  <w:num w:numId="8" w16cid:durableId="890968294">
    <w:abstractNumId w:val="11"/>
  </w:num>
  <w:num w:numId="9" w16cid:durableId="1321347815">
    <w:abstractNumId w:val="17"/>
  </w:num>
  <w:num w:numId="10" w16cid:durableId="805438665">
    <w:abstractNumId w:val="8"/>
  </w:num>
  <w:num w:numId="11" w16cid:durableId="1660231496">
    <w:abstractNumId w:val="1"/>
  </w:num>
  <w:num w:numId="12" w16cid:durableId="906502744">
    <w:abstractNumId w:val="2"/>
  </w:num>
  <w:num w:numId="13" w16cid:durableId="1788045329">
    <w:abstractNumId w:val="18"/>
  </w:num>
  <w:num w:numId="14" w16cid:durableId="1345935466">
    <w:abstractNumId w:val="9"/>
  </w:num>
  <w:num w:numId="15" w16cid:durableId="2098285665">
    <w:abstractNumId w:val="4"/>
  </w:num>
  <w:num w:numId="16" w16cid:durableId="1570143415">
    <w:abstractNumId w:val="13"/>
  </w:num>
  <w:num w:numId="17" w16cid:durableId="2141193030">
    <w:abstractNumId w:val="7"/>
  </w:num>
  <w:num w:numId="18" w16cid:durableId="539322758">
    <w:abstractNumId w:val="20"/>
  </w:num>
  <w:num w:numId="19" w16cid:durableId="1528833810">
    <w:abstractNumId w:val="0"/>
  </w:num>
  <w:num w:numId="20" w16cid:durableId="2062552346">
    <w:abstractNumId w:val="10"/>
  </w:num>
  <w:num w:numId="21" w16cid:durableId="133491742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13"/>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4DD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09A"/>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2EB"/>
    <w:rsid w:val="00097418"/>
    <w:rsid w:val="00097B80"/>
    <w:rsid w:val="000A0051"/>
    <w:rsid w:val="000A05FB"/>
    <w:rsid w:val="000A09BB"/>
    <w:rsid w:val="000A0DFE"/>
    <w:rsid w:val="000A0F5D"/>
    <w:rsid w:val="000A1E34"/>
    <w:rsid w:val="000A2CBA"/>
    <w:rsid w:val="000A4C5C"/>
    <w:rsid w:val="000A5738"/>
    <w:rsid w:val="000A5FB1"/>
    <w:rsid w:val="000A6BBE"/>
    <w:rsid w:val="000A76C1"/>
    <w:rsid w:val="000A7BF8"/>
    <w:rsid w:val="000A7E99"/>
    <w:rsid w:val="000B082B"/>
    <w:rsid w:val="000B0CED"/>
    <w:rsid w:val="000B27F6"/>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B20"/>
    <w:rsid w:val="000C4D87"/>
    <w:rsid w:val="000C4DF9"/>
    <w:rsid w:val="000C4E0E"/>
    <w:rsid w:val="000C59B8"/>
    <w:rsid w:val="000C6068"/>
    <w:rsid w:val="000C713D"/>
    <w:rsid w:val="000C7160"/>
    <w:rsid w:val="000D0F58"/>
    <w:rsid w:val="000D10A5"/>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0B4"/>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5D9"/>
    <w:rsid w:val="000F4AA3"/>
    <w:rsid w:val="000F513D"/>
    <w:rsid w:val="000F51F4"/>
    <w:rsid w:val="000F6ED9"/>
    <w:rsid w:val="000F7102"/>
    <w:rsid w:val="000F7415"/>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2261"/>
    <w:rsid w:val="00163DED"/>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FA1"/>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234"/>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2FC1"/>
    <w:rsid w:val="001A49EA"/>
    <w:rsid w:val="001A4D9A"/>
    <w:rsid w:val="001A506A"/>
    <w:rsid w:val="001A5289"/>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62A0"/>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73E"/>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D1"/>
    <w:rsid w:val="001E2BF0"/>
    <w:rsid w:val="001E310B"/>
    <w:rsid w:val="001E3801"/>
    <w:rsid w:val="001E3D5A"/>
    <w:rsid w:val="001E4C29"/>
    <w:rsid w:val="001E54E0"/>
    <w:rsid w:val="001E5701"/>
    <w:rsid w:val="001E61DF"/>
    <w:rsid w:val="001E71EF"/>
    <w:rsid w:val="001E76C7"/>
    <w:rsid w:val="001E7E24"/>
    <w:rsid w:val="001F04C1"/>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6E96"/>
    <w:rsid w:val="001F6F80"/>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3C97"/>
    <w:rsid w:val="00224D1B"/>
    <w:rsid w:val="00224F0F"/>
    <w:rsid w:val="002255E2"/>
    <w:rsid w:val="002256CF"/>
    <w:rsid w:val="00225BEF"/>
    <w:rsid w:val="0022676E"/>
    <w:rsid w:val="002267DE"/>
    <w:rsid w:val="00226AD0"/>
    <w:rsid w:val="002279BC"/>
    <w:rsid w:val="002306AB"/>
    <w:rsid w:val="00231166"/>
    <w:rsid w:val="0023232F"/>
    <w:rsid w:val="00233169"/>
    <w:rsid w:val="00234717"/>
    <w:rsid w:val="00234920"/>
    <w:rsid w:val="0023505D"/>
    <w:rsid w:val="002352C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AAB"/>
    <w:rsid w:val="00245DD5"/>
    <w:rsid w:val="00245E8F"/>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649F"/>
    <w:rsid w:val="00266ACC"/>
    <w:rsid w:val="00267262"/>
    <w:rsid w:val="00267751"/>
    <w:rsid w:val="002678C1"/>
    <w:rsid w:val="00267942"/>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E7E99"/>
    <w:rsid w:val="002F05C1"/>
    <w:rsid w:val="002F0663"/>
    <w:rsid w:val="002F0FBA"/>
    <w:rsid w:val="002F12E7"/>
    <w:rsid w:val="002F148F"/>
    <w:rsid w:val="002F1998"/>
    <w:rsid w:val="002F1B06"/>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EFA"/>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18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ED1"/>
    <w:rsid w:val="003328D9"/>
    <w:rsid w:val="00332B78"/>
    <w:rsid w:val="003333E6"/>
    <w:rsid w:val="00333BFA"/>
    <w:rsid w:val="00334732"/>
    <w:rsid w:val="00334D33"/>
    <w:rsid w:val="00334EB8"/>
    <w:rsid w:val="003353A8"/>
    <w:rsid w:val="00335495"/>
    <w:rsid w:val="00335A01"/>
    <w:rsid w:val="00335D9B"/>
    <w:rsid w:val="00335DA5"/>
    <w:rsid w:val="003406FD"/>
    <w:rsid w:val="00340F7A"/>
    <w:rsid w:val="003414B0"/>
    <w:rsid w:val="00341929"/>
    <w:rsid w:val="00341950"/>
    <w:rsid w:val="00341D9A"/>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382C"/>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0CF8"/>
    <w:rsid w:val="0039114B"/>
    <w:rsid w:val="0039183A"/>
    <w:rsid w:val="0039299B"/>
    <w:rsid w:val="003929AA"/>
    <w:rsid w:val="00393698"/>
    <w:rsid w:val="00394C27"/>
    <w:rsid w:val="003958F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146"/>
    <w:rsid w:val="003B645A"/>
    <w:rsid w:val="003B6924"/>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A6"/>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1C8"/>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74"/>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2C1A"/>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461"/>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E46"/>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2CC"/>
    <w:rsid w:val="00467B1D"/>
    <w:rsid w:val="00467CDA"/>
    <w:rsid w:val="00467FCB"/>
    <w:rsid w:val="00470045"/>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27"/>
    <w:rsid w:val="00496EFB"/>
    <w:rsid w:val="00496FA6"/>
    <w:rsid w:val="00497851"/>
    <w:rsid w:val="00497DF3"/>
    <w:rsid w:val="004A01DF"/>
    <w:rsid w:val="004A01F5"/>
    <w:rsid w:val="004A0401"/>
    <w:rsid w:val="004A0CB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660"/>
    <w:rsid w:val="004B5982"/>
    <w:rsid w:val="004B685B"/>
    <w:rsid w:val="004B6A51"/>
    <w:rsid w:val="004B6BCA"/>
    <w:rsid w:val="004B6FBD"/>
    <w:rsid w:val="004B7455"/>
    <w:rsid w:val="004B7E66"/>
    <w:rsid w:val="004B7FBC"/>
    <w:rsid w:val="004C076A"/>
    <w:rsid w:val="004C0B12"/>
    <w:rsid w:val="004C0F3D"/>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68E"/>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2CF4"/>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33E"/>
    <w:rsid w:val="005438E8"/>
    <w:rsid w:val="00543AE0"/>
    <w:rsid w:val="005448A6"/>
    <w:rsid w:val="00545977"/>
    <w:rsid w:val="005460EE"/>
    <w:rsid w:val="005464B7"/>
    <w:rsid w:val="00547265"/>
    <w:rsid w:val="00547443"/>
    <w:rsid w:val="005505A6"/>
    <w:rsid w:val="005505BF"/>
    <w:rsid w:val="0055064A"/>
    <w:rsid w:val="00551B0D"/>
    <w:rsid w:val="00551FA7"/>
    <w:rsid w:val="00553286"/>
    <w:rsid w:val="00553E2C"/>
    <w:rsid w:val="0055476C"/>
    <w:rsid w:val="00555048"/>
    <w:rsid w:val="00555B0F"/>
    <w:rsid w:val="00555BD7"/>
    <w:rsid w:val="0055650B"/>
    <w:rsid w:val="00557458"/>
    <w:rsid w:val="005605D0"/>
    <w:rsid w:val="00560AD2"/>
    <w:rsid w:val="00560C35"/>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B19"/>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B01"/>
    <w:rsid w:val="00594FA6"/>
    <w:rsid w:val="00595266"/>
    <w:rsid w:val="00595F1A"/>
    <w:rsid w:val="00595F8E"/>
    <w:rsid w:val="00596895"/>
    <w:rsid w:val="00596BDA"/>
    <w:rsid w:val="00596C27"/>
    <w:rsid w:val="00597743"/>
    <w:rsid w:val="00597827"/>
    <w:rsid w:val="00597972"/>
    <w:rsid w:val="005979A1"/>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40E"/>
    <w:rsid w:val="005C6C2A"/>
    <w:rsid w:val="005C6D8F"/>
    <w:rsid w:val="005D08AD"/>
    <w:rsid w:val="005D0CD2"/>
    <w:rsid w:val="005D1747"/>
    <w:rsid w:val="005D1EC0"/>
    <w:rsid w:val="005D24F3"/>
    <w:rsid w:val="005D2CDD"/>
    <w:rsid w:val="005D3788"/>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796"/>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2E4"/>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0"/>
    <w:rsid w:val="006440AA"/>
    <w:rsid w:val="00645BE0"/>
    <w:rsid w:val="00645D80"/>
    <w:rsid w:val="00645DF8"/>
    <w:rsid w:val="00645E83"/>
    <w:rsid w:val="006460FF"/>
    <w:rsid w:val="00646974"/>
    <w:rsid w:val="0064735B"/>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606"/>
    <w:rsid w:val="00662701"/>
    <w:rsid w:val="0066271C"/>
    <w:rsid w:val="00663099"/>
    <w:rsid w:val="00664184"/>
    <w:rsid w:val="00664C39"/>
    <w:rsid w:val="0066500F"/>
    <w:rsid w:val="006654E4"/>
    <w:rsid w:val="00665508"/>
    <w:rsid w:val="00665941"/>
    <w:rsid w:val="00665D82"/>
    <w:rsid w:val="00670121"/>
    <w:rsid w:val="00670373"/>
    <w:rsid w:val="006715F4"/>
    <w:rsid w:val="00671B2B"/>
    <w:rsid w:val="00671DB5"/>
    <w:rsid w:val="00672194"/>
    <w:rsid w:val="0067281B"/>
    <w:rsid w:val="0067282A"/>
    <w:rsid w:val="00673241"/>
    <w:rsid w:val="00673538"/>
    <w:rsid w:val="00675AFC"/>
    <w:rsid w:val="00676607"/>
    <w:rsid w:val="00676780"/>
    <w:rsid w:val="00676C27"/>
    <w:rsid w:val="006773B6"/>
    <w:rsid w:val="00677B0B"/>
    <w:rsid w:val="00677B22"/>
    <w:rsid w:val="00680281"/>
    <w:rsid w:val="00681CDE"/>
    <w:rsid w:val="00681E77"/>
    <w:rsid w:val="006824FC"/>
    <w:rsid w:val="00682F0C"/>
    <w:rsid w:val="006833A0"/>
    <w:rsid w:val="006837D6"/>
    <w:rsid w:val="00684144"/>
    <w:rsid w:val="0068448B"/>
    <w:rsid w:val="00684A39"/>
    <w:rsid w:val="00685538"/>
    <w:rsid w:val="00685C49"/>
    <w:rsid w:val="00685F30"/>
    <w:rsid w:val="006864E5"/>
    <w:rsid w:val="0068660C"/>
    <w:rsid w:val="00686DA1"/>
    <w:rsid w:val="00687997"/>
    <w:rsid w:val="00687E47"/>
    <w:rsid w:val="00687F70"/>
    <w:rsid w:val="0069025B"/>
    <w:rsid w:val="00690580"/>
    <w:rsid w:val="0069058D"/>
    <w:rsid w:val="006906C5"/>
    <w:rsid w:val="00690B5C"/>
    <w:rsid w:val="00691BDB"/>
    <w:rsid w:val="00691C04"/>
    <w:rsid w:val="00692F69"/>
    <w:rsid w:val="00692F9F"/>
    <w:rsid w:val="006932C2"/>
    <w:rsid w:val="00693481"/>
    <w:rsid w:val="00693BF3"/>
    <w:rsid w:val="00693D4F"/>
    <w:rsid w:val="00694911"/>
    <w:rsid w:val="0069588D"/>
    <w:rsid w:val="00696781"/>
    <w:rsid w:val="006967C9"/>
    <w:rsid w:val="00696EED"/>
    <w:rsid w:val="006974CE"/>
    <w:rsid w:val="00697FA2"/>
    <w:rsid w:val="006A0A5F"/>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35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979"/>
    <w:rsid w:val="006E0DEA"/>
    <w:rsid w:val="006E13C9"/>
    <w:rsid w:val="006E1496"/>
    <w:rsid w:val="006E160C"/>
    <w:rsid w:val="006E1CFB"/>
    <w:rsid w:val="006E202E"/>
    <w:rsid w:val="006E28D7"/>
    <w:rsid w:val="006E2957"/>
    <w:rsid w:val="006E2F05"/>
    <w:rsid w:val="006E5188"/>
    <w:rsid w:val="006E533D"/>
    <w:rsid w:val="006E6883"/>
    <w:rsid w:val="006E75C7"/>
    <w:rsid w:val="006E7679"/>
    <w:rsid w:val="006E7F7A"/>
    <w:rsid w:val="006F1116"/>
    <w:rsid w:val="006F14D0"/>
    <w:rsid w:val="006F1FBA"/>
    <w:rsid w:val="006F2478"/>
    <w:rsid w:val="006F2C85"/>
    <w:rsid w:val="006F2F71"/>
    <w:rsid w:val="006F3644"/>
    <w:rsid w:val="006F4380"/>
    <w:rsid w:val="006F5B33"/>
    <w:rsid w:val="006F631C"/>
    <w:rsid w:val="006F6DAA"/>
    <w:rsid w:val="006F7115"/>
    <w:rsid w:val="007000A7"/>
    <w:rsid w:val="00700F56"/>
    <w:rsid w:val="00701093"/>
    <w:rsid w:val="00701577"/>
    <w:rsid w:val="00702270"/>
    <w:rsid w:val="007022FB"/>
    <w:rsid w:val="0070256E"/>
    <w:rsid w:val="00702FDC"/>
    <w:rsid w:val="00703132"/>
    <w:rsid w:val="00703430"/>
    <w:rsid w:val="0070349D"/>
    <w:rsid w:val="00703D2C"/>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2DE8"/>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1A2A"/>
    <w:rsid w:val="0073210C"/>
    <w:rsid w:val="007321DE"/>
    <w:rsid w:val="0073238A"/>
    <w:rsid w:val="007326F4"/>
    <w:rsid w:val="00733758"/>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68F2"/>
    <w:rsid w:val="00747175"/>
    <w:rsid w:val="0074743B"/>
    <w:rsid w:val="00747663"/>
    <w:rsid w:val="00747A97"/>
    <w:rsid w:val="00750BFE"/>
    <w:rsid w:val="00751799"/>
    <w:rsid w:val="007520CD"/>
    <w:rsid w:val="0075257E"/>
    <w:rsid w:val="00752758"/>
    <w:rsid w:val="00752DE9"/>
    <w:rsid w:val="00752FCB"/>
    <w:rsid w:val="007538D2"/>
    <w:rsid w:val="00753928"/>
    <w:rsid w:val="00753948"/>
    <w:rsid w:val="00754259"/>
    <w:rsid w:val="007545D6"/>
    <w:rsid w:val="00754ABA"/>
    <w:rsid w:val="00754F0F"/>
    <w:rsid w:val="007552F1"/>
    <w:rsid w:val="007554D6"/>
    <w:rsid w:val="00755ABF"/>
    <w:rsid w:val="00755F3B"/>
    <w:rsid w:val="00755F84"/>
    <w:rsid w:val="007560A1"/>
    <w:rsid w:val="007566CB"/>
    <w:rsid w:val="007578C5"/>
    <w:rsid w:val="00757947"/>
    <w:rsid w:val="00757968"/>
    <w:rsid w:val="007620BE"/>
    <w:rsid w:val="0076284D"/>
    <w:rsid w:val="00762B52"/>
    <w:rsid w:val="007630E3"/>
    <w:rsid w:val="00764CFF"/>
    <w:rsid w:val="00764FD6"/>
    <w:rsid w:val="007654C6"/>
    <w:rsid w:val="00766211"/>
    <w:rsid w:val="007665AE"/>
    <w:rsid w:val="00767410"/>
    <w:rsid w:val="007679D2"/>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A51"/>
    <w:rsid w:val="00786D50"/>
    <w:rsid w:val="007872CB"/>
    <w:rsid w:val="007872CE"/>
    <w:rsid w:val="007876EC"/>
    <w:rsid w:val="00787DC2"/>
    <w:rsid w:val="00787EB6"/>
    <w:rsid w:val="0079007C"/>
    <w:rsid w:val="007909D9"/>
    <w:rsid w:val="00790D67"/>
    <w:rsid w:val="00790F1F"/>
    <w:rsid w:val="00790FAD"/>
    <w:rsid w:val="00791021"/>
    <w:rsid w:val="007912DE"/>
    <w:rsid w:val="00791E5B"/>
    <w:rsid w:val="00791FC9"/>
    <w:rsid w:val="0079367F"/>
    <w:rsid w:val="007936EA"/>
    <w:rsid w:val="007939A4"/>
    <w:rsid w:val="00793A26"/>
    <w:rsid w:val="0079488E"/>
    <w:rsid w:val="007948D0"/>
    <w:rsid w:val="00796EB0"/>
    <w:rsid w:val="0079735C"/>
    <w:rsid w:val="007976F5"/>
    <w:rsid w:val="007A059A"/>
    <w:rsid w:val="007A130B"/>
    <w:rsid w:val="007A15EC"/>
    <w:rsid w:val="007A5905"/>
    <w:rsid w:val="007A5BDA"/>
    <w:rsid w:val="007A5D9C"/>
    <w:rsid w:val="007A6048"/>
    <w:rsid w:val="007A68AD"/>
    <w:rsid w:val="007A7D55"/>
    <w:rsid w:val="007A7E8A"/>
    <w:rsid w:val="007B0F0F"/>
    <w:rsid w:val="007B12FF"/>
    <w:rsid w:val="007B185F"/>
    <w:rsid w:val="007B1E0A"/>
    <w:rsid w:val="007B2A01"/>
    <w:rsid w:val="007B2E75"/>
    <w:rsid w:val="007B304E"/>
    <w:rsid w:val="007B43A1"/>
    <w:rsid w:val="007B4DFE"/>
    <w:rsid w:val="007B52AF"/>
    <w:rsid w:val="007B53FD"/>
    <w:rsid w:val="007B6219"/>
    <w:rsid w:val="007B6765"/>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04E"/>
    <w:rsid w:val="007D7326"/>
    <w:rsid w:val="007D7364"/>
    <w:rsid w:val="007D7BC5"/>
    <w:rsid w:val="007E05CD"/>
    <w:rsid w:val="007E0B96"/>
    <w:rsid w:val="007E1003"/>
    <w:rsid w:val="007E1893"/>
    <w:rsid w:val="007E2CF6"/>
    <w:rsid w:val="007E2E51"/>
    <w:rsid w:val="007E3D46"/>
    <w:rsid w:val="007E3D62"/>
    <w:rsid w:val="007E41FF"/>
    <w:rsid w:val="007E43D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7F797B"/>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16"/>
    <w:rsid w:val="00814F72"/>
    <w:rsid w:val="008150F0"/>
    <w:rsid w:val="008176D9"/>
    <w:rsid w:val="00817D5A"/>
    <w:rsid w:val="00820AC9"/>
    <w:rsid w:val="00820ECE"/>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141"/>
    <w:rsid w:val="00836AC1"/>
    <w:rsid w:val="00836B10"/>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B9C"/>
    <w:rsid w:val="00852F58"/>
    <w:rsid w:val="0085364E"/>
    <w:rsid w:val="0085577C"/>
    <w:rsid w:val="008563C3"/>
    <w:rsid w:val="0085681A"/>
    <w:rsid w:val="00856CFA"/>
    <w:rsid w:val="008576A8"/>
    <w:rsid w:val="00857DE3"/>
    <w:rsid w:val="00860092"/>
    <w:rsid w:val="00860F5E"/>
    <w:rsid w:val="00861205"/>
    <w:rsid w:val="00861C17"/>
    <w:rsid w:val="00861F49"/>
    <w:rsid w:val="0086202D"/>
    <w:rsid w:val="008638DF"/>
    <w:rsid w:val="00863A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65C"/>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840"/>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4F52"/>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2AB0"/>
    <w:rsid w:val="008F32D0"/>
    <w:rsid w:val="008F34D6"/>
    <w:rsid w:val="008F35AA"/>
    <w:rsid w:val="008F38C8"/>
    <w:rsid w:val="008F4BC6"/>
    <w:rsid w:val="008F4D52"/>
    <w:rsid w:val="008F52B3"/>
    <w:rsid w:val="008F5556"/>
    <w:rsid w:val="008F59C5"/>
    <w:rsid w:val="008F5E15"/>
    <w:rsid w:val="008F66FF"/>
    <w:rsid w:val="008F6A15"/>
    <w:rsid w:val="008F6D6B"/>
    <w:rsid w:val="008F7226"/>
    <w:rsid w:val="008F7527"/>
    <w:rsid w:val="008F7BC1"/>
    <w:rsid w:val="008F7F9A"/>
    <w:rsid w:val="009003B1"/>
    <w:rsid w:val="00900D5D"/>
    <w:rsid w:val="00901552"/>
    <w:rsid w:val="00901FB3"/>
    <w:rsid w:val="009025EC"/>
    <w:rsid w:val="009032BE"/>
    <w:rsid w:val="009034DF"/>
    <w:rsid w:val="00903F2F"/>
    <w:rsid w:val="009043AE"/>
    <w:rsid w:val="0090492D"/>
    <w:rsid w:val="00904B3B"/>
    <w:rsid w:val="00904BC4"/>
    <w:rsid w:val="00905C8B"/>
    <w:rsid w:val="00905E8C"/>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04E2"/>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4A0"/>
    <w:rsid w:val="009705ED"/>
    <w:rsid w:val="00970BA8"/>
    <w:rsid w:val="00971170"/>
    <w:rsid w:val="009716FC"/>
    <w:rsid w:val="00971D98"/>
    <w:rsid w:val="00971DAF"/>
    <w:rsid w:val="00972764"/>
    <w:rsid w:val="009743D3"/>
    <w:rsid w:val="00975F1F"/>
    <w:rsid w:val="0097609B"/>
    <w:rsid w:val="009763A6"/>
    <w:rsid w:val="009763B1"/>
    <w:rsid w:val="009766CF"/>
    <w:rsid w:val="00976A65"/>
    <w:rsid w:val="0097716E"/>
    <w:rsid w:val="009773F1"/>
    <w:rsid w:val="00980D68"/>
    <w:rsid w:val="0098179C"/>
    <w:rsid w:val="00981E0C"/>
    <w:rsid w:val="009827EC"/>
    <w:rsid w:val="00982EE8"/>
    <w:rsid w:val="00983A43"/>
    <w:rsid w:val="009841CD"/>
    <w:rsid w:val="00984B02"/>
    <w:rsid w:val="00985041"/>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7D11"/>
    <w:rsid w:val="009B0874"/>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661"/>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3FAA"/>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17AF"/>
    <w:rsid w:val="00A130D3"/>
    <w:rsid w:val="00A13EAF"/>
    <w:rsid w:val="00A14090"/>
    <w:rsid w:val="00A147C9"/>
    <w:rsid w:val="00A14833"/>
    <w:rsid w:val="00A15053"/>
    <w:rsid w:val="00A17350"/>
    <w:rsid w:val="00A176D5"/>
    <w:rsid w:val="00A215B6"/>
    <w:rsid w:val="00A23927"/>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698"/>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24A"/>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397"/>
    <w:rsid w:val="00AA66DF"/>
    <w:rsid w:val="00AA6796"/>
    <w:rsid w:val="00AA78B2"/>
    <w:rsid w:val="00AA7C0D"/>
    <w:rsid w:val="00AA7DD1"/>
    <w:rsid w:val="00AB0AD5"/>
    <w:rsid w:val="00AB1754"/>
    <w:rsid w:val="00AB2878"/>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2FF8"/>
    <w:rsid w:val="00AC32A3"/>
    <w:rsid w:val="00AC32B0"/>
    <w:rsid w:val="00AC4934"/>
    <w:rsid w:val="00AC58DB"/>
    <w:rsid w:val="00AC61E3"/>
    <w:rsid w:val="00AC6854"/>
    <w:rsid w:val="00AC69AA"/>
    <w:rsid w:val="00AC6B01"/>
    <w:rsid w:val="00AC6CCC"/>
    <w:rsid w:val="00AC6F14"/>
    <w:rsid w:val="00AC7575"/>
    <w:rsid w:val="00AC7C29"/>
    <w:rsid w:val="00AD0431"/>
    <w:rsid w:val="00AD0911"/>
    <w:rsid w:val="00AD0F22"/>
    <w:rsid w:val="00AD16FA"/>
    <w:rsid w:val="00AD17B7"/>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6F19"/>
    <w:rsid w:val="00AE7624"/>
    <w:rsid w:val="00AE7753"/>
    <w:rsid w:val="00AF0393"/>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182"/>
    <w:rsid w:val="00B012CF"/>
    <w:rsid w:val="00B015FC"/>
    <w:rsid w:val="00B01A92"/>
    <w:rsid w:val="00B01C30"/>
    <w:rsid w:val="00B020A4"/>
    <w:rsid w:val="00B03CE0"/>
    <w:rsid w:val="00B0585B"/>
    <w:rsid w:val="00B05A03"/>
    <w:rsid w:val="00B07665"/>
    <w:rsid w:val="00B07A4C"/>
    <w:rsid w:val="00B1096B"/>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177"/>
    <w:rsid w:val="00B2125E"/>
    <w:rsid w:val="00B21AC5"/>
    <w:rsid w:val="00B21EFA"/>
    <w:rsid w:val="00B2239D"/>
    <w:rsid w:val="00B22538"/>
    <w:rsid w:val="00B23481"/>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816"/>
    <w:rsid w:val="00B44939"/>
    <w:rsid w:val="00B45096"/>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772"/>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2FA"/>
    <w:rsid w:val="00B85D0A"/>
    <w:rsid w:val="00B85D18"/>
    <w:rsid w:val="00B8671F"/>
    <w:rsid w:val="00B86CBC"/>
    <w:rsid w:val="00B87FE9"/>
    <w:rsid w:val="00B90196"/>
    <w:rsid w:val="00B906D0"/>
    <w:rsid w:val="00B9137D"/>
    <w:rsid w:val="00B91FB8"/>
    <w:rsid w:val="00B9241A"/>
    <w:rsid w:val="00B937E7"/>
    <w:rsid w:val="00B93A46"/>
    <w:rsid w:val="00B946B2"/>
    <w:rsid w:val="00B95280"/>
    <w:rsid w:val="00B95A24"/>
    <w:rsid w:val="00B95D4B"/>
    <w:rsid w:val="00B9652B"/>
    <w:rsid w:val="00B96756"/>
    <w:rsid w:val="00B96A6C"/>
    <w:rsid w:val="00B970B0"/>
    <w:rsid w:val="00B97D87"/>
    <w:rsid w:val="00BA05C9"/>
    <w:rsid w:val="00BA080B"/>
    <w:rsid w:val="00BA0A4F"/>
    <w:rsid w:val="00BA0F66"/>
    <w:rsid w:val="00BA1311"/>
    <w:rsid w:val="00BA1D8F"/>
    <w:rsid w:val="00BA31F7"/>
    <w:rsid w:val="00BA341F"/>
    <w:rsid w:val="00BA361C"/>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1CBA"/>
    <w:rsid w:val="00BD22D9"/>
    <w:rsid w:val="00BD3C64"/>
    <w:rsid w:val="00BD41D7"/>
    <w:rsid w:val="00BD444B"/>
    <w:rsid w:val="00BD4544"/>
    <w:rsid w:val="00BD54BB"/>
    <w:rsid w:val="00BD584D"/>
    <w:rsid w:val="00BD65B2"/>
    <w:rsid w:val="00BD7C43"/>
    <w:rsid w:val="00BE0480"/>
    <w:rsid w:val="00BE0587"/>
    <w:rsid w:val="00BE180E"/>
    <w:rsid w:val="00BE1858"/>
    <w:rsid w:val="00BE2540"/>
    <w:rsid w:val="00BE2699"/>
    <w:rsid w:val="00BE3B73"/>
    <w:rsid w:val="00BE3C0E"/>
    <w:rsid w:val="00BE598F"/>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80E"/>
    <w:rsid w:val="00BF78A7"/>
    <w:rsid w:val="00C00F86"/>
    <w:rsid w:val="00C01740"/>
    <w:rsid w:val="00C0177E"/>
    <w:rsid w:val="00C01B4A"/>
    <w:rsid w:val="00C02B55"/>
    <w:rsid w:val="00C034F7"/>
    <w:rsid w:val="00C03EB7"/>
    <w:rsid w:val="00C04406"/>
    <w:rsid w:val="00C0495E"/>
    <w:rsid w:val="00C04FFE"/>
    <w:rsid w:val="00C0533D"/>
    <w:rsid w:val="00C0542F"/>
    <w:rsid w:val="00C05A74"/>
    <w:rsid w:val="00C06CA3"/>
    <w:rsid w:val="00C06F50"/>
    <w:rsid w:val="00C07161"/>
    <w:rsid w:val="00C075EF"/>
    <w:rsid w:val="00C07985"/>
    <w:rsid w:val="00C07B07"/>
    <w:rsid w:val="00C07B85"/>
    <w:rsid w:val="00C10509"/>
    <w:rsid w:val="00C1089B"/>
    <w:rsid w:val="00C114E1"/>
    <w:rsid w:val="00C1157A"/>
    <w:rsid w:val="00C11848"/>
    <w:rsid w:val="00C11B4C"/>
    <w:rsid w:val="00C11BF4"/>
    <w:rsid w:val="00C122CF"/>
    <w:rsid w:val="00C1268D"/>
    <w:rsid w:val="00C13065"/>
    <w:rsid w:val="00C13779"/>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114"/>
    <w:rsid w:val="00C23DFD"/>
    <w:rsid w:val="00C240C7"/>
    <w:rsid w:val="00C24FB0"/>
    <w:rsid w:val="00C25653"/>
    <w:rsid w:val="00C25FC8"/>
    <w:rsid w:val="00C26588"/>
    <w:rsid w:val="00C265EA"/>
    <w:rsid w:val="00C27029"/>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6D5"/>
    <w:rsid w:val="00C67DBA"/>
    <w:rsid w:val="00C67E20"/>
    <w:rsid w:val="00C70F76"/>
    <w:rsid w:val="00C714A2"/>
    <w:rsid w:val="00C725E4"/>
    <w:rsid w:val="00C727CF"/>
    <w:rsid w:val="00C72D44"/>
    <w:rsid w:val="00C75E83"/>
    <w:rsid w:val="00C7706C"/>
    <w:rsid w:val="00C77938"/>
    <w:rsid w:val="00C77CAE"/>
    <w:rsid w:val="00C80574"/>
    <w:rsid w:val="00C80633"/>
    <w:rsid w:val="00C8106D"/>
    <w:rsid w:val="00C822DC"/>
    <w:rsid w:val="00C8280E"/>
    <w:rsid w:val="00C83859"/>
    <w:rsid w:val="00C83FE2"/>
    <w:rsid w:val="00C840C6"/>
    <w:rsid w:val="00C84121"/>
    <w:rsid w:val="00C84434"/>
    <w:rsid w:val="00C84604"/>
    <w:rsid w:val="00C84D6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5770"/>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003"/>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32"/>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731"/>
    <w:rsid w:val="00D1581F"/>
    <w:rsid w:val="00D159D2"/>
    <w:rsid w:val="00D1609F"/>
    <w:rsid w:val="00D17945"/>
    <w:rsid w:val="00D17972"/>
    <w:rsid w:val="00D202BA"/>
    <w:rsid w:val="00D207AF"/>
    <w:rsid w:val="00D20B5F"/>
    <w:rsid w:val="00D22226"/>
    <w:rsid w:val="00D229A4"/>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95E"/>
    <w:rsid w:val="00D349E9"/>
    <w:rsid w:val="00D354EB"/>
    <w:rsid w:val="00D35A83"/>
    <w:rsid w:val="00D37664"/>
    <w:rsid w:val="00D40161"/>
    <w:rsid w:val="00D4094C"/>
    <w:rsid w:val="00D40BD6"/>
    <w:rsid w:val="00D40E98"/>
    <w:rsid w:val="00D41091"/>
    <w:rsid w:val="00D41201"/>
    <w:rsid w:val="00D4126D"/>
    <w:rsid w:val="00D41480"/>
    <w:rsid w:val="00D41526"/>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6CD6"/>
    <w:rsid w:val="00D4785E"/>
    <w:rsid w:val="00D5020B"/>
    <w:rsid w:val="00D50D63"/>
    <w:rsid w:val="00D5119C"/>
    <w:rsid w:val="00D52566"/>
    <w:rsid w:val="00D526C8"/>
    <w:rsid w:val="00D52D83"/>
    <w:rsid w:val="00D53BF4"/>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2C6B"/>
    <w:rsid w:val="00D734C6"/>
    <w:rsid w:val="00D73765"/>
    <w:rsid w:val="00D7377C"/>
    <w:rsid w:val="00D739B0"/>
    <w:rsid w:val="00D740D9"/>
    <w:rsid w:val="00D74236"/>
    <w:rsid w:val="00D75062"/>
    <w:rsid w:val="00D76320"/>
    <w:rsid w:val="00D76CA3"/>
    <w:rsid w:val="00D777BA"/>
    <w:rsid w:val="00D77C78"/>
    <w:rsid w:val="00D8046D"/>
    <w:rsid w:val="00D80812"/>
    <w:rsid w:val="00D80CDF"/>
    <w:rsid w:val="00D8178E"/>
    <w:rsid w:val="00D820FC"/>
    <w:rsid w:val="00D82FAB"/>
    <w:rsid w:val="00D83945"/>
    <w:rsid w:val="00D840DA"/>
    <w:rsid w:val="00D84200"/>
    <w:rsid w:val="00D84542"/>
    <w:rsid w:val="00D8468C"/>
    <w:rsid w:val="00D861AF"/>
    <w:rsid w:val="00D8625D"/>
    <w:rsid w:val="00D86901"/>
    <w:rsid w:val="00D86A7B"/>
    <w:rsid w:val="00D8792F"/>
    <w:rsid w:val="00D8795A"/>
    <w:rsid w:val="00D90B3E"/>
    <w:rsid w:val="00D90C01"/>
    <w:rsid w:val="00D90C65"/>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427"/>
    <w:rsid w:val="00DB27C4"/>
    <w:rsid w:val="00DB2857"/>
    <w:rsid w:val="00DB28EC"/>
    <w:rsid w:val="00DB374C"/>
    <w:rsid w:val="00DB4B5C"/>
    <w:rsid w:val="00DB4CE3"/>
    <w:rsid w:val="00DB5106"/>
    <w:rsid w:val="00DB58DD"/>
    <w:rsid w:val="00DB6BB0"/>
    <w:rsid w:val="00DB6D53"/>
    <w:rsid w:val="00DB7E29"/>
    <w:rsid w:val="00DB7F65"/>
    <w:rsid w:val="00DB7F9E"/>
    <w:rsid w:val="00DC0181"/>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187"/>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69C"/>
    <w:rsid w:val="00DF17DB"/>
    <w:rsid w:val="00DF1869"/>
    <w:rsid w:val="00DF19E1"/>
    <w:rsid w:val="00DF233F"/>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3718"/>
    <w:rsid w:val="00E042BB"/>
    <w:rsid w:val="00E04697"/>
    <w:rsid w:val="00E04919"/>
    <w:rsid w:val="00E05E2D"/>
    <w:rsid w:val="00E069E3"/>
    <w:rsid w:val="00E076BB"/>
    <w:rsid w:val="00E103C8"/>
    <w:rsid w:val="00E10583"/>
    <w:rsid w:val="00E10741"/>
    <w:rsid w:val="00E1093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3FDE"/>
    <w:rsid w:val="00E245F2"/>
    <w:rsid w:val="00E24B5E"/>
    <w:rsid w:val="00E24BA1"/>
    <w:rsid w:val="00E2520F"/>
    <w:rsid w:val="00E25217"/>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7CF"/>
    <w:rsid w:val="00E42A6B"/>
    <w:rsid w:val="00E42AB8"/>
    <w:rsid w:val="00E42B7C"/>
    <w:rsid w:val="00E43E42"/>
    <w:rsid w:val="00E43FBD"/>
    <w:rsid w:val="00E448B7"/>
    <w:rsid w:val="00E44ED1"/>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5D3F"/>
    <w:rsid w:val="00E660CD"/>
    <w:rsid w:val="00E66292"/>
    <w:rsid w:val="00E668C5"/>
    <w:rsid w:val="00E670F8"/>
    <w:rsid w:val="00E70410"/>
    <w:rsid w:val="00E7043E"/>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07C"/>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276"/>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113"/>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1D8"/>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10E"/>
    <w:rsid w:val="00F0214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36E"/>
    <w:rsid w:val="00F1174E"/>
    <w:rsid w:val="00F126A8"/>
    <w:rsid w:val="00F1334C"/>
    <w:rsid w:val="00F13921"/>
    <w:rsid w:val="00F145C7"/>
    <w:rsid w:val="00F1570A"/>
    <w:rsid w:val="00F166A2"/>
    <w:rsid w:val="00F167EE"/>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40"/>
    <w:rsid w:val="00F35D3C"/>
    <w:rsid w:val="00F3656D"/>
    <w:rsid w:val="00F368F7"/>
    <w:rsid w:val="00F369AA"/>
    <w:rsid w:val="00F36AA8"/>
    <w:rsid w:val="00F37882"/>
    <w:rsid w:val="00F378AF"/>
    <w:rsid w:val="00F40BD7"/>
    <w:rsid w:val="00F40E95"/>
    <w:rsid w:val="00F41BF7"/>
    <w:rsid w:val="00F41EE3"/>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BE9"/>
    <w:rsid w:val="00F644F1"/>
    <w:rsid w:val="00F6501F"/>
    <w:rsid w:val="00F650C8"/>
    <w:rsid w:val="00F65227"/>
    <w:rsid w:val="00F65FF2"/>
    <w:rsid w:val="00F6698E"/>
    <w:rsid w:val="00F67417"/>
    <w:rsid w:val="00F678A1"/>
    <w:rsid w:val="00F67FEB"/>
    <w:rsid w:val="00F701DB"/>
    <w:rsid w:val="00F71B90"/>
    <w:rsid w:val="00F7215F"/>
    <w:rsid w:val="00F72451"/>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2B03"/>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810"/>
    <w:rsid w:val="00FB5D95"/>
    <w:rsid w:val="00FB633B"/>
    <w:rsid w:val="00FB66D2"/>
    <w:rsid w:val="00FB6A6A"/>
    <w:rsid w:val="00FB7BCA"/>
    <w:rsid w:val="00FC0DC2"/>
    <w:rsid w:val="00FC0F10"/>
    <w:rsid w:val="00FC2982"/>
    <w:rsid w:val="00FC30FB"/>
    <w:rsid w:val="00FC3388"/>
    <w:rsid w:val="00FC46D9"/>
    <w:rsid w:val="00FC5AAA"/>
    <w:rsid w:val="00FC5CAE"/>
    <w:rsid w:val="00FC5EA5"/>
    <w:rsid w:val="00FC674E"/>
    <w:rsid w:val="00FC6C3D"/>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0D4"/>
    <w:rsid w:val="00FE56AD"/>
    <w:rsid w:val="00FE5735"/>
    <w:rsid w:val="00FE6998"/>
    <w:rsid w:val="00FE7908"/>
    <w:rsid w:val="00FE7B68"/>
    <w:rsid w:val="00FF0550"/>
    <w:rsid w:val="00FF0594"/>
    <w:rsid w:val="00FF05F7"/>
    <w:rsid w:val="00FF0683"/>
    <w:rsid w:val="00FF0E01"/>
    <w:rsid w:val="00FF116E"/>
    <w:rsid w:val="00FF12F1"/>
    <w:rsid w:val="00FF203A"/>
    <w:rsid w:val="00FF3062"/>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665941"/>
    <w:pPr>
      <w:tabs>
        <w:tab w:val="right" w:leader="dot" w:pos="9962"/>
      </w:tabs>
      <w:spacing w:after="0"/>
    </w:pPr>
    <w:rPr>
      <w:rFonts w:eastAsia="Calibri" w:cstheme="minorHAnsi"/>
      <w:b/>
      <w:bCs/>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aukstikalniene@kt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6</Pages>
  <Words>1954</Words>
  <Characters>13742</Characters>
  <Application>Microsoft Office Word</Application>
  <DocSecurity>0</DocSecurity>
  <Lines>490</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348</cp:revision>
  <cp:lastPrinted>2024-01-26T13:40:00Z</cp:lastPrinted>
  <dcterms:created xsi:type="dcterms:W3CDTF">2024-04-15T09:57:00Z</dcterms:created>
  <dcterms:modified xsi:type="dcterms:W3CDTF">2025-12-23T21:49:00Z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