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3315" w14:textId="0B6B0C8A" w:rsidR="00DF021B" w:rsidRPr="009F2CE5" w:rsidRDefault="00DF021B" w:rsidP="00DF021B">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9F2CE5">
        <w:rPr>
          <w:rFonts w:eastAsiaTheme="majorEastAsia" w:cstheme="minorHAnsi"/>
          <w:b/>
          <w:sz w:val="22"/>
          <w:szCs w:val="22"/>
        </w:rPr>
        <w:t xml:space="preserve">Pirkimo sąlygų </w:t>
      </w:r>
      <w:r>
        <w:rPr>
          <w:rFonts w:eastAsiaTheme="majorEastAsia" w:cstheme="minorHAnsi"/>
          <w:b/>
          <w:sz w:val="22"/>
          <w:szCs w:val="22"/>
        </w:rPr>
        <w:t>7</w:t>
      </w:r>
      <w:r w:rsidRPr="009F2CE5">
        <w:rPr>
          <w:rFonts w:eastAsiaTheme="majorEastAsia" w:cstheme="minorHAnsi"/>
          <w:b/>
          <w:sz w:val="22"/>
          <w:szCs w:val="22"/>
        </w:rPr>
        <w:t xml:space="preserve"> priedas „</w:t>
      </w:r>
      <w:r>
        <w:rPr>
          <w:rFonts w:eastAsiaTheme="majorEastAsia" w:cstheme="minorHAnsi"/>
          <w:b/>
          <w:sz w:val="22"/>
          <w:szCs w:val="22"/>
        </w:rPr>
        <w:t>Pasiūlymų vertinimo kriterijai ir sąlygos</w:t>
      </w:r>
      <w:r w:rsidRPr="009F2CE5">
        <w:rPr>
          <w:rFonts w:eastAsiaTheme="majorEastAsia" w:cstheme="minorHAnsi"/>
          <w:b/>
          <w:sz w:val="22"/>
          <w:szCs w:val="22"/>
        </w:rPr>
        <w:t>“</w:t>
      </w:r>
      <w:bookmarkEnd w:id="0"/>
      <w:r w:rsidRPr="009F2CE5">
        <w:rPr>
          <w:rFonts w:eastAsiaTheme="majorEastAsia" w:cstheme="minorHAnsi"/>
          <w:b/>
          <w:sz w:val="22"/>
          <w:szCs w:val="22"/>
        </w:rPr>
        <w:t xml:space="preserve"> </w:t>
      </w:r>
    </w:p>
    <w:p w14:paraId="13A58F3D" w14:textId="77777777" w:rsidR="00677165" w:rsidRDefault="00677165" w:rsidP="002058A4">
      <w:pPr>
        <w:pStyle w:val="Subtitle"/>
        <w:jc w:val="center"/>
        <w:rPr>
          <w:rFonts w:ascii="Times New Roman" w:hAnsi="Times New Roman" w:cs="Times New Roman"/>
          <w:b/>
          <w:sz w:val="24"/>
          <w:szCs w:val="24"/>
        </w:rPr>
      </w:pPr>
    </w:p>
    <w:p w14:paraId="14AEAF7E" w14:textId="6B255E75" w:rsidR="00203725" w:rsidRDefault="00FE3D7C" w:rsidP="002058A4">
      <w:pPr>
        <w:pStyle w:val="Subtitle"/>
        <w:jc w:val="center"/>
        <w:rPr>
          <w:rFonts w:ascii="Times New Roman" w:hAnsi="Times New Roman" w:cs="Times New Roman"/>
          <w:b/>
          <w:sz w:val="24"/>
          <w:szCs w:val="24"/>
        </w:rPr>
      </w:pPr>
      <w:r w:rsidRPr="004A1948">
        <w:rPr>
          <w:rFonts w:ascii="Times New Roman" w:hAnsi="Times New Roman" w:cs="Times New Roman"/>
          <w:b/>
          <w:sz w:val="24"/>
          <w:szCs w:val="24"/>
        </w:rPr>
        <w:t>PASIŪLYMŲ VERTINIMO KRITERIJAI</w:t>
      </w:r>
      <w:r w:rsidR="00031A62" w:rsidRPr="004A1948">
        <w:rPr>
          <w:rFonts w:ascii="Times New Roman" w:hAnsi="Times New Roman" w:cs="Times New Roman"/>
          <w:b/>
          <w:sz w:val="24"/>
          <w:szCs w:val="24"/>
        </w:rPr>
        <w:t xml:space="preserve"> ir Sąlygos</w:t>
      </w:r>
    </w:p>
    <w:p w14:paraId="2DF6CD17" w14:textId="247A9DB9" w:rsidR="00AD13A3" w:rsidRDefault="00AD13A3" w:rsidP="007D2F8D">
      <w:pPr>
        <w:pStyle w:val="ListParagraph"/>
        <w:numPr>
          <w:ilvl w:val="0"/>
          <w:numId w:val="12"/>
        </w:numPr>
        <w:tabs>
          <w:tab w:val="left" w:pos="851"/>
        </w:tabs>
        <w:spacing w:after="0" w:line="240" w:lineRule="auto"/>
        <w:ind w:left="0" w:right="333" w:firstLine="567"/>
        <w:jc w:val="both"/>
        <w:rPr>
          <w:rFonts w:ascii="Times New Roman" w:hAnsi="Times New Roman" w:cs="Times New Roman"/>
          <w:bCs/>
          <w:sz w:val="24"/>
          <w:szCs w:val="24"/>
        </w:rPr>
      </w:pPr>
      <w:r w:rsidRPr="00FE35CD">
        <w:rPr>
          <w:rFonts w:ascii="Times New Roman" w:hAnsi="Times New Roman" w:cs="Times New Roman"/>
          <w:bCs/>
          <w:sz w:val="24"/>
          <w:szCs w:val="24"/>
        </w:rPr>
        <w:t xml:space="preserve">Šiame priede pateikiami </w:t>
      </w:r>
      <w:r w:rsidR="007D2F8D" w:rsidRPr="00FE35CD">
        <w:rPr>
          <w:rFonts w:ascii="Times New Roman" w:hAnsi="Times New Roman" w:cs="Times New Roman"/>
          <w:bCs/>
          <w:sz w:val="24"/>
          <w:szCs w:val="24"/>
        </w:rPr>
        <w:t>ekonomiškai naudingiausio pasiūlymo vertinimo kriterijai, jų parametrai, lyginamieji svoriai, formulės, pagal kurias bus skaičiuojamas pasiūlymų ekonominis naudingumas.</w:t>
      </w:r>
    </w:p>
    <w:p w14:paraId="7327C9AB" w14:textId="7FD374B9" w:rsidR="00224205" w:rsidRDefault="000D097A" w:rsidP="001C10DE">
      <w:pPr>
        <w:spacing w:after="0" w:line="240" w:lineRule="auto"/>
        <w:ind w:right="333" w:firstLine="567"/>
        <w:jc w:val="both"/>
        <w:rPr>
          <w:rFonts w:ascii="Times New Roman" w:hAnsi="Times New Roman" w:cs="Times New Roman"/>
          <w:bCs/>
          <w:sz w:val="24"/>
          <w:szCs w:val="24"/>
        </w:rPr>
      </w:pPr>
      <w:r>
        <w:rPr>
          <w:rFonts w:ascii="Times New Roman" w:hAnsi="Times New Roman" w:cs="Times New Roman"/>
          <w:bCs/>
          <w:sz w:val="24"/>
          <w:szCs w:val="24"/>
        </w:rPr>
        <w:t>2</w:t>
      </w:r>
      <w:r w:rsidR="00C0352B">
        <w:rPr>
          <w:rFonts w:ascii="Times New Roman" w:hAnsi="Times New Roman" w:cs="Times New Roman"/>
          <w:bCs/>
          <w:sz w:val="24"/>
          <w:szCs w:val="24"/>
        </w:rPr>
        <w:t xml:space="preserve">. </w:t>
      </w:r>
      <w:r w:rsidR="00517EF5" w:rsidRPr="004A1948">
        <w:rPr>
          <w:rFonts w:ascii="Times New Roman" w:hAnsi="Times New Roman" w:cs="Times New Roman"/>
          <w:bCs/>
          <w:sz w:val="24"/>
          <w:szCs w:val="24"/>
        </w:rPr>
        <w:t xml:space="preserve">Perkančioji organizacija ekonomiškai naudingiausią pasiūlymą išrenka pagal kainos ir kokybės santykį. Ekonomiškai </w:t>
      </w:r>
      <w:r w:rsidR="008A4253" w:rsidRPr="004A1948">
        <w:rPr>
          <w:rFonts w:ascii="Times New Roman" w:hAnsi="Times New Roman" w:cs="Times New Roman"/>
          <w:bCs/>
          <w:sz w:val="24"/>
          <w:szCs w:val="24"/>
        </w:rPr>
        <w:t>naudingiausi</w:t>
      </w:r>
      <w:r w:rsidR="008A4253">
        <w:rPr>
          <w:rFonts w:ascii="Times New Roman" w:hAnsi="Times New Roman" w:cs="Times New Roman"/>
          <w:bCs/>
          <w:sz w:val="24"/>
          <w:szCs w:val="24"/>
        </w:rPr>
        <w:t>o</w:t>
      </w:r>
      <w:r w:rsidR="008A4253" w:rsidRPr="004A1948">
        <w:rPr>
          <w:rFonts w:ascii="Times New Roman" w:hAnsi="Times New Roman" w:cs="Times New Roman"/>
          <w:bCs/>
          <w:sz w:val="24"/>
          <w:szCs w:val="24"/>
        </w:rPr>
        <w:t xml:space="preserve"> pasiūlym</w:t>
      </w:r>
      <w:r w:rsidR="008A4253">
        <w:rPr>
          <w:rFonts w:ascii="Times New Roman" w:hAnsi="Times New Roman" w:cs="Times New Roman"/>
          <w:bCs/>
          <w:sz w:val="24"/>
          <w:szCs w:val="24"/>
        </w:rPr>
        <w:t xml:space="preserve">o vertinimas </w:t>
      </w:r>
      <w:r w:rsidR="00C22F1A">
        <w:rPr>
          <w:rFonts w:ascii="Times New Roman" w:hAnsi="Times New Roman" w:cs="Times New Roman"/>
          <w:bCs/>
          <w:sz w:val="24"/>
          <w:szCs w:val="24"/>
        </w:rPr>
        <w:t xml:space="preserve">bus atliekamas pagal </w:t>
      </w:r>
      <w:r w:rsidR="00B46CAD" w:rsidRPr="00FE35CD">
        <w:rPr>
          <w:rFonts w:ascii="Times New Roman" w:hAnsi="Times New Roman" w:cs="Times New Roman"/>
          <w:bCs/>
          <w:i/>
          <w:iCs/>
          <w:sz w:val="24"/>
          <w:szCs w:val="24"/>
        </w:rPr>
        <w:t>1 lentelėje</w:t>
      </w:r>
      <w:r w:rsidR="00C22F1A">
        <w:rPr>
          <w:rFonts w:ascii="Times New Roman" w:hAnsi="Times New Roman" w:cs="Times New Roman"/>
          <w:bCs/>
          <w:sz w:val="24"/>
          <w:szCs w:val="24"/>
        </w:rPr>
        <w:t xml:space="preserve"> nurodytus vertinimo kriterijus </w:t>
      </w:r>
      <w:r w:rsidR="00493E5E">
        <w:rPr>
          <w:rFonts w:ascii="Times New Roman" w:hAnsi="Times New Roman" w:cs="Times New Roman"/>
          <w:bCs/>
          <w:sz w:val="24"/>
          <w:szCs w:val="24"/>
        </w:rPr>
        <w:t>ir jų lyginamuosius svorius</w:t>
      </w:r>
      <w:r w:rsidR="00FE774F">
        <w:rPr>
          <w:rFonts w:ascii="Times New Roman" w:hAnsi="Times New Roman" w:cs="Times New Roman"/>
          <w:bCs/>
          <w:sz w:val="24"/>
          <w:szCs w:val="24"/>
        </w:rPr>
        <w:t xml:space="preserve">. </w:t>
      </w:r>
    </w:p>
    <w:p w14:paraId="5EC0065E" w14:textId="58AB09D2" w:rsidR="000D097A" w:rsidRDefault="000D097A" w:rsidP="00FE35CD">
      <w:pPr>
        <w:pStyle w:val="ListParagraph"/>
        <w:numPr>
          <w:ilvl w:val="0"/>
          <w:numId w:val="14"/>
        </w:numPr>
        <w:tabs>
          <w:tab w:val="left" w:pos="851"/>
        </w:tabs>
        <w:spacing w:after="0" w:line="240" w:lineRule="auto"/>
        <w:ind w:left="0" w:right="333" w:firstLine="567"/>
        <w:jc w:val="both"/>
        <w:rPr>
          <w:rFonts w:ascii="Times New Roman" w:hAnsi="Times New Roman" w:cs="Times New Roman"/>
          <w:bCs/>
          <w:sz w:val="24"/>
          <w:szCs w:val="24"/>
        </w:rPr>
      </w:pPr>
      <w:r>
        <w:rPr>
          <w:rFonts w:ascii="Times New Roman" w:hAnsi="Times New Roman" w:cs="Times New Roman"/>
          <w:bCs/>
          <w:sz w:val="24"/>
          <w:szCs w:val="24"/>
        </w:rPr>
        <w:t xml:space="preserve">Ekonomiškai naudingiausias pasiūlymas – tai pasiūlymas, kurio balų suma, paskaičiuota pagal žemiau nustatytus pasiūlymo vertinimo kriterijus ir sąlygas, yra didžiausia. </w:t>
      </w:r>
    </w:p>
    <w:p w14:paraId="015BC97A" w14:textId="46DF0F54" w:rsidR="001C10DE" w:rsidRDefault="001C10DE" w:rsidP="00FE35CD">
      <w:pPr>
        <w:pStyle w:val="ListParagraph"/>
        <w:numPr>
          <w:ilvl w:val="0"/>
          <w:numId w:val="14"/>
        </w:numPr>
        <w:tabs>
          <w:tab w:val="left" w:pos="567"/>
          <w:tab w:val="left" w:pos="851"/>
        </w:tabs>
        <w:spacing w:after="0" w:line="240" w:lineRule="auto"/>
        <w:ind w:left="0" w:right="333" w:firstLine="567"/>
        <w:jc w:val="both"/>
        <w:rPr>
          <w:rFonts w:ascii="Times New Roman" w:hAnsi="Times New Roman" w:cs="Times New Roman"/>
          <w:bCs/>
          <w:sz w:val="24"/>
          <w:szCs w:val="24"/>
        </w:rPr>
      </w:pPr>
      <w:r w:rsidRPr="004A1948">
        <w:rPr>
          <w:rFonts w:ascii="Times New Roman" w:hAnsi="Times New Roman" w:cs="Times New Roman"/>
          <w:bCs/>
          <w:sz w:val="24"/>
          <w:szCs w:val="24"/>
        </w:rPr>
        <w:t>Vertinami ir palyginami tik tie Pasiūlymai, kurie atitinka Pirkimo sąlygose nurodytus reikalavimus.</w:t>
      </w:r>
    </w:p>
    <w:p w14:paraId="09AD636F" w14:textId="1D12B018" w:rsidR="0080488C" w:rsidRPr="004A1948" w:rsidRDefault="0080488C" w:rsidP="00FE35CD">
      <w:pPr>
        <w:pStyle w:val="ListParagraph"/>
        <w:numPr>
          <w:ilvl w:val="0"/>
          <w:numId w:val="14"/>
        </w:numPr>
        <w:tabs>
          <w:tab w:val="left" w:pos="567"/>
          <w:tab w:val="left" w:pos="851"/>
        </w:tabs>
        <w:spacing w:after="0" w:line="240" w:lineRule="auto"/>
        <w:ind w:left="0" w:right="333" w:firstLine="567"/>
        <w:jc w:val="both"/>
        <w:rPr>
          <w:rFonts w:ascii="Times New Roman" w:hAnsi="Times New Roman" w:cs="Times New Roman"/>
          <w:bCs/>
          <w:sz w:val="24"/>
          <w:szCs w:val="24"/>
        </w:rPr>
      </w:pPr>
      <w:r>
        <w:rPr>
          <w:rFonts w:ascii="Times New Roman" w:hAnsi="Times New Roman" w:cs="Times New Roman"/>
          <w:bCs/>
          <w:sz w:val="24"/>
          <w:szCs w:val="24"/>
        </w:rPr>
        <w:t xml:space="preserve">Pasiūlymų vertinimui Tiekėjas turi atlikti </w:t>
      </w:r>
      <w:r w:rsidRPr="0041268F">
        <w:rPr>
          <w:rFonts w:ascii="Times New Roman" w:hAnsi="Times New Roman" w:cs="Times New Roman"/>
          <w:b/>
          <w:sz w:val="24"/>
          <w:szCs w:val="24"/>
          <w:u w:val="single"/>
        </w:rPr>
        <w:t>pavyzdinę praktinę užduotį</w:t>
      </w:r>
      <w:r>
        <w:rPr>
          <w:rFonts w:ascii="Times New Roman" w:hAnsi="Times New Roman" w:cs="Times New Roman"/>
          <w:bCs/>
          <w:sz w:val="24"/>
          <w:szCs w:val="24"/>
        </w:rPr>
        <w:t>, kuri aprašyta Pirkimo sąlygų 2 priedo „Techninė specifikacija“ 5 punkte.</w:t>
      </w:r>
    </w:p>
    <w:p w14:paraId="1752CE3A" w14:textId="45BD6A07" w:rsidR="00FE774F" w:rsidRDefault="003D1382" w:rsidP="00FE35CD">
      <w:pPr>
        <w:spacing w:after="0" w:line="240" w:lineRule="auto"/>
        <w:ind w:right="333" w:firstLine="567"/>
        <w:jc w:val="both"/>
        <w:rPr>
          <w:rFonts w:ascii="Times New Roman" w:hAnsi="Times New Roman" w:cs="Times New Roman"/>
          <w:bCs/>
          <w:sz w:val="24"/>
          <w:szCs w:val="24"/>
        </w:rPr>
      </w:pPr>
      <w:r>
        <w:rPr>
          <w:rFonts w:ascii="Times New Roman" w:hAnsi="Times New Roman" w:cs="Times New Roman"/>
          <w:bCs/>
          <w:sz w:val="24"/>
          <w:szCs w:val="24"/>
        </w:rPr>
        <w:t>6</w:t>
      </w:r>
      <w:r w:rsidR="00FE774F">
        <w:rPr>
          <w:rFonts w:ascii="Times New Roman" w:hAnsi="Times New Roman" w:cs="Times New Roman"/>
          <w:bCs/>
          <w:sz w:val="24"/>
          <w:szCs w:val="24"/>
        </w:rPr>
        <w:t xml:space="preserve">. </w:t>
      </w:r>
      <w:r w:rsidR="009775BE">
        <w:rPr>
          <w:rFonts w:ascii="Times New Roman" w:hAnsi="Times New Roman" w:cs="Times New Roman"/>
          <w:bCs/>
          <w:sz w:val="24"/>
          <w:szCs w:val="24"/>
        </w:rPr>
        <w:t>P</w:t>
      </w:r>
      <w:r w:rsidR="008F5BC7">
        <w:rPr>
          <w:rFonts w:ascii="Times New Roman" w:hAnsi="Times New Roman" w:cs="Times New Roman"/>
          <w:bCs/>
          <w:sz w:val="24"/>
          <w:szCs w:val="24"/>
        </w:rPr>
        <w:t>aslaugų kokybė</w:t>
      </w:r>
      <w:r w:rsidR="00484707">
        <w:rPr>
          <w:rFonts w:ascii="Times New Roman" w:hAnsi="Times New Roman" w:cs="Times New Roman"/>
          <w:bCs/>
          <w:sz w:val="24"/>
          <w:szCs w:val="24"/>
        </w:rPr>
        <w:t xml:space="preserve"> (</w:t>
      </w:r>
      <w:r w:rsidR="008F5BC7">
        <w:rPr>
          <w:rFonts w:ascii="Times New Roman" w:hAnsi="Times New Roman" w:cs="Times New Roman"/>
          <w:bCs/>
          <w:sz w:val="24"/>
          <w:szCs w:val="24"/>
        </w:rPr>
        <w:t>pagal atliktą užduotį</w:t>
      </w:r>
      <w:r w:rsidR="00484707">
        <w:rPr>
          <w:rFonts w:ascii="Times New Roman" w:hAnsi="Times New Roman" w:cs="Times New Roman"/>
          <w:bCs/>
          <w:sz w:val="24"/>
          <w:szCs w:val="24"/>
        </w:rPr>
        <w:t>)</w:t>
      </w:r>
      <w:r w:rsidR="00E30C27">
        <w:rPr>
          <w:rFonts w:ascii="Times New Roman" w:hAnsi="Times New Roman" w:cs="Times New Roman"/>
          <w:bCs/>
          <w:sz w:val="24"/>
          <w:szCs w:val="24"/>
        </w:rPr>
        <w:t xml:space="preserve"> - </w:t>
      </w:r>
      <w:r w:rsidR="008F5BC7">
        <w:rPr>
          <w:rFonts w:ascii="Times New Roman" w:hAnsi="Times New Roman" w:cs="Times New Roman"/>
          <w:bCs/>
          <w:sz w:val="24"/>
          <w:szCs w:val="24"/>
        </w:rPr>
        <w:t xml:space="preserve"> bus vertinam</w:t>
      </w:r>
      <w:r w:rsidR="00DF2807">
        <w:rPr>
          <w:rFonts w:ascii="Times New Roman" w:hAnsi="Times New Roman" w:cs="Times New Roman"/>
          <w:bCs/>
          <w:sz w:val="24"/>
          <w:szCs w:val="24"/>
        </w:rPr>
        <w:t>a</w:t>
      </w:r>
      <w:r w:rsidR="008F5BC7">
        <w:rPr>
          <w:rFonts w:ascii="Times New Roman" w:hAnsi="Times New Roman" w:cs="Times New Roman"/>
          <w:bCs/>
          <w:sz w:val="24"/>
          <w:szCs w:val="24"/>
        </w:rPr>
        <w:t xml:space="preserve"> ekspertiniu </w:t>
      </w:r>
      <w:r w:rsidR="00172FED">
        <w:rPr>
          <w:rFonts w:ascii="Times New Roman" w:hAnsi="Times New Roman" w:cs="Times New Roman"/>
          <w:bCs/>
          <w:sz w:val="24"/>
          <w:szCs w:val="24"/>
        </w:rPr>
        <w:t>vertinimo būdu</w:t>
      </w:r>
      <w:r w:rsidR="00DF2807">
        <w:rPr>
          <w:rFonts w:ascii="Times New Roman" w:hAnsi="Times New Roman" w:cs="Times New Roman"/>
          <w:bCs/>
          <w:sz w:val="24"/>
          <w:szCs w:val="24"/>
        </w:rPr>
        <w:t>. P</w:t>
      </w:r>
      <w:r w:rsidR="00172FED">
        <w:rPr>
          <w:rFonts w:ascii="Times New Roman" w:hAnsi="Times New Roman" w:cs="Times New Roman"/>
          <w:bCs/>
          <w:sz w:val="24"/>
          <w:szCs w:val="24"/>
        </w:rPr>
        <w:t xml:space="preserve">asiūlymų vertinimą atliks </w:t>
      </w:r>
      <w:r w:rsidR="006D7FDB">
        <w:rPr>
          <w:rFonts w:ascii="Times New Roman" w:hAnsi="Times New Roman" w:cs="Times New Roman"/>
          <w:bCs/>
          <w:sz w:val="24"/>
          <w:szCs w:val="24"/>
        </w:rPr>
        <w:t>Viešojo pirkimo komisijos nariai</w:t>
      </w:r>
      <w:r w:rsidR="00DF2807">
        <w:rPr>
          <w:rFonts w:ascii="Times New Roman" w:hAnsi="Times New Roman" w:cs="Times New Roman"/>
          <w:bCs/>
          <w:sz w:val="24"/>
          <w:szCs w:val="24"/>
        </w:rPr>
        <w:t xml:space="preserve">, kurie yra prilyginami ekspertams. </w:t>
      </w:r>
      <w:r w:rsidR="006D70C8">
        <w:rPr>
          <w:rFonts w:ascii="Times New Roman" w:hAnsi="Times New Roman" w:cs="Times New Roman"/>
          <w:bCs/>
          <w:sz w:val="24"/>
          <w:szCs w:val="24"/>
        </w:rPr>
        <w:t xml:space="preserve">Pasiūlymai bus </w:t>
      </w:r>
      <w:r w:rsidR="00496F9A">
        <w:rPr>
          <w:rFonts w:ascii="Times New Roman" w:hAnsi="Times New Roman" w:cs="Times New Roman"/>
          <w:bCs/>
          <w:sz w:val="24"/>
          <w:szCs w:val="24"/>
        </w:rPr>
        <w:t xml:space="preserve">vertinami atskirai (nelyginami vienas su kitu). Atlikę pasiūlymų vertinimą, ekspertai </w:t>
      </w:r>
      <w:r w:rsidR="007E45F2">
        <w:rPr>
          <w:rFonts w:ascii="Times New Roman" w:hAnsi="Times New Roman" w:cs="Times New Roman"/>
          <w:bCs/>
          <w:sz w:val="24"/>
          <w:szCs w:val="24"/>
        </w:rPr>
        <w:t xml:space="preserve">pateiks komisijai ekspertinio vertinimo pažymas. </w:t>
      </w:r>
      <w:r w:rsidR="00EB02D1">
        <w:rPr>
          <w:rFonts w:ascii="Times New Roman" w:hAnsi="Times New Roman" w:cs="Times New Roman"/>
          <w:bCs/>
          <w:sz w:val="24"/>
          <w:szCs w:val="24"/>
        </w:rPr>
        <w:t>Komisija parengs ekspertinių vertinimų suvestinę</w:t>
      </w:r>
      <w:r w:rsidR="00484707">
        <w:rPr>
          <w:rFonts w:ascii="Times New Roman" w:hAnsi="Times New Roman" w:cs="Times New Roman"/>
          <w:bCs/>
          <w:sz w:val="24"/>
          <w:szCs w:val="24"/>
        </w:rPr>
        <w:t xml:space="preserve">, pagal kurią apskaičiuos pasiūlymų ekonominį naudingumą. </w:t>
      </w:r>
    </w:p>
    <w:p w14:paraId="1F70F398" w14:textId="689782E0" w:rsidR="007B6FCE" w:rsidRPr="004A1948" w:rsidRDefault="007B6FCE" w:rsidP="00FE35CD">
      <w:pPr>
        <w:spacing w:after="0" w:line="240" w:lineRule="auto"/>
        <w:ind w:right="333" w:firstLine="567"/>
        <w:jc w:val="both"/>
        <w:rPr>
          <w:rFonts w:ascii="Times New Roman" w:eastAsia="Calibri" w:hAnsi="Times New Roman" w:cs="Times New Roman"/>
          <w:sz w:val="24"/>
          <w:szCs w:val="24"/>
        </w:rPr>
      </w:pPr>
    </w:p>
    <w:p w14:paraId="03807BEA" w14:textId="77777777" w:rsidR="00105D53" w:rsidRPr="004A1948" w:rsidRDefault="00105D53" w:rsidP="00FE35CD">
      <w:pPr>
        <w:tabs>
          <w:tab w:val="left" w:pos="180"/>
          <w:tab w:val="left" w:pos="1134"/>
        </w:tabs>
        <w:suppressAutoHyphens/>
        <w:spacing w:after="0" w:line="240" w:lineRule="auto"/>
        <w:ind w:right="333"/>
        <w:jc w:val="both"/>
        <w:rPr>
          <w:rFonts w:ascii="Times New Roman" w:hAnsi="Times New Roman" w:cs="Times New Roman"/>
          <w:bCs/>
          <w:sz w:val="24"/>
          <w:szCs w:val="24"/>
        </w:rPr>
      </w:pPr>
    </w:p>
    <w:p w14:paraId="731E708F" w14:textId="760BC092" w:rsidR="00502ADE" w:rsidRPr="00FE35CD" w:rsidRDefault="00C463B9" w:rsidP="00FE35CD">
      <w:pPr>
        <w:spacing w:after="0" w:line="240" w:lineRule="auto"/>
        <w:ind w:right="333"/>
        <w:rPr>
          <w:rFonts w:ascii="Times New Roman" w:hAnsi="Times New Roman" w:cs="Times New Roman"/>
          <w:i/>
          <w:iCs/>
          <w:sz w:val="24"/>
          <w:szCs w:val="24"/>
        </w:rPr>
      </w:pPr>
      <w:r w:rsidRPr="00FE35CD">
        <w:rPr>
          <w:rFonts w:ascii="Times New Roman" w:hAnsi="Times New Roman" w:cs="Times New Roman"/>
          <w:i/>
          <w:iCs/>
          <w:sz w:val="24"/>
          <w:szCs w:val="24"/>
        </w:rPr>
        <w:t xml:space="preserve">1 lentelė </w:t>
      </w:r>
      <w:r w:rsidR="00F97408" w:rsidRPr="00FE35CD">
        <w:rPr>
          <w:rFonts w:ascii="Times New Roman" w:hAnsi="Times New Roman" w:cs="Times New Roman"/>
          <w:i/>
          <w:iCs/>
          <w:sz w:val="24"/>
          <w:szCs w:val="24"/>
        </w:rPr>
        <w:t>„Vertinimo kriterijai</w:t>
      </w:r>
      <w:r w:rsidR="00507BAE">
        <w:rPr>
          <w:rFonts w:ascii="Times New Roman" w:hAnsi="Times New Roman" w:cs="Times New Roman"/>
          <w:i/>
          <w:iCs/>
          <w:sz w:val="24"/>
          <w:szCs w:val="24"/>
        </w:rPr>
        <w:t>, parametrai</w:t>
      </w:r>
      <w:r w:rsidR="00F97408" w:rsidRPr="00FE35CD">
        <w:rPr>
          <w:rFonts w:ascii="Times New Roman" w:hAnsi="Times New Roman" w:cs="Times New Roman"/>
          <w:i/>
          <w:iCs/>
          <w:sz w:val="24"/>
          <w:szCs w:val="24"/>
        </w:rPr>
        <w:t xml:space="preserve"> ir jų lyginamieji svoriai“ </w:t>
      </w:r>
    </w:p>
    <w:tbl>
      <w:tblPr>
        <w:tblW w:w="4835" w:type="pct"/>
        <w:tblCellMar>
          <w:left w:w="10" w:type="dxa"/>
          <w:right w:w="10" w:type="dxa"/>
        </w:tblCellMar>
        <w:tblLook w:val="04A0" w:firstRow="1" w:lastRow="0" w:firstColumn="1" w:lastColumn="0" w:noHBand="0" w:noVBand="1"/>
      </w:tblPr>
      <w:tblGrid>
        <w:gridCol w:w="729"/>
        <w:gridCol w:w="5311"/>
        <w:gridCol w:w="1750"/>
        <w:gridCol w:w="1843"/>
      </w:tblGrid>
      <w:tr w:rsidR="00536F75" w:rsidRPr="004A1948" w14:paraId="15EFF561" w14:textId="77777777" w:rsidTr="00694453">
        <w:trPr>
          <w:cantSplit/>
          <w:tblHeader/>
        </w:trPr>
        <w:tc>
          <w:tcPr>
            <w:tcW w:w="31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1D112C2" w14:textId="77777777" w:rsidR="00536F75" w:rsidRPr="004A1948" w:rsidRDefault="00536F75" w:rsidP="00FE35CD">
            <w:pPr>
              <w:shd w:val="clear" w:color="auto" w:fill="FFFFFF" w:themeFill="background1"/>
              <w:ind w:right="333"/>
              <w:contextualSpacing/>
              <w:jc w:val="center"/>
              <w:rPr>
                <w:rFonts w:ascii="Times New Roman" w:hAnsi="Times New Roman" w:cs="Times New Roman"/>
                <w:b/>
                <w:sz w:val="24"/>
                <w:szCs w:val="24"/>
              </w:rPr>
            </w:pPr>
            <w:r w:rsidRPr="004A1948">
              <w:rPr>
                <w:rFonts w:ascii="Times New Roman" w:hAnsi="Times New Roman" w:cs="Times New Roman"/>
                <w:b/>
                <w:sz w:val="24"/>
                <w:szCs w:val="24"/>
              </w:rPr>
              <w:t>Vertinimo kriterijai</w:t>
            </w:r>
          </w:p>
        </w:tc>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C9A392" w14:textId="77777777" w:rsidR="00536F75" w:rsidRPr="004A1948" w:rsidRDefault="00536F75" w:rsidP="00FE35CD">
            <w:pPr>
              <w:shd w:val="clear" w:color="auto" w:fill="FFFFFF" w:themeFill="background1"/>
              <w:ind w:right="333"/>
              <w:contextualSpacing/>
              <w:jc w:val="center"/>
              <w:rPr>
                <w:rFonts w:ascii="Times New Roman" w:hAnsi="Times New Roman" w:cs="Times New Roman"/>
                <w:b/>
                <w:sz w:val="24"/>
                <w:szCs w:val="24"/>
              </w:rPr>
            </w:pPr>
            <w:r w:rsidRPr="004A1948">
              <w:rPr>
                <w:rFonts w:ascii="Times New Roman" w:hAnsi="Times New Roman" w:cs="Times New Roman"/>
                <w:b/>
                <w:sz w:val="24"/>
                <w:szCs w:val="24"/>
              </w:rPr>
              <w:t>Kriterijaus funkcinio parametro lyginamasis svoris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E95050F" w14:textId="77777777" w:rsidR="00536F75" w:rsidRPr="004A1948" w:rsidRDefault="00536F75" w:rsidP="00FE35CD">
            <w:pPr>
              <w:shd w:val="clear" w:color="auto" w:fill="FFFFFF" w:themeFill="background1"/>
              <w:ind w:right="333"/>
              <w:contextualSpacing/>
              <w:jc w:val="center"/>
              <w:rPr>
                <w:rFonts w:ascii="Times New Roman" w:hAnsi="Times New Roman" w:cs="Times New Roman"/>
                <w:b/>
                <w:sz w:val="24"/>
                <w:szCs w:val="24"/>
              </w:rPr>
            </w:pPr>
            <w:r w:rsidRPr="004A1948">
              <w:rPr>
                <w:rFonts w:ascii="Times New Roman" w:hAnsi="Times New Roman" w:cs="Times New Roman"/>
                <w:b/>
                <w:sz w:val="24"/>
                <w:szCs w:val="24"/>
              </w:rPr>
              <w:t>Lyginamasis svoris ekonominio naudingumo įvertinime</w:t>
            </w:r>
          </w:p>
        </w:tc>
      </w:tr>
      <w:tr w:rsidR="00536F75" w:rsidRPr="004A1948" w14:paraId="43B2DDB9" w14:textId="77777777" w:rsidTr="00694453">
        <w:trPr>
          <w:cantSplit/>
        </w:trPr>
        <w:tc>
          <w:tcPr>
            <w:tcW w:w="31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5576A" w14:textId="3A2705D2" w:rsidR="00536F75" w:rsidRPr="004A1948" w:rsidRDefault="00536F75" w:rsidP="00FE35CD">
            <w:pPr>
              <w:pStyle w:val="Header"/>
              <w:shd w:val="clear" w:color="auto" w:fill="FFFFFF" w:themeFill="background1"/>
              <w:spacing w:after="0"/>
              <w:ind w:right="128"/>
              <w:contextualSpacing/>
              <w:jc w:val="both"/>
              <w:rPr>
                <w:rFonts w:ascii="Times New Roman" w:hAnsi="Times New Roman" w:cs="Times New Roman"/>
                <w:b/>
                <w:sz w:val="24"/>
                <w:szCs w:val="24"/>
              </w:rPr>
            </w:pPr>
            <w:r w:rsidRPr="004A1948">
              <w:rPr>
                <w:rFonts w:ascii="Times New Roman" w:hAnsi="Times New Roman" w:cs="Times New Roman"/>
                <w:sz w:val="24"/>
                <w:szCs w:val="24"/>
              </w:rPr>
              <w:t xml:space="preserve">PIRMAS KRITERIJUS – </w:t>
            </w:r>
            <w:r w:rsidRPr="004A1948">
              <w:rPr>
                <w:rFonts w:ascii="Times New Roman" w:hAnsi="Times New Roman" w:cs="Times New Roman"/>
                <w:b/>
                <w:sz w:val="24"/>
                <w:szCs w:val="24"/>
              </w:rPr>
              <w:t>Paslaugų kaina (C)</w:t>
            </w:r>
            <w:r w:rsidR="00967E98">
              <w:rPr>
                <w:rFonts w:ascii="Times New Roman" w:hAnsi="Times New Roman" w:cs="Times New Roman"/>
                <w:b/>
                <w:sz w:val="24"/>
                <w:szCs w:val="24"/>
              </w:rPr>
              <w:t xml:space="preserve"> </w:t>
            </w:r>
            <w:r w:rsidR="00967E98" w:rsidRPr="003B4BFD">
              <w:rPr>
                <w:rFonts w:ascii="Times New Roman" w:hAnsi="Times New Roman" w:cs="Times New Roman"/>
                <w:b/>
                <w:sz w:val="24"/>
                <w:szCs w:val="24"/>
              </w:rPr>
              <w:t>(palyginamoji pasiūlymo kaina)</w:t>
            </w:r>
          </w:p>
        </w:tc>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175ACB" w14:textId="77777777"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02FD0E" w14:textId="77777777"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r w:rsidRPr="004A1948">
              <w:rPr>
                <w:rFonts w:ascii="Times New Roman" w:hAnsi="Times New Roman" w:cs="Times New Roman"/>
                <w:sz w:val="24"/>
                <w:szCs w:val="24"/>
              </w:rPr>
              <w:t>X=60</w:t>
            </w:r>
          </w:p>
        </w:tc>
      </w:tr>
      <w:tr w:rsidR="00536F75" w:rsidRPr="004A1948" w14:paraId="270A670B" w14:textId="77777777" w:rsidTr="00694453">
        <w:trPr>
          <w:cantSplit/>
        </w:trPr>
        <w:tc>
          <w:tcPr>
            <w:tcW w:w="31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0E1AA" w14:textId="6E31D23E" w:rsidR="00536F75" w:rsidRPr="004A1948" w:rsidRDefault="00536F75" w:rsidP="00FE35CD">
            <w:pPr>
              <w:shd w:val="clear" w:color="auto" w:fill="FFFFFF" w:themeFill="background1"/>
              <w:ind w:right="128"/>
              <w:contextualSpacing/>
              <w:jc w:val="both"/>
              <w:rPr>
                <w:rFonts w:ascii="Times New Roman" w:hAnsi="Times New Roman" w:cs="Times New Roman"/>
                <w:sz w:val="24"/>
                <w:szCs w:val="24"/>
              </w:rPr>
            </w:pPr>
            <w:r w:rsidRPr="004A1948">
              <w:rPr>
                <w:rFonts w:ascii="Times New Roman" w:hAnsi="Times New Roman" w:cs="Times New Roman"/>
                <w:sz w:val="24"/>
                <w:szCs w:val="24"/>
              </w:rPr>
              <w:t xml:space="preserve">ANTRAS KRITERIJUS – </w:t>
            </w:r>
            <w:r w:rsidR="009C106E" w:rsidRPr="004A1948">
              <w:rPr>
                <w:rFonts w:ascii="Times New Roman" w:hAnsi="Times New Roman" w:cs="Times New Roman"/>
                <w:b/>
                <w:sz w:val="24"/>
                <w:szCs w:val="24"/>
              </w:rPr>
              <w:t>Paslaugų kokybė (</w:t>
            </w:r>
            <w:r w:rsidR="00FB38B0">
              <w:rPr>
                <w:rFonts w:ascii="Times New Roman" w:hAnsi="Times New Roman" w:cs="Times New Roman"/>
                <w:b/>
                <w:sz w:val="24"/>
                <w:szCs w:val="24"/>
              </w:rPr>
              <w:t>Pavyzdinės praktinės u</w:t>
            </w:r>
            <w:r w:rsidR="009C106E" w:rsidRPr="004A1948">
              <w:rPr>
                <w:rFonts w:ascii="Times New Roman" w:hAnsi="Times New Roman" w:cs="Times New Roman"/>
                <w:b/>
                <w:sz w:val="24"/>
                <w:szCs w:val="24"/>
              </w:rPr>
              <w:t>žduoties atlikimas)</w:t>
            </w:r>
            <w:r w:rsidRPr="004A1948" w:rsidDel="00F22701">
              <w:rPr>
                <w:rFonts w:ascii="Times New Roman" w:hAnsi="Times New Roman" w:cs="Times New Roman"/>
                <w:b/>
                <w:sz w:val="24"/>
                <w:szCs w:val="24"/>
              </w:rPr>
              <w:t xml:space="preserve"> </w:t>
            </w:r>
            <w:r w:rsidRPr="004A1948">
              <w:rPr>
                <w:rFonts w:ascii="Times New Roman" w:hAnsi="Times New Roman" w:cs="Times New Roman"/>
                <w:b/>
                <w:sz w:val="24"/>
                <w:szCs w:val="24"/>
              </w:rPr>
              <w:t>(T)</w:t>
            </w:r>
          </w:p>
        </w:tc>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0E2056" w14:textId="77777777"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FB3419" w14:textId="77777777"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r w:rsidRPr="004A1948">
              <w:rPr>
                <w:rFonts w:ascii="Times New Roman" w:hAnsi="Times New Roman" w:cs="Times New Roman"/>
                <w:sz w:val="24"/>
                <w:szCs w:val="24"/>
              </w:rPr>
              <w:t>Y=40</w:t>
            </w:r>
          </w:p>
        </w:tc>
      </w:tr>
      <w:tr w:rsidR="00515667" w:rsidRPr="004A1948" w14:paraId="75929ACE" w14:textId="77777777" w:rsidTr="00694453">
        <w:tc>
          <w:tcPr>
            <w:tcW w:w="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FE12B" w14:textId="77777777" w:rsidR="00536F75" w:rsidRPr="004A1948" w:rsidRDefault="00536F75" w:rsidP="00FE35CD">
            <w:pPr>
              <w:shd w:val="clear" w:color="auto" w:fill="FFFFFF" w:themeFill="background1"/>
              <w:ind w:right="333"/>
              <w:contextualSpacing/>
              <w:rPr>
                <w:rFonts w:ascii="Times New Roman" w:hAnsi="Times New Roman" w:cs="Times New Roman"/>
                <w:sz w:val="24"/>
                <w:szCs w:val="24"/>
              </w:rPr>
            </w:pPr>
            <w:r w:rsidRPr="004A1948">
              <w:rPr>
                <w:rFonts w:ascii="Times New Roman" w:hAnsi="Times New Roman" w:cs="Times New Roman"/>
                <w:sz w:val="24"/>
                <w:szCs w:val="24"/>
              </w:rPr>
              <w:t>1.</w:t>
            </w:r>
          </w:p>
        </w:tc>
        <w:tc>
          <w:tcPr>
            <w:tcW w:w="27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E1619" w14:textId="0B21F5B0" w:rsidR="00536F75" w:rsidRPr="00A45083" w:rsidRDefault="00536F75" w:rsidP="00FE35CD">
            <w:pPr>
              <w:shd w:val="clear" w:color="auto" w:fill="FFFFFF" w:themeFill="background1"/>
              <w:ind w:right="38"/>
              <w:contextualSpacing/>
              <w:jc w:val="both"/>
              <w:rPr>
                <w:rFonts w:ascii="Times New Roman" w:hAnsi="Times New Roman" w:cs="Times New Roman"/>
                <w:sz w:val="22"/>
                <w:szCs w:val="22"/>
              </w:rPr>
            </w:pPr>
            <w:r w:rsidRPr="00A45083">
              <w:rPr>
                <w:rFonts w:ascii="Times New Roman" w:hAnsi="Times New Roman" w:cs="Times New Roman"/>
                <w:i/>
                <w:iCs/>
                <w:sz w:val="22"/>
                <w:szCs w:val="22"/>
              </w:rPr>
              <w:t xml:space="preserve">Pirmas parametras </w:t>
            </w:r>
            <w:r w:rsidRPr="00A45083">
              <w:rPr>
                <w:rFonts w:ascii="Times New Roman" w:hAnsi="Times New Roman" w:cs="Times New Roman"/>
                <w:sz w:val="22"/>
                <w:szCs w:val="22"/>
              </w:rPr>
              <w:t>(P</w:t>
            </w:r>
            <w:r w:rsidRPr="00A45083">
              <w:rPr>
                <w:rFonts w:ascii="Times New Roman" w:hAnsi="Times New Roman" w:cs="Times New Roman"/>
                <w:sz w:val="22"/>
                <w:szCs w:val="22"/>
                <w:vertAlign w:val="subscript"/>
              </w:rPr>
              <w:t>1</w:t>
            </w:r>
            <w:r w:rsidRPr="00A45083">
              <w:rPr>
                <w:rFonts w:ascii="Times New Roman" w:hAnsi="Times New Roman" w:cs="Times New Roman"/>
                <w:sz w:val="22"/>
                <w:szCs w:val="22"/>
              </w:rPr>
              <w:t>)</w:t>
            </w:r>
            <w:r w:rsidR="00345D27" w:rsidRPr="00A45083">
              <w:rPr>
                <w:rFonts w:ascii="Times New Roman" w:hAnsi="Times New Roman" w:cs="Times New Roman"/>
                <w:sz w:val="22"/>
                <w:szCs w:val="22"/>
              </w:rPr>
              <w:t xml:space="preserve"> –</w:t>
            </w:r>
            <w:r w:rsidR="008226FF" w:rsidRPr="00A45083">
              <w:rPr>
                <w:rFonts w:ascii="Times New Roman" w:hAnsi="Times New Roman" w:cs="Times New Roman"/>
                <w:sz w:val="22"/>
                <w:szCs w:val="22"/>
              </w:rPr>
              <w:t xml:space="preserve"> </w:t>
            </w:r>
            <w:r w:rsidR="00345D27" w:rsidRPr="00A45083">
              <w:rPr>
                <w:rFonts w:ascii="Times New Roman" w:hAnsi="Times New Roman" w:cs="Times New Roman"/>
                <w:sz w:val="22"/>
                <w:szCs w:val="22"/>
              </w:rPr>
              <w:t>tikslinių auditorijų apžvalga, įtraukiant pagrindinius tikslinės auditorijos skaitmeninių kanalų vartojimo įpročius</w:t>
            </w:r>
            <w:r w:rsidR="0075359B" w:rsidRPr="00A45083">
              <w:rPr>
                <w:rFonts w:ascii="Times New Roman" w:hAnsi="Times New Roman" w:cs="Times New Roman"/>
                <w:sz w:val="22"/>
                <w:szCs w:val="22"/>
              </w:rPr>
              <w:t xml:space="preserve"> ir tendencijas</w:t>
            </w:r>
            <w:r w:rsidRPr="00A45083">
              <w:rPr>
                <w:rFonts w:ascii="Times New Roman" w:hAnsi="Times New Roman" w:cs="Times New Roman"/>
                <w:sz w:val="22"/>
                <w:szCs w:val="22"/>
              </w:rPr>
              <w:t>.</w:t>
            </w:r>
          </w:p>
        </w:tc>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729101" w14:textId="085B8A3D"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1</w:t>
            </w:r>
            <w:r w:rsidRPr="004A1948">
              <w:rPr>
                <w:rFonts w:ascii="Times New Roman" w:hAnsi="Times New Roman" w:cs="Times New Roman"/>
                <w:sz w:val="24"/>
                <w:szCs w:val="24"/>
              </w:rPr>
              <w:t>= 0,</w:t>
            </w:r>
            <w:r w:rsidR="00D57E77">
              <w:rPr>
                <w:rFonts w:ascii="Times New Roman" w:hAnsi="Times New Roman" w:cs="Times New Roman"/>
                <w:sz w:val="24"/>
                <w:szCs w:val="24"/>
              </w:rPr>
              <w:t>2</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31979F" w14:textId="77777777"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p>
        </w:tc>
      </w:tr>
      <w:tr w:rsidR="00515667" w:rsidRPr="004A1948" w14:paraId="015F560C" w14:textId="77777777" w:rsidTr="00694453">
        <w:tc>
          <w:tcPr>
            <w:tcW w:w="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9CE32" w14:textId="77777777" w:rsidR="00536F75" w:rsidRPr="004A1948" w:rsidRDefault="00536F75" w:rsidP="00FE35CD">
            <w:pPr>
              <w:shd w:val="clear" w:color="auto" w:fill="FFFFFF" w:themeFill="background1"/>
              <w:ind w:right="333"/>
              <w:contextualSpacing/>
              <w:rPr>
                <w:rFonts w:ascii="Times New Roman" w:hAnsi="Times New Roman" w:cs="Times New Roman"/>
                <w:sz w:val="24"/>
                <w:szCs w:val="24"/>
              </w:rPr>
            </w:pPr>
            <w:r w:rsidRPr="004A1948">
              <w:rPr>
                <w:rFonts w:ascii="Times New Roman" w:hAnsi="Times New Roman" w:cs="Times New Roman"/>
                <w:sz w:val="24"/>
                <w:szCs w:val="24"/>
              </w:rPr>
              <w:t>2.</w:t>
            </w:r>
          </w:p>
        </w:tc>
        <w:tc>
          <w:tcPr>
            <w:tcW w:w="27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8034B" w14:textId="5F60CB9B" w:rsidR="00536F75" w:rsidRPr="00A45083" w:rsidRDefault="00536F75" w:rsidP="00FE35CD">
            <w:pPr>
              <w:pStyle w:val="BodyText"/>
              <w:shd w:val="clear" w:color="auto" w:fill="FFFFFF" w:themeFill="background1"/>
              <w:spacing w:after="0"/>
              <w:ind w:right="38" w:firstLine="0"/>
              <w:contextualSpacing/>
              <w:rPr>
                <w:rFonts w:ascii="Times New Roman" w:hAnsi="Times New Roman" w:cs="Times New Roman"/>
                <w:color w:val="000000" w:themeColor="text1"/>
                <w:sz w:val="22"/>
                <w:szCs w:val="22"/>
              </w:rPr>
            </w:pPr>
            <w:r w:rsidRPr="00A45083">
              <w:rPr>
                <w:rFonts w:ascii="Times New Roman" w:hAnsi="Times New Roman" w:cs="Times New Roman"/>
                <w:i/>
                <w:iCs/>
                <w:sz w:val="22"/>
                <w:szCs w:val="22"/>
              </w:rPr>
              <w:t xml:space="preserve">Antras parametras </w:t>
            </w:r>
            <w:r w:rsidRPr="00A45083">
              <w:rPr>
                <w:rFonts w:ascii="Times New Roman" w:hAnsi="Times New Roman" w:cs="Times New Roman"/>
                <w:sz w:val="22"/>
                <w:szCs w:val="22"/>
              </w:rPr>
              <w:t>(P</w:t>
            </w:r>
            <w:r w:rsidRPr="00A45083">
              <w:rPr>
                <w:rFonts w:ascii="Times New Roman" w:hAnsi="Times New Roman" w:cs="Times New Roman"/>
                <w:sz w:val="22"/>
                <w:szCs w:val="22"/>
                <w:vertAlign w:val="subscript"/>
              </w:rPr>
              <w:t>2</w:t>
            </w:r>
            <w:r w:rsidRPr="00A45083">
              <w:rPr>
                <w:rFonts w:ascii="Times New Roman" w:hAnsi="Times New Roman" w:cs="Times New Roman"/>
                <w:sz w:val="22"/>
                <w:szCs w:val="22"/>
              </w:rPr>
              <w:t xml:space="preserve">) – </w:t>
            </w:r>
            <w:r w:rsidR="0075359B" w:rsidRPr="00A45083">
              <w:rPr>
                <w:rFonts w:ascii="Times New Roman" w:hAnsi="Times New Roman" w:cs="Times New Roman"/>
                <w:sz w:val="22"/>
                <w:szCs w:val="22"/>
              </w:rPr>
              <w:t>skaitmeninės reklamos kampanijos detalizacija, apimanti skaitmeninės reklamos kanalų parinkimą ir pagrindimą pagal kiekvieną auditorijos tipą, kampanijos tikslus ir geografiją</w:t>
            </w:r>
            <w:r w:rsidR="1B3FACD7" w:rsidRPr="00A45083">
              <w:rPr>
                <w:rFonts w:ascii="Times New Roman" w:hAnsi="Times New Roman" w:cs="Times New Roman"/>
                <w:color w:val="000000" w:themeColor="text1"/>
                <w:sz w:val="22"/>
                <w:szCs w:val="22"/>
              </w:rPr>
              <w:t xml:space="preserve">. </w:t>
            </w:r>
          </w:p>
        </w:tc>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D2337C1" w14:textId="1F6FD852"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2</w:t>
            </w:r>
            <w:r w:rsidRPr="004A1948">
              <w:rPr>
                <w:rFonts w:ascii="Times New Roman" w:hAnsi="Times New Roman" w:cs="Times New Roman"/>
                <w:sz w:val="24"/>
                <w:szCs w:val="24"/>
              </w:rPr>
              <w:t>= 0,</w:t>
            </w:r>
            <w:r w:rsidR="00345D27">
              <w:rPr>
                <w:rFonts w:ascii="Times New Roman" w:hAnsi="Times New Roman" w:cs="Times New Roman"/>
                <w:sz w:val="24"/>
                <w:szCs w:val="24"/>
              </w:rPr>
              <w:t>3</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EA2FC" w14:textId="77777777"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p>
        </w:tc>
      </w:tr>
      <w:tr w:rsidR="00515667" w:rsidRPr="004A1948" w14:paraId="15072B91" w14:textId="77777777" w:rsidTr="00694453">
        <w:tc>
          <w:tcPr>
            <w:tcW w:w="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4BC30" w14:textId="77777777" w:rsidR="00536F75" w:rsidRPr="004A1948" w:rsidRDefault="00536F75" w:rsidP="00FE35CD">
            <w:pPr>
              <w:shd w:val="clear" w:color="auto" w:fill="FFFFFF" w:themeFill="background1"/>
              <w:ind w:right="333"/>
              <w:contextualSpacing/>
              <w:rPr>
                <w:rFonts w:ascii="Times New Roman" w:hAnsi="Times New Roman" w:cs="Times New Roman"/>
                <w:sz w:val="24"/>
                <w:szCs w:val="24"/>
              </w:rPr>
            </w:pPr>
            <w:r w:rsidRPr="004A1948">
              <w:rPr>
                <w:rFonts w:ascii="Times New Roman" w:hAnsi="Times New Roman" w:cs="Times New Roman"/>
                <w:sz w:val="24"/>
                <w:szCs w:val="24"/>
              </w:rPr>
              <w:t>3.</w:t>
            </w:r>
          </w:p>
        </w:tc>
        <w:tc>
          <w:tcPr>
            <w:tcW w:w="27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44F43" w14:textId="6359946C" w:rsidR="00536F75" w:rsidRPr="00A45083" w:rsidRDefault="00536F75" w:rsidP="00FE35CD">
            <w:pPr>
              <w:shd w:val="clear" w:color="auto" w:fill="FFFFFF" w:themeFill="background1"/>
              <w:tabs>
                <w:tab w:val="left" w:pos="3600"/>
              </w:tabs>
              <w:ind w:right="38"/>
              <w:contextualSpacing/>
              <w:jc w:val="both"/>
              <w:rPr>
                <w:rFonts w:ascii="Times New Roman" w:hAnsi="Times New Roman" w:cs="Times New Roman"/>
                <w:sz w:val="22"/>
                <w:szCs w:val="22"/>
              </w:rPr>
            </w:pPr>
            <w:r w:rsidRPr="00A45083">
              <w:rPr>
                <w:rFonts w:ascii="Times New Roman" w:hAnsi="Times New Roman" w:cs="Times New Roman"/>
                <w:i/>
                <w:iCs/>
                <w:sz w:val="22"/>
                <w:szCs w:val="22"/>
              </w:rPr>
              <w:t xml:space="preserve">Trečias parametras </w:t>
            </w:r>
            <w:r w:rsidRPr="00A45083">
              <w:rPr>
                <w:rFonts w:ascii="Times New Roman" w:hAnsi="Times New Roman" w:cs="Times New Roman"/>
                <w:sz w:val="22"/>
                <w:szCs w:val="22"/>
              </w:rPr>
              <w:t>(P</w:t>
            </w:r>
            <w:r w:rsidRPr="00A45083">
              <w:rPr>
                <w:rFonts w:ascii="Times New Roman" w:hAnsi="Times New Roman" w:cs="Times New Roman"/>
                <w:sz w:val="22"/>
                <w:szCs w:val="22"/>
                <w:vertAlign w:val="subscript"/>
              </w:rPr>
              <w:t>3</w:t>
            </w:r>
            <w:r w:rsidRPr="00A45083">
              <w:rPr>
                <w:rFonts w:ascii="Times New Roman" w:hAnsi="Times New Roman" w:cs="Times New Roman"/>
                <w:sz w:val="22"/>
                <w:szCs w:val="22"/>
              </w:rPr>
              <w:t>) –</w:t>
            </w:r>
            <w:r w:rsidR="207C7A0C" w:rsidRPr="00A45083">
              <w:rPr>
                <w:rFonts w:ascii="Times New Roman" w:hAnsi="Times New Roman" w:cs="Times New Roman"/>
                <w:sz w:val="22"/>
                <w:szCs w:val="22"/>
              </w:rPr>
              <w:t xml:space="preserve"> </w:t>
            </w:r>
            <w:r w:rsidR="00345D27" w:rsidRPr="00A45083">
              <w:rPr>
                <w:rFonts w:ascii="Times New Roman" w:hAnsi="Times New Roman" w:cs="Times New Roman"/>
                <w:sz w:val="22"/>
                <w:szCs w:val="22"/>
              </w:rPr>
              <w:t>skaitmeninės reklamos kampanijos</w:t>
            </w:r>
            <w:r w:rsidR="0075359B" w:rsidRPr="00A45083">
              <w:rPr>
                <w:rFonts w:ascii="Times New Roman" w:hAnsi="Times New Roman" w:cs="Times New Roman"/>
                <w:sz w:val="22"/>
                <w:szCs w:val="22"/>
              </w:rPr>
              <w:t xml:space="preserve"> planas-</w:t>
            </w:r>
            <w:r w:rsidR="00345D27" w:rsidRPr="00A45083">
              <w:rPr>
                <w:rFonts w:ascii="Times New Roman" w:hAnsi="Times New Roman" w:cs="Times New Roman"/>
                <w:sz w:val="22"/>
                <w:szCs w:val="22"/>
              </w:rPr>
              <w:t xml:space="preserve">grafikas, kuriame </w:t>
            </w:r>
            <w:bookmarkStart w:id="1" w:name="_Hlk216708826"/>
            <w:r w:rsidR="00345D27" w:rsidRPr="00A45083">
              <w:rPr>
                <w:rFonts w:ascii="Times New Roman" w:hAnsi="Times New Roman" w:cs="Times New Roman"/>
                <w:sz w:val="22"/>
                <w:szCs w:val="22"/>
              </w:rPr>
              <w:t>nurodoma komunikacijos kanal</w:t>
            </w:r>
            <w:r w:rsidR="00D27AFB" w:rsidRPr="00A45083">
              <w:rPr>
                <w:rFonts w:ascii="Times New Roman" w:hAnsi="Times New Roman" w:cs="Times New Roman"/>
                <w:sz w:val="22"/>
                <w:szCs w:val="22"/>
              </w:rPr>
              <w:t>ų</w:t>
            </w:r>
            <w:r w:rsidR="00345D27" w:rsidRPr="00A45083">
              <w:rPr>
                <w:rFonts w:ascii="Times New Roman" w:hAnsi="Times New Roman" w:cs="Times New Roman"/>
                <w:sz w:val="22"/>
                <w:szCs w:val="22"/>
              </w:rPr>
              <w:t xml:space="preserve"> išdėstymas laike, preliminarūs </w:t>
            </w:r>
            <w:r w:rsidR="00345D27" w:rsidRPr="00A45083">
              <w:rPr>
                <w:rFonts w:ascii="Times New Roman" w:hAnsi="Times New Roman" w:cs="Times New Roman"/>
                <w:sz w:val="22"/>
                <w:szCs w:val="22"/>
              </w:rPr>
              <w:lastRenderedPageBreak/>
              <w:t>reklamos kiekiai ir kainos</w:t>
            </w:r>
            <w:bookmarkEnd w:id="1"/>
            <w:r w:rsidR="008226FF" w:rsidRPr="00A45083">
              <w:rPr>
                <w:rFonts w:ascii="Times New Roman" w:hAnsi="Times New Roman" w:cs="Times New Roman"/>
                <w:sz w:val="22"/>
                <w:szCs w:val="22"/>
              </w:rPr>
              <w:t>,</w:t>
            </w:r>
            <w:r w:rsidR="008226FF" w:rsidRPr="00A45083">
              <w:rPr>
                <w:rFonts w:ascii="Times New Roman" w:hAnsi="Times New Roman" w:cs="Times New Roman"/>
                <w:color w:val="000000"/>
                <w:sz w:val="22"/>
                <w:szCs w:val="22"/>
              </w:rPr>
              <w:t xml:space="preserve"> </w:t>
            </w:r>
            <w:r w:rsidR="008226FF" w:rsidRPr="005F16A3">
              <w:rPr>
                <w:rFonts w:ascii="Times New Roman" w:eastAsia="Arial" w:hAnsi="Times New Roman" w:cs="Times New Roman"/>
                <w:sz w:val="22"/>
                <w:szCs w:val="22"/>
              </w:rPr>
              <w:t>sprendimų atitikimas esamai rinkos situacijai ir kampanijos tikslams</w:t>
            </w:r>
            <w:r w:rsidR="1BEB6FFC" w:rsidRPr="005F16A3">
              <w:rPr>
                <w:rFonts w:ascii="Times New Roman" w:hAnsi="Times New Roman" w:cs="Times New Roman"/>
                <w:color w:val="000000" w:themeColor="text1"/>
                <w:sz w:val="22"/>
                <w:szCs w:val="22"/>
              </w:rPr>
              <w:t>.</w:t>
            </w:r>
          </w:p>
        </w:tc>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4189C4" w14:textId="3AD3076C" w:rsidR="00536F75" w:rsidRPr="00840C97" w:rsidRDefault="00536F75" w:rsidP="00FE35CD">
            <w:pPr>
              <w:shd w:val="clear" w:color="auto" w:fill="FFFFFF" w:themeFill="background1"/>
              <w:ind w:right="333"/>
              <w:contextualSpacing/>
              <w:jc w:val="center"/>
              <w:rPr>
                <w:rFonts w:ascii="Times New Roman" w:hAnsi="Times New Roman" w:cs="Times New Roman"/>
                <w:sz w:val="24"/>
                <w:szCs w:val="24"/>
                <w:lang w:val="en-US"/>
              </w:rPr>
            </w:pPr>
            <w:r w:rsidRPr="004A1948">
              <w:rPr>
                <w:rFonts w:ascii="Times New Roman" w:hAnsi="Times New Roman" w:cs="Times New Roman"/>
                <w:sz w:val="24"/>
                <w:szCs w:val="24"/>
              </w:rPr>
              <w:lastRenderedPageBreak/>
              <w:t>L</w:t>
            </w:r>
            <w:r w:rsidRPr="004A1948">
              <w:rPr>
                <w:rFonts w:ascii="Times New Roman" w:hAnsi="Times New Roman" w:cs="Times New Roman"/>
                <w:sz w:val="24"/>
                <w:szCs w:val="24"/>
                <w:vertAlign w:val="subscript"/>
              </w:rPr>
              <w:t>3</w:t>
            </w:r>
            <w:r w:rsidRPr="004A1948">
              <w:rPr>
                <w:rFonts w:ascii="Times New Roman" w:hAnsi="Times New Roman" w:cs="Times New Roman"/>
                <w:sz w:val="24"/>
                <w:szCs w:val="24"/>
              </w:rPr>
              <w:t>= 0,</w:t>
            </w:r>
            <w:r w:rsidR="00D57E77">
              <w:rPr>
                <w:rFonts w:ascii="Times New Roman" w:hAnsi="Times New Roman" w:cs="Times New Roman"/>
                <w:sz w:val="24"/>
                <w:szCs w:val="24"/>
                <w:lang w:val="en-US"/>
              </w:rPr>
              <w:t>3</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F0889" w14:textId="77777777"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p>
        </w:tc>
      </w:tr>
      <w:tr w:rsidR="00515667" w:rsidRPr="004A1948" w14:paraId="6B05BCD0" w14:textId="77777777" w:rsidTr="00694453">
        <w:tc>
          <w:tcPr>
            <w:tcW w:w="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F0B34" w14:textId="77777777" w:rsidR="00536F75" w:rsidRPr="004A1948" w:rsidRDefault="00536F75" w:rsidP="00FE35CD">
            <w:pPr>
              <w:shd w:val="clear" w:color="auto" w:fill="FFFFFF" w:themeFill="background1"/>
              <w:ind w:right="333"/>
              <w:contextualSpacing/>
              <w:rPr>
                <w:rFonts w:ascii="Times New Roman" w:hAnsi="Times New Roman" w:cs="Times New Roman"/>
                <w:sz w:val="24"/>
                <w:szCs w:val="24"/>
              </w:rPr>
            </w:pPr>
            <w:r w:rsidRPr="004A1948">
              <w:rPr>
                <w:rFonts w:ascii="Times New Roman" w:hAnsi="Times New Roman" w:cs="Times New Roman"/>
                <w:sz w:val="24"/>
                <w:szCs w:val="24"/>
              </w:rPr>
              <w:t>4.</w:t>
            </w:r>
          </w:p>
        </w:tc>
        <w:tc>
          <w:tcPr>
            <w:tcW w:w="27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DA633" w14:textId="74BB53C9" w:rsidR="00536F75" w:rsidRPr="00A45083" w:rsidRDefault="009C106E" w:rsidP="00FE35CD">
            <w:pPr>
              <w:shd w:val="clear" w:color="auto" w:fill="FFFFFF" w:themeFill="background1"/>
              <w:tabs>
                <w:tab w:val="left" w:pos="3600"/>
              </w:tabs>
              <w:ind w:right="38"/>
              <w:contextualSpacing/>
              <w:jc w:val="both"/>
              <w:rPr>
                <w:rFonts w:ascii="Times New Roman" w:hAnsi="Times New Roman" w:cs="Times New Roman"/>
                <w:i/>
                <w:iCs/>
                <w:sz w:val="22"/>
                <w:szCs w:val="22"/>
              </w:rPr>
            </w:pPr>
            <w:r w:rsidRPr="00A45083">
              <w:rPr>
                <w:rFonts w:ascii="Times New Roman" w:hAnsi="Times New Roman" w:cs="Times New Roman"/>
                <w:i/>
                <w:iCs/>
                <w:sz w:val="22"/>
                <w:szCs w:val="22"/>
              </w:rPr>
              <w:t xml:space="preserve">Ketvirtas parametras </w:t>
            </w:r>
            <w:r w:rsidRPr="00A45083">
              <w:rPr>
                <w:rFonts w:ascii="Times New Roman" w:hAnsi="Times New Roman" w:cs="Times New Roman"/>
                <w:sz w:val="22"/>
                <w:szCs w:val="22"/>
              </w:rPr>
              <w:t>(P</w:t>
            </w:r>
            <w:r w:rsidRPr="00A45083">
              <w:rPr>
                <w:rFonts w:ascii="Times New Roman" w:hAnsi="Times New Roman" w:cs="Times New Roman"/>
                <w:sz w:val="22"/>
                <w:szCs w:val="22"/>
                <w:vertAlign w:val="subscript"/>
              </w:rPr>
              <w:t>4</w:t>
            </w:r>
            <w:r w:rsidRPr="00A45083">
              <w:rPr>
                <w:rFonts w:ascii="Times New Roman" w:hAnsi="Times New Roman" w:cs="Times New Roman"/>
                <w:sz w:val="22"/>
                <w:szCs w:val="22"/>
              </w:rPr>
              <w:t>) –</w:t>
            </w:r>
            <w:r w:rsidR="508AF878" w:rsidRPr="00A45083">
              <w:rPr>
                <w:rFonts w:ascii="Times New Roman" w:hAnsi="Times New Roman" w:cs="Times New Roman"/>
                <w:sz w:val="22"/>
                <w:szCs w:val="22"/>
              </w:rPr>
              <w:t xml:space="preserve"> </w:t>
            </w:r>
            <w:r w:rsidR="003A2352" w:rsidRPr="00A45083">
              <w:rPr>
                <w:rFonts w:ascii="Times New Roman" w:hAnsi="Times New Roman" w:cs="Times New Roman"/>
                <w:sz w:val="22"/>
                <w:szCs w:val="22"/>
              </w:rPr>
              <w:t xml:space="preserve">skaitmeninės reklamos </w:t>
            </w:r>
            <w:r w:rsidR="00345D27" w:rsidRPr="00A45083">
              <w:rPr>
                <w:rFonts w:ascii="Times New Roman" w:hAnsi="Times New Roman" w:cs="Times New Roman"/>
                <w:sz w:val="22"/>
                <w:szCs w:val="22"/>
              </w:rPr>
              <w:t>kampanijos pasiektų tikslų – rezultatų prognozė</w:t>
            </w:r>
            <w:r w:rsidR="004B4A43" w:rsidRPr="00A45083">
              <w:rPr>
                <w:rFonts w:ascii="Times New Roman" w:hAnsi="Times New Roman" w:cs="Times New Roman"/>
                <w:sz w:val="22"/>
                <w:szCs w:val="22"/>
              </w:rPr>
              <w:t xml:space="preserve"> (bent 4 rodikliai) </w:t>
            </w:r>
            <w:r w:rsidR="00345D27" w:rsidRPr="00A45083">
              <w:rPr>
                <w:rFonts w:ascii="Times New Roman" w:hAnsi="Times New Roman" w:cs="Times New Roman"/>
                <w:sz w:val="22"/>
                <w:szCs w:val="22"/>
              </w:rPr>
              <w:t xml:space="preserve">pagal pasirinktus komunikacijos </w:t>
            </w:r>
            <w:r w:rsidR="004B4A43" w:rsidRPr="00A45083">
              <w:rPr>
                <w:rFonts w:ascii="Times New Roman" w:hAnsi="Times New Roman" w:cs="Times New Roman"/>
                <w:sz w:val="22"/>
                <w:szCs w:val="22"/>
              </w:rPr>
              <w:t>kanalus</w:t>
            </w:r>
            <w:r w:rsidRPr="00A45083">
              <w:rPr>
                <w:rFonts w:ascii="Times New Roman" w:hAnsi="Times New Roman" w:cs="Times New Roman"/>
                <w:color w:val="000000" w:themeColor="text1"/>
                <w:sz w:val="22"/>
                <w:szCs w:val="22"/>
              </w:rPr>
              <w:t>.</w:t>
            </w:r>
          </w:p>
        </w:tc>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DDEA57" w14:textId="77777777"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r w:rsidRPr="004A1948">
              <w:rPr>
                <w:rFonts w:ascii="Times New Roman" w:hAnsi="Times New Roman" w:cs="Times New Roman"/>
                <w:sz w:val="24"/>
                <w:szCs w:val="24"/>
              </w:rPr>
              <w:t>L</w:t>
            </w:r>
            <w:r w:rsidRPr="004A1948">
              <w:rPr>
                <w:rFonts w:ascii="Times New Roman" w:hAnsi="Times New Roman" w:cs="Times New Roman"/>
                <w:sz w:val="24"/>
                <w:szCs w:val="24"/>
                <w:vertAlign w:val="subscript"/>
              </w:rPr>
              <w:t>4</w:t>
            </w:r>
            <w:r w:rsidRPr="004A1948">
              <w:rPr>
                <w:rFonts w:ascii="Times New Roman" w:hAnsi="Times New Roman" w:cs="Times New Roman"/>
                <w:sz w:val="24"/>
                <w:szCs w:val="24"/>
              </w:rPr>
              <w:t>= 0,</w:t>
            </w:r>
            <w:r w:rsidR="009C106E" w:rsidRPr="004A1948">
              <w:rPr>
                <w:rFonts w:ascii="Times New Roman" w:hAnsi="Times New Roman" w:cs="Times New Roman"/>
                <w:sz w:val="24"/>
                <w:szCs w:val="24"/>
              </w:rPr>
              <w:t>2</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73D029" w14:textId="77777777" w:rsidR="00536F75" w:rsidRPr="004A1948" w:rsidRDefault="00536F75" w:rsidP="00FE35CD">
            <w:pPr>
              <w:shd w:val="clear" w:color="auto" w:fill="FFFFFF" w:themeFill="background1"/>
              <w:ind w:right="333"/>
              <w:contextualSpacing/>
              <w:jc w:val="center"/>
              <w:rPr>
                <w:rFonts w:ascii="Times New Roman" w:hAnsi="Times New Roman" w:cs="Times New Roman"/>
                <w:sz w:val="24"/>
                <w:szCs w:val="24"/>
              </w:rPr>
            </w:pPr>
          </w:p>
        </w:tc>
      </w:tr>
    </w:tbl>
    <w:p w14:paraId="543FC050" w14:textId="77777777" w:rsidR="00A66AD7" w:rsidRDefault="00A66AD7" w:rsidP="00E212B1">
      <w:pPr>
        <w:spacing w:after="0" w:line="240" w:lineRule="auto"/>
        <w:ind w:right="333"/>
        <w:jc w:val="both"/>
        <w:rPr>
          <w:rFonts w:ascii="Times New Roman" w:hAnsi="Times New Roman" w:cs="Times New Roman"/>
          <w:b/>
          <w:bCs/>
          <w:sz w:val="24"/>
          <w:szCs w:val="24"/>
        </w:rPr>
      </w:pPr>
    </w:p>
    <w:p w14:paraId="26566D17" w14:textId="77777777" w:rsidR="004C7C06" w:rsidRPr="004A1948" w:rsidRDefault="004C7C06" w:rsidP="00A1748A">
      <w:pPr>
        <w:spacing w:after="0" w:line="240" w:lineRule="auto"/>
        <w:ind w:right="333"/>
        <w:jc w:val="both"/>
        <w:rPr>
          <w:rFonts w:ascii="Times New Roman" w:hAnsi="Times New Roman" w:cs="Times New Roman"/>
          <w:b/>
          <w:bCs/>
          <w:sz w:val="24"/>
          <w:szCs w:val="24"/>
        </w:rPr>
      </w:pPr>
    </w:p>
    <w:p w14:paraId="50192EF7" w14:textId="4387651E" w:rsidR="00326360" w:rsidRPr="004A1948" w:rsidRDefault="00326360" w:rsidP="00A1748A">
      <w:pPr>
        <w:pStyle w:val="ListParagraph"/>
        <w:keepNext/>
        <w:tabs>
          <w:tab w:val="left" w:pos="567"/>
          <w:tab w:val="left" w:pos="709"/>
        </w:tabs>
        <w:suppressAutoHyphens/>
        <w:autoSpaceDN w:val="0"/>
        <w:ind w:left="0" w:right="333" w:firstLine="567"/>
        <w:contextualSpacing w:val="0"/>
        <w:jc w:val="both"/>
        <w:textAlignment w:val="baseline"/>
        <w:rPr>
          <w:rFonts w:ascii="Times New Roman" w:hAnsi="Times New Roman" w:cs="Times New Roman"/>
          <w:bCs/>
          <w:iCs/>
          <w:sz w:val="24"/>
          <w:szCs w:val="24"/>
        </w:rPr>
      </w:pPr>
      <w:r w:rsidRPr="004A1948">
        <w:rPr>
          <w:rFonts w:ascii="Times New Roman" w:hAnsi="Times New Roman" w:cs="Times New Roman"/>
          <w:bCs/>
          <w:iCs/>
          <w:sz w:val="24"/>
          <w:szCs w:val="24"/>
        </w:rPr>
        <w:tab/>
      </w:r>
      <w:r w:rsidR="004C7C06">
        <w:rPr>
          <w:rFonts w:ascii="Times New Roman" w:hAnsi="Times New Roman" w:cs="Times New Roman"/>
          <w:bCs/>
          <w:iCs/>
          <w:sz w:val="24"/>
          <w:szCs w:val="24"/>
        </w:rPr>
        <w:t xml:space="preserve">5. </w:t>
      </w:r>
      <w:r w:rsidRPr="004A1948">
        <w:rPr>
          <w:rFonts w:ascii="Times New Roman" w:hAnsi="Times New Roman" w:cs="Times New Roman"/>
          <w:bCs/>
          <w:iCs/>
          <w:sz w:val="24"/>
          <w:szCs w:val="24"/>
        </w:rPr>
        <w:t>Pasiūlymo ekonominio naudingumo balai (S) apskaičiuojami sudedant Pasiūlymo kainos (C) ir Paslaugų kokybės (T) balus:</w:t>
      </w:r>
    </w:p>
    <w:p w14:paraId="712B8C4C" w14:textId="77777777" w:rsidR="00326360" w:rsidRPr="004A1948" w:rsidRDefault="00326360" w:rsidP="00A1748A">
      <w:pPr>
        <w:pStyle w:val="ListParagraph"/>
        <w:keepNext/>
        <w:tabs>
          <w:tab w:val="left" w:pos="426"/>
        </w:tabs>
        <w:ind w:left="0" w:right="333"/>
        <w:jc w:val="both"/>
        <w:outlineLvl w:val="1"/>
        <w:rPr>
          <w:rFonts w:ascii="Times New Roman" w:hAnsi="Times New Roman" w:cs="Times New Roman"/>
          <w:bCs/>
          <w:iCs/>
          <w:sz w:val="24"/>
          <w:szCs w:val="24"/>
        </w:rPr>
      </w:pPr>
    </w:p>
    <w:p w14:paraId="2EB24642" w14:textId="77777777" w:rsidR="00326360" w:rsidRPr="004A1948" w:rsidRDefault="00326360" w:rsidP="00A1748A">
      <w:pPr>
        <w:keepNext/>
        <w:tabs>
          <w:tab w:val="left" w:pos="284"/>
          <w:tab w:val="left" w:pos="426"/>
          <w:tab w:val="left" w:pos="709"/>
          <w:tab w:val="left" w:pos="851"/>
        </w:tabs>
        <w:ind w:right="333" w:firstLine="1134"/>
        <w:jc w:val="center"/>
        <w:outlineLvl w:val="1"/>
        <w:rPr>
          <w:rFonts w:ascii="Times New Roman" w:hAnsi="Times New Roman" w:cs="Times New Roman"/>
          <w:sz w:val="24"/>
          <w:szCs w:val="24"/>
        </w:rPr>
      </w:pPr>
      <m:oMathPara>
        <m:oMathParaPr>
          <m:jc m:val="center"/>
        </m:oMathParaPr>
        <m:oMath>
          <m:r>
            <w:rPr>
              <w:rFonts w:ascii="Cambria Math" w:hAnsi="Cambria Math" w:cs="Times New Roman"/>
              <w:sz w:val="24"/>
              <w:szCs w:val="24"/>
            </w:rPr>
            <m:t>S=C+T</m:t>
          </m:r>
        </m:oMath>
      </m:oMathPara>
    </w:p>
    <w:p w14:paraId="083E1531" w14:textId="77777777" w:rsidR="00326360" w:rsidRPr="004A1948" w:rsidRDefault="00326360" w:rsidP="00A1748A">
      <w:pPr>
        <w:keepNext/>
        <w:tabs>
          <w:tab w:val="left" w:pos="284"/>
          <w:tab w:val="left" w:pos="426"/>
          <w:tab w:val="left" w:pos="709"/>
          <w:tab w:val="left" w:pos="851"/>
        </w:tabs>
        <w:ind w:right="333"/>
        <w:jc w:val="both"/>
        <w:outlineLvl w:val="1"/>
        <w:rPr>
          <w:rFonts w:ascii="Times New Roman" w:hAnsi="Times New Roman" w:cs="Times New Roman"/>
          <w:bCs/>
          <w:iCs/>
          <w:sz w:val="24"/>
          <w:szCs w:val="24"/>
        </w:rPr>
      </w:pPr>
    </w:p>
    <w:p w14:paraId="50BFA9A7" w14:textId="384C53B8" w:rsidR="00326360" w:rsidRPr="004A1948" w:rsidRDefault="004C7C06" w:rsidP="00A1748A">
      <w:pPr>
        <w:keepNext/>
        <w:tabs>
          <w:tab w:val="left" w:pos="567"/>
        </w:tabs>
        <w:ind w:right="333" w:firstLine="567"/>
        <w:jc w:val="both"/>
        <w:outlineLvl w:val="1"/>
        <w:rPr>
          <w:rFonts w:ascii="Times New Roman" w:hAnsi="Times New Roman" w:cs="Times New Roman"/>
          <w:sz w:val="24"/>
          <w:szCs w:val="24"/>
        </w:rPr>
      </w:pPr>
      <w:r>
        <w:rPr>
          <w:rFonts w:ascii="Times New Roman" w:hAnsi="Times New Roman" w:cs="Times New Roman"/>
          <w:bCs/>
          <w:iCs/>
          <w:sz w:val="24"/>
          <w:szCs w:val="24"/>
        </w:rPr>
        <w:t xml:space="preserve">6. </w:t>
      </w:r>
      <w:r w:rsidR="00326360" w:rsidRPr="004A1948">
        <w:rPr>
          <w:rFonts w:ascii="Times New Roman" w:hAnsi="Times New Roman" w:cs="Times New Roman"/>
          <w:bCs/>
          <w:iCs/>
          <w:sz w:val="24"/>
          <w:szCs w:val="24"/>
        </w:rPr>
        <w:t>Pasiūlymo kainos kriterijaus (C) balai apskaičiuojami mažiausios pasiūlytos kainos (C</w:t>
      </w:r>
      <w:r w:rsidR="00326360" w:rsidRPr="004A1948">
        <w:rPr>
          <w:rFonts w:ascii="Times New Roman" w:hAnsi="Times New Roman" w:cs="Times New Roman"/>
          <w:bCs/>
          <w:iCs/>
          <w:sz w:val="24"/>
          <w:szCs w:val="24"/>
          <w:vertAlign w:val="subscript"/>
        </w:rPr>
        <w:t>min</w:t>
      </w:r>
      <w:r w:rsidR="00326360" w:rsidRPr="004A1948">
        <w:rPr>
          <w:rFonts w:ascii="Times New Roman" w:hAnsi="Times New Roman" w:cs="Times New Roman"/>
          <w:bCs/>
          <w:iCs/>
          <w:sz w:val="24"/>
          <w:szCs w:val="24"/>
        </w:rPr>
        <w:t>) ir vertinamame pasiūlyme nurodytos Pasiūlymo kainos (C</w:t>
      </w:r>
      <w:r w:rsidR="00326360" w:rsidRPr="004A1948">
        <w:rPr>
          <w:rFonts w:ascii="Times New Roman" w:hAnsi="Times New Roman" w:cs="Times New Roman"/>
          <w:bCs/>
          <w:iCs/>
          <w:sz w:val="24"/>
          <w:szCs w:val="24"/>
          <w:vertAlign w:val="subscript"/>
        </w:rPr>
        <w:t>p</w:t>
      </w:r>
      <w:r w:rsidR="00326360" w:rsidRPr="004A1948">
        <w:rPr>
          <w:rFonts w:ascii="Times New Roman" w:hAnsi="Times New Roman" w:cs="Times New Roman"/>
          <w:bCs/>
          <w:iCs/>
          <w:sz w:val="24"/>
          <w:szCs w:val="24"/>
        </w:rPr>
        <w:t>) santykį padauginant iš kainos kriterijaus lyginamojo svorio (X):</w:t>
      </w:r>
    </w:p>
    <w:p w14:paraId="63DC55FD" w14:textId="77777777" w:rsidR="00326360" w:rsidRPr="004A1948" w:rsidRDefault="00326360" w:rsidP="00A1748A">
      <w:pPr>
        <w:keepNext/>
        <w:tabs>
          <w:tab w:val="left" w:pos="567"/>
        </w:tabs>
        <w:ind w:right="333"/>
        <w:jc w:val="both"/>
        <w:outlineLvl w:val="1"/>
        <w:rPr>
          <w:rFonts w:ascii="Times New Roman" w:hAnsi="Times New Roman" w:cs="Times New Roman"/>
          <w:bCs/>
          <w:iCs/>
          <w:sz w:val="24"/>
          <w:szCs w:val="24"/>
        </w:rPr>
      </w:pPr>
    </w:p>
    <w:p w14:paraId="16DBC173" w14:textId="77777777" w:rsidR="00326360" w:rsidRPr="004A1948" w:rsidRDefault="00326360" w:rsidP="00E62158">
      <w:pPr>
        <w:tabs>
          <w:tab w:val="left" w:pos="284"/>
          <w:tab w:val="left" w:pos="709"/>
        </w:tabs>
        <w:ind w:right="333" w:firstLine="1134"/>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C=</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⋅X</m:t>
          </m:r>
        </m:oMath>
      </m:oMathPara>
    </w:p>
    <w:p w14:paraId="1FAABAEB" w14:textId="77777777" w:rsidR="00326360" w:rsidRPr="004A1948" w:rsidRDefault="00326360" w:rsidP="00E62158">
      <w:pPr>
        <w:tabs>
          <w:tab w:val="left" w:pos="0"/>
          <w:tab w:val="left" w:pos="567"/>
        </w:tabs>
        <w:ind w:right="333"/>
        <w:jc w:val="both"/>
        <w:rPr>
          <w:rFonts w:ascii="Times New Roman" w:hAnsi="Times New Roman" w:cs="Times New Roman"/>
          <w:sz w:val="24"/>
          <w:szCs w:val="24"/>
        </w:rPr>
      </w:pPr>
    </w:p>
    <w:p w14:paraId="73D18BFB" w14:textId="1D32369F" w:rsidR="00326360" w:rsidRPr="000D6750" w:rsidRDefault="000677FA" w:rsidP="000677FA">
      <w:pPr>
        <w:tabs>
          <w:tab w:val="left" w:pos="0"/>
          <w:tab w:val="left" w:pos="567"/>
        </w:tabs>
        <w:ind w:right="333" w:firstLine="567"/>
        <w:jc w:val="both"/>
        <w:rPr>
          <w:rFonts w:ascii="Times New Roman" w:hAnsi="Times New Roman" w:cs="Times New Roman"/>
          <w:strike/>
          <w:color w:val="FF0000"/>
          <w:sz w:val="24"/>
          <w:szCs w:val="24"/>
        </w:rPr>
      </w:pPr>
      <w:r>
        <w:rPr>
          <w:rFonts w:ascii="Times New Roman" w:hAnsi="Times New Roman" w:cs="Times New Roman"/>
          <w:sz w:val="24"/>
          <w:szCs w:val="24"/>
        </w:rPr>
        <w:t xml:space="preserve">7. </w:t>
      </w:r>
      <w:r w:rsidR="00326360" w:rsidRPr="004A1948">
        <w:rPr>
          <w:rFonts w:ascii="Times New Roman" w:hAnsi="Times New Roman" w:cs="Times New Roman"/>
          <w:sz w:val="24"/>
          <w:szCs w:val="24"/>
        </w:rPr>
        <w:t>Kriterijaus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326360" w:rsidRPr="004A1948">
        <w:rPr>
          <w:rFonts w:ascii="Times New Roman" w:hAnsi="Times New Roman" w:cs="Times New Roman"/>
          <w:sz w:val="24"/>
          <w:szCs w:val="24"/>
        </w:rPr>
        <w:t xml:space="preserve">) balai apskaičiuojami </w:t>
      </w:r>
      <w:r w:rsidR="000D6750">
        <w:rPr>
          <w:rFonts w:ascii="Times New Roman" w:hAnsi="Times New Roman" w:cs="Times New Roman"/>
          <w:sz w:val="24"/>
          <w:szCs w:val="24"/>
        </w:rPr>
        <w:t xml:space="preserve">susumuojant </w:t>
      </w:r>
      <w:r w:rsidR="00326360" w:rsidRPr="004A1948">
        <w:rPr>
          <w:rFonts w:ascii="Times New Roman" w:hAnsi="Times New Roman" w:cs="Times New Roman"/>
          <w:sz w:val="24"/>
          <w:szCs w:val="24"/>
        </w:rPr>
        <w:t>vertinamų kriterijų parametrų įvertinim</w:t>
      </w:r>
      <w:r w:rsidR="000D6750">
        <w:rPr>
          <w:rFonts w:ascii="Times New Roman" w:hAnsi="Times New Roman" w:cs="Times New Roman"/>
          <w:sz w:val="24"/>
          <w:szCs w:val="24"/>
        </w:rPr>
        <w:t>us</w:t>
      </w:r>
      <w:bookmarkStart w:id="2" w:name="_Hlk196897888"/>
    </w:p>
    <w:bookmarkEnd w:id="2"/>
    <w:p w14:paraId="48F40861" w14:textId="77777777" w:rsidR="00326360" w:rsidRPr="004A1948" w:rsidRDefault="00326360" w:rsidP="00E62158">
      <w:pPr>
        <w:tabs>
          <w:tab w:val="left" w:pos="0"/>
          <w:tab w:val="left" w:pos="567"/>
        </w:tabs>
        <w:ind w:right="333"/>
        <w:jc w:val="both"/>
        <w:rPr>
          <w:rFonts w:ascii="Times New Roman" w:hAnsi="Times New Roman" w:cs="Times New Roman"/>
          <w:sz w:val="24"/>
          <w:szCs w:val="24"/>
        </w:rPr>
      </w:pPr>
    </w:p>
    <w:p w14:paraId="54F2562A" w14:textId="7EDB0F9B" w:rsidR="00326360" w:rsidRPr="000D6750" w:rsidRDefault="00000000" w:rsidP="00E62158">
      <w:pPr>
        <w:ind w:right="333"/>
        <w:jc w:val="center"/>
        <w:rPr>
          <w:rFonts w:ascii="Times New Roman" w:hAnsi="Times New Roman" w:cs="Times New Roman"/>
          <w:strike/>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4</m:t>
                  </m:r>
                </m:sub>
              </m:sSub>
            </m:e>
          </m:d>
        </m:oMath>
      </m:oMathPara>
    </w:p>
    <w:p w14:paraId="1516C8B9" w14:textId="77777777" w:rsidR="000D6750" w:rsidRDefault="000D6750" w:rsidP="00E62158">
      <w:pPr>
        <w:ind w:right="333"/>
        <w:jc w:val="center"/>
        <w:rPr>
          <w:rFonts w:ascii="Times New Roman" w:hAnsi="Times New Roman" w:cs="Times New Roman"/>
          <w:strike/>
          <w:sz w:val="24"/>
          <w:szCs w:val="24"/>
        </w:rPr>
      </w:pPr>
    </w:p>
    <w:p w14:paraId="261F2DB6" w14:textId="34F2B18F" w:rsidR="000D6750" w:rsidRPr="00DB6016" w:rsidRDefault="008B11C9" w:rsidP="00E62158">
      <w:pPr>
        <w:tabs>
          <w:tab w:val="left" w:pos="0"/>
          <w:tab w:val="left" w:pos="567"/>
        </w:tabs>
        <w:ind w:right="333"/>
        <w:jc w:val="both"/>
        <w:rPr>
          <w:rFonts w:ascii="Times New Roman" w:hAnsi="Times New Roman" w:cs="Times New Roman"/>
          <w:color w:val="000000" w:themeColor="text1"/>
          <w:sz w:val="24"/>
          <w:szCs w:val="24"/>
        </w:rPr>
      </w:pPr>
      <w:r>
        <w:rPr>
          <w:rFonts w:ascii="Times New Roman" w:hAnsi="Times New Roman" w:cs="Times New Roman"/>
          <w:sz w:val="24"/>
          <w:szCs w:val="24"/>
        </w:rPr>
        <w:t>i</w:t>
      </w:r>
      <w:r w:rsidR="000D6750" w:rsidRPr="000D6750">
        <w:rPr>
          <w:rFonts w:ascii="Times New Roman" w:hAnsi="Times New Roman" w:cs="Times New Roman"/>
          <w:sz w:val="24"/>
          <w:szCs w:val="24"/>
        </w:rPr>
        <w:t xml:space="preserve">r </w:t>
      </w:r>
      <w:r w:rsidRPr="004A1948">
        <w:rPr>
          <w:rFonts w:ascii="Times New Roman" w:hAnsi="Times New Roman" w:cs="Times New Roman"/>
          <w:sz w:val="24"/>
          <w:szCs w:val="24"/>
        </w:rPr>
        <w:t xml:space="preserve">atitinkamo vertinamo </w:t>
      </w:r>
      <w:r>
        <w:rPr>
          <w:rFonts w:ascii="Times New Roman" w:hAnsi="Times New Roman" w:cs="Times New Roman"/>
          <w:sz w:val="24"/>
          <w:szCs w:val="24"/>
        </w:rPr>
        <w:t xml:space="preserve">kriterijaus reikšmės ir </w:t>
      </w:r>
      <w:r w:rsidR="00BB487D" w:rsidRPr="00DB6016">
        <w:rPr>
          <w:rFonts w:ascii="Times New Roman" w:hAnsi="Times New Roman" w:cs="Times New Roman"/>
          <w:color w:val="000000" w:themeColor="text1"/>
          <w:sz w:val="24"/>
          <w:szCs w:val="24"/>
        </w:rPr>
        <w:t>maksimal</w:t>
      </w:r>
      <w:r w:rsidR="00BB487D">
        <w:rPr>
          <w:rFonts w:ascii="Times New Roman" w:hAnsi="Times New Roman" w:cs="Times New Roman"/>
          <w:color w:val="000000" w:themeColor="text1"/>
          <w:sz w:val="24"/>
          <w:szCs w:val="24"/>
        </w:rPr>
        <w:t>io</w:t>
      </w:r>
      <w:r w:rsidR="00BB487D" w:rsidRPr="00DB6016">
        <w:rPr>
          <w:rFonts w:ascii="Times New Roman" w:hAnsi="Times New Roman" w:cs="Times New Roman"/>
          <w:color w:val="000000" w:themeColor="text1"/>
          <w:sz w:val="24"/>
          <w:szCs w:val="24"/>
        </w:rPr>
        <w:t xml:space="preserve">s </w:t>
      </w:r>
      <w:r w:rsidRPr="00DB6016">
        <w:rPr>
          <w:rFonts w:ascii="Times New Roman" w:hAnsi="Times New Roman" w:cs="Times New Roman"/>
          <w:color w:val="000000" w:themeColor="text1"/>
          <w:sz w:val="24"/>
          <w:szCs w:val="24"/>
        </w:rPr>
        <w:t xml:space="preserve">kriterijaus reikšmės santykį </w:t>
      </w:r>
      <w:r w:rsidR="000D6750" w:rsidRPr="00DB6016">
        <w:rPr>
          <w:rFonts w:ascii="Times New Roman" w:hAnsi="Times New Roman" w:cs="Times New Roman"/>
          <w:color w:val="000000" w:themeColor="text1"/>
          <w:sz w:val="24"/>
          <w:szCs w:val="24"/>
        </w:rPr>
        <w:t>padauginant iš vertinamo kriterijaus lyginamojo svorio (</w:t>
      </w:r>
      <m:oMath>
        <m:r>
          <m:rPr>
            <m:sty m:val="p"/>
          </m:rPr>
          <w:rPr>
            <w:rFonts w:ascii="Cambria Math" w:hAnsi="Cambria Math" w:cs="Times New Roman"/>
            <w:color w:val="000000" w:themeColor="text1"/>
            <w:sz w:val="24"/>
            <w:szCs w:val="24"/>
          </w:rPr>
          <m:t>Y</m:t>
        </m:r>
      </m:oMath>
      <w:r w:rsidR="000D6750" w:rsidRPr="00DB6016">
        <w:rPr>
          <w:rFonts w:ascii="Times New Roman" w:hAnsi="Times New Roman" w:cs="Times New Roman"/>
          <w:color w:val="000000" w:themeColor="text1"/>
          <w:sz w:val="24"/>
          <w:szCs w:val="24"/>
        </w:rPr>
        <w:t>):</w:t>
      </w:r>
    </w:p>
    <w:p w14:paraId="1529640E" w14:textId="31E0853B" w:rsidR="000D6750" w:rsidRPr="00DB6016" w:rsidRDefault="000D6750" w:rsidP="00E62158">
      <w:pPr>
        <w:ind w:right="333"/>
        <w:jc w:val="center"/>
        <w:rPr>
          <w:rFonts w:ascii="Times New Roman" w:hAnsi="Times New Roman" w:cs="Times New Roman"/>
          <w:noProof w:val="0"/>
          <w:color w:val="000000" w:themeColor="text1"/>
          <w:sz w:val="24"/>
          <w:szCs w:val="24"/>
        </w:rPr>
      </w:pPr>
      <w:r w:rsidRPr="00DB6016">
        <w:rPr>
          <w:rFonts w:ascii="Times New Roman" w:hAnsi="Times New Roman" w:cs="Times New Roman"/>
          <w:color w:val="000000" w:themeColor="text1"/>
          <w:sz w:val="24"/>
          <w:szCs w:val="24"/>
        </w:rPr>
        <w:t xml:space="preserve">                                                                 </w:t>
      </w:r>
      <m:oMath>
        <m:r>
          <m:rPr>
            <m:sty m:val="p"/>
          </m:rPr>
          <w:rPr>
            <w:rFonts w:ascii="Cambria Math" w:hAnsi="Cambria Math"/>
            <w:color w:val="000000" w:themeColor="text1"/>
            <w:sz w:val="24"/>
            <w:szCs w:val="24"/>
          </w:rPr>
          <w:br/>
        </m:r>
      </m:oMath>
      <m:oMathPara>
        <m:oMath>
          <m:r>
            <w:rPr>
              <w:rFonts w:ascii="Cambria Math" w:hAnsi="Cambria Math"/>
              <w:color w:val="000000" w:themeColor="text1"/>
              <w:sz w:val="24"/>
              <w:szCs w:val="24"/>
            </w:rPr>
            <m:t>T=</m:t>
          </m:r>
          <m:f>
            <m:fPr>
              <m:ctrlPr>
                <w:rPr>
                  <w:rFonts w:ascii="Cambria Math" w:eastAsiaTheme="minorHAnsi" w:hAnsi="Cambria Math" w:cs="Calibri"/>
                  <w:color w:val="000000" w:themeColor="text1"/>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num>
            <m:den>
              <m:sSub>
                <m:sSubPr>
                  <m:ctrlPr>
                    <w:rPr>
                      <w:rFonts w:ascii="Cambria Math" w:eastAsiaTheme="minorHAnsi" w:hAnsi="Cambria Math" w:cs="Calibr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max</m:t>
                  </m:r>
                </m:sub>
              </m:sSub>
            </m:den>
          </m:f>
          <m:r>
            <w:rPr>
              <w:rFonts w:ascii="Cambria Math" w:hAnsi="Cambria Math"/>
              <w:color w:val="000000" w:themeColor="text1"/>
              <w:sz w:val="24"/>
              <w:szCs w:val="24"/>
            </w:rPr>
            <m:t>⋅</m:t>
          </m:r>
          <m:r>
            <m:rPr>
              <m:sty m:val="p"/>
            </m:rPr>
            <w:rPr>
              <w:rFonts w:ascii="Cambria Math" w:hAnsi="Cambria Math"/>
              <w:color w:val="000000" w:themeColor="text1"/>
              <w:sz w:val="24"/>
              <w:szCs w:val="24"/>
            </w:rPr>
            <m:t>Y</m:t>
          </m:r>
        </m:oMath>
      </m:oMathPara>
    </w:p>
    <w:p w14:paraId="11F8AF39" w14:textId="77777777" w:rsidR="000D6750" w:rsidRDefault="000D6750" w:rsidP="00D75A70">
      <w:pPr>
        <w:ind w:right="333"/>
        <w:jc w:val="both"/>
        <w:rPr>
          <w:rFonts w:ascii="Times New Roman" w:hAnsi="Times New Roman" w:cs="Times New Roman"/>
          <w:sz w:val="24"/>
          <w:szCs w:val="24"/>
        </w:rPr>
      </w:pPr>
    </w:p>
    <w:p w14:paraId="0C66E87D" w14:textId="3C7DBE35" w:rsidR="00326360" w:rsidRPr="004A1948" w:rsidRDefault="00232C43" w:rsidP="00D75A70">
      <w:pPr>
        <w:tabs>
          <w:tab w:val="left" w:pos="0"/>
          <w:tab w:val="left" w:pos="567"/>
        </w:tabs>
        <w:ind w:right="33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326360" w:rsidRPr="004A1948">
        <w:rPr>
          <w:rFonts w:ascii="Times New Roman" w:hAnsi="Times New Roman" w:cs="Times New Roman"/>
          <w:sz w:val="24"/>
          <w:szCs w:val="24"/>
        </w:rPr>
        <w:t>Kriterijaus parametrų įvertinimai (P</w:t>
      </w:r>
      <w:r w:rsidR="00326360" w:rsidRPr="004A1948">
        <w:rPr>
          <w:rFonts w:ascii="Times New Roman" w:hAnsi="Times New Roman" w:cs="Times New Roman"/>
          <w:sz w:val="24"/>
          <w:szCs w:val="24"/>
          <w:vertAlign w:val="subscript"/>
        </w:rPr>
        <w:t>1</w:t>
      </w:r>
      <w:r w:rsidR="00716B5D" w:rsidRPr="004A1948">
        <w:rPr>
          <w:rFonts w:ascii="Times New Roman" w:hAnsi="Times New Roman" w:cs="Times New Roman"/>
          <w:sz w:val="24"/>
          <w:szCs w:val="24"/>
        </w:rPr>
        <w:t>;</w:t>
      </w:r>
      <w:r w:rsidR="00326360" w:rsidRPr="004A1948">
        <w:rPr>
          <w:rFonts w:ascii="Times New Roman" w:hAnsi="Times New Roman" w:cs="Times New Roman"/>
          <w:sz w:val="24"/>
          <w:szCs w:val="24"/>
        </w:rPr>
        <w:t xml:space="preserve"> P</w:t>
      </w:r>
      <w:r w:rsidR="00326360" w:rsidRPr="004A1948">
        <w:rPr>
          <w:rFonts w:ascii="Times New Roman" w:hAnsi="Times New Roman" w:cs="Times New Roman"/>
          <w:sz w:val="24"/>
          <w:szCs w:val="24"/>
          <w:vertAlign w:val="subscript"/>
        </w:rPr>
        <w:t>2</w:t>
      </w:r>
      <w:r w:rsidR="00716B5D" w:rsidRPr="004A1948">
        <w:rPr>
          <w:rFonts w:ascii="Times New Roman" w:hAnsi="Times New Roman" w:cs="Times New Roman"/>
          <w:sz w:val="24"/>
          <w:szCs w:val="24"/>
        </w:rPr>
        <w:t>; P</w:t>
      </w:r>
      <w:r w:rsidR="002A74B5" w:rsidRPr="004A1948">
        <w:rPr>
          <w:rFonts w:ascii="Times New Roman" w:hAnsi="Times New Roman" w:cs="Times New Roman"/>
          <w:sz w:val="24"/>
          <w:szCs w:val="24"/>
          <w:vertAlign w:val="subscript"/>
        </w:rPr>
        <w:t>3</w:t>
      </w:r>
      <w:r w:rsidR="00716B5D" w:rsidRPr="004A1948">
        <w:rPr>
          <w:rFonts w:ascii="Times New Roman" w:hAnsi="Times New Roman" w:cs="Times New Roman"/>
          <w:sz w:val="24"/>
          <w:szCs w:val="24"/>
        </w:rPr>
        <w:t>; P</w:t>
      </w:r>
      <w:r w:rsidR="002A74B5" w:rsidRPr="004A1948">
        <w:rPr>
          <w:rFonts w:ascii="Times New Roman" w:hAnsi="Times New Roman" w:cs="Times New Roman"/>
          <w:sz w:val="24"/>
          <w:szCs w:val="24"/>
          <w:vertAlign w:val="subscript"/>
        </w:rPr>
        <w:t>4</w:t>
      </w:r>
      <w:r w:rsidR="00326360" w:rsidRPr="004A1948">
        <w:rPr>
          <w:rFonts w:ascii="Times New Roman" w:hAnsi="Times New Roman" w:cs="Times New Roman"/>
          <w:sz w:val="24"/>
          <w:szCs w:val="24"/>
        </w:rPr>
        <w:t>) apskaičiuojami atitinkamo vertinamo parametro balo (</w:t>
      </w:r>
      <w:bookmarkStart w:id="3" w:name="_Hlk128762071"/>
      <w:r w:rsidR="00326360" w:rsidRPr="004A1948">
        <w:rPr>
          <w:rFonts w:ascii="Times New Roman" w:hAnsi="Times New Roman" w:cs="Times New Roman"/>
          <w:sz w:val="24"/>
          <w:szCs w:val="24"/>
        </w:rPr>
        <w:t>R</w:t>
      </w:r>
      <w:r w:rsidR="00326360" w:rsidRPr="004A1948">
        <w:rPr>
          <w:rFonts w:ascii="Times New Roman" w:hAnsi="Times New Roman" w:cs="Times New Roman"/>
          <w:sz w:val="24"/>
          <w:szCs w:val="24"/>
          <w:vertAlign w:val="subscript"/>
        </w:rPr>
        <w:t>1</w:t>
      </w:r>
      <w:r w:rsidR="002A74B5" w:rsidRPr="004A1948">
        <w:rPr>
          <w:rFonts w:ascii="Times New Roman" w:hAnsi="Times New Roman" w:cs="Times New Roman"/>
          <w:sz w:val="24"/>
          <w:szCs w:val="24"/>
          <w:vertAlign w:val="subscript"/>
        </w:rPr>
        <w:t>;</w:t>
      </w:r>
      <w:r w:rsidR="00326360" w:rsidRPr="004A1948">
        <w:rPr>
          <w:rFonts w:ascii="Times New Roman" w:hAnsi="Times New Roman" w:cs="Times New Roman"/>
          <w:sz w:val="24"/>
          <w:szCs w:val="24"/>
        </w:rPr>
        <w:t xml:space="preserve"> R</w:t>
      </w:r>
      <w:r w:rsidR="00326360" w:rsidRPr="004A1948">
        <w:rPr>
          <w:rFonts w:ascii="Times New Roman" w:hAnsi="Times New Roman" w:cs="Times New Roman"/>
          <w:sz w:val="24"/>
          <w:szCs w:val="24"/>
          <w:vertAlign w:val="subscript"/>
        </w:rPr>
        <w:t>2</w:t>
      </w:r>
      <w:bookmarkEnd w:id="3"/>
      <w:r w:rsidR="002A74B5" w:rsidRPr="004A1948">
        <w:rPr>
          <w:rFonts w:ascii="Times New Roman" w:hAnsi="Times New Roman" w:cs="Times New Roman"/>
          <w:sz w:val="24"/>
          <w:szCs w:val="24"/>
          <w:vertAlign w:val="subscript"/>
        </w:rPr>
        <w:t>;</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3;</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4</w:t>
      </w:r>
      <w:r w:rsidR="00326360" w:rsidRPr="004A1948">
        <w:rPr>
          <w:rFonts w:ascii="Times New Roman" w:hAnsi="Times New Roman" w:cs="Times New Roman"/>
          <w:sz w:val="24"/>
          <w:szCs w:val="24"/>
        </w:rPr>
        <w:t xml:space="preserve">) ir </w:t>
      </w:r>
      <w:r w:rsidR="00964B6B">
        <w:rPr>
          <w:rFonts w:ascii="Times New Roman" w:hAnsi="Times New Roman" w:cs="Times New Roman"/>
          <w:sz w:val="24"/>
          <w:szCs w:val="24"/>
        </w:rPr>
        <w:t>geriausi</w:t>
      </w:r>
      <w:r w:rsidR="007F6344">
        <w:rPr>
          <w:rFonts w:ascii="Times New Roman" w:hAnsi="Times New Roman" w:cs="Times New Roman"/>
          <w:sz w:val="24"/>
          <w:szCs w:val="24"/>
        </w:rPr>
        <w:t xml:space="preserve">os </w:t>
      </w:r>
      <w:r w:rsidR="00964B6B">
        <w:rPr>
          <w:rFonts w:ascii="Times New Roman" w:hAnsi="Times New Roman" w:cs="Times New Roman"/>
          <w:sz w:val="24"/>
          <w:szCs w:val="24"/>
        </w:rPr>
        <w:t xml:space="preserve"> to paties parametro reikšm</w:t>
      </w:r>
      <w:r w:rsidR="007F6344">
        <w:rPr>
          <w:rFonts w:ascii="Times New Roman" w:hAnsi="Times New Roman" w:cs="Times New Roman"/>
          <w:sz w:val="24"/>
          <w:szCs w:val="24"/>
        </w:rPr>
        <w:t>ės</w:t>
      </w:r>
      <w:r w:rsidR="00326360" w:rsidRPr="004A1948">
        <w:rPr>
          <w:rFonts w:ascii="Times New Roman" w:hAnsi="Times New Roman" w:cs="Times New Roman"/>
          <w:sz w:val="24"/>
          <w:szCs w:val="24"/>
        </w:rPr>
        <w:t xml:space="preserve"> (R</w:t>
      </w:r>
      <w:r w:rsidR="00326360" w:rsidRPr="004A1948">
        <w:rPr>
          <w:rFonts w:ascii="Times New Roman" w:hAnsi="Times New Roman" w:cs="Times New Roman"/>
          <w:sz w:val="24"/>
          <w:szCs w:val="24"/>
          <w:vertAlign w:val="subscript"/>
        </w:rPr>
        <w:t>max</w:t>
      </w:r>
      <w:r w:rsidR="00326360" w:rsidRPr="004A1948">
        <w:rPr>
          <w:rFonts w:ascii="Times New Roman" w:hAnsi="Times New Roman" w:cs="Times New Roman"/>
          <w:sz w:val="24"/>
          <w:szCs w:val="24"/>
        </w:rPr>
        <w:t>) santykį padauginant iš atitinkamo vertinamo kriterijaus parametro lyginamojo svorio (L</w:t>
      </w:r>
      <w:r w:rsidR="00326360" w:rsidRPr="004A1948">
        <w:rPr>
          <w:rFonts w:ascii="Times New Roman" w:hAnsi="Times New Roman" w:cs="Times New Roman"/>
          <w:sz w:val="24"/>
          <w:szCs w:val="24"/>
          <w:vertAlign w:val="subscript"/>
        </w:rPr>
        <w:t>1</w:t>
      </w:r>
      <w:r w:rsidR="002A74B5" w:rsidRPr="004A1948">
        <w:rPr>
          <w:rFonts w:ascii="Times New Roman" w:hAnsi="Times New Roman" w:cs="Times New Roman"/>
          <w:sz w:val="24"/>
          <w:szCs w:val="24"/>
        </w:rPr>
        <w:t>;</w:t>
      </w:r>
      <w:r w:rsidR="00326360" w:rsidRPr="004A1948">
        <w:rPr>
          <w:rFonts w:ascii="Times New Roman" w:hAnsi="Times New Roman" w:cs="Times New Roman"/>
          <w:sz w:val="24"/>
          <w:szCs w:val="24"/>
        </w:rPr>
        <w:t xml:space="preserve"> L</w:t>
      </w:r>
      <w:r w:rsidR="00326360" w:rsidRPr="004A1948">
        <w:rPr>
          <w:rFonts w:ascii="Times New Roman" w:hAnsi="Times New Roman" w:cs="Times New Roman"/>
          <w:sz w:val="24"/>
          <w:szCs w:val="24"/>
          <w:vertAlign w:val="subscript"/>
        </w:rPr>
        <w:t>2</w:t>
      </w:r>
      <w:r w:rsidR="002A74B5" w:rsidRPr="004A1948">
        <w:rPr>
          <w:rFonts w:ascii="Times New Roman" w:hAnsi="Times New Roman" w:cs="Times New Roman"/>
          <w:sz w:val="24"/>
          <w:szCs w:val="24"/>
          <w:vertAlign w:val="subscript"/>
        </w:rPr>
        <w:t xml:space="preserve">; </w:t>
      </w:r>
      <w:r w:rsidR="002A74B5" w:rsidRPr="004A1948">
        <w:rPr>
          <w:rFonts w:ascii="Times New Roman" w:hAnsi="Times New Roman" w:cs="Times New Roman"/>
          <w:sz w:val="24"/>
          <w:szCs w:val="24"/>
        </w:rPr>
        <w:t>L</w:t>
      </w:r>
      <w:r w:rsidR="002A74B5" w:rsidRPr="004A1948">
        <w:rPr>
          <w:rFonts w:ascii="Times New Roman" w:hAnsi="Times New Roman" w:cs="Times New Roman"/>
          <w:sz w:val="24"/>
          <w:szCs w:val="24"/>
          <w:vertAlign w:val="subscript"/>
        </w:rPr>
        <w:t>3</w:t>
      </w:r>
      <w:r w:rsidR="002A74B5" w:rsidRPr="004A1948">
        <w:rPr>
          <w:rFonts w:ascii="Times New Roman" w:hAnsi="Times New Roman" w:cs="Times New Roman"/>
          <w:sz w:val="24"/>
          <w:szCs w:val="24"/>
        </w:rPr>
        <w:t>; L</w:t>
      </w:r>
      <w:r w:rsidR="002A74B5" w:rsidRPr="004A1948">
        <w:rPr>
          <w:rFonts w:ascii="Times New Roman" w:hAnsi="Times New Roman" w:cs="Times New Roman"/>
          <w:sz w:val="24"/>
          <w:szCs w:val="24"/>
          <w:vertAlign w:val="subscript"/>
        </w:rPr>
        <w:t>4;</w:t>
      </w:r>
      <w:r w:rsidR="00326360" w:rsidRPr="004A1948">
        <w:rPr>
          <w:rFonts w:ascii="Times New Roman" w:hAnsi="Times New Roman" w:cs="Times New Roman"/>
          <w:sz w:val="24"/>
          <w:szCs w:val="24"/>
        </w:rPr>
        <w:t>):</w:t>
      </w:r>
    </w:p>
    <w:p w14:paraId="62F1C186" w14:textId="77777777" w:rsidR="00326360" w:rsidRPr="004A1948" w:rsidRDefault="00326360" w:rsidP="00D75A70">
      <w:pPr>
        <w:tabs>
          <w:tab w:val="left" w:pos="0"/>
          <w:tab w:val="left" w:pos="567"/>
        </w:tabs>
        <w:ind w:right="333"/>
        <w:jc w:val="both"/>
        <w:rPr>
          <w:rFonts w:ascii="Times New Roman" w:hAnsi="Times New Roman" w:cs="Times New Roman"/>
          <w:sz w:val="24"/>
          <w:szCs w:val="24"/>
        </w:rPr>
      </w:pPr>
    </w:p>
    <w:p w14:paraId="6F9A21C5" w14:textId="77777777" w:rsidR="00326360" w:rsidRPr="004A1948" w:rsidRDefault="00000000" w:rsidP="00D75A70">
      <w:pPr>
        <w:tabs>
          <w:tab w:val="left" w:pos="0"/>
          <w:tab w:val="left" w:pos="567"/>
        </w:tabs>
        <w:ind w:right="333"/>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oMath>
      </m:oMathPara>
    </w:p>
    <w:p w14:paraId="5331F059" w14:textId="77777777" w:rsidR="00326360" w:rsidRPr="004A1948" w:rsidRDefault="00000000" w:rsidP="00D75A70">
      <w:pPr>
        <w:tabs>
          <w:tab w:val="left" w:pos="0"/>
          <w:tab w:val="left" w:pos="567"/>
        </w:tabs>
        <w:ind w:right="333"/>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oMath>
      </m:oMathPara>
    </w:p>
    <w:p w14:paraId="4AEE96FB" w14:textId="77777777" w:rsidR="00326360" w:rsidRPr="004A1948" w:rsidRDefault="00000000" w:rsidP="00D75A70">
      <w:pPr>
        <w:ind w:right="333"/>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3</m:t>
              </m:r>
            </m:sub>
          </m:sSub>
        </m:oMath>
      </m:oMathPara>
    </w:p>
    <w:p w14:paraId="16FF2616" w14:textId="77777777" w:rsidR="00326360" w:rsidRPr="004A1948" w:rsidRDefault="00000000" w:rsidP="00D75A70">
      <w:pPr>
        <w:widowControl w:val="0"/>
        <w:overflowPunct w:val="0"/>
        <w:autoSpaceDE w:val="0"/>
        <w:ind w:right="333"/>
        <w:jc w:val="both"/>
        <w:rPr>
          <w:rFonts w:ascii="Times New Roman" w:eastAsia="Arial"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4</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4</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oMath>
      </m:oMathPara>
    </w:p>
    <w:p w14:paraId="6FE11A54" w14:textId="77777777" w:rsidR="002A74B5" w:rsidRPr="004A1948" w:rsidRDefault="002A74B5" w:rsidP="00D75A70">
      <w:pPr>
        <w:widowControl w:val="0"/>
        <w:overflowPunct w:val="0"/>
        <w:autoSpaceDE w:val="0"/>
        <w:ind w:right="333"/>
        <w:jc w:val="both"/>
        <w:rPr>
          <w:rFonts w:ascii="Times New Roman" w:eastAsia="Arial" w:hAnsi="Times New Roman" w:cs="Times New Roman"/>
          <w:sz w:val="24"/>
          <w:szCs w:val="24"/>
        </w:rPr>
      </w:pPr>
    </w:p>
    <w:p w14:paraId="0A5B83F5" w14:textId="7E54D659" w:rsidR="009A130B" w:rsidRPr="003027E2" w:rsidRDefault="001B65CF" w:rsidP="003027E2">
      <w:pPr>
        <w:pStyle w:val="BodyText"/>
        <w:tabs>
          <w:tab w:val="left" w:pos="-142"/>
          <w:tab w:val="left" w:pos="0"/>
          <w:tab w:val="left" w:pos="142"/>
          <w:tab w:val="left" w:pos="567"/>
        </w:tabs>
        <w:spacing w:after="200"/>
        <w:rPr>
          <w:rFonts w:ascii="Times New Roman" w:hAnsi="Times New Roman" w:cs="Times New Roman"/>
          <w:sz w:val="24"/>
          <w:szCs w:val="24"/>
        </w:rPr>
      </w:pPr>
      <w:r>
        <w:rPr>
          <w:rFonts w:ascii="Times New Roman" w:eastAsia="Arial" w:hAnsi="Times New Roman" w:cs="Times New Roman"/>
          <w:sz w:val="24"/>
          <w:szCs w:val="24"/>
        </w:rPr>
        <w:t xml:space="preserve">9. </w:t>
      </w:r>
      <w:r w:rsidR="00326360" w:rsidRPr="004A1948">
        <w:rPr>
          <w:rFonts w:ascii="Times New Roman" w:eastAsia="Arial" w:hAnsi="Times New Roman" w:cs="Times New Roman"/>
          <w:sz w:val="24"/>
          <w:szCs w:val="24"/>
        </w:rPr>
        <w:t xml:space="preserve">Užduoties atlikimo kriterijaus </w:t>
      </w:r>
      <w:r w:rsidR="00F87DFB" w:rsidRPr="00F87DFB">
        <w:rPr>
          <w:rFonts w:ascii="Times New Roman" w:eastAsia="Arial" w:hAnsi="Times New Roman" w:cs="Times New Roman"/>
          <w:sz w:val="24"/>
          <w:szCs w:val="24"/>
        </w:rPr>
        <w:t xml:space="preserve">balų </w:t>
      </w:r>
      <w:r w:rsidR="00326360" w:rsidRPr="004A1948">
        <w:rPr>
          <w:rFonts w:ascii="Times New Roman" w:eastAsia="Arial" w:hAnsi="Times New Roman" w:cs="Times New Roman"/>
          <w:sz w:val="24"/>
          <w:szCs w:val="24"/>
        </w:rPr>
        <w:t xml:space="preserve">reikšmės </w:t>
      </w:r>
      <w:r w:rsidR="002A74B5" w:rsidRPr="004A1948">
        <w:rPr>
          <w:rFonts w:ascii="Times New Roman" w:eastAsia="Arial" w:hAnsi="Times New Roman" w:cs="Times New Roman"/>
          <w:sz w:val="24"/>
          <w:szCs w:val="24"/>
        </w:rPr>
        <w:t>(</w:t>
      </w:r>
      <w:r w:rsidR="002A74B5" w:rsidRPr="004A1948">
        <w:rPr>
          <w:rFonts w:ascii="Times New Roman" w:hAnsi="Times New Roman" w:cs="Times New Roman"/>
          <w:sz w:val="24"/>
          <w:szCs w:val="24"/>
        </w:rPr>
        <w:t>R</w:t>
      </w:r>
      <w:r w:rsidR="002A74B5" w:rsidRPr="004A1948">
        <w:rPr>
          <w:rFonts w:ascii="Times New Roman" w:hAnsi="Times New Roman" w:cs="Times New Roman"/>
          <w:sz w:val="24"/>
          <w:szCs w:val="24"/>
          <w:vertAlign w:val="subscript"/>
        </w:rPr>
        <w:t>1;</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2;</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3;</w:t>
      </w:r>
      <w:r w:rsidR="002A74B5" w:rsidRPr="004A1948">
        <w:rPr>
          <w:rFonts w:ascii="Times New Roman" w:hAnsi="Times New Roman" w:cs="Times New Roman"/>
          <w:sz w:val="24"/>
          <w:szCs w:val="24"/>
        </w:rPr>
        <w:t xml:space="preserve"> R</w:t>
      </w:r>
      <w:r w:rsidR="002A74B5" w:rsidRPr="004A1948">
        <w:rPr>
          <w:rFonts w:ascii="Times New Roman" w:hAnsi="Times New Roman" w:cs="Times New Roman"/>
          <w:sz w:val="24"/>
          <w:szCs w:val="24"/>
          <w:vertAlign w:val="subscript"/>
        </w:rPr>
        <w:t>4</w:t>
      </w:r>
      <w:r w:rsidR="00836AC2">
        <w:rPr>
          <w:rFonts w:ascii="Times New Roman" w:hAnsi="Times New Roman" w:cs="Times New Roman"/>
          <w:sz w:val="24"/>
          <w:szCs w:val="24"/>
        </w:rPr>
        <w:t xml:space="preserve"> </w:t>
      </w:r>
      <w:r w:rsidR="00326360" w:rsidRPr="004A1948">
        <w:rPr>
          <w:rFonts w:ascii="Times New Roman" w:eastAsia="Arial" w:hAnsi="Times New Roman" w:cs="Times New Roman"/>
          <w:sz w:val="24"/>
          <w:szCs w:val="24"/>
        </w:rPr>
        <w:t xml:space="preserve">) apskaičiuojamos sudedant ekspertų balus </w:t>
      </w:r>
      <w:r w:rsidR="00326360" w:rsidRPr="003027E2">
        <w:rPr>
          <w:rFonts w:ascii="Times New Roman" w:hAnsi="Times New Roman" w:cs="Times New Roman"/>
          <w:sz w:val="24"/>
          <w:szCs w:val="24"/>
        </w:rPr>
        <w:t xml:space="preserve">kiekvienam </w:t>
      </w:r>
      <w:r w:rsidR="00F87DFB" w:rsidRPr="003027E2">
        <w:rPr>
          <w:rFonts w:ascii="Times New Roman" w:hAnsi="Times New Roman" w:cs="Times New Roman"/>
          <w:sz w:val="24"/>
          <w:szCs w:val="24"/>
        </w:rPr>
        <w:t>kriterijui</w:t>
      </w:r>
      <w:r w:rsidR="00326360" w:rsidRPr="003027E2">
        <w:rPr>
          <w:rFonts w:ascii="Times New Roman" w:hAnsi="Times New Roman" w:cs="Times New Roman"/>
          <w:sz w:val="24"/>
          <w:szCs w:val="24"/>
        </w:rPr>
        <w:t xml:space="preserve">, skirtus vertinant Dalyvių pateiktą informaciją, įvykdžius Pirkimo sąlygų priede pateiktą užduotį, ir gautą sumą padalinant iš vertinusių ekspertų skaičiaus, apvalinant gautą skaičių šimtųjų tikslumu. </w:t>
      </w:r>
      <w:r w:rsidR="0044341A">
        <w:rPr>
          <w:rFonts w:ascii="Times New Roman" w:hAnsi="Times New Roman" w:cs="Times New Roman"/>
          <w:sz w:val="24"/>
          <w:szCs w:val="24"/>
        </w:rPr>
        <w:t>Apvalinama</w:t>
      </w:r>
      <w:r w:rsidR="00326360" w:rsidRPr="003027E2">
        <w:rPr>
          <w:rFonts w:ascii="Times New Roman" w:hAnsi="Times New Roman" w:cs="Times New Roman"/>
          <w:sz w:val="24"/>
          <w:szCs w:val="24"/>
        </w:rPr>
        <w:t xml:space="preserve"> </w:t>
      </w:r>
      <w:r w:rsidR="009A130B" w:rsidRPr="003027E2">
        <w:rPr>
          <w:rFonts w:ascii="Times New Roman" w:hAnsi="Times New Roman" w:cs="Times New Roman"/>
          <w:sz w:val="24"/>
          <w:szCs w:val="24"/>
        </w:rPr>
        <w:t>pagal aritmetinio apvalinimo taisyklę (</w:t>
      </w:r>
      <w:r w:rsidR="007357B7">
        <w:rPr>
          <w:rFonts w:ascii="Times New Roman" w:hAnsi="Times New Roman" w:cs="Times New Roman"/>
          <w:sz w:val="24"/>
          <w:szCs w:val="24"/>
        </w:rPr>
        <w:t>antrasis</w:t>
      </w:r>
      <w:r w:rsidR="009A130B" w:rsidRPr="003027E2">
        <w:rPr>
          <w:rFonts w:ascii="Times New Roman" w:hAnsi="Times New Roman" w:cs="Times New Roman"/>
          <w:sz w:val="24"/>
          <w:szCs w:val="24"/>
        </w:rPr>
        <w:t xml:space="preserve"> skaičius po kablelio apvalinamas į didžiąją pusę, jei </w:t>
      </w:r>
      <w:r w:rsidR="007357B7">
        <w:rPr>
          <w:rFonts w:ascii="Times New Roman" w:hAnsi="Times New Roman" w:cs="Times New Roman"/>
          <w:sz w:val="24"/>
          <w:szCs w:val="24"/>
        </w:rPr>
        <w:t>trečiasis</w:t>
      </w:r>
      <w:r w:rsidR="009A130B" w:rsidRPr="003027E2">
        <w:rPr>
          <w:rFonts w:ascii="Times New Roman" w:hAnsi="Times New Roman" w:cs="Times New Roman"/>
          <w:sz w:val="24"/>
          <w:szCs w:val="24"/>
        </w:rPr>
        <w:t xml:space="preserve"> skaičius po kablelio yra 5 ir didesnis; ir apvalinamas į mažąją pusę, jei </w:t>
      </w:r>
      <w:r w:rsidR="007357B7">
        <w:rPr>
          <w:rFonts w:ascii="Times New Roman" w:hAnsi="Times New Roman" w:cs="Times New Roman"/>
          <w:sz w:val="24"/>
          <w:szCs w:val="24"/>
        </w:rPr>
        <w:t>trečiasis</w:t>
      </w:r>
      <w:r w:rsidR="009A130B" w:rsidRPr="003027E2">
        <w:rPr>
          <w:rFonts w:ascii="Times New Roman" w:hAnsi="Times New Roman" w:cs="Times New Roman"/>
          <w:sz w:val="24"/>
          <w:szCs w:val="24"/>
        </w:rPr>
        <w:t xml:space="preserve"> skaičius po kablelio yra mažesnis už 5).</w:t>
      </w:r>
    </w:p>
    <w:p w14:paraId="2646A745" w14:textId="02AE215A" w:rsidR="00326360" w:rsidRPr="004A1948" w:rsidRDefault="00684117" w:rsidP="003027E2">
      <w:pPr>
        <w:widowControl w:val="0"/>
        <w:tabs>
          <w:tab w:val="left" w:pos="284"/>
          <w:tab w:val="left" w:pos="709"/>
        </w:tabs>
        <w:suppressAutoHyphens/>
        <w:overflowPunct w:val="0"/>
        <w:autoSpaceDE w:val="0"/>
        <w:autoSpaceDN w:val="0"/>
        <w:ind w:right="333" w:firstLine="567"/>
        <w:jc w:val="both"/>
        <w:textAlignment w:val="baseline"/>
        <w:rPr>
          <w:rFonts w:ascii="Times New Roman" w:hAnsi="Times New Roman" w:cs="Times New Roman"/>
          <w:sz w:val="24"/>
          <w:szCs w:val="24"/>
        </w:rPr>
      </w:pPr>
      <w:r>
        <w:rPr>
          <w:rFonts w:ascii="Times New Roman" w:eastAsia="Arial" w:hAnsi="Times New Roman" w:cs="Times New Roman"/>
          <w:sz w:val="24"/>
          <w:szCs w:val="24"/>
        </w:rPr>
        <w:t xml:space="preserve">10. </w:t>
      </w:r>
      <w:r w:rsidR="00326360" w:rsidRPr="004A1948">
        <w:rPr>
          <w:rFonts w:ascii="Times New Roman" w:eastAsia="Arial" w:hAnsi="Times New Roman" w:cs="Times New Roman"/>
          <w:sz w:val="24"/>
          <w:szCs w:val="24"/>
        </w:rPr>
        <w:t xml:space="preserve">Kiekvienas ekspertas kiekvienam iš </w:t>
      </w:r>
      <w:r w:rsidR="00310A73">
        <w:rPr>
          <w:rFonts w:ascii="Times New Roman" w:eastAsia="Arial" w:hAnsi="Times New Roman" w:cs="Times New Roman"/>
          <w:sz w:val="24"/>
          <w:szCs w:val="24"/>
        </w:rPr>
        <w:t xml:space="preserve">vertinimo kriterijų </w:t>
      </w:r>
      <w:r w:rsidR="00326360" w:rsidRPr="004A1948">
        <w:rPr>
          <w:rFonts w:ascii="Times New Roman" w:eastAsia="Arial" w:hAnsi="Times New Roman" w:cs="Times New Roman"/>
          <w:sz w:val="24"/>
          <w:szCs w:val="24"/>
        </w:rPr>
        <w:t xml:space="preserve">parametrų balą skiria skalėje </w:t>
      </w:r>
      <w:r w:rsidR="00326360" w:rsidRPr="00762FE1">
        <w:rPr>
          <w:rFonts w:ascii="Times New Roman" w:eastAsia="Arial" w:hAnsi="Times New Roman" w:cs="Times New Roman"/>
          <w:b/>
          <w:sz w:val="24"/>
          <w:szCs w:val="24"/>
        </w:rPr>
        <w:t xml:space="preserve">nuo 0 iki </w:t>
      </w:r>
      <w:r w:rsidR="007F121E" w:rsidRPr="00762FE1">
        <w:rPr>
          <w:rFonts w:ascii="Times New Roman" w:eastAsia="Arial" w:hAnsi="Times New Roman" w:cs="Times New Roman"/>
          <w:b/>
          <w:sz w:val="24"/>
          <w:szCs w:val="24"/>
        </w:rPr>
        <w:t xml:space="preserve">5 </w:t>
      </w:r>
      <w:r w:rsidR="00326360" w:rsidRPr="00762FE1">
        <w:rPr>
          <w:rFonts w:ascii="Times New Roman" w:eastAsia="Arial" w:hAnsi="Times New Roman" w:cs="Times New Roman"/>
          <w:b/>
          <w:sz w:val="24"/>
          <w:szCs w:val="24"/>
        </w:rPr>
        <w:t>balų</w:t>
      </w:r>
      <w:r w:rsidR="00326360" w:rsidRPr="00762FE1">
        <w:rPr>
          <w:rFonts w:ascii="Times New Roman" w:eastAsia="Arial" w:hAnsi="Times New Roman" w:cs="Times New Roman"/>
          <w:sz w:val="24"/>
          <w:szCs w:val="24"/>
        </w:rPr>
        <w:t xml:space="preserve"> pagal </w:t>
      </w:r>
      <w:r w:rsidR="00326360" w:rsidRPr="00762FE1">
        <w:rPr>
          <w:rFonts w:ascii="Times New Roman" w:eastAsia="Arial" w:hAnsi="Times New Roman" w:cs="Times New Roman"/>
          <w:i/>
          <w:iCs/>
          <w:sz w:val="24"/>
          <w:szCs w:val="24"/>
        </w:rPr>
        <w:t>2 lentelėje</w:t>
      </w:r>
      <w:r w:rsidR="00326360" w:rsidRPr="00762FE1">
        <w:rPr>
          <w:rFonts w:ascii="Times New Roman" w:eastAsia="Arial" w:hAnsi="Times New Roman" w:cs="Times New Roman"/>
          <w:sz w:val="24"/>
          <w:szCs w:val="24"/>
        </w:rPr>
        <w:t xml:space="preserve"> nurodytus kriterijus.</w:t>
      </w:r>
    </w:p>
    <w:p w14:paraId="7F8BC799" w14:textId="04F80A99" w:rsidR="00326360" w:rsidRPr="003027E2" w:rsidRDefault="00326360" w:rsidP="003027E2">
      <w:pPr>
        <w:widowControl w:val="0"/>
        <w:autoSpaceDE w:val="0"/>
        <w:ind w:right="333"/>
        <w:rPr>
          <w:rFonts w:ascii="Times New Roman" w:eastAsia="Arial" w:hAnsi="Times New Roman" w:cs="Times New Roman"/>
          <w:bCs/>
          <w:i/>
          <w:sz w:val="24"/>
          <w:szCs w:val="24"/>
        </w:rPr>
      </w:pPr>
      <w:r w:rsidRPr="003027E2">
        <w:rPr>
          <w:rFonts w:ascii="Times New Roman" w:eastAsia="Arial" w:hAnsi="Times New Roman" w:cs="Times New Roman"/>
          <w:bCs/>
          <w:i/>
          <w:sz w:val="24"/>
          <w:szCs w:val="24"/>
        </w:rPr>
        <w:t>2 lentelė</w:t>
      </w:r>
      <w:r w:rsidR="00226B8B" w:rsidRPr="003027E2">
        <w:rPr>
          <w:rFonts w:ascii="Times New Roman" w:eastAsia="Arial" w:hAnsi="Times New Roman" w:cs="Times New Roman"/>
          <w:bCs/>
          <w:i/>
          <w:sz w:val="24"/>
          <w:szCs w:val="24"/>
        </w:rPr>
        <w:t xml:space="preserve"> </w:t>
      </w:r>
      <w:r w:rsidRPr="003027E2">
        <w:rPr>
          <w:rFonts w:ascii="Times New Roman" w:eastAsia="Arial" w:hAnsi="Times New Roman" w:cs="Times New Roman"/>
          <w:bCs/>
          <w:i/>
          <w:sz w:val="24"/>
          <w:szCs w:val="24"/>
        </w:rPr>
        <w:t xml:space="preserve"> Parametrų balų skyrimo kriterijai</w:t>
      </w:r>
    </w:p>
    <w:tbl>
      <w:tblPr>
        <w:tblW w:w="10206" w:type="dxa"/>
        <w:tblInd w:w="-5" w:type="dxa"/>
        <w:tblCellMar>
          <w:left w:w="10" w:type="dxa"/>
          <w:right w:w="10" w:type="dxa"/>
        </w:tblCellMar>
        <w:tblLook w:val="0000" w:firstRow="0" w:lastRow="0" w:firstColumn="0" w:lastColumn="0" w:noHBand="0" w:noVBand="0"/>
      </w:tblPr>
      <w:tblGrid>
        <w:gridCol w:w="1817"/>
        <w:gridCol w:w="8389"/>
      </w:tblGrid>
      <w:tr w:rsidR="00326360" w:rsidRPr="004A1948" w14:paraId="3A27C00E" w14:textId="77777777" w:rsidTr="00310A73">
        <w:trPr>
          <w:trHeight w:val="373"/>
        </w:trPr>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52800" w14:textId="77777777" w:rsidR="00326360" w:rsidRPr="004A1948" w:rsidRDefault="00326360" w:rsidP="00677165">
            <w:pPr>
              <w:widowControl w:val="0"/>
              <w:autoSpaceDE w:val="0"/>
              <w:ind w:right="333"/>
              <w:jc w:val="center"/>
              <w:rPr>
                <w:rFonts w:ascii="Times New Roman" w:eastAsia="Arial" w:hAnsi="Times New Roman" w:cs="Times New Roman"/>
                <w:b/>
                <w:iCs/>
                <w:sz w:val="24"/>
                <w:szCs w:val="24"/>
              </w:rPr>
            </w:pPr>
            <w:r w:rsidRPr="004A1948">
              <w:rPr>
                <w:rFonts w:ascii="Times New Roman" w:eastAsia="Arial" w:hAnsi="Times New Roman" w:cs="Times New Roman"/>
                <w:b/>
                <w:iCs/>
                <w:sz w:val="24"/>
                <w:szCs w:val="24"/>
              </w:rPr>
              <w:t>Balai</w:t>
            </w:r>
          </w:p>
        </w:tc>
        <w:tc>
          <w:tcPr>
            <w:tcW w:w="8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C65BD" w14:textId="28196422" w:rsidR="00326360" w:rsidRPr="004A1948" w:rsidRDefault="006038DD" w:rsidP="00677165">
            <w:pPr>
              <w:widowControl w:val="0"/>
              <w:autoSpaceDE w:val="0"/>
              <w:ind w:right="333"/>
              <w:jc w:val="center"/>
              <w:rPr>
                <w:rFonts w:ascii="Times New Roman" w:eastAsia="Arial" w:hAnsi="Times New Roman" w:cs="Times New Roman"/>
                <w:b/>
                <w:iCs/>
                <w:sz w:val="24"/>
                <w:szCs w:val="24"/>
              </w:rPr>
            </w:pPr>
            <w:r>
              <w:rPr>
                <w:rFonts w:ascii="Times New Roman" w:eastAsia="Arial" w:hAnsi="Times New Roman" w:cs="Times New Roman"/>
                <w:b/>
                <w:iCs/>
                <w:sz w:val="24"/>
                <w:szCs w:val="24"/>
              </w:rPr>
              <w:t xml:space="preserve">Balų skyrimo kriterijai </w:t>
            </w:r>
            <w:r w:rsidR="002E7F7C">
              <w:rPr>
                <w:rFonts w:ascii="Times New Roman" w:eastAsia="Arial" w:hAnsi="Times New Roman" w:cs="Times New Roman"/>
                <w:b/>
                <w:iCs/>
                <w:sz w:val="24"/>
                <w:szCs w:val="24"/>
              </w:rPr>
              <w:t>(aprašymas)</w:t>
            </w:r>
          </w:p>
        </w:tc>
      </w:tr>
      <w:tr w:rsidR="00326360" w:rsidRPr="004A1948" w14:paraId="62F14E46" w14:textId="77777777" w:rsidTr="00310A73">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D53B" w14:textId="2007EE38" w:rsidR="00326360" w:rsidRPr="00FD2885" w:rsidRDefault="00081581" w:rsidP="00677165">
            <w:pPr>
              <w:widowControl w:val="0"/>
              <w:autoSpaceDE w:val="0"/>
              <w:ind w:right="333"/>
              <w:jc w:val="center"/>
              <w:rPr>
                <w:rFonts w:ascii="Times New Roman" w:eastAsia="Arial" w:hAnsi="Times New Roman" w:cs="Times New Roman"/>
                <w:b/>
                <w:iCs/>
                <w:sz w:val="24"/>
                <w:szCs w:val="24"/>
              </w:rPr>
            </w:pPr>
            <w:r w:rsidRPr="00FD2885">
              <w:rPr>
                <w:rFonts w:ascii="Times New Roman" w:eastAsia="Arial" w:hAnsi="Times New Roman" w:cs="Times New Roman"/>
                <w:b/>
                <w:iCs/>
                <w:sz w:val="24"/>
                <w:szCs w:val="24"/>
              </w:rPr>
              <w:t xml:space="preserve"> </w:t>
            </w:r>
            <w:r w:rsidR="000777F6" w:rsidRPr="00FD2885">
              <w:rPr>
                <w:rFonts w:ascii="Times New Roman" w:eastAsia="Arial" w:hAnsi="Times New Roman" w:cs="Times New Roman"/>
                <w:b/>
                <w:iCs/>
                <w:sz w:val="24"/>
                <w:szCs w:val="24"/>
              </w:rPr>
              <w:t>5</w:t>
            </w:r>
          </w:p>
          <w:p w14:paraId="21FF9C00" w14:textId="272F69D7" w:rsidR="00546ABA" w:rsidRPr="004A1948" w:rsidRDefault="00546ABA" w:rsidP="00677165">
            <w:pPr>
              <w:widowControl w:val="0"/>
              <w:autoSpaceDE w:val="0"/>
              <w:ind w:right="333"/>
              <w:jc w:val="center"/>
              <w:rPr>
                <w:rFonts w:ascii="Times New Roman" w:eastAsia="Arial" w:hAnsi="Times New Roman" w:cs="Times New Roman"/>
                <w:b/>
                <w:iCs/>
                <w:sz w:val="24"/>
                <w:szCs w:val="24"/>
              </w:rPr>
            </w:pPr>
          </w:p>
        </w:tc>
        <w:tc>
          <w:tcPr>
            <w:tcW w:w="8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06757" w14:textId="21E422BB" w:rsidR="00326360" w:rsidRPr="00153B21" w:rsidRDefault="00310A73" w:rsidP="00677165">
            <w:pPr>
              <w:widowControl w:val="0"/>
              <w:autoSpaceDE w:val="0"/>
              <w:ind w:right="27"/>
              <w:jc w:val="both"/>
              <w:rPr>
                <w:rFonts w:ascii="Times New Roman" w:eastAsia="Arial" w:hAnsi="Times New Roman" w:cs="Times New Roman"/>
                <w:b/>
                <w:iCs/>
                <w:sz w:val="24"/>
                <w:szCs w:val="24"/>
              </w:rPr>
            </w:pPr>
            <w:r>
              <w:rPr>
                <w:rFonts w:ascii="Times New Roman" w:eastAsia="Arial" w:hAnsi="Times New Roman" w:cs="Times New Roman"/>
                <w:b/>
                <w:iCs/>
                <w:sz w:val="24"/>
                <w:szCs w:val="24"/>
              </w:rPr>
              <w:t>Parametro</w:t>
            </w:r>
            <w:r w:rsidRPr="00153B21">
              <w:rPr>
                <w:rFonts w:ascii="Times New Roman" w:eastAsia="Arial" w:hAnsi="Times New Roman" w:cs="Times New Roman"/>
                <w:b/>
                <w:iCs/>
                <w:sz w:val="24"/>
                <w:szCs w:val="24"/>
              </w:rPr>
              <w:t xml:space="preserve"> </w:t>
            </w:r>
            <w:r w:rsidR="00153B21" w:rsidRPr="00153B21">
              <w:rPr>
                <w:rFonts w:ascii="Times New Roman" w:eastAsia="Arial" w:hAnsi="Times New Roman" w:cs="Times New Roman"/>
                <w:b/>
                <w:iCs/>
                <w:sz w:val="24"/>
                <w:szCs w:val="24"/>
              </w:rPr>
              <w:t>atlikimas</w:t>
            </w:r>
            <w:r w:rsidR="00326360" w:rsidRPr="00153B21">
              <w:rPr>
                <w:rFonts w:ascii="Times New Roman" w:eastAsia="Arial" w:hAnsi="Times New Roman" w:cs="Times New Roman"/>
                <w:b/>
                <w:iCs/>
                <w:sz w:val="24"/>
                <w:szCs w:val="24"/>
              </w:rPr>
              <w:t xml:space="preserve"> atitinka </w:t>
            </w:r>
            <w:r w:rsidR="002E7F7C">
              <w:rPr>
                <w:rFonts w:ascii="Times New Roman" w:eastAsia="Arial" w:hAnsi="Times New Roman" w:cs="Times New Roman"/>
                <w:b/>
                <w:iCs/>
                <w:sz w:val="24"/>
                <w:szCs w:val="24"/>
              </w:rPr>
              <w:t>Perkančiosios organizacijos</w:t>
            </w:r>
            <w:r w:rsidR="002E7F7C" w:rsidRPr="00153B21">
              <w:rPr>
                <w:rFonts w:ascii="Times New Roman" w:eastAsia="Arial" w:hAnsi="Times New Roman" w:cs="Times New Roman"/>
                <w:b/>
                <w:iCs/>
                <w:sz w:val="24"/>
                <w:szCs w:val="24"/>
              </w:rPr>
              <w:t xml:space="preserve"> </w:t>
            </w:r>
            <w:r w:rsidR="00326360" w:rsidRPr="00153B21">
              <w:rPr>
                <w:rFonts w:ascii="Times New Roman" w:eastAsia="Arial" w:hAnsi="Times New Roman" w:cs="Times New Roman"/>
                <w:b/>
                <w:iCs/>
                <w:sz w:val="24"/>
                <w:szCs w:val="24"/>
              </w:rPr>
              <w:t>poreikius</w:t>
            </w:r>
            <w:r w:rsidR="0058594F">
              <w:rPr>
                <w:rFonts w:ascii="Times New Roman" w:eastAsia="Arial" w:hAnsi="Times New Roman" w:cs="Times New Roman"/>
                <w:b/>
                <w:iCs/>
                <w:sz w:val="24"/>
                <w:szCs w:val="24"/>
              </w:rPr>
              <w:t xml:space="preserve"> </w:t>
            </w:r>
            <w:r w:rsidR="00326360" w:rsidRPr="00153B21">
              <w:rPr>
                <w:rFonts w:ascii="Times New Roman" w:eastAsia="Arial" w:hAnsi="Times New Roman" w:cs="Times New Roman"/>
                <w:b/>
                <w:iCs/>
                <w:sz w:val="24"/>
                <w:szCs w:val="24"/>
              </w:rPr>
              <w:t xml:space="preserve">ir viršija lūkesčius. Visapusiškai įvykdyti visi </w:t>
            </w:r>
            <w:r w:rsidR="00C85791" w:rsidRPr="00153B21">
              <w:rPr>
                <w:rFonts w:ascii="Times New Roman" w:eastAsia="Arial" w:hAnsi="Times New Roman" w:cs="Times New Roman"/>
                <w:b/>
                <w:iCs/>
                <w:sz w:val="24"/>
                <w:szCs w:val="24"/>
              </w:rPr>
              <w:t>P</w:t>
            </w:r>
            <w:r w:rsidR="00C85791">
              <w:rPr>
                <w:rFonts w:ascii="Times New Roman" w:eastAsia="Arial" w:hAnsi="Times New Roman" w:cs="Times New Roman"/>
                <w:b/>
                <w:iCs/>
                <w:sz w:val="24"/>
                <w:szCs w:val="24"/>
              </w:rPr>
              <w:t>erkančiosios organizacijos</w:t>
            </w:r>
            <w:r w:rsidR="00C85791" w:rsidRPr="00153B21">
              <w:rPr>
                <w:rFonts w:ascii="Times New Roman" w:eastAsia="Arial" w:hAnsi="Times New Roman" w:cs="Times New Roman"/>
                <w:b/>
                <w:iCs/>
                <w:sz w:val="24"/>
                <w:szCs w:val="24"/>
              </w:rPr>
              <w:t xml:space="preserve"> </w:t>
            </w:r>
            <w:r w:rsidR="00326360" w:rsidRPr="00153B21">
              <w:rPr>
                <w:rFonts w:ascii="Times New Roman" w:eastAsia="Arial" w:hAnsi="Times New Roman" w:cs="Times New Roman"/>
                <w:b/>
                <w:iCs/>
                <w:sz w:val="24"/>
                <w:szCs w:val="24"/>
              </w:rPr>
              <w:t xml:space="preserve">keliami turinio, apimties, kokybės reikalavimai </w:t>
            </w:r>
            <w:r>
              <w:rPr>
                <w:rFonts w:ascii="Times New Roman" w:eastAsia="Arial" w:hAnsi="Times New Roman" w:cs="Times New Roman"/>
                <w:b/>
                <w:iCs/>
                <w:sz w:val="24"/>
                <w:szCs w:val="24"/>
              </w:rPr>
              <w:t>par</w:t>
            </w:r>
            <w:r w:rsidR="00E705D6">
              <w:rPr>
                <w:rFonts w:ascii="Times New Roman" w:eastAsia="Arial" w:hAnsi="Times New Roman" w:cs="Times New Roman"/>
                <w:b/>
                <w:iCs/>
                <w:sz w:val="24"/>
                <w:szCs w:val="24"/>
              </w:rPr>
              <w:t>a</w:t>
            </w:r>
            <w:r>
              <w:rPr>
                <w:rFonts w:ascii="Times New Roman" w:eastAsia="Arial" w:hAnsi="Times New Roman" w:cs="Times New Roman"/>
                <w:b/>
                <w:iCs/>
                <w:sz w:val="24"/>
                <w:szCs w:val="24"/>
              </w:rPr>
              <w:t>metrui</w:t>
            </w:r>
            <w:r w:rsidR="00326360" w:rsidRPr="00153B21">
              <w:rPr>
                <w:rFonts w:ascii="Times New Roman" w:eastAsia="Arial" w:hAnsi="Times New Roman" w:cs="Times New Roman"/>
                <w:b/>
                <w:iCs/>
                <w:sz w:val="24"/>
                <w:szCs w:val="24"/>
              </w:rPr>
              <w:t xml:space="preserve">, parodant </w:t>
            </w:r>
            <w:r w:rsidR="00BF77BB" w:rsidRPr="00BF77BB">
              <w:rPr>
                <w:rFonts w:ascii="Times New Roman" w:eastAsia="Arial" w:hAnsi="Times New Roman" w:cs="Times New Roman"/>
                <w:b/>
                <w:iCs/>
                <w:sz w:val="24"/>
                <w:szCs w:val="24"/>
              </w:rPr>
              <w:t xml:space="preserve">gilų </w:t>
            </w:r>
            <w:r w:rsidR="00326360" w:rsidRPr="00153B21">
              <w:rPr>
                <w:rFonts w:ascii="Times New Roman" w:eastAsia="Arial" w:hAnsi="Times New Roman" w:cs="Times New Roman"/>
                <w:b/>
                <w:iCs/>
                <w:sz w:val="24"/>
                <w:szCs w:val="24"/>
              </w:rPr>
              <w:t>nagrinėjamo klausimo ir srities išmanymą; pateikt</w:t>
            </w:r>
            <w:r w:rsidR="00FE0EDF">
              <w:rPr>
                <w:rFonts w:ascii="Times New Roman" w:eastAsia="Arial" w:hAnsi="Times New Roman" w:cs="Times New Roman"/>
                <w:b/>
                <w:iCs/>
                <w:sz w:val="24"/>
                <w:szCs w:val="24"/>
              </w:rPr>
              <w:t xml:space="preserve">i sprendimai </w:t>
            </w:r>
            <w:r w:rsidR="00326360" w:rsidRPr="00153B21">
              <w:rPr>
                <w:rFonts w:ascii="Times New Roman" w:eastAsia="Arial" w:hAnsi="Times New Roman" w:cs="Times New Roman"/>
                <w:b/>
                <w:iCs/>
                <w:sz w:val="24"/>
                <w:szCs w:val="24"/>
              </w:rPr>
              <w:t>yra</w:t>
            </w:r>
            <w:r w:rsidR="00FE0EDF">
              <w:rPr>
                <w:rFonts w:ascii="Times New Roman" w:eastAsia="Arial" w:hAnsi="Times New Roman" w:cs="Times New Roman"/>
                <w:b/>
                <w:iCs/>
                <w:sz w:val="24"/>
                <w:szCs w:val="24"/>
              </w:rPr>
              <w:t xml:space="preserve"> kūrybiški ir</w:t>
            </w:r>
            <w:r w:rsidR="00326360" w:rsidRPr="00153B21">
              <w:rPr>
                <w:rFonts w:ascii="Times New Roman" w:eastAsia="Arial" w:hAnsi="Times New Roman" w:cs="Times New Roman"/>
                <w:b/>
                <w:iCs/>
                <w:sz w:val="24"/>
                <w:szCs w:val="24"/>
              </w:rPr>
              <w:t xml:space="preserve"> original</w:t>
            </w:r>
            <w:r w:rsidR="00FE0EDF">
              <w:rPr>
                <w:rFonts w:ascii="Times New Roman" w:eastAsia="Arial" w:hAnsi="Times New Roman" w:cs="Times New Roman"/>
                <w:b/>
                <w:iCs/>
                <w:sz w:val="24"/>
                <w:szCs w:val="24"/>
              </w:rPr>
              <w:t>ūs</w:t>
            </w:r>
            <w:r w:rsidR="00326360" w:rsidRPr="00153B21">
              <w:rPr>
                <w:rFonts w:ascii="Times New Roman" w:eastAsia="Arial" w:hAnsi="Times New Roman" w:cs="Times New Roman"/>
                <w:b/>
                <w:iCs/>
                <w:sz w:val="24"/>
                <w:szCs w:val="24"/>
              </w:rPr>
              <w:t xml:space="preserve">. </w:t>
            </w:r>
          </w:p>
          <w:p w14:paraId="1E596F6A" w14:textId="53E9A86C" w:rsidR="00326360" w:rsidRPr="004A1948" w:rsidRDefault="00326360" w:rsidP="00677165">
            <w:pPr>
              <w:widowControl w:val="0"/>
              <w:autoSpaceDE w:val="0"/>
              <w:ind w:right="27"/>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Pateikta </w:t>
            </w:r>
            <w:r w:rsidR="00310A73">
              <w:rPr>
                <w:rFonts w:ascii="Times New Roman" w:eastAsia="Arial" w:hAnsi="Times New Roman" w:cs="Times New Roman"/>
                <w:iCs/>
                <w:sz w:val="24"/>
                <w:szCs w:val="24"/>
              </w:rPr>
              <w:t xml:space="preserve">parametro </w:t>
            </w:r>
            <w:r w:rsidRPr="004A1948">
              <w:rPr>
                <w:rFonts w:ascii="Times New Roman" w:eastAsia="Arial" w:hAnsi="Times New Roman" w:cs="Times New Roman"/>
                <w:iCs/>
                <w:sz w:val="24"/>
                <w:szCs w:val="24"/>
              </w:rPr>
              <w:t xml:space="preserve">dokumentacija pagrįsta aiškiais ir racionaliais argumentais bei įrodymais; </w:t>
            </w:r>
            <w:r w:rsidR="005D7A19">
              <w:rPr>
                <w:rFonts w:ascii="Times New Roman" w:eastAsia="Arial" w:hAnsi="Times New Roman" w:cs="Times New Roman"/>
                <w:iCs/>
                <w:sz w:val="24"/>
                <w:szCs w:val="24"/>
              </w:rPr>
              <w:t xml:space="preserve">visos </w:t>
            </w:r>
            <w:r w:rsidR="00310A73">
              <w:rPr>
                <w:rFonts w:ascii="Times New Roman" w:eastAsia="Arial" w:hAnsi="Times New Roman" w:cs="Times New Roman"/>
                <w:iCs/>
                <w:sz w:val="24"/>
                <w:szCs w:val="24"/>
              </w:rPr>
              <w:t xml:space="preserve">parametre reikalaujamos </w:t>
            </w:r>
            <w:r w:rsidR="005D7A19">
              <w:rPr>
                <w:rFonts w:ascii="Times New Roman" w:eastAsia="Arial" w:hAnsi="Times New Roman" w:cs="Times New Roman"/>
                <w:iCs/>
                <w:sz w:val="24"/>
                <w:szCs w:val="24"/>
              </w:rPr>
              <w:t>dalys</w:t>
            </w:r>
            <w:r w:rsidR="0070156E">
              <w:rPr>
                <w:rFonts w:ascii="Times New Roman" w:eastAsia="Arial" w:hAnsi="Times New Roman" w:cs="Times New Roman"/>
                <w:iCs/>
                <w:sz w:val="24"/>
                <w:szCs w:val="24"/>
              </w:rPr>
              <w:t xml:space="preserve"> (</w:t>
            </w:r>
            <w:r w:rsidR="00310A73">
              <w:rPr>
                <w:rFonts w:ascii="Times New Roman" w:eastAsia="Arial" w:hAnsi="Times New Roman" w:cs="Times New Roman"/>
                <w:iCs/>
                <w:sz w:val="24"/>
                <w:szCs w:val="24"/>
              </w:rPr>
              <w:t xml:space="preserve">pvz. </w:t>
            </w:r>
            <w:r w:rsidR="00310A73" w:rsidRPr="00A45083">
              <w:rPr>
                <w:rFonts w:ascii="Times New Roman" w:hAnsi="Times New Roman" w:cs="Times New Roman"/>
                <w:sz w:val="22"/>
                <w:szCs w:val="22"/>
              </w:rPr>
              <w:t>tikslinių auditorijų apžvalg</w:t>
            </w:r>
            <w:r w:rsidR="00310A73">
              <w:rPr>
                <w:rFonts w:ascii="Times New Roman" w:hAnsi="Times New Roman" w:cs="Times New Roman"/>
                <w:sz w:val="22"/>
                <w:szCs w:val="22"/>
              </w:rPr>
              <w:t xml:space="preserve">oje </w:t>
            </w:r>
            <w:r w:rsidR="00310A73" w:rsidRPr="00A45083">
              <w:rPr>
                <w:rFonts w:ascii="Times New Roman" w:hAnsi="Times New Roman" w:cs="Times New Roman"/>
                <w:sz w:val="22"/>
                <w:szCs w:val="22"/>
              </w:rPr>
              <w:t>įtrauk</w:t>
            </w:r>
            <w:r w:rsidR="00310A73">
              <w:rPr>
                <w:rFonts w:ascii="Times New Roman" w:hAnsi="Times New Roman" w:cs="Times New Roman"/>
                <w:sz w:val="22"/>
                <w:szCs w:val="22"/>
              </w:rPr>
              <w:t xml:space="preserve">ti pagrindiniai </w:t>
            </w:r>
            <w:r w:rsidR="00310A73" w:rsidRPr="00A45083">
              <w:rPr>
                <w:rFonts w:ascii="Times New Roman" w:hAnsi="Times New Roman" w:cs="Times New Roman"/>
                <w:sz w:val="22"/>
                <w:szCs w:val="22"/>
              </w:rPr>
              <w:t>tikslinės auditorijos skaitmeninių kanalų vartojimo įproči</w:t>
            </w:r>
            <w:r w:rsidR="00310A73">
              <w:rPr>
                <w:rFonts w:ascii="Times New Roman" w:hAnsi="Times New Roman" w:cs="Times New Roman"/>
                <w:sz w:val="22"/>
                <w:szCs w:val="22"/>
              </w:rPr>
              <w:t>ai</w:t>
            </w:r>
            <w:r w:rsidR="00310A73" w:rsidRPr="00A45083">
              <w:rPr>
                <w:rFonts w:ascii="Times New Roman" w:hAnsi="Times New Roman" w:cs="Times New Roman"/>
                <w:sz w:val="22"/>
                <w:szCs w:val="22"/>
              </w:rPr>
              <w:t xml:space="preserve"> ir tendencij</w:t>
            </w:r>
            <w:r w:rsidR="00310A73">
              <w:rPr>
                <w:rFonts w:ascii="Times New Roman" w:hAnsi="Times New Roman" w:cs="Times New Roman"/>
                <w:sz w:val="22"/>
                <w:szCs w:val="22"/>
              </w:rPr>
              <w:t>os)</w:t>
            </w:r>
            <w:r w:rsidR="00310A73" w:rsidRPr="0070156E">
              <w:rPr>
                <w:rFonts w:ascii="Times New Roman" w:eastAsia="Arial" w:hAnsi="Times New Roman" w:cs="Times New Roman"/>
                <w:iCs/>
                <w:sz w:val="24"/>
                <w:szCs w:val="24"/>
              </w:rPr>
              <w:t xml:space="preserve"> </w:t>
            </w:r>
            <w:r w:rsidRPr="004A1948">
              <w:rPr>
                <w:rFonts w:ascii="Times New Roman" w:eastAsia="Arial" w:hAnsi="Times New Roman" w:cs="Times New Roman"/>
                <w:iCs/>
                <w:sz w:val="24"/>
                <w:szCs w:val="24"/>
              </w:rPr>
              <w:t xml:space="preserve">yra nepriekaištingos loginiu, dalykiniu, ekonominiu ir/ar kt. aspektais ir visiškai atitinka </w:t>
            </w:r>
            <w:r w:rsidR="00F731CB" w:rsidRPr="00677165">
              <w:rPr>
                <w:rFonts w:ascii="Times New Roman" w:eastAsia="Arial" w:hAnsi="Times New Roman" w:cs="Times New Roman"/>
                <w:iCs/>
                <w:sz w:val="24"/>
                <w:szCs w:val="24"/>
              </w:rPr>
              <w:t xml:space="preserve">Perkančiosios organizacijos </w:t>
            </w:r>
            <w:r w:rsidRPr="00F731CB">
              <w:rPr>
                <w:rFonts w:ascii="Times New Roman" w:eastAsia="Arial" w:hAnsi="Times New Roman" w:cs="Times New Roman"/>
                <w:iCs/>
                <w:sz w:val="24"/>
                <w:szCs w:val="24"/>
              </w:rPr>
              <w:t>suformuluotą</w:t>
            </w:r>
            <w:r w:rsidRPr="004A1948">
              <w:rPr>
                <w:rFonts w:ascii="Times New Roman" w:eastAsia="Arial" w:hAnsi="Times New Roman" w:cs="Times New Roman"/>
                <w:iCs/>
                <w:sz w:val="24"/>
                <w:szCs w:val="24"/>
              </w:rPr>
              <w:t xml:space="preserve"> užduotį. </w:t>
            </w:r>
          </w:p>
          <w:p w14:paraId="6814042E" w14:textId="50E31636" w:rsidR="00326360" w:rsidRPr="004A1948" w:rsidRDefault="00326360" w:rsidP="00677165">
            <w:pPr>
              <w:widowControl w:val="0"/>
              <w:autoSpaceDE w:val="0"/>
              <w:ind w:right="27"/>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Pateikiama informacija</w:t>
            </w:r>
            <w:r w:rsidR="00E705D6">
              <w:rPr>
                <w:rFonts w:ascii="Times New Roman" w:eastAsia="Arial" w:hAnsi="Times New Roman" w:cs="Times New Roman"/>
                <w:iCs/>
                <w:sz w:val="24"/>
                <w:szCs w:val="24"/>
              </w:rPr>
              <w:t xml:space="preserve"> ir</w:t>
            </w:r>
            <w:r w:rsidRPr="004A1948">
              <w:rPr>
                <w:rFonts w:ascii="Times New Roman" w:eastAsia="Arial" w:hAnsi="Times New Roman" w:cs="Times New Roman"/>
                <w:iCs/>
                <w:sz w:val="24"/>
                <w:szCs w:val="24"/>
              </w:rPr>
              <w:t xml:space="preserve"> duomenys yra pritaikomi praktikoje.</w:t>
            </w:r>
          </w:p>
        </w:tc>
      </w:tr>
      <w:tr w:rsidR="00326360" w:rsidRPr="004A1948" w14:paraId="646FC0AA" w14:textId="77777777" w:rsidTr="00310A73">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04E81" w14:textId="6492414B" w:rsidR="00F731CB" w:rsidRPr="00FD2885" w:rsidRDefault="000777F6" w:rsidP="00677165">
            <w:pPr>
              <w:widowControl w:val="0"/>
              <w:autoSpaceDE w:val="0"/>
              <w:ind w:right="333"/>
              <w:jc w:val="center"/>
              <w:rPr>
                <w:rFonts w:ascii="Times New Roman" w:eastAsia="Arial" w:hAnsi="Times New Roman" w:cs="Times New Roman"/>
                <w:b/>
                <w:iCs/>
                <w:sz w:val="24"/>
                <w:szCs w:val="24"/>
              </w:rPr>
            </w:pPr>
            <w:r w:rsidRPr="00FD2885">
              <w:rPr>
                <w:rFonts w:ascii="Times New Roman" w:eastAsia="Arial" w:hAnsi="Times New Roman" w:cs="Times New Roman"/>
                <w:b/>
                <w:iCs/>
                <w:sz w:val="24"/>
                <w:szCs w:val="24"/>
              </w:rPr>
              <w:t>4</w:t>
            </w:r>
          </w:p>
          <w:p w14:paraId="5E54AD0B" w14:textId="477029EC" w:rsidR="00546ABA" w:rsidRPr="004A1948" w:rsidRDefault="00546ABA" w:rsidP="00677165">
            <w:pPr>
              <w:widowControl w:val="0"/>
              <w:autoSpaceDE w:val="0"/>
              <w:ind w:right="333"/>
              <w:jc w:val="center"/>
              <w:rPr>
                <w:rFonts w:ascii="Times New Roman" w:eastAsia="Arial" w:hAnsi="Times New Roman" w:cs="Times New Roman"/>
                <w:b/>
                <w:iCs/>
                <w:sz w:val="24"/>
                <w:szCs w:val="24"/>
              </w:rPr>
            </w:pPr>
          </w:p>
        </w:tc>
        <w:tc>
          <w:tcPr>
            <w:tcW w:w="8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F6220" w14:textId="4980C471" w:rsidR="00326360" w:rsidRPr="00153B21" w:rsidRDefault="00310A73" w:rsidP="00677165">
            <w:pPr>
              <w:widowControl w:val="0"/>
              <w:autoSpaceDE w:val="0"/>
              <w:ind w:right="27"/>
              <w:jc w:val="both"/>
              <w:rPr>
                <w:rFonts w:ascii="Times New Roman" w:eastAsia="Arial" w:hAnsi="Times New Roman" w:cs="Times New Roman"/>
                <w:b/>
                <w:iCs/>
                <w:sz w:val="24"/>
                <w:szCs w:val="24"/>
              </w:rPr>
            </w:pPr>
            <w:r>
              <w:rPr>
                <w:rFonts w:ascii="Times New Roman" w:eastAsia="Arial" w:hAnsi="Times New Roman" w:cs="Times New Roman"/>
                <w:b/>
                <w:iCs/>
                <w:sz w:val="24"/>
                <w:szCs w:val="24"/>
              </w:rPr>
              <w:lastRenderedPageBreak/>
              <w:t>Parametro</w:t>
            </w:r>
            <w:r w:rsidRPr="00153B21">
              <w:rPr>
                <w:rFonts w:ascii="Times New Roman" w:eastAsia="Arial" w:hAnsi="Times New Roman" w:cs="Times New Roman"/>
                <w:b/>
                <w:iCs/>
                <w:sz w:val="24"/>
                <w:szCs w:val="24"/>
              </w:rPr>
              <w:t xml:space="preserve"> </w:t>
            </w:r>
            <w:r w:rsidR="00153B21" w:rsidRPr="00153B21">
              <w:rPr>
                <w:rFonts w:ascii="Times New Roman" w:eastAsia="Arial" w:hAnsi="Times New Roman" w:cs="Times New Roman"/>
                <w:b/>
                <w:iCs/>
                <w:sz w:val="24"/>
                <w:szCs w:val="24"/>
              </w:rPr>
              <w:t xml:space="preserve">atlikimas </w:t>
            </w:r>
            <w:r w:rsidR="00326360" w:rsidRPr="00153B21">
              <w:rPr>
                <w:rFonts w:ascii="Times New Roman" w:eastAsia="Arial" w:hAnsi="Times New Roman" w:cs="Times New Roman"/>
                <w:b/>
                <w:iCs/>
                <w:sz w:val="24"/>
                <w:szCs w:val="24"/>
              </w:rPr>
              <w:t xml:space="preserve">atitinka </w:t>
            </w:r>
            <w:r w:rsidR="00F731CB">
              <w:rPr>
                <w:rFonts w:ascii="Times New Roman" w:eastAsia="Arial" w:hAnsi="Times New Roman" w:cs="Times New Roman"/>
                <w:b/>
                <w:iCs/>
                <w:sz w:val="24"/>
                <w:szCs w:val="24"/>
              </w:rPr>
              <w:t xml:space="preserve">Perkančiosios organizacijos </w:t>
            </w:r>
            <w:r w:rsidR="00326360" w:rsidRPr="00153B21">
              <w:rPr>
                <w:rFonts w:ascii="Times New Roman" w:eastAsia="Arial" w:hAnsi="Times New Roman" w:cs="Times New Roman"/>
                <w:b/>
                <w:iCs/>
                <w:sz w:val="24"/>
                <w:szCs w:val="24"/>
              </w:rPr>
              <w:t>poreikius. Įvykdyt</w:t>
            </w:r>
            <w:r w:rsidR="00BF77BB">
              <w:rPr>
                <w:rFonts w:ascii="Times New Roman" w:eastAsia="Arial" w:hAnsi="Times New Roman" w:cs="Times New Roman"/>
                <w:b/>
                <w:iCs/>
                <w:sz w:val="24"/>
                <w:szCs w:val="24"/>
              </w:rPr>
              <w:t>i</w:t>
            </w:r>
            <w:r w:rsidR="00326360" w:rsidRPr="00153B21">
              <w:rPr>
                <w:rFonts w:ascii="Times New Roman" w:eastAsia="Arial" w:hAnsi="Times New Roman" w:cs="Times New Roman"/>
                <w:b/>
                <w:iCs/>
                <w:sz w:val="24"/>
                <w:szCs w:val="24"/>
              </w:rPr>
              <w:t xml:space="preserve">  </w:t>
            </w:r>
            <w:r w:rsidR="00F731CB">
              <w:rPr>
                <w:rFonts w:ascii="Times New Roman" w:eastAsia="Arial" w:hAnsi="Times New Roman" w:cs="Times New Roman"/>
                <w:b/>
                <w:iCs/>
                <w:sz w:val="24"/>
                <w:szCs w:val="24"/>
              </w:rPr>
              <w:t>Perkančiosios organizacijos</w:t>
            </w:r>
            <w:r w:rsidR="00F731CB" w:rsidRPr="00153B21">
              <w:rPr>
                <w:rFonts w:ascii="Times New Roman" w:eastAsia="Arial" w:hAnsi="Times New Roman" w:cs="Times New Roman"/>
                <w:b/>
                <w:iCs/>
                <w:sz w:val="24"/>
                <w:szCs w:val="24"/>
              </w:rPr>
              <w:t xml:space="preserve"> </w:t>
            </w:r>
            <w:r w:rsidR="00326360" w:rsidRPr="00153B21">
              <w:rPr>
                <w:rFonts w:ascii="Times New Roman" w:eastAsia="Arial" w:hAnsi="Times New Roman" w:cs="Times New Roman"/>
                <w:b/>
                <w:iCs/>
                <w:sz w:val="24"/>
                <w:szCs w:val="24"/>
              </w:rPr>
              <w:t>keliam</w:t>
            </w:r>
            <w:r w:rsidR="00BF77BB">
              <w:rPr>
                <w:rFonts w:ascii="Times New Roman" w:eastAsia="Arial" w:hAnsi="Times New Roman" w:cs="Times New Roman"/>
                <w:b/>
                <w:iCs/>
                <w:sz w:val="24"/>
                <w:szCs w:val="24"/>
              </w:rPr>
              <w:t>i</w:t>
            </w:r>
            <w:r w:rsidR="00326360" w:rsidRPr="00153B21">
              <w:rPr>
                <w:rFonts w:ascii="Times New Roman" w:eastAsia="Arial" w:hAnsi="Times New Roman" w:cs="Times New Roman"/>
                <w:b/>
                <w:iCs/>
                <w:sz w:val="24"/>
                <w:szCs w:val="24"/>
              </w:rPr>
              <w:t xml:space="preserve"> turinio, apimties, kokybės reikalavim</w:t>
            </w:r>
            <w:r w:rsidR="00F94ECE">
              <w:rPr>
                <w:rFonts w:ascii="Times New Roman" w:eastAsia="Arial" w:hAnsi="Times New Roman" w:cs="Times New Roman"/>
                <w:b/>
                <w:iCs/>
                <w:sz w:val="24"/>
                <w:szCs w:val="24"/>
              </w:rPr>
              <w:t>ai</w:t>
            </w:r>
            <w:r w:rsidR="00326360" w:rsidRPr="00153B21">
              <w:rPr>
                <w:rFonts w:ascii="Times New Roman" w:eastAsia="Arial" w:hAnsi="Times New Roman" w:cs="Times New Roman"/>
                <w:b/>
                <w:iCs/>
                <w:sz w:val="24"/>
                <w:szCs w:val="24"/>
              </w:rPr>
              <w:t xml:space="preserve"> </w:t>
            </w:r>
            <w:r w:rsidR="00E705D6">
              <w:rPr>
                <w:rFonts w:ascii="Times New Roman" w:eastAsia="Arial" w:hAnsi="Times New Roman" w:cs="Times New Roman"/>
                <w:b/>
                <w:iCs/>
                <w:sz w:val="24"/>
                <w:szCs w:val="24"/>
              </w:rPr>
              <w:lastRenderedPageBreak/>
              <w:t>parametrui</w:t>
            </w:r>
            <w:r w:rsidR="00326360" w:rsidRPr="00153B21">
              <w:rPr>
                <w:rFonts w:ascii="Times New Roman" w:eastAsia="Arial" w:hAnsi="Times New Roman" w:cs="Times New Roman"/>
                <w:b/>
                <w:iCs/>
                <w:sz w:val="24"/>
                <w:szCs w:val="24"/>
              </w:rPr>
              <w:t xml:space="preserve">, demonstruojant </w:t>
            </w:r>
            <w:r w:rsidR="00BF77BB" w:rsidRPr="003619AF">
              <w:rPr>
                <w:rFonts w:ascii="Times New Roman" w:eastAsia="Arial" w:hAnsi="Times New Roman" w:cs="Times New Roman"/>
                <w:b/>
                <w:iCs/>
                <w:sz w:val="24"/>
                <w:szCs w:val="24"/>
                <w:u w:val="single"/>
              </w:rPr>
              <w:t>pakankamą</w:t>
            </w:r>
            <w:r w:rsidR="00BF77BB">
              <w:rPr>
                <w:rFonts w:ascii="Times New Roman" w:eastAsia="Arial" w:hAnsi="Times New Roman" w:cs="Times New Roman"/>
                <w:b/>
                <w:iCs/>
                <w:sz w:val="24"/>
                <w:szCs w:val="24"/>
              </w:rPr>
              <w:t xml:space="preserve"> </w:t>
            </w:r>
            <w:r w:rsidR="00326360" w:rsidRPr="00153B21">
              <w:rPr>
                <w:rFonts w:ascii="Times New Roman" w:eastAsia="Arial" w:hAnsi="Times New Roman" w:cs="Times New Roman"/>
                <w:b/>
                <w:iCs/>
                <w:sz w:val="24"/>
                <w:szCs w:val="24"/>
              </w:rPr>
              <w:t>nagrinėjamo klausimo ir srities suvokimą bei išmanymą</w:t>
            </w:r>
            <w:r w:rsidR="00FE0EDF">
              <w:rPr>
                <w:rFonts w:ascii="Times New Roman" w:eastAsia="Arial" w:hAnsi="Times New Roman" w:cs="Times New Roman"/>
                <w:b/>
                <w:iCs/>
                <w:sz w:val="24"/>
                <w:szCs w:val="24"/>
              </w:rPr>
              <w:t>; dalis</w:t>
            </w:r>
            <w:r w:rsidR="00FE0EDF" w:rsidRPr="00153B21">
              <w:rPr>
                <w:rFonts w:ascii="Times New Roman" w:eastAsia="Arial" w:hAnsi="Times New Roman" w:cs="Times New Roman"/>
                <w:b/>
                <w:iCs/>
                <w:sz w:val="24"/>
                <w:szCs w:val="24"/>
              </w:rPr>
              <w:t xml:space="preserve"> pateikt</w:t>
            </w:r>
            <w:r w:rsidR="00FE0EDF">
              <w:rPr>
                <w:rFonts w:ascii="Times New Roman" w:eastAsia="Arial" w:hAnsi="Times New Roman" w:cs="Times New Roman"/>
                <w:b/>
                <w:iCs/>
                <w:sz w:val="24"/>
                <w:szCs w:val="24"/>
              </w:rPr>
              <w:t xml:space="preserve">ų sprendimų </w:t>
            </w:r>
            <w:r w:rsidR="00FE0EDF" w:rsidRPr="00153B21">
              <w:rPr>
                <w:rFonts w:ascii="Times New Roman" w:eastAsia="Arial" w:hAnsi="Times New Roman" w:cs="Times New Roman"/>
                <w:b/>
                <w:iCs/>
                <w:sz w:val="24"/>
                <w:szCs w:val="24"/>
              </w:rPr>
              <w:t>yra</w:t>
            </w:r>
            <w:r w:rsidR="00FE0EDF">
              <w:rPr>
                <w:rFonts w:ascii="Times New Roman" w:eastAsia="Arial" w:hAnsi="Times New Roman" w:cs="Times New Roman"/>
                <w:b/>
                <w:iCs/>
                <w:sz w:val="24"/>
                <w:szCs w:val="24"/>
              </w:rPr>
              <w:t xml:space="preserve"> kūrybiški</w:t>
            </w:r>
            <w:r w:rsidR="00754A54">
              <w:rPr>
                <w:rFonts w:ascii="Times New Roman" w:eastAsia="Arial" w:hAnsi="Times New Roman" w:cs="Times New Roman"/>
                <w:b/>
                <w:iCs/>
                <w:sz w:val="24"/>
                <w:szCs w:val="24"/>
              </w:rPr>
              <w:t>,</w:t>
            </w:r>
            <w:r w:rsidR="00FE0EDF" w:rsidRPr="00153B21">
              <w:rPr>
                <w:rFonts w:ascii="Times New Roman" w:eastAsia="Arial" w:hAnsi="Times New Roman" w:cs="Times New Roman"/>
                <w:b/>
                <w:iCs/>
                <w:sz w:val="24"/>
                <w:szCs w:val="24"/>
              </w:rPr>
              <w:t xml:space="preserve"> original</w:t>
            </w:r>
            <w:r w:rsidR="00FE0EDF">
              <w:rPr>
                <w:rFonts w:ascii="Times New Roman" w:eastAsia="Arial" w:hAnsi="Times New Roman" w:cs="Times New Roman"/>
                <w:b/>
                <w:iCs/>
                <w:sz w:val="24"/>
                <w:szCs w:val="24"/>
              </w:rPr>
              <w:t>ūs</w:t>
            </w:r>
            <w:r w:rsidR="00FE0EDF" w:rsidRPr="00153B21">
              <w:rPr>
                <w:rFonts w:ascii="Times New Roman" w:eastAsia="Arial" w:hAnsi="Times New Roman" w:cs="Times New Roman"/>
                <w:b/>
                <w:iCs/>
                <w:sz w:val="24"/>
                <w:szCs w:val="24"/>
              </w:rPr>
              <w:t>.</w:t>
            </w:r>
          </w:p>
          <w:p w14:paraId="3EE44B61" w14:textId="06475A2D" w:rsidR="00326360" w:rsidRPr="004A1948" w:rsidRDefault="00326360" w:rsidP="00677165">
            <w:pPr>
              <w:widowControl w:val="0"/>
              <w:autoSpaceDE w:val="0"/>
              <w:ind w:right="27"/>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Pateikta </w:t>
            </w:r>
            <w:r w:rsidR="00310A73">
              <w:rPr>
                <w:rFonts w:ascii="Times New Roman" w:eastAsia="Arial" w:hAnsi="Times New Roman" w:cs="Times New Roman"/>
                <w:iCs/>
                <w:sz w:val="24"/>
                <w:szCs w:val="24"/>
              </w:rPr>
              <w:t xml:space="preserve">parametro </w:t>
            </w:r>
            <w:r w:rsidRPr="004A1948">
              <w:rPr>
                <w:rFonts w:ascii="Times New Roman" w:eastAsia="Arial" w:hAnsi="Times New Roman" w:cs="Times New Roman"/>
                <w:iCs/>
                <w:sz w:val="24"/>
                <w:szCs w:val="24"/>
              </w:rPr>
              <w:t xml:space="preserve">dokumentacija daugeliu atvejų yra pagrįsta racionaliais argumentais bei įrodymais, </w:t>
            </w:r>
            <w:r w:rsidR="008076C0">
              <w:rPr>
                <w:rFonts w:ascii="Times New Roman" w:eastAsia="Arial" w:hAnsi="Times New Roman" w:cs="Times New Roman"/>
                <w:iCs/>
                <w:sz w:val="24"/>
                <w:szCs w:val="24"/>
              </w:rPr>
              <w:t>parametre reikalaujamos dalys</w:t>
            </w:r>
            <w:r w:rsidR="008076C0" w:rsidDel="008076C0">
              <w:rPr>
                <w:rFonts w:ascii="Times New Roman" w:eastAsia="Arial" w:hAnsi="Times New Roman" w:cs="Times New Roman"/>
                <w:iCs/>
                <w:sz w:val="24"/>
                <w:szCs w:val="24"/>
              </w:rPr>
              <w:t xml:space="preserve"> </w:t>
            </w:r>
            <w:r w:rsidRPr="004A1948">
              <w:rPr>
                <w:rFonts w:ascii="Times New Roman" w:eastAsia="Arial" w:hAnsi="Times New Roman" w:cs="Times New Roman"/>
                <w:iCs/>
                <w:sz w:val="24"/>
                <w:szCs w:val="24"/>
              </w:rPr>
              <w:t>yra tinkam</w:t>
            </w:r>
            <w:r w:rsidR="005D7A19">
              <w:rPr>
                <w:rFonts w:ascii="Times New Roman" w:eastAsia="Arial" w:hAnsi="Times New Roman" w:cs="Times New Roman"/>
                <w:iCs/>
                <w:sz w:val="24"/>
                <w:szCs w:val="24"/>
              </w:rPr>
              <w:t>os</w:t>
            </w:r>
            <w:r w:rsidRPr="004A1948">
              <w:rPr>
                <w:rFonts w:ascii="Times New Roman" w:eastAsia="Arial" w:hAnsi="Times New Roman" w:cs="Times New Roman"/>
                <w:iCs/>
                <w:sz w:val="24"/>
                <w:szCs w:val="24"/>
              </w:rPr>
              <w:t xml:space="preserve"> loginiu, dalykiniu, ekonominiu ir/ar kt. aspektais bei atitinka </w:t>
            </w:r>
            <w:r w:rsidR="004F31F4">
              <w:rPr>
                <w:rFonts w:ascii="Times New Roman" w:eastAsia="Arial" w:hAnsi="Times New Roman" w:cs="Times New Roman"/>
                <w:iCs/>
                <w:sz w:val="24"/>
                <w:szCs w:val="24"/>
              </w:rPr>
              <w:t>Perkančiosios organizacijos</w:t>
            </w:r>
            <w:r w:rsidR="004F31F4" w:rsidRPr="004A1948">
              <w:rPr>
                <w:rFonts w:ascii="Times New Roman" w:eastAsia="Arial" w:hAnsi="Times New Roman" w:cs="Times New Roman"/>
                <w:iCs/>
                <w:sz w:val="24"/>
                <w:szCs w:val="24"/>
              </w:rPr>
              <w:t xml:space="preserve"> </w:t>
            </w:r>
            <w:r w:rsidRPr="004A1948">
              <w:rPr>
                <w:rFonts w:ascii="Times New Roman" w:eastAsia="Arial" w:hAnsi="Times New Roman" w:cs="Times New Roman"/>
                <w:iCs/>
                <w:sz w:val="24"/>
                <w:szCs w:val="24"/>
              </w:rPr>
              <w:t>suformuluotą užduotį.</w:t>
            </w:r>
          </w:p>
          <w:p w14:paraId="572C957D" w14:textId="4AF9DCA6" w:rsidR="00326360" w:rsidRPr="004A1948" w:rsidRDefault="00326360" w:rsidP="00677165">
            <w:pPr>
              <w:widowControl w:val="0"/>
              <w:autoSpaceDE w:val="0"/>
              <w:ind w:right="27"/>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Tačiau pateiktoje </w:t>
            </w:r>
            <w:r w:rsidR="00153B21">
              <w:rPr>
                <w:rFonts w:ascii="Times New Roman" w:eastAsia="Arial" w:hAnsi="Times New Roman" w:cs="Times New Roman"/>
                <w:iCs/>
                <w:sz w:val="24"/>
                <w:szCs w:val="24"/>
              </w:rPr>
              <w:t xml:space="preserve">užduoties </w:t>
            </w:r>
            <w:r w:rsidRPr="004A1948">
              <w:rPr>
                <w:rFonts w:ascii="Times New Roman" w:eastAsia="Arial" w:hAnsi="Times New Roman" w:cs="Times New Roman"/>
                <w:iCs/>
                <w:sz w:val="24"/>
                <w:szCs w:val="24"/>
              </w:rPr>
              <w:t xml:space="preserve">dokumentacijoje yra tam tikrų </w:t>
            </w:r>
            <w:r w:rsidR="00F92958" w:rsidRPr="004A1948">
              <w:rPr>
                <w:rFonts w:ascii="Times New Roman" w:eastAsia="Arial" w:hAnsi="Times New Roman" w:cs="Times New Roman"/>
                <w:iCs/>
                <w:sz w:val="24"/>
                <w:szCs w:val="24"/>
              </w:rPr>
              <w:t xml:space="preserve">loginių ir/ar </w:t>
            </w:r>
            <w:r w:rsidRPr="004A1948">
              <w:rPr>
                <w:rFonts w:ascii="Times New Roman" w:eastAsia="Arial" w:hAnsi="Times New Roman" w:cs="Times New Roman"/>
                <w:iCs/>
                <w:sz w:val="24"/>
                <w:szCs w:val="24"/>
              </w:rPr>
              <w:t>techninių trūkumų</w:t>
            </w:r>
            <w:r w:rsidR="00491E01">
              <w:rPr>
                <w:rFonts w:ascii="Times New Roman" w:eastAsia="Arial" w:hAnsi="Times New Roman" w:cs="Times New Roman"/>
                <w:iCs/>
                <w:sz w:val="24"/>
                <w:szCs w:val="24"/>
              </w:rPr>
              <w:t xml:space="preserve"> </w:t>
            </w:r>
            <w:r w:rsidR="00F92958">
              <w:rPr>
                <w:rFonts w:ascii="Times New Roman" w:eastAsia="Arial" w:hAnsi="Times New Roman" w:cs="Times New Roman"/>
                <w:iCs/>
                <w:sz w:val="24"/>
                <w:szCs w:val="24"/>
              </w:rPr>
              <w:t xml:space="preserve">bei </w:t>
            </w:r>
            <w:r w:rsidRPr="004A1948">
              <w:rPr>
                <w:rFonts w:ascii="Times New Roman" w:eastAsia="Arial" w:hAnsi="Times New Roman" w:cs="Times New Roman"/>
                <w:iCs/>
                <w:sz w:val="24"/>
                <w:szCs w:val="24"/>
              </w:rPr>
              <w:t xml:space="preserve">netikslumų. </w:t>
            </w:r>
          </w:p>
        </w:tc>
      </w:tr>
      <w:tr w:rsidR="00326360" w:rsidRPr="004A1948" w14:paraId="30C32893" w14:textId="77777777" w:rsidTr="00310A73">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0B0ED" w14:textId="173F8732" w:rsidR="00326360" w:rsidRDefault="00326360" w:rsidP="00E0510E">
            <w:pPr>
              <w:widowControl w:val="0"/>
              <w:autoSpaceDE w:val="0"/>
              <w:ind w:right="333"/>
              <w:rPr>
                <w:rFonts w:ascii="Times New Roman" w:eastAsia="Arial" w:hAnsi="Times New Roman" w:cs="Times New Roman"/>
                <w:b/>
                <w:iCs/>
                <w:sz w:val="24"/>
                <w:szCs w:val="24"/>
              </w:rPr>
            </w:pPr>
          </w:p>
          <w:p w14:paraId="4D6B2CB3" w14:textId="5304FD76" w:rsidR="004F31F4" w:rsidRPr="00E0510E" w:rsidRDefault="004F31F4" w:rsidP="00677165">
            <w:pPr>
              <w:widowControl w:val="0"/>
              <w:autoSpaceDE w:val="0"/>
              <w:ind w:right="333"/>
              <w:jc w:val="center"/>
              <w:rPr>
                <w:rFonts w:ascii="Times New Roman" w:eastAsia="Arial" w:hAnsi="Times New Roman" w:cs="Times New Roman"/>
                <w:b/>
                <w:iCs/>
                <w:sz w:val="24"/>
                <w:szCs w:val="24"/>
              </w:rPr>
            </w:pPr>
            <w:r w:rsidRPr="00E0510E">
              <w:rPr>
                <w:rFonts w:ascii="Times New Roman" w:eastAsia="Arial" w:hAnsi="Times New Roman" w:cs="Times New Roman"/>
                <w:b/>
                <w:iCs/>
                <w:sz w:val="24"/>
                <w:szCs w:val="24"/>
              </w:rPr>
              <w:t>3</w:t>
            </w:r>
          </w:p>
          <w:p w14:paraId="2E3F14F2" w14:textId="760BF7BE" w:rsidR="00546ABA" w:rsidRPr="004A1948" w:rsidRDefault="00546ABA" w:rsidP="00677165">
            <w:pPr>
              <w:widowControl w:val="0"/>
              <w:autoSpaceDE w:val="0"/>
              <w:ind w:right="333"/>
              <w:jc w:val="center"/>
              <w:rPr>
                <w:rFonts w:ascii="Times New Roman" w:eastAsia="Arial" w:hAnsi="Times New Roman" w:cs="Times New Roman"/>
                <w:b/>
                <w:iCs/>
                <w:sz w:val="24"/>
                <w:szCs w:val="24"/>
              </w:rPr>
            </w:pPr>
          </w:p>
        </w:tc>
        <w:tc>
          <w:tcPr>
            <w:tcW w:w="8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363ED" w14:textId="5A751D5E" w:rsidR="00326360" w:rsidRPr="00F92958" w:rsidRDefault="00310A73" w:rsidP="00677165">
            <w:pPr>
              <w:widowControl w:val="0"/>
              <w:autoSpaceDE w:val="0"/>
              <w:ind w:right="27"/>
              <w:jc w:val="both"/>
              <w:rPr>
                <w:rFonts w:ascii="Times New Roman" w:eastAsia="Arial" w:hAnsi="Times New Roman" w:cs="Times New Roman"/>
                <w:b/>
                <w:iCs/>
                <w:sz w:val="24"/>
                <w:szCs w:val="24"/>
              </w:rPr>
            </w:pPr>
            <w:r>
              <w:rPr>
                <w:rFonts w:ascii="Times New Roman" w:eastAsia="Arial" w:hAnsi="Times New Roman" w:cs="Times New Roman"/>
                <w:b/>
                <w:iCs/>
                <w:sz w:val="24"/>
                <w:szCs w:val="24"/>
              </w:rPr>
              <w:t>Parametro</w:t>
            </w:r>
            <w:r w:rsidRPr="00153B21">
              <w:rPr>
                <w:rFonts w:ascii="Times New Roman" w:eastAsia="Arial" w:hAnsi="Times New Roman" w:cs="Times New Roman"/>
                <w:b/>
                <w:iCs/>
                <w:sz w:val="24"/>
                <w:szCs w:val="24"/>
              </w:rPr>
              <w:t xml:space="preserve"> </w:t>
            </w:r>
            <w:r w:rsidR="00153B21" w:rsidRPr="00F92958">
              <w:rPr>
                <w:rFonts w:ascii="Times New Roman" w:eastAsia="Arial" w:hAnsi="Times New Roman" w:cs="Times New Roman"/>
                <w:b/>
                <w:iCs/>
                <w:sz w:val="24"/>
                <w:szCs w:val="24"/>
              </w:rPr>
              <w:t>atlikimas</w:t>
            </w:r>
            <w:r w:rsidR="00326360" w:rsidRPr="00F92958">
              <w:rPr>
                <w:rFonts w:ascii="Times New Roman" w:eastAsia="Arial" w:hAnsi="Times New Roman" w:cs="Times New Roman"/>
                <w:b/>
                <w:iCs/>
                <w:sz w:val="24"/>
                <w:szCs w:val="24"/>
              </w:rPr>
              <w:t xml:space="preserve"> iš dalies atitinka </w:t>
            </w:r>
            <w:r w:rsidR="000777F6">
              <w:rPr>
                <w:rFonts w:ascii="Times New Roman" w:eastAsia="Arial" w:hAnsi="Times New Roman" w:cs="Times New Roman"/>
                <w:b/>
                <w:iCs/>
                <w:sz w:val="24"/>
                <w:szCs w:val="24"/>
              </w:rPr>
              <w:t xml:space="preserve">Perkančiosios organizacijos </w:t>
            </w:r>
            <w:r w:rsidR="00326360" w:rsidRPr="00F92958">
              <w:rPr>
                <w:rFonts w:ascii="Times New Roman" w:eastAsia="Arial" w:hAnsi="Times New Roman" w:cs="Times New Roman"/>
                <w:b/>
                <w:iCs/>
                <w:sz w:val="24"/>
                <w:szCs w:val="24"/>
              </w:rPr>
              <w:t>poreikius</w:t>
            </w:r>
            <w:r w:rsidR="007801BD">
              <w:rPr>
                <w:rFonts w:ascii="Times New Roman" w:eastAsia="Arial" w:hAnsi="Times New Roman" w:cs="Times New Roman"/>
                <w:b/>
                <w:iCs/>
                <w:sz w:val="24"/>
                <w:szCs w:val="24"/>
              </w:rPr>
              <w:t>. Į</w:t>
            </w:r>
            <w:r w:rsidR="00BF77BB" w:rsidRPr="00153B21">
              <w:rPr>
                <w:rFonts w:ascii="Times New Roman" w:eastAsia="Arial" w:hAnsi="Times New Roman" w:cs="Times New Roman"/>
                <w:b/>
                <w:iCs/>
                <w:sz w:val="24"/>
                <w:szCs w:val="24"/>
              </w:rPr>
              <w:t xml:space="preserve">vykdyta dalis </w:t>
            </w:r>
            <w:r w:rsidR="000777F6">
              <w:rPr>
                <w:rFonts w:ascii="Times New Roman" w:eastAsia="Arial" w:hAnsi="Times New Roman" w:cs="Times New Roman"/>
                <w:b/>
                <w:iCs/>
                <w:sz w:val="24"/>
                <w:szCs w:val="24"/>
              </w:rPr>
              <w:t xml:space="preserve">Perkančiosios organizacijos </w:t>
            </w:r>
            <w:r w:rsidR="00BF77BB" w:rsidRPr="00153B21">
              <w:rPr>
                <w:rFonts w:ascii="Times New Roman" w:eastAsia="Arial" w:hAnsi="Times New Roman" w:cs="Times New Roman"/>
                <w:b/>
                <w:iCs/>
                <w:sz w:val="24"/>
                <w:szCs w:val="24"/>
              </w:rPr>
              <w:t xml:space="preserve">keliamų turinio, apimties, kokybės reikalavimų </w:t>
            </w:r>
            <w:r w:rsidR="00E705D6">
              <w:rPr>
                <w:rFonts w:ascii="Times New Roman" w:eastAsia="Arial" w:hAnsi="Times New Roman" w:cs="Times New Roman"/>
                <w:b/>
                <w:iCs/>
                <w:sz w:val="24"/>
                <w:szCs w:val="24"/>
              </w:rPr>
              <w:t>parametrui</w:t>
            </w:r>
            <w:r w:rsidR="00BF77BB">
              <w:rPr>
                <w:rFonts w:ascii="Times New Roman" w:eastAsia="Arial" w:hAnsi="Times New Roman" w:cs="Times New Roman"/>
                <w:b/>
                <w:iCs/>
                <w:sz w:val="24"/>
                <w:szCs w:val="24"/>
              </w:rPr>
              <w:t xml:space="preserve">, </w:t>
            </w:r>
            <w:r w:rsidR="00491E01" w:rsidRPr="00F92958">
              <w:rPr>
                <w:rFonts w:ascii="Times New Roman" w:eastAsia="Arial" w:hAnsi="Times New Roman" w:cs="Times New Roman"/>
                <w:b/>
                <w:iCs/>
                <w:sz w:val="24"/>
                <w:szCs w:val="24"/>
              </w:rPr>
              <w:t>demonstruojant</w:t>
            </w:r>
            <w:r w:rsidR="00F92958">
              <w:rPr>
                <w:rFonts w:ascii="Times New Roman" w:eastAsia="Arial" w:hAnsi="Times New Roman" w:cs="Times New Roman"/>
                <w:b/>
                <w:iCs/>
                <w:sz w:val="24"/>
                <w:szCs w:val="24"/>
              </w:rPr>
              <w:t xml:space="preserve"> </w:t>
            </w:r>
            <w:r w:rsidR="00491E01" w:rsidRPr="00BF77BB">
              <w:rPr>
                <w:rFonts w:ascii="Times New Roman" w:eastAsia="Arial" w:hAnsi="Times New Roman" w:cs="Times New Roman"/>
                <w:b/>
                <w:iCs/>
                <w:sz w:val="24"/>
                <w:szCs w:val="24"/>
                <w:u w:val="single"/>
              </w:rPr>
              <w:t>r</w:t>
            </w:r>
            <w:r w:rsidR="00326360" w:rsidRPr="00BF77BB">
              <w:rPr>
                <w:rFonts w:ascii="Times New Roman" w:eastAsia="Arial" w:hAnsi="Times New Roman" w:cs="Times New Roman"/>
                <w:b/>
                <w:iCs/>
                <w:sz w:val="24"/>
                <w:szCs w:val="24"/>
                <w:u w:val="single"/>
              </w:rPr>
              <w:t>ibot</w:t>
            </w:r>
            <w:r w:rsidR="00491E01" w:rsidRPr="00BF77BB">
              <w:rPr>
                <w:rFonts w:ascii="Times New Roman" w:eastAsia="Arial" w:hAnsi="Times New Roman" w:cs="Times New Roman"/>
                <w:b/>
                <w:iCs/>
                <w:sz w:val="24"/>
                <w:szCs w:val="24"/>
                <w:u w:val="single"/>
              </w:rPr>
              <w:t>ą</w:t>
            </w:r>
            <w:r w:rsidR="00326360" w:rsidRPr="00F92958">
              <w:rPr>
                <w:rFonts w:ascii="Times New Roman" w:eastAsia="Arial" w:hAnsi="Times New Roman" w:cs="Times New Roman"/>
                <w:b/>
                <w:iCs/>
                <w:sz w:val="24"/>
                <w:szCs w:val="24"/>
              </w:rPr>
              <w:t xml:space="preserve"> nagrinėjamo klausimo ir srities išmanym</w:t>
            </w:r>
            <w:r w:rsidR="00491E01" w:rsidRPr="00F92958">
              <w:rPr>
                <w:rFonts w:ascii="Times New Roman" w:eastAsia="Arial" w:hAnsi="Times New Roman" w:cs="Times New Roman"/>
                <w:b/>
                <w:iCs/>
                <w:sz w:val="24"/>
                <w:szCs w:val="24"/>
              </w:rPr>
              <w:t>ą.</w:t>
            </w:r>
            <w:r w:rsidR="00326360" w:rsidRPr="00F92958">
              <w:rPr>
                <w:rFonts w:ascii="Times New Roman" w:eastAsia="Arial" w:hAnsi="Times New Roman" w:cs="Times New Roman"/>
                <w:b/>
                <w:iCs/>
                <w:sz w:val="24"/>
                <w:szCs w:val="24"/>
              </w:rPr>
              <w:t xml:space="preserve">  </w:t>
            </w:r>
          </w:p>
          <w:p w14:paraId="31DAC4F8" w14:textId="794EC278" w:rsidR="00326360" w:rsidRPr="004A1948" w:rsidRDefault="00326360" w:rsidP="00677165">
            <w:pPr>
              <w:widowControl w:val="0"/>
              <w:autoSpaceDE w:val="0"/>
              <w:ind w:right="27"/>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Pateikt</w:t>
            </w:r>
            <w:r w:rsidR="00491E01">
              <w:rPr>
                <w:rFonts w:ascii="Times New Roman" w:eastAsia="Arial" w:hAnsi="Times New Roman" w:cs="Times New Roman"/>
                <w:iCs/>
                <w:sz w:val="24"/>
                <w:szCs w:val="24"/>
              </w:rPr>
              <w:t>a ne pilna</w:t>
            </w:r>
            <w:r w:rsidR="00310A73">
              <w:rPr>
                <w:rFonts w:ascii="Times New Roman" w:eastAsia="Arial" w:hAnsi="Times New Roman" w:cs="Times New Roman"/>
                <w:iCs/>
                <w:sz w:val="24"/>
                <w:szCs w:val="24"/>
              </w:rPr>
              <w:t xml:space="preserve"> parametro</w:t>
            </w:r>
            <w:r w:rsidR="00491E01">
              <w:rPr>
                <w:rFonts w:ascii="Times New Roman" w:eastAsia="Arial" w:hAnsi="Times New Roman" w:cs="Times New Roman"/>
                <w:iCs/>
                <w:sz w:val="24"/>
                <w:szCs w:val="24"/>
              </w:rPr>
              <w:t xml:space="preserve"> </w:t>
            </w:r>
            <w:r w:rsidRPr="004A1948">
              <w:rPr>
                <w:rFonts w:ascii="Times New Roman" w:eastAsia="Arial" w:hAnsi="Times New Roman" w:cs="Times New Roman"/>
                <w:iCs/>
                <w:sz w:val="24"/>
                <w:szCs w:val="24"/>
              </w:rPr>
              <w:t xml:space="preserve">dokumentacija </w:t>
            </w:r>
            <w:r w:rsidR="00B96519">
              <w:rPr>
                <w:rFonts w:ascii="Times New Roman" w:eastAsia="Arial" w:hAnsi="Times New Roman" w:cs="Times New Roman"/>
                <w:iCs/>
                <w:sz w:val="24"/>
                <w:szCs w:val="24"/>
              </w:rPr>
              <w:t>ir pateiktos</w:t>
            </w:r>
            <w:r w:rsidR="00491E01">
              <w:rPr>
                <w:rFonts w:ascii="Times New Roman" w:eastAsia="Arial" w:hAnsi="Times New Roman" w:cs="Times New Roman"/>
                <w:iCs/>
                <w:sz w:val="24"/>
                <w:szCs w:val="24"/>
              </w:rPr>
              <w:t xml:space="preserve"> ne visos</w:t>
            </w:r>
            <w:r w:rsidR="00243D1F">
              <w:rPr>
                <w:rFonts w:ascii="Times New Roman" w:eastAsia="Arial" w:hAnsi="Times New Roman" w:cs="Times New Roman"/>
                <w:iCs/>
                <w:sz w:val="24"/>
                <w:szCs w:val="24"/>
              </w:rPr>
              <w:t xml:space="preserve"> </w:t>
            </w:r>
            <w:r w:rsidR="008076C0">
              <w:rPr>
                <w:rFonts w:ascii="Times New Roman" w:eastAsia="Arial" w:hAnsi="Times New Roman" w:cs="Times New Roman"/>
                <w:iCs/>
                <w:sz w:val="24"/>
                <w:szCs w:val="24"/>
              </w:rPr>
              <w:t>parametre reikalaujamos dalys</w:t>
            </w:r>
            <w:r w:rsidR="00491E01">
              <w:rPr>
                <w:rFonts w:ascii="Times New Roman" w:eastAsia="Arial" w:hAnsi="Times New Roman" w:cs="Times New Roman"/>
                <w:iCs/>
                <w:sz w:val="24"/>
                <w:szCs w:val="24"/>
              </w:rPr>
              <w:t xml:space="preserve">; </w:t>
            </w:r>
            <w:r w:rsidR="00F94ECE">
              <w:rPr>
                <w:rFonts w:ascii="Times New Roman" w:eastAsia="Arial" w:hAnsi="Times New Roman" w:cs="Times New Roman"/>
                <w:iCs/>
                <w:sz w:val="24"/>
                <w:szCs w:val="24"/>
              </w:rPr>
              <w:t>parametro</w:t>
            </w:r>
            <w:r w:rsidR="00B96519" w:rsidRPr="004A1948">
              <w:rPr>
                <w:rFonts w:ascii="Times New Roman" w:eastAsia="Arial" w:hAnsi="Times New Roman" w:cs="Times New Roman"/>
                <w:iCs/>
                <w:sz w:val="24"/>
                <w:szCs w:val="24"/>
              </w:rPr>
              <w:t xml:space="preserve"> </w:t>
            </w:r>
            <w:r w:rsidRPr="004A1948">
              <w:rPr>
                <w:rFonts w:ascii="Times New Roman" w:eastAsia="Arial" w:hAnsi="Times New Roman" w:cs="Times New Roman"/>
                <w:iCs/>
                <w:sz w:val="24"/>
                <w:szCs w:val="24"/>
              </w:rPr>
              <w:t>nepakankamai pagrįst</w:t>
            </w:r>
            <w:r w:rsidR="00153B21">
              <w:rPr>
                <w:rFonts w:ascii="Times New Roman" w:eastAsia="Arial" w:hAnsi="Times New Roman" w:cs="Times New Roman"/>
                <w:iCs/>
                <w:sz w:val="24"/>
                <w:szCs w:val="24"/>
              </w:rPr>
              <w:t>os</w:t>
            </w:r>
            <w:r w:rsidRPr="004A1948">
              <w:rPr>
                <w:rFonts w:ascii="Times New Roman" w:eastAsia="Arial" w:hAnsi="Times New Roman" w:cs="Times New Roman"/>
                <w:iCs/>
                <w:sz w:val="24"/>
                <w:szCs w:val="24"/>
              </w:rPr>
              <w:t xml:space="preserve"> racionaliais argumentais. </w:t>
            </w:r>
            <w:r w:rsidR="00243D1F" w:rsidRPr="004A1948">
              <w:rPr>
                <w:rFonts w:ascii="Times New Roman" w:eastAsia="Arial" w:hAnsi="Times New Roman" w:cs="Times New Roman"/>
                <w:iCs/>
                <w:sz w:val="24"/>
                <w:szCs w:val="24"/>
              </w:rPr>
              <w:t xml:space="preserve">Pateiktas sprendimas </w:t>
            </w:r>
            <w:r w:rsidR="00243D1F">
              <w:rPr>
                <w:rFonts w:ascii="Times New Roman" w:eastAsia="Arial" w:hAnsi="Times New Roman" w:cs="Times New Roman"/>
                <w:iCs/>
                <w:sz w:val="24"/>
                <w:szCs w:val="24"/>
              </w:rPr>
              <w:t xml:space="preserve">yra </w:t>
            </w:r>
            <w:r w:rsidR="00243D1F" w:rsidRPr="004A1948">
              <w:rPr>
                <w:rFonts w:ascii="Times New Roman" w:eastAsia="Arial" w:hAnsi="Times New Roman" w:cs="Times New Roman"/>
                <w:iCs/>
                <w:sz w:val="24"/>
                <w:szCs w:val="24"/>
              </w:rPr>
              <w:t xml:space="preserve">neišsamus </w:t>
            </w:r>
            <w:r w:rsidR="00FE0EDF">
              <w:rPr>
                <w:rFonts w:ascii="Times New Roman" w:eastAsia="Arial" w:hAnsi="Times New Roman" w:cs="Times New Roman"/>
                <w:iCs/>
                <w:sz w:val="24"/>
                <w:szCs w:val="24"/>
              </w:rPr>
              <w:t>arba/ir neorginalus sprendimas</w:t>
            </w:r>
            <w:r w:rsidR="00DA679A">
              <w:rPr>
                <w:rFonts w:ascii="Times New Roman" w:eastAsia="Arial" w:hAnsi="Times New Roman" w:cs="Times New Roman"/>
                <w:iCs/>
                <w:sz w:val="24"/>
                <w:szCs w:val="24"/>
              </w:rPr>
              <w:t>,</w:t>
            </w:r>
            <w:r w:rsidR="00243D1F" w:rsidRPr="004A1948">
              <w:rPr>
                <w:rFonts w:ascii="Times New Roman" w:eastAsia="Arial" w:hAnsi="Times New Roman" w:cs="Times New Roman"/>
                <w:iCs/>
                <w:sz w:val="24"/>
                <w:szCs w:val="24"/>
              </w:rPr>
              <w:t xml:space="preserve"> </w:t>
            </w:r>
            <w:r w:rsidR="00DA679A">
              <w:rPr>
                <w:rFonts w:ascii="Times New Roman" w:eastAsia="Arial" w:hAnsi="Times New Roman" w:cs="Times New Roman"/>
                <w:iCs/>
                <w:sz w:val="24"/>
                <w:szCs w:val="24"/>
              </w:rPr>
              <w:t>p</w:t>
            </w:r>
            <w:r w:rsidR="00243D1F" w:rsidRPr="004A1948">
              <w:rPr>
                <w:rFonts w:ascii="Times New Roman" w:eastAsia="Arial" w:hAnsi="Times New Roman" w:cs="Times New Roman"/>
                <w:iCs/>
                <w:sz w:val="24"/>
                <w:szCs w:val="24"/>
              </w:rPr>
              <w:t>asiūlyme yra techninių ir</w:t>
            </w:r>
            <w:r w:rsidR="00511A90">
              <w:rPr>
                <w:rFonts w:ascii="Times New Roman" w:eastAsia="Arial" w:hAnsi="Times New Roman" w:cs="Times New Roman"/>
                <w:iCs/>
                <w:sz w:val="24"/>
                <w:szCs w:val="24"/>
              </w:rPr>
              <w:t>/ar</w:t>
            </w:r>
            <w:r w:rsidR="00243D1F" w:rsidRPr="004A1948">
              <w:rPr>
                <w:rFonts w:ascii="Times New Roman" w:eastAsia="Arial" w:hAnsi="Times New Roman" w:cs="Times New Roman"/>
                <w:iCs/>
                <w:sz w:val="24"/>
                <w:szCs w:val="24"/>
              </w:rPr>
              <w:t xml:space="preserve"> </w:t>
            </w:r>
            <w:r w:rsidR="00243D1F">
              <w:rPr>
                <w:rFonts w:ascii="Times New Roman" w:eastAsia="Arial" w:hAnsi="Times New Roman" w:cs="Times New Roman"/>
                <w:iCs/>
                <w:sz w:val="24"/>
                <w:szCs w:val="24"/>
              </w:rPr>
              <w:t>logikos</w:t>
            </w:r>
            <w:r w:rsidR="00243D1F" w:rsidRPr="004A1948">
              <w:rPr>
                <w:rFonts w:ascii="Times New Roman" w:eastAsia="Arial" w:hAnsi="Times New Roman" w:cs="Times New Roman"/>
                <w:iCs/>
                <w:sz w:val="24"/>
                <w:szCs w:val="24"/>
              </w:rPr>
              <w:t xml:space="preserve"> klaidų</w:t>
            </w:r>
            <w:r w:rsidR="00511A90">
              <w:rPr>
                <w:rFonts w:ascii="Times New Roman" w:eastAsia="Arial" w:hAnsi="Times New Roman" w:cs="Times New Roman"/>
                <w:iCs/>
                <w:sz w:val="24"/>
                <w:szCs w:val="24"/>
              </w:rPr>
              <w:t xml:space="preserve"> bei</w:t>
            </w:r>
            <w:r w:rsidR="00511A90" w:rsidRPr="004A1948">
              <w:rPr>
                <w:rFonts w:ascii="Times New Roman" w:eastAsia="Arial" w:hAnsi="Times New Roman" w:cs="Times New Roman"/>
                <w:iCs/>
                <w:sz w:val="24"/>
                <w:szCs w:val="24"/>
              </w:rPr>
              <w:t xml:space="preserve"> kitų neatitikimų reikalavimams</w:t>
            </w:r>
            <w:r w:rsidR="00511A90">
              <w:rPr>
                <w:rFonts w:ascii="Times New Roman" w:eastAsia="Arial" w:hAnsi="Times New Roman" w:cs="Times New Roman"/>
                <w:iCs/>
                <w:sz w:val="24"/>
                <w:szCs w:val="24"/>
              </w:rPr>
              <w:t>;</w:t>
            </w:r>
            <w:r w:rsidR="00635D13">
              <w:rPr>
                <w:rFonts w:ascii="Times New Roman" w:eastAsia="Arial" w:hAnsi="Times New Roman" w:cs="Times New Roman"/>
                <w:iCs/>
                <w:sz w:val="24"/>
                <w:szCs w:val="24"/>
              </w:rPr>
              <w:t xml:space="preserve"> informacija</w:t>
            </w:r>
            <w:r w:rsidR="00635D13" w:rsidRPr="004A1948">
              <w:rPr>
                <w:rFonts w:ascii="Times New Roman" w:eastAsia="Arial" w:hAnsi="Times New Roman" w:cs="Times New Roman"/>
                <w:iCs/>
                <w:sz w:val="24"/>
                <w:szCs w:val="24"/>
              </w:rPr>
              <w:t xml:space="preserve"> yra sunkiai pritaikom</w:t>
            </w:r>
            <w:r w:rsidR="00635D13">
              <w:rPr>
                <w:rFonts w:ascii="Times New Roman" w:eastAsia="Arial" w:hAnsi="Times New Roman" w:cs="Times New Roman"/>
                <w:iCs/>
                <w:sz w:val="24"/>
                <w:szCs w:val="24"/>
              </w:rPr>
              <w:t>a</w:t>
            </w:r>
            <w:r w:rsidR="00635D13" w:rsidRPr="004A1948">
              <w:rPr>
                <w:rFonts w:ascii="Times New Roman" w:eastAsia="Arial" w:hAnsi="Times New Roman" w:cs="Times New Roman"/>
                <w:iCs/>
                <w:sz w:val="24"/>
                <w:szCs w:val="24"/>
              </w:rPr>
              <w:t xml:space="preserve"> praktikoje</w:t>
            </w:r>
            <w:r w:rsidRPr="004A1948">
              <w:rPr>
                <w:rFonts w:ascii="Times New Roman" w:eastAsia="Arial" w:hAnsi="Times New Roman" w:cs="Times New Roman"/>
                <w:iCs/>
                <w:sz w:val="24"/>
                <w:szCs w:val="24"/>
              </w:rPr>
              <w:t xml:space="preserve">. </w:t>
            </w:r>
            <w:r w:rsidRPr="004A1948">
              <w:rPr>
                <w:rFonts w:ascii="Times New Roman" w:eastAsia="Arial" w:hAnsi="Times New Roman" w:cs="Times New Roman"/>
                <w:iCs/>
                <w:sz w:val="24"/>
                <w:szCs w:val="24"/>
              </w:rPr>
              <w:tab/>
            </w:r>
          </w:p>
        </w:tc>
      </w:tr>
      <w:tr w:rsidR="00326360" w:rsidRPr="004A1948" w14:paraId="7FE88EA9" w14:textId="77777777" w:rsidTr="00310A73">
        <w:trPr>
          <w:cantSplit/>
        </w:trPr>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284A5" w14:textId="6AF081DC" w:rsidR="00326360" w:rsidRDefault="00326360">
            <w:pPr>
              <w:widowControl w:val="0"/>
              <w:autoSpaceDE w:val="0"/>
              <w:ind w:right="333"/>
              <w:jc w:val="center"/>
              <w:rPr>
                <w:rFonts w:ascii="Times New Roman" w:eastAsia="Arial" w:hAnsi="Times New Roman" w:cs="Times New Roman"/>
                <w:b/>
                <w:iCs/>
                <w:sz w:val="24"/>
                <w:szCs w:val="24"/>
              </w:rPr>
            </w:pPr>
          </w:p>
          <w:p w14:paraId="28AE10FB" w14:textId="0F76A31B" w:rsidR="00E93B26" w:rsidRPr="00B11BFA" w:rsidRDefault="00E93B26" w:rsidP="00677165">
            <w:pPr>
              <w:widowControl w:val="0"/>
              <w:autoSpaceDE w:val="0"/>
              <w:ind w:right="333"/>
              <w:jc w:val="center"/>
              <w:rPr>
                <w:rFonts w:ascii="Times New Roman" w:eastAsia="Arial" w:hAnsi="Times New Roman" w:cs="Times New Roman"/>
                <w:b/>
                <w:iCs/>
                <w:sz w:val="24"/>
                <w:szCs w:val="24"/>
              </w:rPr>
            </w:pPr>
            <w:r w:rsidRPr="00B11BFA">
              <w:rPr>
                <w:rFonts w:ascii="Times New Roman" w:eastAsia="Arial" w:hAnsi="Times New Roman" w:cs="Times New Roman"/>
                <w:b/>
                <w:iCs/>
                <w:sz w:val="24"/>
                <w:szCs w:val="24"/>
              </w:rPr>
              <w:t>2</w:t>
            </w:r>
          </w:p>
          <w:p w14:paraId="49F85802" w14:textId="73244F6B" w:rsidR="00546ABA" w:rsidRPr="004A1948" w:rsidRDefault="00546ABA" w:rsidP="00677165">
            <w:pPr>
              <w:widowControl w:val="0"/>
              <w:autoSpaceDE w:val="0"/>
              <w:ind w:right="333"/>
              <w:jc w:val="center"/>
              <w:rPr>
                <w:rFonts w:ascii="Times New Roman" w:eastAsia="Arial" w:hAnsi="Times New Roman" w:cs="Times New Roman"/>
                <w:b/>
                <w:iCs/>
                <w:sz w:val="24"/>
                <w:szCs w:val="24"/>
              </w:rPr>
            </w:pPr>
          </w:p>
        </w:tc>
        <w:tc>
          <w:tcPr>
            <w:tcW w:w="8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0D1B3" w14:textId="3EDF8892" w:rsidR="00326360" w:rsidRPr="004A1948" w:rsidRDefault="00310A73" w:rsidP="00677165">
            <w:pPr>
              <w:widowControl w:val="0"/>
              <w:autoSpaceDE w:val="0"/>
              <w:ind w:right="27"/>
              <w:jc w:val="both"/>
              <w:rPr>
                <w:rFonts w:ascii="Times New Roman" w:eastAsia="Arial" w:hAnsi="Times New Roman" w:cs="Times New Roman"/>
                <w:iCs/>
                <w:sz w:val="24"/>
                <w:szCs w:val="24"/>
              </w:rPr>
            </w:pPr>
            <w:r>
              <w:rPr>
                <w:rFonts w:ascii="Times New Roman" w:eastAsia="Arial" w:hAnsi="Times New Roman" w:cs="Times New Roman"/>
                <w:b/>
                <w:iCs/>
                <w:sz w:val="24"/>
                <w:szCs w:val="24"/>
              </w:rPr>
              <w:t>Parametro</w:t>
            </w:r>
            <w:r w:rsidRPr="00153B21">
              <w:rPr>
                <w:rFonts w:ascii="Times New Roman" w:eastAsia="Arial" w:hAnsi="Times New Roman" w:cs="Times New Roman"/>
                <w:b/>
                <w:iCs/>
                <w:sz w:val="24"/>
                <w:szCs w:val="24"/>
              </w:rPr>
              <w:t xml:space="preserve"> </w:t>
            </w:r>
            <w:r w:rsidR="00153B21" w:rsidRPr="00F92958">
              <w:rPr>
                <w:rFonts w:ascii="Times New Roman" w:eastAsia="Arial" w:hAnsi="Times New Roman" w:cs="Times New Roman"/>
                <w:b/>
                <w:iCs/>
                <w:sz w:val="24"/>
                <w:szCs w:val="24"/>
              </w:rPr>
              <w:t>a</w:t>
            </w:r>
            <w:r w:rsidR="00326360" w:rsidRPr="00F92958">
              <w:rPr>
                <w:rFonts w:ascii="Times New Roman" w:eastAsia="Arial" w:hAnsi="Times New Roman" w:cs="Times New Roman"/>
                <w:b/>
                <w:iCs/>
                <w:sz w:val="24"/>
                <w:szCs w:val="24"/>
              </w:rPr>
              <w:t>titikimas aprašytoms sąlygoms pagal vertinamą kriterijaus parametrą yra tik formalus</w:t>
            </w:r>
            <w:r w:rsidR="00DA679A" w:rsidRPr="00F92958">
              <w:rPr>
                <w:rFonts w:ascii="Times New Roman" w:eastAsia="Arial" w:hAnsi="Times New Roman" w:cs="Times New Roman"/>
                <w:b/>
                <w:iCs/>
                <w:sz w:val="24"/>
                <w:szCs w:val="24"/>
              </w:rPr>
              <w:t xml:space="preserve">, parodant </w:t>
            </w:r>
            <w:r w:rsidR="00DA679A" w:rsidRPr="00BF77BB">
              <w:rPr>
                <w:rFonts w:ascii="Times New Roman" w:eastAsia="Arial" w:hAnsi="Times New Roman" w:cs="Times New Roman"/>
                <w:b/>
                <w:iCs/>
                <w:sz w:val="24"/>
                <w:szCs w:val="24"/>
                <w:u w:val="single"/>
              </w:rPr>
              <w:t>siaurą</w:t>
            </w:r>
            <w:r w:rsidR="00DA679A" w:rsidRPr="00F92958">
              <w:rPr>
                <w:rFonts w:ascii="Times New Roman" w:eastAsia="Arial" w:hAnsi="Times New Roman" w:cs="Times New Roman"/>
                <w:b/>
                <w:iCs/>
                <w:sz w:val="24"/>
                <w:szCs w:val="24"/>
              </w:rPr>
              <w:t xml:space="preserve"> nagrinėjamo klausimo ir srities išmanymą</w:t>
            </w:r>
            <w:r w:rsidR="00F92958" w:rsidRPr="00F92958">
              <w:rPr>
                <w:rFonts w:ascii="Times New Roman" w:eastAsia="Arial" w:hAnsi="Times New Roman" w:cs="Times New Roman"/>
                <w:b/>
                <w:iCs/>
                <w:sz w:val="24"/>
                <w:szCs w:val="24"/>
              </w:rPr>
              <w:t>, įvykdyta mažiau nei pusė</w:t>
            </w:r>
            <w:r w:rsidR="00A80F61">
              <w:rPr>
                <w:rFonts w:ascii="Times New Roman" w:eastAsia="Arial" w:hAnsi="Times New Roman" w:cs="Times New Roman"/>
                <w:b/>
                <w:iCs/>
                <w:sz w:val="24"/>
                <w:szCs w:val="24"/>
              </w:rPr>
              <w:t xml:space="preserve"> Perkančiosios organizacijos</w:t>
            </w:r>
            <w:r w:rsidR="00F92958" w:rsidRPr="00F92958">
              <w:rPr>
                <w:rFonts w:ascii="Times New Roman" w:eastAsia="Arial" w:hAnsi="Times New Roman" w:cs="Times New Roman"/>
                <w:b/>
                <w:iCs/>
                <w:sz w:val="24"/>
                <w:szCs w:val="24"/>
              </w:rPr>
              <w:t xml:space="preserve"> keliamų reikalavimų </w:t>
            </w:r>
            <w:r w:rsidR="00E705D6">
              <w:rPr>
                <w:rFonts w:ascii="Times New Roman" w:eastAsia="Arial" w:hAnsi="Times New Roman" w:cs="Times New Roman"/>
                <w:b/>
                <w:iCs/>
                <w:sz w:val="24"/>
                <w:szCs w:val="24"/>
              </w:rPr>
              <w:t>parametrui</w:t>
            </w:r>
            <w:r w:rsidR="00F92958" w:rsidRPr="00F92958">
              <w:rPr>
                <w:rFonts w:ascii="Times New Roman" w:eastAsia="Arial" w:hAnsi="Times New Roman" w:cs="Times New Roman"/>
                <w:b/>
                <w:iCs/>
                <w:sz w:val="24"/>
                <w:szCs w:val="24"/>
              </w:rPr>
              <w:t>.</w:t>
            </w:r>
          </w:p>
          <w:p w14:paraId="09C9AB2E" w14:textId="02AF24D1" w:rsidR="00326360" w:rsidRPr="004A1948" w:rsidRDefault="00326360" w:rsidP="00677165">
            <w:pPr>
              <w:widowControl w:val="0"/>
              <w:autoSpaceDE w:val="0"/>
              <w:ind w:right="27"/>
              <w:jc w:val="both"/>
              <w:rPr>
                <w:rFonts w:ascii="Times New Roman" w:eastAsia="Arial" w:hAnsi="Times New Roman" w:cs="Times New Roman"/>
                <w:iCs/>
                <w:sz w:val="24"/>
                <w:szCs w:val="24"/>
              </w:rPr>
            </w:pPr>
            <w:r w:rsidRPr="004A1948">
              <w:rPr>
                <w:rFonts w:ascii="Times New Roman" w:eastAsia="Arial" w:hAnsi="Times New Roman" w:cs="Times New Roman"/>
                <w:iCs/>
                <w:sz w:val="24"/>
                <w:szCs w:val="24"/>
              </w:rPr>
              <w:t xml:space="preserve">Pateikta informacija yra nenuosekli ir neišsami, aprašyta fragmentiškai, stokojama racionalių argumentų bei įrodymų, </w:t>
            </w:r>
            <w:r w:rsidR="008365D8">
              <w:rPr>
                <w:rFonts w:ascii="Times New Roman" w:eastAsia="Arial" w:hAnsi="Times New Roman" w:cs="Times New Roman"/>
                <w:iCs/>
                <w:sz w:val="24"/>
                <w:szCs w:val="24"/>
              </w:rPr>
              <w:t>pateiktam pasiūlymui</w:t>
            </w:r>
            <w:r w:rsidRPr="004A1948">
              <w:rPr>
                <w:rFonts w:ascii="Times New Roman" w:eastAsia="Arial" w:hAnsi="Times New Roman" w:cs="Times New Roman"/>
                <w:iCs/>
                <w:sz w:val="24"/>
                <w:szCs w:val="24"/>
              </w:rPr>
              <w:t xml:space="preserve"> trūksta analizės, nuoseklumo, pagrįstumo, išbaigtumo; </w:t>
            </w:r>
            <w:r w:rsidR="00635D13">
              <w:rPr>
                <w:rFonts w:ascii="Times New Roman" w:eastAsia="Arial" w:hAnsi="Times New Roman" w:cs="Times New Roman"/>
                <w:iCs/>
                <w:sz w:val="24"/>
                <w:szCs w:val="24"/>
              </w:rPr>
              <w:t>informacija</w:t>
            </w:r>
            <w:r w:rsidR="00635D13" w:rsidRPr="004A1948">
              <w:rPr>
                <w:rFonts w:ascii="Times New Roman" w:eastAsia="Arial" w:hAnsi="Times New Roman" w:cs="Times New Roman"/>
                <w:iCs/>
                <w:sz w:val="24"/>
                <w:szCs w:val="24"/>
              </w:rPr>
              <w:t xml:space="preserve"> </w:t>
            </w:r>
            <w:r w:rsidRPr="004A1948">
              <w:rPr>
                <w:rFonts w:ascii="Times New Roman" w:eastAsia="Arial" w:hAnsi="Times New Roman" w:cs="Times New Roman"/>
                <w:iCs/>
                <w:sz w:val="24"/>
                <w:szCs w:val="24"/>
              </w:rPr>
              <w:t>yra sunkiai pritaikom</w:t>
            </w:r>
            <w:r w:rsidR="00635D13">
              <w:rPr>
                <w:rFonts w:ascii="Times New Roman" w:eastAsia="Arial" w:hAnsi="Times New Roman" w:cs="Times New Roman"/>
                <w:iCs/>
                <w:sz w:val="24"/>
                <w:szCs w:val="24"/>
              </w:rPr>
              <w:t>a</w:t>
            </w:r>
            <w:r w:rsidRPr="004A1948">
              <w:rPr>
                <w:rFonts w:ascii="Times New Roman" w:eastAsia="Arial" w:hAnsi="Times New Roman" w:cs="Times New Roman"/>
                <w:iCs/>
                <w:sz w:val="24"/>
                <w:szCs w:val="24"/>
              </w:rPr>
              <w:t xml:space="preserve"> praktikoje.</w:t>
            </w:r>
          </w:p>
          <w:p w14:paraId="18B8AD99" w14:textId="20872AF9" w:rsidR="00326360" w:rsidRPr="004A1948" w:rsidRDefault="00E705D6" w:rsidP="00677165">
            <w:pPr>
              <w:widowControl w:val="0"/>
              <w:autoSpaceDE w:val="0"/>
              <w:ind w:right="27"/>
              <w:jc w:val="both"/>
              <w:rPr>
                <w:rFonts w:ascii="Times New Roman" w:hAnsi="Times New Roman" w:cs="Times New Roman"/>
                <w:sz w:val="24"/>
                <w:szCs w:val="24"/>
              </w:rPr>
            </w:pPr>
            <w:r>
              <w:rPr>
                <w:rFonts w:ascii="Times New Roman" w:eastAsia="Arial" w:hAnsi="Times New Roman" w:cs="Times New Roman"/>
                <w:iCs/>
                <w:sz w:val="24"/>
                <w:szCs w:val="24"/>
              </w:rPr>
              <w:t>P</w:t>
            </w:r>
            <w:r w:rsidRPr="004A1948">
              <w:rPr>
                <w:rFonts w:ascii="Times New Roman" w:eastAsia="Arial" w:hAnsi="Times New Roman" w:cs="Times New Roman"/>
                <w:iCs/>
                <w:sz w:val="24"/>
                <w:szCs w:val="24"/>
              </w:rPr>
              <w:t>asiūlyme yra loginių ir techninių klaidų</w:t>
            </w:r>
            <w:r>
              <w:rPr>
                <w:rFonts w:ascii="Times New Roman" w:eastAsia="Arial" w:hAnsi="Times New Roman" w:cs="Times New Roman"/>
                <w:iCs/>
                <w:sz w:val="24"/>
                <w:szCs w:val="24"/>
              </w:rPr>
              <w:t xml:space="preserve"> bei</w:t>
            </w:r>
            <w:r w:rsidR="00635D13" w:rsidRPr="004A1948">
              <w:rPr>
                <w:rFonts w:ascii="Times New Roman" w:eastAsia="Arial" w:hAnsi="Times New Roman" w:cs="Times New Roman"/>
                <w:iCs/>
                <w:sz w:val="24"/>
                <w:szCs w:val="24"/>
              </w:rPr>
              <w:t xml:space="preserve"> kitų neatitikimų reikalavimams.</w:t>
            </w:r>
          </w:p>
        </w:tc>
      </w:tr>
      <w:tr w:rsidR="00546ABA" w:rsidRPr="004A1948" w14:paraId="1B5C9C54" w14:textId="77777777" w:rsidTr="00310A73">
        <w:trPr>
          <w:cantSplit/>
        </w:trPr>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4EA6C" w14:textId="77777777" w:rsidR="00546ABA" w:rsidRDefault="00546ABA">
            <w:pPr>
              <w:widowControl w:val="0"/>
              <w:autoSpaceDE w:val="0"/>
              <w:ind w:right="333"/>
              <w:jc w:val="center"/>
              <w:rPr>
                <w:rFonts w:ascii="Times New Roman" w:eastAsia="Arial" w:hAnsi="Times New Roman" w:cs="Times New Roman"/>
                <w:b/>
                <w:iCs/>
                <w:sz w:val="24"/>
                <w:szCs w:val="24"/>
              </w:rPr>
            </w:pPr>
            <w:r>
              <w:rPr>
                <w:rFonts w:ascii="Times New Roman" w:eastAsia="Arial" w:hAnsi="Times New Roman" w:cs="Times New Roman"/>
                <w:b/>
                <w:iCs/>
                <w:sz w:val="24"/>
                <w:szCs w:val="24"/>
              </w:rPr>
              <w:t xml:space="preserve">1 </w:t>
            </w:r>
          </w:p>
          <w:p w14:paraId="4C9D4439" w14:textId="14547DD6" w:rsidR="00546ABA" w:rsidRDefault="00546ABA">
            <w:pPr>
              <w:widowControl w:val="0"/>
              <w:autoSpaceDE w:val="0"/>
              <w:ind w:right="333"/>
              <w:jc w:val="center"/>
              <w:rPr>
                <w:rFonts w:ascii="Times New Roman" w:eastAsia="Arial" w:hAnsi="Times New Roman" w:cs="Times New Roman"/>
                <w:b/>
                <w:iCs/>
                <w:sz w:val="24"/>
                <w:szCs w:val="24"/>
              </w:rPr>
            </w:pPr>
          </w:p>
        </w:tc>
        <w:tc>
          <w:tcPr>
            <w:tcW w:w="8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F0AC2" w14:textId="5745C100" w:rsidR="00546ABA" w:rsidRPr="00F92958" w:rsidRDefault="00310A73" w:rsidP="00677165">
            <w:pPr>
              <w:widowControl w:val="0"/>
              <w:autoSpaceDE w:val="0"/>
              <w:ind w:right="27"/>
              <w:jc w:val="both"/>
              <w:rPr>
                <w:rFonts w:ascii="Times New Roman" w:eastAsia="Arial" w:hAnsi="Times New Roman" w:cs="Times New Roman"/>
                <w:b/>
                <w:iCs/>
                <w:sz w:val="24"/>
                <w:szCs w:val="24"/>
              </w:rPr>
            </w:pPr>
            <w:r>
              <w:rPr>
                <w:rFonts w:ascii="Times New Roman" w:eastAsia="Arial" w:hAnsi="Times New Roman" w:cs="Times New Roman"/>
                <w:b/>
                <w:iCs/>
                <w:sz w:val="24"/>
                <w:szCs w:val="24"/>
              </w:rPr>
              <w:t>Parametro</w:t>
            </w:r>
            <w:r w:rsidRPr="00153B21">
              <w:rPr>
                <w:rFonts w:ascii="Times New Roman" w:eastAsia="Arial" w:hAnsi="Times New Roman" w:cs="Times New Roman"/>
                <w:b/>
                <w:iCs/>
                <w:sz w:val="24"/>
                <w:szCs w:val="24"/>
              </w:rPr>
              <w:t xml:space="preserve"> </w:t>
            </w:r>
            <w:r w:rsidR="008076C0">
              <w:rPr>
                <w:rFonts w:ascii="Times New Roman" w:eastAsia="Arial" w:hAnsi="Times New Roman" w:cs="Times New Roman"/>
                <w:b/>
                <w:iCs/>
                <w:sz w:val="24"/>
                <w:szCs w:val="24"/>
              </w:rPr>
              <w:t xml:space="preserve">atlikimas </w:t>
            </w:r>
            <w:r w:rsidR="004453AD">
              <w:rPr>
                <w:rFonts w:ascii="Times New Roman" w:eastAsia="Arial" w:hAnsi="Times New Roman" w:cs="Times New Roman"/>
                <w:b/>
                <w:iCs/>
                <w:sz w:val="24"/>
                <w:szCs w:val="24"/>
              </w:rPr>
              <w:t xml:space="preserve"> neatitinka konkurso sąlygose nustatytų reikalavimų</w:t>
            </w:r>
            <w:r>
              <w:rPr>
                <w:rFonts w:ascii="Times New Roman" w:eastAsia="Arial" w:hAnsi="Times New Roman" w:cs="Times New Roman"/>
                <w:b/>
                <w:iCs/>
                <w:sz w:val="24"/>
                <w:szCs w:val="24"/>
              </w:rPr>
              <w:t xml:space="preserve">, </w:t>
            </w:r>
            <w:r w:rsidRPr="00F92958">
              <w:rPr>
                <w:rFonts w:ascii="Times New Roman" w:eastAsia="Arial" w:hAnsi="Times New Roman" w:cs="Times New Roman"/>
                <w:b/>
                <w:iCs/>
                <w:sz w:val="24"/>
                <w:szCs w:val="24"/>
              </w:rPr>
              <w:t xml:space="preserve">parodant nagrinėjamo klausimo ir srities </w:t>
            </w:r>
            <w:r>
              <w:rPr>
                <w:rFonts w:ascii="Times New Roman" w:eastAsia="Arial" w:hAnsi="Times New Roman" w:cs="Times New Roman"/>
                <w:b/>
                <w:iCs/>
                <w:sz w:val="24"/>
                <w:szCs w:val="24"/>
              </w:rPr>
              <w:t>ne</w:t>
            </w:r>
            <w:r w:rsidRPr="00F92958">
              <w:rPr>
                <w:rFonts w:ascii="Times New Roman" w:eastAsia="Arial" w:hAnsi="Times New Roman" w:cs="Times New Roman"/>
                <w:b/>
                <w:iCs/>
                <w:sz w:val="24"/>
                <w:szCs w:val="24"/>
              </w:rPr>
              <w:t>išmanym</w:t>
            </w:r>
            <w:r>
              <w:rPr>
                <w:rFonts w:ascii="Times New Roman" w:eastAsia="Arial" w:hAnsi="Times New Roman" w:cs="Times New Roman"/>
                <w:b/>
                <w:iCs/>
                <w:sz w:val="24"/>
                <w:szCs w:val="24"/>
              </w:rPr>
              <w:t>ą.</w:t>
            </w:r>
            <w:r w:rsidRPr="00F92958">
              <w:rPr>
                <w:rFonts w:ascii="Times New Roman" w:eastAsia="Arial" w:hAnsi="Times New Roman" w:cs="Times New Roman"/>
                <w:b/>
                <w:iCs/>
                <w:sz w:val="24"/>
                <w:szCs w:val="24"/>
              </w:rPr>
              <w:t xml:space="preserve"> </w:t>
            </w:r>
            <w:r w:rsidR="00E705D6">
              <w:rPr>
                <w:rFonts w:ascii="Times New Roman" w:eastAsia="Arial" w:hAnsi="Times New Roman" w:cs="Times New Roman"/>
                <w:b/>
                <w:iCs/>
                <w:sz w:val="24"/>
                <w:szCs w:val="24"/>
              </w:rPr>
              <w:t xml:space="preserve">Pasiūlymas </w:t>
            </w:r>
            <w:r w:rsidR="008076C0">
              <w:rPr>
                <w:rFonts w:ascii="Times New Roman" w:eastAsia="Arial" w:hAnsi="Times New Roman" w:cs="Times New Roman"/>
                <w:b/>
                <w:iCs/>
                <w:sz w:val="24"/>
                <w:szCs w:val="24"/>
              </w:rPr>
              <w:t xml:space="preserve">neatitinka </w:t>
            </w:r>
            <w:r w:rsidR="008076C0" w:rsidRPr="008076C0">
              <w:rPr>
                <w:rFonts w:ascii="Times New Roman" w:eastAsia="Arial" w:hAnsi="Times New Roman" w:cs="Times New Roman"/>
                <w:b/>
                <w:iCs/>
                <w:sz w:val="24"/>
                <w:szCs w:val="24"/>
              </w:rPr>
              <w:t>perkančiosios organizacijos suformuluotos užduoties.</w:t>
            </w:r>
          </w:p>
        </w:tc>
      </w:tr>
      <w:tr w:rsidR="00A80F61" w:rsidRPr="004A1948" w14:paraId="7513948E" w14:textId="77777777" w:rsidTr="00310A73">
        <w:trPr>
          <w:cantSplit/>
        </w:trPr>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7E216" w14:textId="221D5C59" w:rsidR="00A80F61" w:rsidRPr="004A1948" w:rsidDel="00FE0EDF" w:rsidRDefault="00A80F61">
            <w:pPr>
              <w:widowControl w:val="0"/>
              <w:autoSpaceDE w:val="0"/>
              <w:ind w:right="333"/>
              <w:jc w:val="center"/>
              <w:rPr>
                <w:rFonts w:ascii="Times New Roman" w:eastAsia="Arial" w:hAnsi="Times New Roman" w:cs="Times New Roman"/>
                <w:b/>
                <w:iCs/>
                <w:sz w:val="24"/>
                <w:szCs w:val="24"/>
              </w:rPr>
            </w:pPr>
            <w:r w:rsidRPr="00B11BFA">
              <w:rPr>
                <w:rFonts w:ascii="Times New Roman" w:eastAsia="Arial" w:hAnsi="Times New Roman" w:cs="Times New Roman"/>
                <w:b/>
                <w:iCs/>
                <w:sz w:val="24"/>
                <w:szCs w:val="24"/>
              </w:rPr>
              <w:t>0</w:t>
            </w:r>
          </w:p>
        </w:tc>
        <w:tc>
          <w:tcPr>
            <w:tcW w:w="8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92169" w14:textId="2A0A066D" w:rsidR="00A80F61" w:rsidRPr="00F92958" w:rsidRDefault="00C95DF4" w:rsidP="00BE4221">
            <w:pPr>
              <w:widowControl w:val="0"/>
              <w:autoSpaceDE w:val="0"/>
              <w:ind w:right="27"/>
              <w:jc w:val="both"/>
              <w:rPr>
                <w:rFonts w:ascii="Times New Roman" w:eastAsia="Arial" w:hAnsi="Times New Roman" w:cs="Times New Roman"/>
                <w:b/>
                <w:iCs/>
                <w:sz w:val="24"/>
                <w:szCs w:val="24"/>
              </w:rPr>
            </w:pPr>
            <w:r>
              <w:rPr>
                <w:rFonts w:ascii="Times New Roman" w:eastAsia="Arial" w:hAnsi="Times New Roman" w:cs="Times New Roman"/>
                <w:b/>
                <w:iCs/>
                <w:sz w:val="24"/>
                <w:szCs w:val="24"/>
              </w:rPr>
              <w:t xml:space="preserve">Informacija pagal atitinkamą parametrą nepateikta. </w:t>
            </w:r>
          </w:p>
        </w:tc>
      </w:tr>
    </w:tbl>
    <w:p w14:paraId="6884A124" w14:textId="77777777" w:rsidR="00982D74" w:rsidRDefault="00982D74">
      <w:pPr>
        <w:spacing w:before="240" w:after="0" w:line="240" w:lineRule="auto"/>
        <w:ind w:right="333"/>
        <w:contextualSpacing/>
        <w:jc w:val="both"/>
        <w:rPr>
          <w:rFonts w:ascii="Times New Roman" w:hAnsi="Times New Roman" w:cs="Times New Roman"/>
          <w:color w:val="000000" w:themeColor="text1"/>
          <w:szCs w:val="24"/>
        </w:rPr>
      </w:pPr>
    </w:p>
    <w:p w14:paraId="78FA1FEF" w14:textId="77777777" w:rsidR="00982D74" w:rsidRDefault="00982D74">
      <w:pPr>
        <w:spacing w:before="240" w:after="0" w:line="240" w:lineRule="auto"/>
        <w:ind w:right="333"/>
        <w:contextualSpacing/>
        <w:jc w:val="both"/>
        <w:rPr>
          <w:rFonts w:ascii="Times New Roman" w:hAnsi="Times New Roman" w:cs="Times New Roman"/>
          <w:color w:val="000000" w:themeColor="text1"/>
          <w:szCs w:val="24"/>
        </w:rPr>
      </w:pPr>
    </w:p>
    <w:p w14:paraId="548DA097" w14:textId="67130A73" w:rsidR="00FE0EDF" w:rsidRPr="00677165" w:rsidRDefault="007157D7" w:rsidP="003027E2">
      <w:pPr>
        <w:spacing w:after="200"/>
        <w:ind w:right="335" w:firstLine="567"/>
        <w:contextualSpacing/>
        <w:jc w:val="both"/>
        <w:rPr>
          <w:rFonts w:ascii="Times New Roman" w:hAnsi="Times New Roman" w:cs="Times New Roman"/>
          <w:noProof w:val="0"/>
          <w:color w:val="000000" w:themeColor="text1"/>
          <w:sz w:val="24"/>
          <w:szCs w:val="24"/>
        </w:rPr>
      </w:pPr>
      <w:r w:rsidRPr="00677165">
        <w:rPr>
          <w:rFonts w:ascii="Times New Roman" w:hAnsi="Times New Roman" w:cs="Times New Roman"/>
          <w:color w:val="000000" w:themeColor="text1"/>
          <w:sz w:val="24"/>
          <w:szCs w:val="24"/>
        </w:rPr>
        <w:t xml:space="preserve">11. </w:t>
      </w:r>
      <w:r w:rsidR="00FE0EDF" w:rsidRPr="00677165">
        <w:rPr>
          <w:rFonts w:ascii="Times New Roman" w:hAnsi="Times New Roman" w:cs="Times New Roman"/>
          <w:color w:val="000000" w:themeColor="text1"/>
          <w:sz w:val="24"/>
          <w:szCs w:val="24"/>
        </w:rPr>
        <w:t>Pasiūlymų vertinime naudojamos sąvokos:</w:t>
      </w:r>
    </w:p>
    <w:p w14:paraId="1036D0C9" w14:textId="34A2407D" w:rsidR="00FE0EDF" w:rsidRPr="00677165" w:rsidRDefault="00FE0EDF" w:rsidP="00857A20">
      <w:pPr>
        <w:spacing w:after="0"/>
        <w:ind w:firstLine="567"/>
        <w:jc w:val="both"/>
        <w:rPr>
          <w:rFonts w:ascii="Times New Roman" w:eastAsia="Arial" w:hAnsi="Times New Roman" w:cs="Times New Roman"/>
          <w:sz w:val="24"/>
          <w:szCs w:val="24"/>
        </w:rPr>
      </w:pPr>
      <w:r w:rsidRPr="00677165">
        <w:rPr>
          <w:rFonts w:ascii="Times New Roman" w:hAnsi="Times New Roman" w:cs="Times New Roman"/>
          <w:b/>
          <w:color w:val="000000"/>
          <w:sz w:val="24"/>
          <w:szCs w:val="24"/>
          <w:lang w:eastAsia="en-US"/>
        </w:rPr>
        <w:t>Originalùs</w:t>
      </w:r>
      <w:r w:rsidRPr="00677165">
        <w:rPr>
          <w:rFonts w:ascii="Times New Roman" w:hAnsi="Times New Roman" w:cs="Times New Roman"/>
          <w:color w:val="000000"/>
          <w:sz w:val="24"/>
          <w:szCs w:val="24"/>
          <w:lang w:eastAsia="en-US"/>
        </w:rPr>
        <w:t xml:space="preserve"> [</w:t>
      </w:r>
      <w:r w:rsidRPr="00677165">
        <w:rPr>
          <w:rFonts w:ascii="Times New Roman" w:eastAsia="Arial" w:hAnsi="Times New Roman" w:cs="Times New Roman"/>
          <w:sz w:val="24"/>
          <w:szCs w:val="24"/>
        </w:rPr>
        <w:t>lot. originalis — pirminis, įgimtas, savitas] – tikras, autentiškas, nesuklastotas, ne sekimas kuo nors.</w:t>
      </w:r>
    </w:p>
    <w:p w14:paraId="4F90D134" w14:textId="0CD250D1" w:rsidR="0058594F" w:rsidRPr="00677165" w:rsidRDefault="00BF77BB" w:rsidP="00857A20">
      <w:pPr>
        <w:spacing w:after="0"/>
        <w:ind w:firstLine="567"/>
        <w:jc w:val="both"/>
        <w:rPr>
          <w:rFonts w:ascii="Times New Roman" w:eastAsia="Arial" w:hAnsi="Times New Roman" w:cs="Times New Roman"/>
          <w:sz w:val="24"/>
          <w:szCs w:val="24"/>
        </w:rPr>
      </w:pPr>
      <w:r w:rsidRPr="00677165">
        <w:rPr>
          <w:rFonts w:ascii="Times New Roman" w:eastAsia="Arial" w:hAnsi="Times New Roman" w:cs="Times New Roman"/>
          <w:b/>
          <w:bCs/>
          <w:sz w:val="24"/>
          <w:szCs w:val="24"/>
        </w:rPr>
        <w:t>Kūrybiškumas</w:t>
      </w:r>
      <w:r w:rsidRPr="00677165">
        <w:rPr>
          <w:rFonts w:ascii="Times New Roman" w:eastAsia="Arial" w:hAnsi="Times New Roman" w:cs="Times New Roman"/>
          <w:sz w:val="24"/>
          <w:szCs w:val="24"/>
        </w:rPr>
        <w:t xml:space="preserve"> – sugebėjimas kelti naujas idėjas, mąstyti savarankiškai, nestereotipiškai.</w:t>
      </w:r>
    </w:p>
    <w:p w14:paraId="47D37E0E" w14:textId="77777777" w:rsidR="00FE0EDF" w:rsidRDefault="00FE0EDF" w:rsidP="00857A20">
      <w:pPr>
        <w:spacing w:after="0"/>
        <w:ind w:firstLine="567"/>
        <w:jc w:val="both"/>
        <w:rPr>
          <w:rFonts w:ascii="Times New Roman" w:eastAsia="Arial" w:hAnsi="Times New Roman" w:cs="Times New Roman"/>
          <w:sz w:val="24"/>
          <w:szCs w:val="24"/>
        </w:rPr>
      </w:pPr>
      <w:r w:rsidRPr="00677165">
        <w:rPr>
          <w:rFonts w:ascii="Times New Roman" w:eastAsia="Arial" w:hAnsi="Times New Roman" w:cs="Times New Roman"/>
          <w:b/>
          <w:bCs/>
          <w:sz w:val="24"/>
          <w:szCs w:val="24"/>
        </w:rPr>
        <w:t>Kokybė</w:t>
      </w:r>
      <w:r w:rsidRPr="00677165">
        <w:rPr>
          <w:rFonts w:ascii="Times New Roman" w:eastAsia="Arial" w:hAnsi="Times New Roman" w:cs="Times New Roman"/>
          <w:sz w:val="24"/>
          <w:szCs w:val="24"/>
        </w:rPr>
        <w:t xml:space="preserve"> – tai  paslaugos tinkamumas paskirčiai. Paslauga laikoma kokybiška, jei ji yra tinkama teikti pagal paskirtį, kuriai yra skirta.</w:t>
      </w:r>
    </w:p>
    <w:p w14:paraId="1093EE79" w14:textId="77777777" w:rsidR="00677165" w:rsidRPr="00677165" w:rsidRDefault="00677165" w:rsidP="00857A20">
      <w:pPr>
        <w:spacing w:after="0"/>
        <w:ind w:right="335" w:firstLine="567"/>
        <w:jc w:val="both"/>
        <w:rPr>
          <w:rFonts w:ascii="Times New Roman" w:eastAsia="Arial" w:hAnsi="Times New Roman" w:cs="Times New Roman"/>
          <w:sz w:val="24"/>
          <w:szCs w:val="24"/>
        </w:rPr>
      </w:pPr>
    </w:p>
    <w:p w14:paraId="32EDB6C3" w14:textId="3AFAB30C" w:rsidR="00A405D7" w:rsidRPr="00677165" w:rsidRDefault="007157D7" w:rsidP="00857A20">
      <w:pPr>
        <w:spacing w:after="200"/>
        <w:ind w:right="335" w:firstLine="567"/>
        <w:rPr>
          <w:rFonts w:ascii="Times New Roman" w:eastAsia="Arial" w:hAnsi="Times New Roman" w:cs="Times New Roman"/>
          <w:iCs/>
          <w:sz w:val="24"/>
          <w:szCs w:val="24"/>
        </w:rPr>
      </w:pPr>
      <w:r>
        <w:rPr>
          <w:rFonts w:ascii="Times New Roman" w:hAnsi="Times New Roman" w:cs="Times New Roman"/>
          <w:sz w:val="24"/>
          <w:szCs w:val="24"/>
        </w:rPr>
        <w:lastRenderedPageBreak/>
        <w:t xml:space="preserve">12. </w:t>
      </w:r>
      <w:r w:rsidR="00A405D7" w:rsidRPr="00677165">
        <w:rPr>
          <w:rFonts w:ascii="Times New Roman" w:eastAsia="Arial" w:hAnsi="Times New Roman" w:cs="Times New Roman"/>
          <w:iCs/>
          <w:sz w:val="24"/>
          <w:szCs w:val="24"/>
        </w:rPr>
        <w:t>Pasiūlymuose nurodytos kainos bus vertinamos eurais.</w:t>
      </w:r>
    </w:p>
    <w:p w14:paraId="648925BD" w14:textId="73063900" w:rsidR="00A405D7" w:rsidRPr="00677165" w:rsidRDefault="00A405D7" w:rsidP="00857A20">
      <w:pPr>
        <w:pStyle w:val="ListParagraph"/>
        <w:numPr>
          <w:ilvl w:val="0"/>
          <w:numId w:val="16"/>
        </w:numPr>
        <w:tabs>
          <w:tab w:val="left" w:pos="993"/>
        </w:tabs>
        <w:spacing w:after="200"/>
        <w:ind w:left="0" w:right="335" w:firstLine="567"/>
        <w:jc w:val="both"/>
        <w:rPr>
          <w:rFonts w:ascii="Times New Roman" w:eastAsia="Arial" w:hAnsi="Times New Roman" w:cs="Times New Roman"/>
          <w:iCs/>
          <w:sz w:val="24"/>
          <w:szCs w:val="24"/>
        </w:rPr>
      </w:pPr>
      <w:r w:rsidRPr="00677165">
        <w:rPr>
          <w:rFonts w:ascii="Times New Roman" w:eastAsia="Arial" w:hAnsi="Times New Roman" w:cs="Times New Roman"/>
          <w:iCs/>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F90285E" w14:textId="2DE3A6EC" w:rsidR="00326360" w:rsidRPr="004A1948" w:rsidRDefault="008426CB" w:rsidP="00FF2430">
      <w:pPr>
        <w:pStyle w:val="ListParagraph"/>
        <w:tabs>
          <w:tab w:val="left" w:pos="851"/>
          <w:tab w:val="left" w:pos="1080"/>
          <w:tab w:val="left" w:pos="1440"/>
        </w:tabs>
        <w:ind w:left="0" w:right="333" w:firstLine="567"/>
        <w:jc w:val="both"/>
        <w:rPr>
          <w:rFonts w:ascii="Times New Roman" w:hAnsi="Times New Roman" w:cs="Times New Roman"/>
          <w:sz w:val="24"/>
          <w:szCs w:val="24"/>
        </w:rPr>
      </w:pPr>
      <w:r>
        <w:rPr>
          <w:rFonts w:ascii="Times New Roman" w:hAnsi="Times New Roman" w:cs="Times New Roman"/>
          <w:color w:val="000000"/>
          <w:sz w:val="24"/>
          <w:szCs w:val="24"/>
          <w:lang w:bidi="hi-IN"/>
        </w:rPr>
        <w:t>14</w:t>
      </w:r>
      <w:r w:rsidR="008C3A64">
        <w:rPr>
          <w:rFonts w:ascii="Times New Roman" w:hAnsi="Times New Roman" w:cs="Times New Roman"/>
          <w:color w:val="000000"/>
          <w:sz w:val="24"/>
          <w:szCs w:val="24"/>
          <w:lang w:bidi="hi-IN"/>
        </w:rPr>
        <w:t xml:space="preserve">. </w:t>
      </w:r>
      <w:r w:rsidR="00326360" w:rsidRPr="004A1948">
        <w:rPr>
          <w:rFonts w:ascii="Times New Roman" w:hAnsi="Times New Roman" w:cs="Times New Roman"/>
          <w:color w:val="000000"/>
          <w:sz w:val="24"/>
          <w:szCs w:val="24"/>
          <w:lang w:bidi="hi-IN"/>
        </w:rPr>
        <w:t xml:space="preserve">Įvertinus dalyvių pašalinimo pagrindų nebuvimą, kvalifikaciją, pateiktus Pasiūlymus, </w:t>
      </w:r>
      <w:r w:rsidR="00326360" w:rsidRPr="004A1948">
        <w:rPr>
          <w:rFonts w:ascii="Times New Roman" w:hAnsi="Times New Roman" w:cs="Times New Roman"/>
          <w:sz w:val="24"/>
          <w:szCs w:val="24"/>
        </w:rPr>
        <w:t>Perkančioji organizacija</w:t>
      </w:r>
      <w:r w:rsidR="00326360" w:rsidRPr="004A1948">
        <w:rPr>
          <w:rFonts w:ascii="Times New Roman" w:hAnsi="Times New Roman" w:cs="Times New Roman"/>
          <w:color w:val="000000"/>
          <w:sz w:val="24"/>
          <w:szCs w:val="24"/>
          <w:lang w:bidi="hi-IN"/>
        </w:rPr>
        <w:t xml:space="preserve"> patvirtins Dalyvių Pasiūlymų eilę </w:t>
      </w:r>
      <w:r w:rsidR="00326360" w:rsidRPr="004A1948">
        <w:rPr>
          <w:rFonts w:ascii="Times New Roman" w:hAnsi="Times New Roman" w:cs="Times New Roman"/>
          <w:sz w:val="24"/>
          <w:szCs w:val="24"/>
        </w:rPr>
        <w:t>ekonominio naudingumo kriterijaus (S)</w:t>
      </w:r>
      <w:r w:rsidR="00326360" w:rsidRPr="004A1948">
        <w:rPr>
          <w:rFonts w:ascii="Times New Roman" w:hAnsi="Times New Roman" w:cs="Times New Roman"/>
          <w:color w:val="000000"/>
          <w:sz w:val="24"/>
          <w:szCs w:val="24"/>
          <w:lang w:bidi="hi-IN"/>
        </w:rPr>
        <w:t xml:space="preserve"> mažėjimo tvarka bei nustatys </w:t>
      </w:r>
      <w:r w:rsidR="00D938B4">
        <w:rPr>
          <w:rFonts w:ascii="Times New Roman" w:hAnsi="Times New Roman" w:cs="Times New Roman"/>
          <w:color w:val="000000"/>
          <w:sz w:val="24"/>
          <w:szCs w:val="24"/>
          <w:lang w:bidi="hi-IN"/>
        </w:rPr>
        <w:t>l</w:t>
      </w:r>
      <w:r w:rsidR="00326360" w:rsidRPr="004A1948">
        <w:rPr>
          <w:rFonts w:ascii="Times New Roman" w:hAnsi="Times New Roman" w:cs="Times New Roman"/>
          <w:color w:val="000000"/>
          <w:sz w:val="24"/>
          <w:szCs w:val="24"/>
          <w:lang w:bidi="hi-IN"/>
        </w:rPr>
        <w:t>aimėjusį Pasiūlymą.</w:t>
      </w:r>
    </w:p>
    <w:p w14:paraId="2869658F" w14:textId="45E71BD1" w:rsidR="00326360" w:rsidRPr="004A1948" w:rsidRDefault="00FF2430" w:rsidP="00FF2430">
      <w:pPr>
        <w:pStyle w:val="ListParagraph"/>
        <w:tabs>
          <w:tab w:val="left" w:pos="851"/>
          <w:tab w:val="left" w:pos="1080"/>
          <w:tab w:val="left" w:pos="1134"/>
        </w:tabs>
        <w:ind w:left="0" w:right="333" w:firstLine="567"/>
        <w:jc w:val="both"/>
        <w:rPr>
          <w:rFonts w:ascii="Times New Roman" w:hAnsi="Times New Roman" w:cs="Times New Roman"/>
          <w:sz w:val="24"/>
          <w:szCs w:val="24"/>
        </w:rPr>
      </w:pPr>
      <w:r>
        <w:rPr>
          <w:rFonts w:ascii="Times New Roman" w:hAnsi="Times New Roman" w:cs="Times New Roman"/>
          <w:color w:val="000000"/>
          <w:sz w:val="24"/>
          <w:szCs w:val="24"/>
          <w:lang w:bidi="hi-IN"/>
        </w:rPr>
        <w:t xml:space="preserve">15. </w:t>
      </w:r>
      <w:r w:rsidR="00326360" w:rsidRPr="004A1948">
        <w:rPr>
          <w:rFonts w:ascii="Times New Roman" w:hAnsi="Times New Roman" w:cs="Times New Roman"/>
          <w:color w:val="000000"/>
          <w:sz w:val="24"/>
          <w:szCs w:val="24"/>
          <w:lang w:bidi="hi-IN"/>
        </w:rPr>
        <w:t>Laimėjusiu Pasiūlymu bus pripažintas Pasiūlymas, atitinkantis visus Pirkimo dokumentuose nustatytus reikalavimus ir kurio ekonominio naudingumo kriterijus bus didžiausias. Kai kelių Pasiūlymų ekonominio naudingumo kriterijus bus vienodas, sudarant Pasiūlymų eilę, pirmesniu į šią eilę įrašomas Dalyvis, anksčiausiai pateikęs Pasiūlymą.</w:t>
      </w:r>
    </w:p>
    <w:p w14:paraId="6E69D665" w14:textId="621CC7DC" w:rsidR="00326360" w:rsidRPr="004A1948" w:rsidRDefault="00FF2430" w:rsidP="00FF2430">
      <w:pPr>
        <w:pStyle w:val="ListParagraph"/>
        <w:tabs>
          <w:tab w:val="left" w:pos="851"/>
          <w:tab w:val="left" w:pos="1080"/>
          <w:tab w:val="left" w:pos="1440"/>
        </w:tabs>
        <w:ind w:left="0" w:right="333" w:firstLine="567"/>
        <w:jc w:val="both"/>
        <w:rPr>
          <w:rFonts w:ascii="Times New Roman" w:hAnsi="Times New Roman" w:cs="Times New Roman"/>
          <w:sz w:val="24"/>
          <w:szCs w:val="24"/>
        </w:rPr>
      </w:pPr>
      <w:r>
        <w:rPr>
          <w:rFonts w:ascii="Times New Roman" w:hAnsi="Times New Roman" w:cs="Times New Roman"/>
          <w:color w:val="000000"/>
          <w:sz w:val="24"/>
          <w:szCs w:val="24"/>
          <w:lang w:bidi="hi-IN"/>
        </w:rPr>
        <w:t xml:space="preserve">16. </w:t>
      </w:r>
      <w:r w:rsidR="00326360" w:rsidRPr="004A1948">
        <w:rPr>
          <w:rFonts w:ascii="Times New Roman" w:hAnsi="Times New Roman" w:cs="Times New Roman"/>
          <w:color w:val="000000"/>
          <w:sz w:val="24"/>
          <w:szCs w:val="24"/>
          <w:lang w:bidi="hi-IN"/>
        </w:rPr>
        <w:t xml:space="preserve">Perkančioji organizacija, nustačius ekonomiškai naudingiausių pasiūlymų eilę ir priėmus sprendimą dėl laimėjusio pasiūlymo ar </w:t>
      </w:r>
      <w:r w:rsidR="004E1818" w:rsidRPr="004A1948">
        <w:rPr>
          <w:rFonts w:ascii="Times New Roman" w:hAnsi="Times New Roman" w:cs="Times New Roman"/>
          <w:color w:val="000000"/>
          <w:sz w:val="24"/>
          <w:szCs w:val="24"/>
          <w:lang w:bidi="hi-IN"/>
        </w:rPr>
        <w:t>priėm</w:t>
      </w:r>
      <w:r w:rsidR="004E1818">
        <w:rPr>
          <w:rFonts w:ascii="Times New Roman" w:hAnsi="Times New Roman" w:cs="Times New Roman"/>
          <w:color w:val="000000"/>
          <w:sz w:val="24"/>
          <w:szCs w:val="24"/>
          <w:lang w:bidi="hi-IN"/>
        </w:rPr>
        <w:t>usi</w:t>
      </w:r>
      <w:r w:rsidR="004E1818" w:rsidRPr="004A1948">
        <w:rPr>
          <w:rFonts w:ascii="Times New Roman" w:hAnsi="Times New Roman" w:cs="Times New Roman"/>
          <w:color w:val="000000"/>
          <w:sz w:val="24"/>
          <w:szCs w:val="24"/>
          <w:lang w:bidi="hi-IN"/>
        </w:rPr>
        <w:t xml:space="preserve"> </w:t>
      </w:r>
      <w:r w:rsidR="00326360" w:rsidRPr="004A1948">
        <w:rPr>
          <w:rFonts w:ascii="Times New Roman" w:hAnsi="Times New Roman" w:cs="Times New Roman"/>
          <w:color w:val="000000"/>
          <w:sz w:val="24"/>
          <w:szCs w:val="24"/>
          <w:lang w:bidi="hi-IN"/>
        </w:rPr>
        <w:t xml:space="preserve">sprendimą dėl Pirkimo procedūrų nutraukimo, informuoja apie tai dalyvius nedelsiant, tačiau bet kuriuo atveju ne vėliau kaip per </w:t>
      </w:r>
      <w:r w:rsidR="00D34B2B">
        <w:rPr>
          <w:rFonts w:ascii="Times New Roman" w:hAnsi="Times New Roman" w:cs="Times New Roman"/>
          <w:color w:val="000000"/>
          <w:sz w:val="24"/>
          <w:szCs w:val="24"/>
          <w:lang w:bidi="hi-IN"/>
        </w:rPr>
        <w:t>3</w:t>
      </w:r>
      <w:r w:rsidR="00D34B2B" w:rsidRPr="004A1948">
        <w:rPr>
          <w:rFonts w:ascii="Times New Roman" w:hAnsi="Times New Roman" w:cs="Times New Roman"/>
          <w:color w:val="000000"/>
          <w:sz w:val="24"/>
          <w:szCs w:val="24"/>
          <w:lang w:bidi="hi-IN"/>
        </w:rPr>
        <w:t xml:space="preserve"> </w:t>
      </w:r>
      <w:r w:rsidR="00326360" w:rsidRPr="004A1948">
        <w:rPr>
          <w:rFonts w:ascii="Times New Roman" w:hAnsi="Times New Roman" w:cs="Times New Roman"/>
          <w:color w:val="000000"/>
          <w:sz w:val="24"/>
          <w:szCs w:val="24"/>
          <w:lang w:bidi="hi-IN"/>
        </w:rPr>
        <w:t>(</w:t>
      </w:r>
      <w:r w:rsidR="00D34B2B">
        <w:rPr>
          <w:rFonts w:ascii="Times New Roman" w:hAnsi="Times New Roman" w:cs="Times New Roman"/>
          <w:color w:val="000000"/>
          <w:sz w:val="24"/>
          <w:szCs w:val="24"/>
          <w:lang w:bidi="hi-IN"/>
        </w:rPr>
        <w:t>tris</w:t>
      </w:r>
      <w:r w:rsidR="00326360" w:rsidRPr="004A1948">
        <w:rPr>
          <w:rFonts w:ascii="Times New Roman" w:hAnsi="Times New Roman" w:cs="Times New Roman"/>
          <w:color w:val="000000"/>
          <w:sz w:val="24"/>
          <w:szCs w:val="24"/>
          <w:lang w:bidi="hi-IN"/>
        </w:rPr>
        <w:t>) darbo dienas nuo tokio sprendimo priėmimo dienos.</w:t>
      </w:r>
    </w:p>
    <w:p w14:paraId="6D52CA6A" w14:textId="051DEF94" w:rsidR="00326360" w:rsidRPr="004A1948" w:rsidRDefault="00FF2430" w:rsidP="00FF2430">
      <w:pPr>
        <w:pStyle w:val="ListParagraph"/>
        <w:tabs>
          <w:tab w:val="left" w:pos="851"/>
          <w:tab w:val="left" w:pos="1080"/>
          <w:tab w:val="left" w:pos="1440"/>
        </w:tabs>
        <w:ind w:left="0" w:right="333" w:firstLine="567"/>
        <w:jc w:val="both"/>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 xml:space="preserve">17. </w:t>
      </w:r>
      <w:r w:rsidR="00326360" w:rsidRPr="004A1948">
        <w:rPr>
          <w:rFonts w:ascii="Times New Roman" w:hAnsi="Times New Roman" w:cs="Times New Roman"/>
          <w:color w:val="000000"/>
          <w:sz w:val="24"/>
          <w:szCs w:val="24"/>
          <w:lang w:bidi="hi-IN"/>
        </w:rPr>
        <w:t>Perkančioji organizacija gali nuspręsti nesudaryti Sutarties su ekonomiškai naudingiausią pasiūlymą pateikusiu dalyviu, jeigu paaiškėja, kad pasiūlymas neatitinka VPĮ 17 straipsnio 2 dalies 2 punkte nurodytų aplinkos apsaugos, socialinės ir darbo teisės įpareigojimų.</w:t>
      </w:r>
    </w:p>
    <w:p w14:paraId="1C2C29BD" w14:textId="77777777" w:rsidR="003E3C4F" w:rsidRDefault="00326360" w:rsidP="00FF2430">
      <w:pPr>
        <w:spacing w:after="0" w:line="240" w:lineRule="auto"/>
        <w:ind w:right="333" w:firstLine="567"/>
        <w:jc w:val="both"/>
        <w:rPr>
          <w:rFonts w:ascii="Times New Roman" w:hAnsi="Times New Roman" w:cs="Times New Roman"/>
          <w:color w:val="000000"/>
          <w:sz w:val="24"/>
          <w:szCs w:val="24"/>
          <w:lang w:bidi="hi-IN"/>
        </w:rPr>
      </w:pPr>
      <w:r w:rsidRPr="004A1948">
        <w:rPr>
          <w:rFonts w:ascii="Times New Roman" w:hAnsi="Times New Roman" w:cs="Times New Roman"/>
          <w:color w:val="000000"/>
          <w:sz w:val="24"/>
          <w:szCs w:val="24"/>
          <w:lang w:bidi="hi-IN"/>
        </w:rPr>
        <w:tab/>
      </w:r>
    </w:p>
    <w:p w14:paraId="55F98415" w14:textId="77777777" w:rsidR="00E212B1" w:rsidRDefault="00E212B1" w:rsidP="00FF2430">
      <w:pPr>
        <w:spacing w:after="0" w:line="240" w:lineRule="auto"/>
        <w:ind w:right="333" w:firstLine="567"/>
        <w:jc w:val="both"/>
        <w:rPr>
          <w:rFonts w:ascii="Times New Roman" w:hAnsi="Times New Roman" w:cs="Times New Roman"/>
          <w:color w:val="000000"/>
          <w:sz w:val="24"/>
          <w:szCs w:val="24"/>
          <w:lang w:bidi="hi-IN"/>
        </w:rPr>
      </w:pPr>
    </w:p>
    <w:p w14:paraId="6CE50FCF" w14:textId="172534FA" w:rsidR="00E212B1" w:rsidRPr="004A1948" w:rsidRDefault="00E212B1" w:rsidP="00FF2430">
      <w:pPr>
        <w:spacing w:after="0" w:line="240" w:lineRule="auto"/>
        <w:ind w:right="333" w:firstLine="567"/>
        <w:jc w:val="both"/>
        <w:rPr>
          <w:rFonts w:ascii="Times New Roman" w:hAnsi="Times New Roman" w:cs="Times New Roman"/>
          <w:sz w:val="24"/>
          <w:szCs w:val="24"/>
        </w:rPr>
      </w:pPr>
      <w:r w:rsidRPr="004A1948">
        <w:rPr>
          <w:rFonts w:ascii="Times New Roman" w:hAnsi="Times New Roman" w:cs="Times New Roman"/>
          <w:sz w:val="24"/>
          <w:szCs w:val="24"/>
        </w:rPr>
        <w:t xml:space="preserve"> </w:t>
      </w:r>
    </w:p>
    <w:sectPr w:rsidR="00E212B1" w:rsidRPr="004A1948"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55B8" w14:textId="77777777" w:rsidR="00633518" w:rsidRPr="00147A02" w:rsidRDefault="00633518" w:rsidP="00D05666">
      <w:r w:rsidRPr="00147A02">
        <w:separator/>
      </w:r>
    </w:p>
  </w:endnote>
  <w:endnote w:type="continuationSeparator" w:id="0">
    <w:p w14:paraId="523665AB" w14:textId="77777777" w:rsidR="00633518" w:rsidRPr="00147A02" w:rsidRDefault="00633518" w:rsidP="00D05666">
      <w:r w:rsidRPr="00147A02">
        <w:continuationSeparator/>
      </w:r>
    </w:p>
  </w:endnote>
  <w:endnote w:type="continuationNotice" w:id="1">
    <w:p w14:paraId="3F6205CA" w14:textId="77777777" w:rsidR="00633518" w:rsidRPr="00147A02" w:rsidRDefault="00633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3BEC" w14:textId="77777777" w:rsidR="00633518" w:rsidRPr="00147A02" w:rsidRDefault="00633518" w:rsidP="00D05666">
      <w:r w:rsidRPr="00147A02">
        <w:separator/>
      </w:r>
    </w:p>
  </w:footnote>
  <w:footnote w:type="continuationSeparator" w:id="0">
    <w:p w14:paraId="7DF71C9D" w14:textId="77777777" w:rsidR="00633518" w:rsidRPr="00147A02" w:rsidRDefault="00633518" w:rsidP="00D05666">
      <w:r w:rsidRPr="00147A02">
        <w:continuationSeparator/>
      </w:r>
    </w:p>
  </w:footnote>
  <w:footnote w:type="continuationNotice" w:id="1">
    <w:p w14:paraId="1AFCA09A" w14:textId="77777777" w:rsidR="00633518" w:rsidRPr="00147A02" w:rsidRDefault="006335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0D66815"/>
    <w:multiLevelType w:val="hybridMultilevel"/>
    <w:tmpl w:val="4EEE8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82989"/>
    <w:multiLevelType w:val="multilevel"/>
    <w:tmpl w:val="6A50EA16"/>
    <w:lvl w:ilvl="0">
      <w:start w:val="11"/>
      <w:numFmt w:val="decimal"/>
      <w:lvlText w:val="%1."/>
      <w:lvlJc w:val="left"/>
      <w:pPr>
        <w:ind w:left="430" w:hanging="430"/>
      </w:pPr>
      <w:rPr>
        <w:rFonts w:hint="default"/>
      </w:rPr>
    </w:lvl>
    <w:lvl w:ilvl="1">
      <w:start w:val="4"/>
      <w:numFmt w:val="decimal"/>
      <w:lvlText w:val="%1.%2."/>
      <w:lvlJc w:val="left"/>
      <w:pPr>
        <w:ind w:left="1281" w:hanging="43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34A85D95"/>
    <w:multiLevelType w:val="hybridMultilevel"/>
    <w:tmpl w:val="B2CEFC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E94BC2"/>
    <w:multiLevelType w:val="hybridMultilevel"/>
    <w:tmpl w:val="533EF71A"/>
    <w:lvl w:ilvl="0" w:tplc="12860D3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1ED5451"/>
    <w:multiLevelType w:val="hybridMultilevel"/>
    <w:tmpl w:val="A4B649AA"/>
    <w:lvl w:ilvl="0" w:tplc="1B04EE04">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5076811"/>
    <w:multiLevelType w:val="multilevel"/>
    <w:tmpl w:val="55AAC37E"/>
    <w:lvl w:ilvl="0">
      <w:start w:val="1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BB53512"/>
    <w:multiLevelType w:val="hybridMultilevel"/>
    <w:tmpl w:val="87EABC74"/>
    <w:lvl w:ilvl="0" w:tplc="863ADD44">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D8B0DB2"/>
    <w:multiLevelType w:val="hybridMultilevel"/>
    <w:tmpl w:val="10BA10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B03CA0"/>
    <w:multiLevelType w:val="hybridMultilevel"/>
    <w:tmpl w:val="2758C2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1D1FC9"/>
    <w:multiLevelType w:val="multilevel"/>
    <w:tmpl w:val="11A667EC"/>
    <w:lvl w:ilvl="0">
      <w:start w:val="1"/>
      <w:numFmt w:val="decimal"/>
      <w:lvlText w:val="%1."/>
      <w:lvlJc w:val="left"/>
      <w:pPr>
        <w:ind w:left="928"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0BB26C8"/>
    <w:multiLevelType w:val="hybridMultilevel"/>
    <w:tmpl w:val="B658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57440"/>
    <w:multiLevelType w:val="hybridMultilevel"/>
    <w:tmpl w:val="2A00AB84"/>
    <w:lvl w:ilvl="0" w:tplc="5B7047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787844677">
    <w:abstractNumId w:val="0"/>
  </w:num>
  <w:num w:numId="2" w16cid:durableId="1931892812">
    <w:abstractNumId w:val="14"/>
  </w:num>
  <w:num w:numId="3" w16cid:durableId="69472707">
    <w:abstractNumId w:val="9"/>
  </w:num>
  <w:num w:numId="4" w16cid:durableId="1708947244">
    <w:abstractNumId w:val="6"/>
  </w:num>
  <w:num w:numId="5" w16cid:durableId="111945852">
    <w:abstractNumId w:val="11"/>
  </w:num>
  <w:num w:numId="6" w16cid:durableId="126052599">
    <w:abstractNumId w:val="11"/>
    <w:lvlOverride w:ilvl="0">
      <w:startOverride w:val="1"/>
    </w:lvlOverride>
  </w:num>
  <w:num w:numId="7" w16cid:durableId="1066686113">
    <w:abstractNumId w:val="3"/>
  </w:num>
  <w:num w:numId="8" w16cid:durableId="852645184">
    <w:abstractNumId w:val="10"/>
  </w:num>
  <w:num w:numId="9" w16cid:durableId="1690137080">
    <w:abstractNumId w:val="2"/>
  </w:num>
  <w:num w:numId="10" w16cid:durableId="1845242340">
    <w:abstractNumId w:val="1"/>
  </w:num>
  <w:num w:numId="11" w16cid:durableId="2011057498">
    <w:abstractNumId w:val="13"/>
  </w:num>
  <w:num w:numId="12" w16cid:durableId="64226072">
    <w:abstractNumId w:val="7"/>
  </w:num>
  <w:num w:numId="13" w16cid:durableId="337394093">
    <w:abstractNumId w:val="8"/>
  </w:num>
  <w:num w:numId="14" w16cid:durableId="52627291">
    <w:abstractNumId w:val="4"/>
  </w:num>
  <w:num w:numId="15" w16cid:durableId="2010474956">
    <w:abstractNumId w:val="12"/>
  </w:num>
  <w:num w:numId="16" w16cid:durableId="52208892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28C5"/>
    <w:rsid w:val="00003568"/>
    <w:rsid w:val="00003A28"/>
    <w:rsid w:val="00003A3F"/>
    <w:rsid w:val="00004521"/>
    <w:rsid w:val="00004A08"/>
    <w:rsid w:val="00005F36"/>
    <w:rsid w:val="00006178"/>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31D"/>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5B7A"/>
    <w:rsid w:val="00036364"/>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7FA"/>
    <w:rsid w:val="00067A88"/>
    <w:rsid w:val="00067DCC"/>
    <w:rsid w:val="0007051B"/>
    <w:rsid w:val="000714BF"/>
    <w:rsid w:val="00071548"/>
    <w:rsid w:val="000716B1"/>
    <w:rsid w:val="00071C68"/>
    <w:rsid w:val="0007211C"/>
    <w:rsid w:val="00072F31"/>
    <w:rsid w:val="00072FE6"/>
    <w:rsid w:val="000738C7"/>
    <w:rsid w:val="000749D7"/>
    <w:rsid w:val="00074A01"/>
    <w:rsid w:val="00074DEB"/>
    <w:rsid w:val="00074E9E"/>
    <w:rsid w:val="0007511C"/>
    <w:rsid w:val="00075511"/>
    <w:rsid w:val="00075D27"/>
    <w:rsid w:val="00076FB7"/>
    <w:rsid w:val="000777F6"/>
    <w:rsid w:val="00080396"/>
    <w:rsid w:val="00080EE8"/>
    <w:rsid w:val="00080F53"/>
    <w:rsid w:val="00081581"/>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97A"/>
    <w:rsid w:val="000D0F58"/>
    <w:rsid w:val="000D13D6"/>
    <w:rsid w:val="000D18E9"/>
    <w:rsid w:val="000D26D8"/>
    <w:rsid w:val="000D412D"/>
    <w:rsid w:val="000D4406"/>
    <w:rsid w:val="000D4B9C"/>
    <w:rsid w:val="000D4E2B"/>
    <w:rsid w:val="000D5C58"/>
    <w:rsid w:val="000D638A"/>
    <w:rsid w:val="000D6750"/>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5D81"/>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3BD"/>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02"/>
    <w:rsid w:val="00147A63"/>
    <w:rsid w:val="00147A8C"/>
    <w:rsid w:val="0015079A"/>
    <w:rsid w:val="00150E77"/>
    <w:rsid w:val="0015376E"/>
    <w:rsid w:val="001538C5"/>
    <w:rsid w:val="00153B21"/>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2FED"/>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65CF"/>
    <w:rsid w:val="001B77FA"/>
    <w:rsid w:val="001C10DE"/>
    <w:rsid w:val="001C1AD0"/>
    <w:rsid w:val="001C1CC5"/>
    <w:rsid w:val="001C24BC"/>
    <w:rsid w:val="001C305A"/>
    <w:rsid w:val="001C341B"/>
    <w:rsid w:val="001C37BD"/>
    <w:rsid w:val="001C45C1"/>
    <w:rsid w:val="001C468D"/>
    <w:rsid w:val="001C4F12"/>
    <w:rsid w:val="001C545C"/>
    <w:rsid w:val="001C635E"/>
    <w:rsid w:val="001C6757"/>
    <w:rsid w:val="001C7F48"/>
    <w:rsid w:val="001D2623"/>
    <w:rsid w:val="001D37D8"/>
    <w:rsid w:val="001D4133"/>
    <w:rsid w:val="001D5752"/>
    <w:rsid w:val="001D612E"/>
    <w:rsid w:val="001D65F8"/>
    <w:rsid w:val="001D7492"/>
    <w:rsid w:val="001D7890"/>
    <w:rsid w:val="001E0107"/>
    <w:rsid w:val="001E136A"/>
    <w:rsid w:val="001E250F"/>
    <w:rsid w:val="001E2BC5"/>
    <w:rsid w:val="001E3801"/>
    <w:rsid w:val="001E3D5A"/>
    <w:rsid w:val="001E494F"/>
    <w:rsid w:val="001E4C29"/>
    <w:rsid w:val="001E5701"/>
    <w:rsid w:val="001E61DF"/>
    <w:rsid w:val="001E729D"/>
    <w:rsid w:val="001E76C7"/>
    <w:rsid w:val="001E7E24"/>
    <w:rsid w:val="001F04C1"/>
    <w:rsid w:val="001F0773"/>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35"/>
    <w:rsid w:val="00200101"/>
    <w:rsid w:val="00200212"/>
    <w:rsid w:val="00200C77"/>
    <w:rsid w:val="00200F5D"/>
    <w:rsid w:val="00202323"/>
    <w:rsid w:val="0020254E"/>
    <w:rsid w:val="00202A46"/>
    <w:rsid w:val="00202B69"/>
    <w:rsid w:val="0020359D"/>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205"/>
    <w:rsid w:val="00224F0F"/>
    <w:rsid w:val="002256CF"/>
    <w:rsid w:val="00225BEF"/>
    <w:rsid w:val="002267DE"/>
    <w:rsid w:val="00226AD0"/>
    <w:rsid w:val="00226B8B"/>
    <w:rsid w:val="002279BC"/>
    <w:rsid w:val="002306AB"/>
    <w:rsid w:val="00231166"/>
    <w:rsid w:val="0023232F"/>
    <w:rsid w:val="00232C43"/>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3D1F"/>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601F1"/>
    <w:rsid w:val="002603C7"/>
    <w:rsid w:val="0026092E"/>
    <w:rsid w:val="002609DE"/>
    <w:rsid w:val="002616A9"/>
    <w:rsid w:val="002617A4"/>
    <w:rsid w:val="002620D1"/>
    <w:rsid w:val="00262386"/>
    <w:rsid w:val="00262D3D"/>
    <w:rsid w:val="00263B34"/>
    <w:rsid w:val="00263E7F"/>
    <w:rsid w:val="0026424A"/>
    <w:rsid w:val="00264B13"/>
    <w:rsid w:val="00264EBF"/>
    <w:rsid w:val="002663E5"/>
    <w:rsid w:val="0026649F"/>
    <w:rsid w:val="00267262"/>
    <w:rsid w:val="00267751"/>
    <w:rsid w:val="00267E9A"/>
    <w:rsid w:val="00270113"/>
    <w:rsid w:val="002707A9"/>
    <w:rsid w:val="002710CC"/>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A9"/>
    <w:rsid w:val="002955C5"/>
    <w:rsid w:val="002960E2"/>
    <w:rsid w:val="002970CF"/>
    <w:rsid w:val="00297490"/>
    <w:rsid w:val="002974D4"/>
    <w:rsid w:val="002A00F8"/>
    <w:rsid w:val="002A1E90"/>
    <w:rsid w:val="002A1EB6"/>
    <w:rsid w:val="002A25D9"/>
    <w:rsid w:val="002A3B3E"/>
    <w:rsid w:val="002A3C89"/>
    <w:rsid w:val="002A43AA"/>
    <w:rsid w:val="002A4AC9"/>
    <w:rsid w:val="002A508E"/>
    <w:rsid w:val="002A5143"/>
    <w:rsid w:val="002A62B6"/>
    <w:rsid w:val="002A637A"/>
    <w:rsid w:val="002A6658"/>
    <w:rsid w:val="002A70E6"/>
    <w:rsid w:val="002A71C8"/>
    <w:rsid w:val="002A74B5"/>
    <w:rsid w:val="002A7A35"/>
    <w:rsid w:val="002B0002"/>
    <w:rsid w:val="002B062F"/>
    <w:rsid w:val="002B12BE"/>
    <w:rsid w:val="002B144C"/>
    <w:rsid w:val="002B189A"/>
    <w:rsid w:val="002B19CD"/>
    <w:rsid w:val="002B1AD3"/>
    <w:rsid w:val="002B32CA"/>
    <w:rsid w:val="002B3D88"/>
    <w:rsid w:val="002B3F04"/>
    <w:rsid w:val="002B42DA"/>
    <w:rsid w:val="002B49CA"/>
    <w:rsid w:val="002B4DFD"/>
    <w:rsid w:val="002B6251"/>
    <w:rsid w:val="002B6B32"/>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6E3"/>
    <w:rsid w:val="002D28EF"/>
    <w:rsid w:val="002D3712"/>
    <w:rsid w:val="002D48BB"/>
    <w:rsid w:val="002D51D8"/>
    <w:rsid w:val="002D54D5"/>
    <w:rsid w:val="002D5ABC"/>
    <w:rsid w:val="002D6348"/>
    <w:rsid w:val="002D6D51"/>
    <w:rsid w:val="002D6E52"/>
    <w:rsid w:val="002D6F74"/>
    <w:rsid w:val="002D7F06"/>
    <w:rsid w:val="002E0085"/>
    <w:rsid w:val="002E00F1"/>
    <w:rsid w:val="002E115D"/>
    <w:rsid w:val="002E120E"/>
    <w:rsid w:val="002E1796"/>
    <w:rsid w:val="002E191B"/>
    <w:rsid w:val="002E259F"/>
    <w:rsid w:val="002E2B93"/>
    <w:rsid w:val="002E2CD8"/>
    <w:rsid w:val="002E348F"/>
    <w:rsid w:val="002E3C32"/>
    <w:rsid w:val="002E4A5A"/>
    <w:rsid w:val="002E5EA9"/>
    <w:rsid w:val="002E6BB6"/>
    <w:rsid w:val="002E7F7C"/>
    <w:rsid w:val="002F05C1"/>
    <w:rsid w:val="002F0663"/>
    <w:rsid w:val="002F0FBA"/>
    <w:rsid w:val="002F12E7"/>
    <w:rsid w:val="002F148F"/>
    <w:rsid w:val="002F1998"/>
    <w:rsid w:val="002F1CD9"/>
    <w:rsid w:val="002F2530"/>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7E2"/>
    <w:rsid w:val="0030313E"/>
    <w:rsid w:val="00303C2A"/>
    <w:rsid w:val="00303D02"/>
    <w:rsid w:val="003049FC"/>
    <w:rsid w:val="00304E45"/>
    <w:rsid w:val="00306737"/>
    <w:rsid w:val="00306D9F"/>
    <w:rsid w:val="00306F87"/>
    <w:rsid w:val="003074D1"/>
    <w:rsid w:val="00307836"/>
    <w:rsid w:val="003101E1"/>
    <w:rsid w:val="00310211"/>
    <w:rsid w:val="00310753"/>
    <w:rsid w:val="00310A7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360"/>
    <w:rsid w:val="00326CB7"/>
    <w:rsid w:val="00326F19"/>
    <w:rsid w:val="00326F9E"/>
    <w:rsid w:val="0032791F"/>
    <w:rsid w:val="003300F2"/>
    <w:rsid w:val="0033139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5D27"/>
    <w:rsid w:val="00346410"/>
    <w:rsid w:val="00350286"/>
    <w:rsid w:val="0035041E"/>
    <w:rsid w:val="00352626"/>
    <w:rsid w:val="00352C78"/>
    <w:rsid w:val="003536CF"/>
    <w:rsid w:val="00353A48"/>
    <w:rsid w:val="00353D1B"/>
    <w:rsid w:val="00355501"/>
    <w:rsid w:val="00355743"/>
    <w:rsid w:val="00355846"/>
    <w:rsid w:val="00356397"/>
    <w:rsid w:val="00357BB8"/>
    <w:rsid w:val="003600F2"/>
    <w:rsid w:val="00360DB9"/>
    <w:rsid w:val="00361525"/>
    <w:rsid w:val="003617F1"/>
    <w:rsid w:val="003619AF"/>
    <w:rsid w:val="00362719"/>
    <w:rsid w:val="00363134"/>
    <w:rsid w:val="0036385A"/>
    <w:rsid w:val="00365384"/>
    <w:rsid w:val="003660B8"/>
    <w:rsid w:val="003671C3"/>
    <w:rsid w:val="00370489"/>
    <w:rsid w:val="00370682"/>
    <w:rsid w:val="003713E4"/>
    <w:rsid w:val="00371433"/>
    <w:rsid w:val="00371B39"/>
    <w:rsid w:val="00373245"/>
    <w:rsid w:val="003741D5"/>
    <w:rsid w:val="00374529"/>
    <w:rsid w:val="00374650"/>
    <w:rsid w:val="00374A04"/>
    <w:rsid w:val="00374BB7"/>
    <w:rsid w:val="003753B6"/>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3F88"/>
    <w:rsid w:val="00384F5A"/>
    <w:rsid w:val="00385046"/>
    <w:rsid w:val="00385D49"/>
    <w:rsid w:val="003903FB"/>
    <w:rsid w:val="0039114B"/>
    <w:rsid w:val="0039183A"/>
    <w:rsid w:val="0039299B"/>
    <w:rsid w:val="00393698"/>
    <w:rsid w:val="00394C27"/>
    <w:rsid w:val="00395EE7"/>
    <w:rsid w:val="00396CB4"/>
    <w:rsid w:val="003977D0"/>
    <w:rsid w:val="003A00F1"/>
    <w:rsid w:val="003A050E"/>
    <w:rsid w:val="003A050F"/>
    <w:rsid w:val="003A0CAA"/>
    <w:rsid w:val="003A1229"/>
    <w:rsid w:val="003A2352"/>
    <w:rsid w:val="003A2B6C"/>
    <w:rsid w:val="003A2F4F"/>
    <w:rsid w:val="003A30C5"/>
    <w:rsid w:val="003A3C99"/>
    <w:rsid w:val="003A441C"/>
    <w:rsid w:val="003A5E63"/>
    <w:rsid w:val="003A636D"/>
    <w:rsid w:val="003A65F9"/>
    <w:rsid w:val="003A6638"/>
    <w:rsid w:val="003A6652"/>
    <w:rsid w:val="003A683D"/>
    <w:rsid w:val="003A6BC4"/>
    <w:rsid w:val="003B03D1"/>
    <w:rsid w:val="003B12DE"/>
    <w:rsid w:val="003B3624"/>
    <w:rsid w:val="003B3660"/>
    <w:rsid w:val="003B386F"/>
    <w:rsid w:val="003B39F9"/>
    <w:rsid w:val="003B4BFD"/>
    <w:rsid w:val="003B6924"/>
    <w:rsid w:val="003B7634"/>
    <w:rsid w:val="003C018A"/>
    <w:rsid w:val="003C07A3"/>
    <w:rsid w:val="003C126F"/>
    <w:rsid w:val="003C1AB1"/>
    <w:rsid w:val="003C1BFB"/>
    <w:rsid w:val="003C2412"/>
    <w:rsid w:val="003C253D"/>
    <w:rsid w:val="003C269A"/>
    <w:rsid w:val="003C34BF"/>
    <w:rsid w:val="003C3D9A"/>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2"/>
    <w:rsid w:val="003D1383"/>
    <w:rsid w:val="003D33F6"/>
    <w:rsid w:val="003D3597"/>
    <w:rsid w:val="003D457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0C"/>
    <w:rsid w:val="00405B22"/>
    <w:rsid w:val="00405D65"/>
    <w:rsid w:val="0040657F"/>
    <w:rsid w:val="004066B8"/>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37B6F"/>
    <w:rsid w:val="00441581"/>
    <w:rsid w:val="004417E5"/>
    <w:rsid w:val="00442E06"/>
    <w:rsid w:val="004432C7"/>
    <w:rsid w:val="0044341A"/>
    <w:rsid w:val="00443DE5"/>
    <w:rsid w:val="00443FA8"/>
    <w:rsid w:val="00443FEB"/>
    <w:rsid w:val="00444241"/>
    <w:rsid w:val="00444CAF"/>
    <w:rsid w:val="00444DC8"/>
    <w:rsid w:val="00445041"/>
    <w:rsid w:val="00445162"/>
    <w:rsid w:val="004453AD"/>
    <w:rsid w:val="00446913"/>
    <w:rsid w:val="00447B36"/>
    <w:rsid w:val="00447D54"/>
    <w:rsid w:val="0045073B"/>
    <w:rsid w:val="00450767"/>
    <w:rsid w:val="004508CA"/>
    <w:rsid w:val="004512A8"/>
    <w:rsid w:val="004516A3"/>
    <w:rsid w:val="00451FD4"/>
    <w:rsid w:val="004525F0"/>
    <w:rsid w:val="0045262B"/>
    <w:rsid w:val="00452C1D"/>
    <w:rsid w:val="00453770"/>
    <w:rsid w:val="00454F45"/>
    <w:rsid w:val="00455810"/>
    <w:rsid w:val="00455A08"/>
    <w:rsid w:val="00455AA9"/>
    <w:rsid w:val="00455D76"/>
    <w:rsid w:val="00456067"/>
    <w:rsid w:val="00456A2D"/>
    <w:rsid w:val="00456E3A"/>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2BF8"/>
    <w:rsid w:val="00483066"/>
    <w:rsid w:val="00483462"/>
    <w:rsid w:val="00483E10"/>
    <w:rsid w:val="00484707"/>
    <w:rsid w:val="004847DE"/>
    <w:rsid w:val="00484906"/>
    <w:rsid w:val="0048587E"/>
    <w:rsid w:val="00485E23"/>
    <w:rsid w:val="004861E3"/>
    <w:rsid w:val="0048654D"/>
    <w:rsid w:val="004867B9"/>
    <w:rsid w:val="00486B0D"/>
    <w:rsid w:val="00486DCD"/>
    <w:rsid w:val="004873D5"/>
    <w:rsid w:val="004905CE"/>
    <w:rsid w:val="004909FF"/>
    <w:rsid w:val="00491E01"/>
    <w:rsid w:val="00493E5E"/>
    <w:rsid w:val="0049538A"/>
    <w:rsid w:val="00495F71"/>
    <w:rsid w:val="00496EFB"/>
    <w:rsid w:val="00496F9A"/>
    <w:rsid w:val="00497851"/>
    <w:rsid w:val="00497DF3"/>
    <w:rsid w:val="004A01F5"/>
    <w:rsid w:val="004A0401"/>
    <w:rsid w:val="004A0E10"/>
    <w:rsid w:val="004A13CE"/>
    <w:rsid w:val="004A1948"/>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4A43"/>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C06"/>
    <w:rsid w:val="004C7DC4"/>
    <w:rsid w:val="004C7E0B"/>
    <w:rsid w:val="004C7E53"/>
    <w:rsid w:val="004D017C"/>
    <w:rsid w:val="004D1010"/>
    <w:rsid w:val="004D248A"/>
    <w:rsid w:val="004D3BE3"/>
    <w:rsid w:val="004D459D"/>
    <w:rsid w:val="004D4C7B"/>
    <w:rsid w:val="004D6C38"/>
    <w:rsid w:val="004D7B52"/>
    <w:rsid w:val="004D7DFA"/>
    <w:rsid w:val="004E05A2"/>
    <w:rsid w:val="004E06BB"/>
    <w:rsid w:val="004E07B2"/>
    <w:rsid w:val="004E1135"/>
    <w:rsid w:val="004E13EA"/>
    <w:rsid w:val="004E1818"/>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1F4"/>
    <w:rsid w:val="004F33F0"/>
    <w:rsid w:val="004F4D51"/>
    <w:rsid w:val="004F50BE"/>
    <w:rsid w:val="004F6FEF"/>
    <w:rsid w:val="004F7943"/>
    <w:rsid w:val="005002B8"/>
    <w:rsid w:val="00500818"/>
    <w:rsid w:val="00501200"/>
    <w:rsid w:val="00501215"/>
    <w:rsid w:val="005020EF"/>
    <w:rsid w:val="0050218B"/>
    <w:rsid w:val="0050224F"/>
    <w:rsid w:val="00502ADE"/>
    <w:rsid w:val="005032DE"/>
    <w:rsid w:val="005035B0"/>
    <w:rsid w:val="00503E5F"/>
    <w:rsid w:val="005047B8"/>
    <w:rsid w:val="00504E9D"/>
    <w:rsid w:val="00505506"/>
    <w:rsid w:val="005070CC"/>
    <w:rsid w:val="0050724C"/>
    <w:rsid w:val="00507441"/>
    <w:rsid w:val="00507BAE"/>
    <w:rsid w:val="00507DC9"/>
    <w:rsid w:val="005107DF"/>
    <w:rsid w:val="0051113D"/>
    <w:rsid w:val="0051148D"/>
    <w:rsid w:val="00511A90"/>
    <w:rsid w:val="00511E57"/>
    <w:rsid w:val="005122FE"/>
    <w:rsid w:val="0051270F"/>
    <w:rsid w:val="00512760"/>
    <w:rsid w:val="00512B1D"/>
    <w:rsid w:val="00512C9F"/>
    <w:rsid w:val="00512D6B"/>
    <w:rsid w:val="00512E53"/>
    <w:rsid w:val="0051329C"/>
    <w:rsid w:val="00513D2A"/>
    <w:rsid w:val="0051416C"/>
    <w:rsid w:val="0051508F"/>
    <w:rsid w:val="00515667"/>
    <w:rsid w:val="00515C55"/>
    <w:rsid w:val="00515CBD"/>
    <w:rsid w:val="00515ED0"/>
    <w:rsid w:val="0051611C"/>
    <w:rsid w:val="00516EE8"/>
    <w:rsid w:val="00517A42"/>
    <w:rsid w:val="00517EF5"/>
    <w:rsid w:val="005209A8"/>
    <w:rsid w:val="005212AF"/>
    <w:rsid w:val="00522200"/>
    <w:rsid w:val="00522C57"/>
    <w:rsid w:val="005233E1"/>
    <w:rsid w:val="00523838"/>
    <w:rsid w:val="00523DED"/>
    <w:rsid w:val="0052470F"/>
    <w:rsid w:val="00524AB3"/>
    <w:rsid w:val="00525A62"/>
    <w:rsid w:val="00525B54"/>
    <w:rsid w:val="00525FD6"/>
    <w:rsid w:val="005260FE"/>
    <w:rsid w:val="005265F8"/>
    <w:rsid w:val="005269B3"/>
    <w:rsid w:val="00526D2D"/>
    <w:rsid w:val="005273B1"/>
    <w:rsid w:val="00527B85"/>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6171"/>
    <w:rsid w:val="00536F75"/>
    <w:rsid w:val="005377B5"/>
    <w:rsid w:val="005379E7"/>
    <w:rsid w:val="00537A4A"/>
    <w:rsid w:val="00540094"/>
    <w:rsid w:val="005404A6"/>
    <w:rsid w:val="00540743"/>
    <w:rsid w:val="00540C9A"/>
    <w:rsid w:val="0054132A"/>
    <w:rsid w:val="005415E4"/>
    <w:rsid w:val="00541BC4"/>
    <w:rsid w:val="00541FE1"/>
    <w:rsid w:val="005420ED"/>
    <w:rsid w:val="00542A74"/>
    <w:rsid w:val="00543AE0"/>
    <w:rsid w:val="005448A6"/>
    <w:rsid w:val="005464B7"/>
    <w:rsid w:val="00546ABA"/>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863"/>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94F"/>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DF5"/>
    <w:rsid w:val="005D5FBB"/>
    <w:rsid w:val="005D6204"/>
    <w:rsid w:val="005D7383"/>
    <w:rsid w:val="005D7998"/>
    <w:rsid w:val="005D7A19"/>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1B6"/>
    <w:rsid w:val="005E6C99"/>
    <w:rsid w:val="005F03EF"/>
    <w:rsid w:val="005F03F3"/>
    <w:rsid w:val="005F0B78"/>
    <w:rsid w:val="005F0E6E"/>
    <w:rsid w:val="005F1245"/>
    <w:rsid w:val="005F13F0"/>
    <w:rsid w:val="005F1492"/>
    <w:rsid w:val="005F16A3"/>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8D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18"/>
    <w:rsid w:val="00633526"/>
    <w:rsid w:val="00633A99"/>
    <w:rsid w:val="0063491E"/>
    <w:rsid w:val="006349FB"/>
    <w:rsid w:val="00634E47"/>
    <w:rsid w:val="00635013"/>
    <w:rsid w:val="0063557A"/>
    <w:rsid w:val="00635D13"/>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786"/>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3F1A"/>
    <w:rsid w:val="00664184"/>
    <w:rsid w:val="00664C39"/>
    <w:rsid w:val="0066500F"/>
    <w:rsid w:val="00665508"/>
    <w:rsid w:val="00665D82"/>
    <w:rsid w:val="00666FC9"/>
    <w:rsid w:val="00670121"/>
    <w:rsid w:val="00670373"/>
    <w:rsid w:val="006715F4"/>
    <w:rsid w:val="00671B2B"/>
    <w:rsid w:val="00671DB5"/>
    <w:rsid w:val="0067281B"/>
    <w:rsid w:val="0067282A"/>
    <w:rsid w:val="00673538"/>
    <w:rsid w:val="00675AFC"/>
    <w:rsid w:val="00676607"/>
    <w:rsid w:val="00677165"/>
    <w:rsid w:val="006773B6"/>
    <w:rsid w:val="00680281"/>
    <w:rsid w:val="00681CDE"/>
    <w:rsid w:val="00681E77"/>
    <w:rsid w:val="006824FC"/>
    <w:rsid w:val="006837D6"/>
    <w:rsid w:val="00684117"/>
    <w:rsid w:val="0068448B"/>
    <w:rsid w:val="00684A39"/>
    <w:rsid w:val="00684BD2"/>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453"/>
    <w:rsid w:val="00694911"/>
    <w:rsid w:val="00696781"/>
    <w:rsid w:val="006967C9"/>
    <w:rsid w:val="00696EED"/>
    <w:rsid w:val="006974CE"/>
    <w:rsid w:val="00697FA2"/>
    <w:rsid w:val="006A13BA"/>
    <w:rsid w:val="006A2327"/>
    <w:rsid w:val="006A2889"/>
    <w:rsid w:val="006A3033"/>
    <w:rsid w:val="006A4AF7"/>
    <w:rsid w:val="006A58FD"/>
    <w:rsid w:val="006A5F3A"/>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072"/>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2ABE"/>
    <w:rsid w:val="006D3202"/>
    <w:rsid w:val="006D3C8B"/>
    <w:rsid w:val="006D463E"/>
    <w:rsid w:val="006D5E06"/>
    <w:rsid w:val="006D65C1"/>
    <w:rsid w:val="006D6694"/>
    <w:rsid w:val="006D675E"/>
    <w:rsid w:val="006D70C8"/>
    <w:rsid w:val="006D7FDB"/>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6E"/>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7D7"/>
    <w:rsid w:val="007160DA"/>
    <w:rsid w:val="0071650A"/>
    <w:rsid w:val="00716B5D"/>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06C"/>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2482"/>
    <w:rsid w:val="00733758"/>
    <w:rsid w:val="00733E1F"/>
    <w:rsid w:val="00734737"/>
    <w:rsid w:val="007349E0"/>
    <w:rsid w:val="00734BBA"/>
    <w:rsid w:val="007357B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59B"/>
    <w:rsid w:val="007538D2"/>
    <w:rsid w:val="00753948"/>
    <w:rsid w:val="00754259"/>
    <w:rsid w:val="007545D6"/>
    <w:rsid w:val="00754A54"/>
    <w:rsid w:val="00754ABA"/>
    <w:rsid w:val="00754F0F"/>
    <w:rsid w:val="007552F1"/>
    <w:rsid w:val="007554D6"/>
    <w:rsid w:val="00755ABF"/>
    <w:rsid w:val="00755F3B"/>
    <w:rsid w:val="007560A1"/>
    <w:rsid w:val="007566CB"/>
    <w:rsid w:val="007578D3"/>
    <w:rsid w:val="00757947"/>
    <w:rsid w:val="00757968"/>
    <w:rsid w:val="007620BE"/>
    <w:rsid w:val="0076284D"/>
    <w:rsid w:val="00762B52"/>
    <w:rsid w:val="00762FE1"/>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1BD"/>
    <w:rsid w:val="0078082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BCC"/>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6FCE"/>
    <w:rsid w:val="007B773D"/>
    <w:rsid w:val="007C0612"/>
    <w:rsid w:val="007C2556"/>
    <w:rsid w:val="007C348D"/>
    <w:rsid w:val="007C3B9B"/>
    <w:rsid w:val="007C4A8E"/>
    <w:rsid w:val="007C4EA7"/>
    <w:rsid w:val="007C4F49"/>
    <w:rsid w:val="007C4FA1"/>
    <w:rsid w:val="007C50E5"/>
    <w:rsid w:val="007C7A8A"/>
    <w:rsid w:val="007C7D60"/>
    <w:rsid w:val="007D0225"/>
    <w:rsid w:val="007D0F6B"/>
    <w:rsid w:val="007D1221"/>
    <w:rsid w:val="007D1BAE"/>
    <w:rsid w:val="007D2F8D"/>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45F2"/>
    <w:rsid w:val="007E50FE"/>
    <w:rsid w:val="007E5F3B"/>
    <w:rsid w:val="007E5F55"/>
    <w:rsid w:val="007E625C"/>
    <w:rsid w:val="007E6857"/>
    <w:rsid w:val="007E7010"/>
    <w:rsid w:val="007E7231"/>
    <w:rsid w:val="007F0164"/>
    <w:rsid w:val="007F121E"/>
    <w:rsid w:val="007F1543"/>
    <w:rsid w:val="007F1A0D"/>
    <w:rsid w:val="007F1B2E"/>
    <w:rsid w:val="007F1B84"/>
    <w:rsid w:val="007F2173"/>
    <w:rsid w:val="007F2536"/>
    <w:rsid w:val="007F366E"/>
    <w:rsid w:val="007F47E7"/>
    <w:rsid w:val="007F4F75"/>
    <w:rsid w:val="007F6344"/>
    <w:rsid w:val="007F6402"/>
    <w:rsid w:val="007F6C4A"/>
    <w:rsid w:val="007F6C5E"/>
    <w:rsid w:val="007F70F3"/>
    <w:rsid w:val="0080079C"/>
    <w:rsid w:val="0080269D"/>
    <w:rsid w:val="00803858"/>
    <w:rsid w:val="008040CB"/>
    <w:rsid w:val="008043C9"/>
    <w:rsid w:val="0080488C"/>
    <w:rsid w:val="00805D63"/>
    <w:rsid w:val="00806044"/>
    <w:rsid w:val="00806116"/>
    <w:rsid w:val="0080620B"/>
    <w:rsid w:val="00806360"/>
    <w:rsid w:val="00807181"/>
    <w:rsid w:val="008076C0"/>
    <w:rsid w:val="00807B75"/>
    <w:rsid w:val="00810237"/>
    <w:rsid w:val="00810AF3"/>
    <w:rsid w:val="00813105"/>
    <w:rsid w:val="0081425E"/>
    <w:rsid w:val="008142E7"/>
    <w:rsid w:val="00814F72"/>
    <w:rsid w:val="008150F0"/>
    <w:rsid w:val="008176D9"/>
    <w:rsid w:val="00817D5A"/>
    <w:rsid w:val="00821BB1"/>
    <w:rsid w:val="008226FF"/>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5D8"/>
    <w:rsid w:val="00836AC1"/>
    <w:rsid w:val="00836AC2"/>
    <w:rsid w:val="00837056"/>
    <w:rsid w:val="008409D4"/>
    <w:rsid w:val="00840BEE"/>
    <w:rsid w:val="00840C97"/>
    <w:rsid w:val="0084131B"/>
    <w:rsid w:val="0084174D"/>
    <w:rsid w:val="008417FF"/>
    <w:rsid w:val="00841A95"/>
    <w:rsid w:val="00841D69"/>
    <w:rsid w:val="00841F69"/>
    <w:rsid w:val="008426CB"/>
    <w:rsid w:val="008429BA"/>
    <w:rsid w:val="00845AD5"/>
    <w:rsid w:val="00846788"/>
    <w:rsid w:val="008475C6"/>
    <w:rsid w:val="008505E9"/>
    <w:rsid w:val="00851498"/>
    <w:rsid w:val="00851585"/>
    <w:rsid w:val="00851768"/>
    <w:rsid w:val="008517B7"/>
    <w:rsid w:val="00852F58"/>
    <w:rsid w:val="0085364E"/>
    <w:rsid w:val="008539A4"/>
    <w:rsid w:val="008563C3"/>
    <w:rsid w:val="0085681A"/>
    <w:rsid w:val="00856CFA"/>
    <w:rsid w:val="008576A8"/>
    <w:rsid w:val="00857A20"/>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3"/>
    <w:rsid w:val="008A4861"/>
    <w:rsid w:val="008A51A5"/>
    <w:rsid w:val="008A5606"/>
    <w:rsid w:val="008A5873"/>
    <w:rsid w:val="008A5D2E"/>
    <w:rsid w:val="008A6002"/>
    <w:rsid w:val="008A6B05"/>
    <w:rsid w:val="008A7E15"/>
    <w:rsid w:val="008B11C9"/>
    <w:rsid w:val="008B19C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A64"/>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25CE"/>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BC7"/>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3B0C"/>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73"/>
    <w:rsid w:val="00957893"/>
    <w:rsid w:val="00960A92"/>
    <w:rsid w:val="00961502"/>
    <w:rsid w:val="0096248C"/>
    <w:rsid w:val="00963009"/>
    <w:rsid w:val="0096353F"/>
    <w:rsid w:val="009639C8"/>
    <w:rsid w:val="00963E07"/>
    <w:rsid w:val="0096424C"/>
    <w:rsid w:val="00964B6B"/>
    <w:rsid w:val="00965310"/>
    <w:rsid w:val="0096562F"/>
    <w:rsid w:val="009657AE"/>
    <w:rsid w:val="00965894"/>
    <w:rsid w:val="00966032"/>
    <w:rsid w:val="0096678C"/>
    <w:rsid w:val="00966A5B"/>
    <w:rsid w:val="009670AC"/>
    <w:rsid w:val="00967185"/>
    <w:rsid w:val="00967E98"/>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5BE"/>
    <w:rsid w:val="00980D68"/>
    <w:rsid w:val="0098179C"/>
    <w:rsid w:val="009827EC"/>
    <w:rsid w:val="00982D74"/>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30B"/>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06E"/>
    <w:rsid w:val="009C19E0"/>
    <w:rsid w:val="009C1B9B"/>
    <w:rsid w:val="009C2357"/>
    <w:rsid w:val="009C2518"/>
    <w:rsid w:val="009C28F4"/>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E68"/>
    <w:rsid w:val="009D2F13"/>
    <w:rsid w:val="009D2F4F"/>
    <w:rsid w:val="009D4FEB"/>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2F"/>
    <w:rsid w:val="00A14833"/>
    <w:rsid w:val="00A1748A"/>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05D7"/>
    <w:rsid w:val="00A41AC1"/>
    <w:rsid w:val="00A41CA4"/>
    <w:rsid w:val="00A42B33"/>
    <w:rsid w:val="00A42FE7"/>
    <w:rsid w:val="00A43140"/>
    <w:rsid w:val="00A4394E"/>
    <w:rsid w:val="00A43C02"/>
    <w:rsid w:val="00A44166"/>
    <w:rsid w:val="00A44C01"/>
    <w:rsid w:val="00A450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4E37"/>
    <w:rsid w:val="00A6536C"/>
    <w:rsid w:val="00A6570E"/>
    <w:rsid w:val="00A65A55"/>
    <w:rsid w:val="00A65B5C"/>
    <w:rsid w:val="00A65CD9"/>
    <w:rsid w:val="00A6625B"/>
    <w:rsid w:val="00A66AD7"/>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0F61"/>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7D4"/>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CF7"/>
    <w:rsid w:val="00AC6F14"/>
    <w:rsid w:val="00AC7575"/>
    <w:rsid w:val="00AC7C29"/>
    <w:rsid w:val="00AD0431"/>
    <w:rsid w:val="00AD0911"/>
    <w:rsid w:val="00AD0B29"/>
    <w:rsid w:val="00AD0F22"/>
    <w:rsid w:val="00AD13A3"/>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8B3"/>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D76"/>
    <w:rsid w:val="00AF7FB3"/>
    <w:rsid w:val="00B004F2"/>
    <w:rsid w:val="00B00C12"/>
    <w:rsid w:val="00B012CF"/>
    <w:rsid w:val="00B015FC"/>
    <w:rsid w:val="00B01A92"/>
    <w:rsid w:val="00B01C30"/>
    <w:rsid w:val="00B028E9"/>
    <w:rsid w:val="00B029ED"/>
    <w:rsid w:val="00B03CE0"/>
    <w:rsid w:val="00B05A03"/>
    <w:rsid w:val="00B07665"/>
    <w:rsid w:val="00B1096B"/>
    <w:rsid w:val="00B1123C"/>
    <w:rsid w:val="00B11BFA"/>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2EC"/>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79E"/>
    <w:rsid w:val="00B43A30"/>
    <w:rsid w:val="00B44939"/>
    <w:rsid w:val="00B4694C"/>
    <w:rsid w:val="00B4698A"/>
    <w:rsid w:val="00B46BD1"/>
    <w:rsid w:val="00B46CAD"/>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8D7"/>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1E87"/>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3EE8"/>
    <w:rsid w:val="00B946B2"/>
    <w:rsid w:val="00B95A24"/>
    <w:rsid w:val="00B96519"/>
    <w:rsid w:val="00B9652B"/>
    <w:rsid w:val="00B96756"/>
    <w:rsid w:val="00B96A6C"/>
    <w:rsid w:val="00B970B0"/>
    <w:rsid w:val="00B97D87"/>
    <w:rsid w:val="00BA02AC"/>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018"/>
    <w:rsid w:val="00BA69FA"/>
    <w:rsid w:val="00BA733E"/>
    <w:rsid w:val="00BA74D7"/>
    <w:rsid w:val="00BB0514"/>
    <w:rsid w:val="00BB174C"/>
    <w:rsid w:val="00BB1ED5"/>
    <w:rsid w:val="00BB2F46"/>
    <w:rsid w:val="00BB3B0E"/>
    <w:rsid w:val="00BB410E"/>
    <w:rsid w:val="00BB45B4"/>
    <w:rsid w:val="00BB45DF"/>
    <w:rsid w:val="00BB487D"/>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1B7A"/>
    <w:rsid w:val="00BD22D9"/>
    <w:rsid w:val="00BD3C64"/>
    <w:rsid w:val="00BD41D7"/>
    <w:rsid w:val="00BD4544"/>
    <w:rsid w:val="00BD53DF"/>
    <w:rsid w:val="00BD584D"/>
    <w:rsid w:val="00BD65B2"/>
    <w:rsid w:val="00BD75E3"/>
    <w:rsid w:val="00BD7C43"/>
    <w:rsid w:val="00BE0587"/>
    <w:rsid w:val="00BE1727"/>
    <w:rsid w:val="00BE180E"/>
    <w:rsid w:val="00BE1858"/>
    <w:rsid w:val="00BE2540"/>
    <w:rsid w:val="00BE2699"/>
    <w:rsid w:val="00BE3B73"/>
    <w:rsid w:val="00BE3C0E"/>
    <w:rsid w:val="00BE4221"/>
    <w:rsid w:val="00BE598F"/>
    <w:rsid w:val="00BE7C72"/>
    <w:rsid w:val="00BF073D"/>
    <w:rsid w:val="00BF129F"/>
    <w:rsid w:val="00BF1959"/>
    <w:rsid w:val="00BF22F5"/>
    <w:rsid w:val="00BF2B58"/>
    <w:rsid w:val="00BF4594"/>
    <w:rsid w:val="00BF5768"/>
    <w:rsid w:val="00BF5AEB"/>
    <w:rsid w:val="00BF6ABE"/>
    <w:rsid w:val="00BF6BED"/>
    <w:rsid w:val="00BF6C92"/>
    <w:rsid w:val="00BF73B5"/>
    <w:rsid w:val="00BF77BB"/>
    <w:rsid w:val="00BF780E"/>
    <w:rsid w:val="00C00F86"/>
    <w:rsid w:val="00C01740"/>
    <w:rsid w:val="00C0177E"/>
    <w:rsid w:val="00C01B4A"/>
    <w:rsid w:val="00C02AAA"/>
    <w:rsid w:val="00C02B55"/>
    <w:rsid w:val="00C0352B"/>
    <w:rsid w:val="00C03EB7"/>
    <w:rsid w:val="00C04406"/>
    <w:rsid w:val="00C0495E"/>
    <w:rsid w:val="00C04FFE"/>
    <w:rsid w:val="00C0533D"/>
    <w:rsid w:val="00C0599E"/>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3EB"/>
    <w:rsid w:val="00C158E9"/>
    <w:rsid w:val="00C160A1"/>
    <w:rsid w:val="00C16987"/>
    <w:rsid w:val="00C16D04"/>
    <w:rsid w:val="00C171EA"/>
    <w:rsid w:val="00C179C4"/>
    <w:rsid w:val="00C20A77"/>
    <w:rsid w:val="00C20E68"/>
    <w:rsid w:val="00C20F01"/>
    <w:rsid w:val="00C21132"/>
    <w:rsid w:val="00C21A30"/>
    <w:rsid w:val="00C22CA3"/>
    <w:rsid w:val="00C22DB0"/>
    <w:rsid w:val="00C22F1A"/>
    <w:rsid w:val="00C23DFD"/>
    <w:rsid w:val="00C249CA"/>
    <w:rsid w:val="00C25FC8"/>
    <w:rsid w:val="00C26588"/>
    <w:rsid w:val="00C265EA"/>
    <w:rsid w:val="00C271D1"/>
    <w:rsid w:val="00C3061F"/>
    <w:rsid w:val="00C31457"/>
    <w:rsid w:val="00C31BFE"/>
    <w:rsid w:val="00C32030"/>
    <w:rsid w:val="00C327B5"/>
    <w:rsid w:val="00C32E53"/>
    <w:rsid w:val="00C338F5"/>
    <w:rsid w:val="00C33C32"/>
    <w:rsid w:val="00C33DBC"/>
    <w:rsid w:val="00C34BAF"/>
    <w:rsid w:val="00C35066"/>
    <w:rsid w:val="00C3528A"/>
    <w:rsid w:val="00C357D8"/>
    <w:rsid w:val="00C3652C"/>
    <w:rsid w:val="00C373EA"/>
    <w:rsid w:val="00C37C99"/>
    <w:rsid w:val="00C37CB5"/>
    <w:rsid w:val="00C37E50"/>
    <w:rsid w:val="00C41674"/>
    <w:rsid w:val="00C42A0E"/>
    <w:rsid w:val="00C438F5"/>
    <w:rsid w:val="00C447D2"/>
    <w:rsid w:val="00C45087"/>
    <w:rsid w:val="00C463B9"/>
    <w:rsid w:val="00C46663"/>
    <w:rsid w:val="00C468E9"/>
    <w:rsid w:val="00C47599"/>
    <w:rsid w:val="00C476FC"/>
    <w:rsid w:val="00C47CE7"/>
    <w:rsid w:val="00C504F9"/>
    <w:rsid w:val="00C50B8F"/>
    <w:rsid w:val="00C512CF"/>
    <w:rsid w:val="00C515B6"/>
    <w:rsid w:val="00C52086"/>
    <w:rsid w:val="00C52854"/>
    <w:rsid w:val="00C52A24"/>
    <w:rsid w:val="00C544C8"/>
    <w:rsid w:val="00C54574"/>
    <w:rsid w:val="00C5488C"/>
    <w:rsid w:val="00C56765"/>
    <w:rsid w:val="00C57534"/>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791"/>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294"/>
    <w:rsid w:val="00C94445"/>
    <w:rsid w:val="00C948BF"/>
    <w:rsid w:val="00C94A83"/>
    <w:rsid w:val="00C94B9F"/>
    <w:rsid w:val="00C955E6"/>
    <w:rsid w:val="00C95B05"/>
    <w:rsid w:val="00C95D9A"/>
    <w:rsid w:val="00C95DF4"/>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4FE"/>
    <w:rsid w:val="00CD2536"/>
    <w:rsid w:val="00CD28BB"/>
    <w:rsid w:val="00CD2D93"/>
    <w:rsid w:val="00CD41CC"/>
    <w:rsid w:val="00CD46EA"/>
    <w:rsid w:val="00CD4A66"/>
    <w:rsid w:val="00CD5A4E"/>
    <w:rsid w:val="00CD5F1C"/>
    <w:rsid w:val="00CD6F81"/>
    <w:rsid w:val="00CD73FF"/>
    <w:rsid w:val="00CE07F5"/>
    <w:rsid w:val="00CE0A3E"/>
    <w:rsid w:val="00CE120B"/>
    <w:rsid w:val="00CE1414"/>
    <w:rsid w:val="00CE1F13"/>
    <w:rsid w:val="00CE2489"/>
    <w:rsid w:val="00CE275A"/>
    <w:rsid w:val="00CE28F2"/>
    <w:rsid w:val="00CE2A25"/>
    <w:rsid w:val="00CE3247"/>
    <w:rsid w:val="00CE399B"/>
    <w:rsid w:val="00CE3BB2"/>
    <w:rsid w:val="00CE498D"/>
    <w:rsid w:val="00CE502A"/>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5EF9"/>
    <w:rsid w:val="00CF63E5"/>
    <w:rsid w:val="00CF66FF"/>
    <w:rsid w:val="00CF705D"/>
    <w:rsid w:val="00CF7B33"/>
    <w:rsid w:val="00D00392"/>
    <w:rsid w:val="00D00B14"/>
    <w:rsid w:val="00D021AA"/>
    <w:rsid w:val="00D0274C"/>
    <w:rsid w:val="00D029A4"/>
    <w:rsid w:val="00D02B3D"/>
    <w:rsid w:val="00D0395F"/>
    <w:rsid w:val="00D03CCF"/>
    <w:rsid w:val="00D03F7E"/>
    <w:rsid w:val="00D0446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1A6"/>
    <w:rsid w:val="00D202BA"/>
    <w:rsid w:val="00D20B5F"/>
    <w:rsid w:val="00D21698"/>
    <w:rsid w:val="00D22226"/>
    <w:rsid w:val="00D232F1"/>
    <w:rsid w:val="00D247A7"/>
    <w:rsid w:val="00D24970"/>
    <w:rsid w:val="00D24EF8"/>
    <w:rsid w:val="00D25088"/>
    <w:rsid w:val="00D25782"/>
    <w:rsid w:val="00D27AFB"/>
    <w:rsid w:val="00D304B1"/>
    <w:rsid w:val="00D311C5"/>
    <w:rsid w:val="00D31692"/>
    <w:rsid w:val="00D32314"/>
    <w:rsid w:val="00D324CF"/>
    <w:rsid w:val="00D325C1"/>
    <w:rsid w:val="00D331C2"/>
    <w:rsid w:val="00D33F7A"/>
    <w:rsid w:val="00D3495E"/>
    <w:rsid w:val="00D34B2B"/>
    <w:rsid w:val="00D354EB"/>
    <w:rsid w:val="00D37664"/>
    <w:rsid w:val="00D4094C"/>
    <w:rsid w:val="00D40BD6"/>
    <w:rsid w:val="00D40E98"/>
    <w:rsid w:val="00D41091"/>
    <w:rsid w:val="00D4126D"/>
    <w:rsid w:val="00D41480"/>
    <w:rsid w:val="00D41AAA"/>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8F7"/>
    <w:rsid w:val="00D53BF4"/>
    <w:rsid w:val="00D5428E"/>
    <w:rsid w:val="00D551E2"/>
    <w:rsid w:val="00D56B13"/>
    <w:rsid w:val="00D56E36"/>
    <w:rsid w:val="00D5753E"/>
    <w:rsid w:val="00D5779B"/>
    <w:rsid w:val="00D57E77"/>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A70"/>
    <w:rsid w:val="00D76CA3"/>
    <w:rsid w:val="00D77C78"/>
    <w:rsid w:val="00D77F21"/>
    <w:rsid w:val="00D8046D"/>
    <w:rsid w:val="00D80CDF"/>
    <w:rsid w:val="00D8178E"/>
    <w:rsid w:val="00D820FC"/>
    <w:rsid w:val="00D83945"/>
    <w:rsid w:val="00D840DA"/>
    <w:rsid w:val="00D84542"/>
    <w:rsid w:val="00D8625D"/>
    <w:rsid w:val="00D86901"/>
    <w:rsid w:val="00D86A7B"/>
    <w:rsid w:val="00D8792F"/>
    <w:rsid w:val="00D8795A"/>
    <w:rsid w:val="00D9028C"/>
    <w:rsid w:val="00D90B3E"/>
    <w:rsid w:val="00D90C01"/>
    <w:rsid w:val="00D91242"/>
    <w:rsid w:val="00D91789"/>
    <w:rsid w:val="00D91E05"/>
    <w:rsid w:val="00D92083"/>
    <w:rsid w:val="00D93420"/>
    <w:rsid w:val="00D934AE"/>
    <w:rsid w:val="00D938B4"/>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79A"/>
    <w:rsid w:val="00DA6C21"/>
    <w:rsid w:val="00DA72F8"/>
    <w:rsid w:val="00DA758B"/>
    <w:rsid w:val="00DA7A8A"/>
    <w:rsid w:val="00DB0683"/>
    <w:rsid w:val="00DB27C4"/>
    <w:rsid w:val="00DB2857"/>
    <w:rsid w:val="00DB374C"/>
    <w:rsid w:val="00DB4B5C"/>
    <w:rsid w:val="00DB4CE3"/>
    <w:rsid w:val="00DB58DD"/>
    <w:rsid w:val="00DB6016"/>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163"/>
    <w:rsid w:val="00DE290C"/>
    <w:rsid w:val="00DE37BE"/>
    <w:rsid w:val="00DE3D84"/>
    <w:rsid w:val="00DE4696"/>
    <w:rsid w:val="00DE4BE1"/>
    <w:rsid w:val="00DE4FAD"/>
    <w:rsid w:val="00DE504D"/>
    <w:rsid w:val="00DE5711"/>
    <w:rsid w:val="00DE5F20"/>
    <w:rsid w:val="00DE6E2B"/>
    <w:rsid w:val="00DE7037"/>
    <w:rsid w:val="00DF021B"/>
    <w:rsid w:val="00DF0AF7"/>
    <w:rsid w:val="00DF144A"/>
    <w:rsid w:val="00DF17DB"/>
    <w:rsid w:val="00DF1869"/>
    <w:rsid w:val="00DF2807"/>
    <w:rsid w:val="00DF28BA"/>
    <w:rsid w:val="00DF3708"/>
    <w:rsid w:val="00DF3DDF"/>
    <w:rsid w:val="00DF4D30"/>
    <w:rsid w:val="00DF5705"/>
    <w:rsid w:val="00DF58E2"/>
    <w:rsid w:val="00DF6558"/>
    <w:rsid w:val="00DF690E"/>
    <w:rsid w:val="00DF6C8C"/>
    <w:rsid w:val="00DF6CA5"/>
    <w:rsid w:val="00DF75AC"/>
    <w:rsid w:val="00DF7D38"/>
    <w:rsid w:val="00DF7FC3"/>
    <w:rsid w:val="00E0152E"/>
    <w:rsid w:val="00E01599"/>
    <w:rsid w:val="00E0179C"/>
    <w:rsid w:val="00E02773"/>
    <w:rsid w:val="00E0288C"/>
    <w:rsid w:val="00E02E87"/>
    <w:rsid w:val="00E042BB"/>
    <w:rsid w:val="00E04697"/>
    <w:rsid w:val="00E04919"/>
    <w:rsid w:val="00E0510E"/>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2B1"/>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C27"/>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49"/>
    <w:rsid w:val="00E54BE2"/>
    <w:rsid w:val="00E55E1A"/>
    <w:rsid w:val="00E56BA8"/>
    <w:rsid w:val="00E57702"/>
    <w:rsid w:val="00E6008D"/>
    <w:rsid w:val="00E6084D"/>
    <w:rsid w:val="00E60B06"/>
    <w:rsid w:val="00E61D90"/>
    <w:rsid w:val="00E62158"/>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5D6"/>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8D7"/>
    <w:rsid w:val="00E85E8B"/>
    <w:rsid w:val="00E865C4"/>
    <w:rsid w:val="00E865CE"/>
    <w:rsid w:val="00E86BCE"/>
    <w:rsid w:val="00E86C45"/>
    <w:rsid w:val="00E871A9"/>
    <w:rsid w:val="00E9025B"/>
    <w:rsid w:val="00E909CE"/>
    <w:rsid w:val="00E90D60"/>
    <w:rsid w:val="00E91223"/>
    <w:rsid w:val="00E915FB"/>
    <w:rsid w:val="00E93148"/>
    <w:rsid w:val="00E934C8"/>
    <w:rsid w:val="00E93534"/>
    <w:rsid w:val="00E93B26"/>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4D"/>
    <w:rsid w:val="00EA4970"/>
    <w:rsid w:val="00EA4AA2"/>
    <w:rsid w:val="00EA5134"/>
    <w:rsid w:val="00EA6573"/>
    <w:rsid w:val="00EA6D1E"/>
    <w:rsid w:val="00EA6E8F"/>
    <w:rsid w:val="00EA6F5B"/>
    <w:rsid w:val="00EA7102"/>
    <w:rsid w:val="00EA76DD"/>
    <w:rsid w:val="00EB02D1"/>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225"/>
    <w:rsid w:val="00EC3339"/>
    <w:rsid w:val="00EC3BC6"/>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27291"/>
    <w:rsid w:val="00F27C12"/>
    <w:rsid w:val="00F302A5"/>
    <w:rsid w:val="00F308B9"/>
    <w:rsid w:val="00F30AA8"/>
    <w:rsid w:val="00F31B00"/>
    <w:rsid w:val="00F33516"/>
    <w:rsid w:val="00F33852"/>
    <w:rsid w:val="00F33A43"/>
    <w:rsid w:val="00F34532"/>
    <w:rsid w:val="00F346E3"/>
    <w:rsid w:val="00F34725"/>
    <w:rsid w:val="00F35251"/>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6D3"/>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1CB"/>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87DFB"/>
    <w:rsid w:val="00F9024D"/>
    <w:rsid w:val="00F914B7"/>
    <w:rsid w:val="00F92958"/>
    <w:rsid w:val="00F929B7"/>
    <w:rsid w:val="00F9327D"/>
    <w:rsid w:val="00F93E2C"/>
    <w:rsid w:val="00F94AFD"/>
    <w:rsid w:val="00F94D71"/>
    <w:rsid w:val="00F94ECE"/>
    <w:rsid w:val="00F952BE"/>
    <w:rsid w:val="00F953B3"/>
    <w:rsid w:val="00F9566B"/>
    <w:rsid w:val="00F9576C"/>
    <w:rsid w:val="00F96714"/>
    <w:rsid w:val="00F97408"/>
    <w:rsid w:val="00FA0E33"/>
    <w:rsid w:val="00FA144D"/>
    <w:rsid w:val="00FA263B"/>
    <w:rsid w:val="00FA2CDA"/>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8B0"/>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885"/>
    <w:rsid w:val="00FD2A30"/>
    <w:rsid w:val="00FD34DC"/>
    <w:rsid w:val="00FD51C2"/>
    <w:rsid w:val="00FD6EE2"/>
    <w:rsid w:val="00FD6FC4"/>
    <w:rsid w:val="00FD79BE"/>
    <w:rsid w:val="00FD7C41"/>
    <w:rsid w:val="00FE0385"/>
    <w:rsid w:val="00FE0E16"/>
    <w:rsid w:val="00FE0EDF"/>
    <w:rsid w:val="00FE142D"/>
    <w:rsid w:val="00FE1B67"/>
    <w:rsid w:val="00FE1C0E"/>
    <w:rsid w:val="00FE20E1"/>
    <w:rsid w:val="00FE252E"/>
    <w:rsid w:val="00FE35CD"/>
    <w:rsid w:val="00FE3D0A"/>
    <w:rsid w:val="00FE3D1F"/>
    <w:rsid w:val="00FE3D7C"/>
    <w:rsid w:val="00FE4654"/>
    <w:rsid w:val="00FE4E65"/>
    <w:rsid w:val="00FE5735"/>
    <w:rsid w:val="00FE691D"/>
    <w:rsid w:val="00FE6998"/>
    <w:rsid w:val="00FE774F"/>
    <w:rsid w:val="00FE7908"/>
    <w:rsid w:val="00FF00A9"/>
    <w:rsid w:val="00FF0550"/>
    <w:rsid w:val="00FF0594"/>
    <w:rsid w:val="00FF05F7"/>
    <w:rsid w:val="00FF0683"/>
    <w:rsid w:val="00FF0E01"/>
    <w:rsid w:val="00FF116E"/>
    <w:rsid w:val="00FF12F1"/>
    <w:rsid w:val="00FF203A"/>
    <w:rsid w:val="00FF2430"/>
    <w:rsid w:val="00FF3486"/>
    <w:rsid w:val="00FF3518"/>
    <w:rsid w:val="00FF5672"/>
    <w:rsid w:val="00FF5BD4"/>
    <w:rsid w:val="00FF607F"/>
    <w:rsid w:val="00FF6252"/>
    <w:rsid w:val="00FF6DA7"/>
    <w:rsid w:val="00FF769F"/>
    <w:rsid w:val="00FF7969"/>
    <w:rsid w:val="01B3BC1B"/>
    <w:rsid w:val="026FBA66"/>
    <w:rsid w:val="02C7005F"/>
    <w:rsid w:val="02C71D05"/>
    <w:rsid w:val="0466BE05"/>
    <w:rsid w:val="060CDC08"/>
    <w:rsid w:val="0649C5AA"/>
    <w:rsid w:val="0764B8E1"/>
    <w:rsid w:val="0809AB67"/>
    <w:rsid w:val="08C7CD04"/>
    <w:rsid w:val="0A4FC840"/>
    <w:rsid w:val="0BCA4ED4"/>
    <w:rsid w:val="0C003F6F"/>
    <w:rsid w:val="127DD6E8"/>
    <w:rsid w:val="15E69391"/>
    <w:rsid w:val="178550F4"/>
    <w:rsid w:val="19628E1A"/>
    <w:rsid w:val="1B3FACD7"/>
    <w:rsid w:val="1BEB6FFC"/>
    <w:rsid w:val="1D685762"/>
    <w:rsid w:val="1F85421F"/>
    <w:rsid w:val="207C7A0C"/>
    <w:rsid w:val="2383C1A4"/>
    <w:rsid w:val="26C0805F"/>
    <w:rsid w:val="26F6114B"/>
    <w:rsid w:val="29FF445E"/>
    <w:rsid w:val="2F286BD3"/>
    <w:rsid w:val="2FBBBF34"/>
    <w:rsid w:val="308EFD78"/>
    <w:rsid w:val="333B943E"/>
    <w:rsid w:val="33AAE4CA"/>
    <w:rsid w:val="33F88EE6"/>
    <w:rsid w:val="355AC5BD"/>
    <w:rsid w:val="3595FF21"/>
    <w:rsid w:val="36FB7771"/>
    <w:rsid w:val="383EC46F"/>
    <w:rsid w:val="3992C7D4"/>
    <w:rsid w:val="3B0336CE"/>
    <w:rsid w:val="3B21011E"/>
    <w:rsid w:val="3B2EB020"/>
    <w:rsid w:val="3B60C15E"/>
    <w:rsid w:val="3BB93F48"/>
    <w:rsid w:val="3BBD9531"/>
    <w:rsid w:val="3D08A2DA"/>
    <w:rsid w:val="3D08E841"/>
    <w:rsid w:val="3D4DD333"/>
    <w:rsid w:val="3E208043"/>
    <w:rsid w:val="40DC6EFC"/>
    <w:rsid w:val="40E83534"/>
    <w:rsid w:val="41E03D9D"/>
    <w:rsid w:val="42B0B6B1"/>
    <w:rsid w:val="4356B2A5"/>
    <w:rsid w:val="438866F7"/>
    <w:rsid w:val="43D6D34B"/>
    <w:rsid w:val="4570B832"/>
    <w:rsid w:val="45EAFAEE"/>
    <w:rsid w:val="4991D5A1"/>
    <w:rsid w:val="4C0077F2"/>
    <w:rsid w:val="4C831C77"/>
    <w:rsid w:val="4CC77BEE"/>
    <w:rsid w:val="4DC0CA58"/>
    <w:rsid w:val="4E0A803B"/>
    <w:rsid w:val="4EA80E2B"/>
    <w:rsid w:val="508AF878"/>
    <w:rsid w:val="52538494"/>
    <w:rsid w:val="538C0006"/>
    <w:rsid w:val="55C51E6C"/>
    <w:rsid w:val="57E573D9"/>
    <w:rsid w:val="5BE13E7D"/>
    <w:rsid w:val="5BF92D14"/>
    <w:rsid w:val="5CCFAF79"/>
    <w:rsid w:val="5DCFF2E8"/>
    <w:rsid w:val="601D2E00"/>
    <w:rsid w:val="60A6047F"/>
    <w:rsid w:val="66FD2703"/>
    <w:rsid w:val="68C66425"/>
    <w:rsid w:val="6A499481"/>
    <w:rsid w:val="6A6E6C97"/>
    <w:rsid w:val="6ABDDFC7"/>
    <w:rsid w:val="6BBF8DC0"/>
    <w:rsid w:val="6C00B825"/>
    <w:rsid w:val="6E07B99D"/>
    <w:rsid w:val="7048AC84"/>
    <w:rsid w:val="7067C67C"/>
    <w:rsid w:val="715898F8"/>
    <w:rsid w:val="75E15D83"/>
    <w:rsid w:val="766A7ED6"/>
    <w:rsid w:val="77ABB0FB"/>
    <w:rsid w:val="7AAD5E53"/>
    <w:rsid w:val="7CF66721"/>
    <w:rsid w:val="7F2824D5"/>
    <w:rsid w:val="7F65AC4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018B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rPr>
      <w:noProof/>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Char Diagrama,Char Diagrama Diagrama Diagrama Diagrama Diagrama Diagrama Diagrama Diagrama Diagrama Diagrama Diagrama Diagrama Diagrama, Char Diagrama,Viršutinis kolontitulas Diagrama1,Char Diagrama Diagrama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Char Diagrama Char,Char Diagrama Diagrama1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VMSNR1">
    <w:name w:val="VMS NR 1"/>
    <w:basedOn w:val="BodyText"/>
    <w:link w:val="VMSNR1Diagrama"/>
    <w:qFormat/>
    <w:rsid w:val="00326360"/>
    <w:pPr>
      <w:numPr>
        <w:numId w:val="3"/>
      </w:numPr>
      <w:suppressAutoHyphens/>
      <w:spacing w:after="0" w:line="240" w:lineRule="auto"/>
      <w:ind w:left="0" w:firstLine="851"/>
    </w:pPr>
    <w:rPr>
      <w:rFonts w:ascii="Times New Roman" w:eastAsia="Times New Roman" w:hAnsi="Times New Roman" w:cs="Times New Roman"/>
      <w:sz w:val="24"/>
      <w:lang w:eastAsia="en-US"/>
    </w:rPr>
  </w:style>
  <w:style w:type="character" w:customStyle="1" w:styleId="VMSNR1Diagrama">
    <w:name w:val="VMS NR 1 Diagrama"/>
    <w:link w:val="VMSNR1"/>
    <w:rsid w:val="00326360"/>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76079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6870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5e7535-893b-4159-a825-b121eddc95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45102AE7B82FB4295891D154708E756" ma:contentTypeVersion="16" ma:contentTypeDescription="Kurkite naują dokumentą." ma:contentTypeScope="" ma:versionID="399679778520ce9ce929204a10b9270b">
  <xsd:schema xmlns:xsd="http://www.w3.org/2001/XMLSchema" xmlns:xs="http://www.w3.org/2001/XMLSchema" xmlns:p="http://schemas.microsoft.com/office/2006/metadata/properties" xmlns:ns3="db5e7535-893b-4159-a825-b121eddc959f" xmlns:ns4="f166ce20-1725-4dc4-b6e4-e2a44b5413c9" targetNamespace="http://schemas.microsoft.com/office/2006/metadata/properties" ma:root="true" ma:fieldsID="9fc9d8678c1d7a4213cd1b161f744013" ns3:_="" ns4:_="">
    <xsd:import namespace="db5e7535-893b-4159-a825-b121eddc959f"/>
    <xsd:import namespace="f166ce20-1725-4dc4-b6e4-e2a44b541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7535-893b-4159-a825-b121eddc9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6ce20-1725-4dc4-b6e4-e2a44b5413c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1B146-99D5-4CCE-B486-D4CCDDEAC0B2}">
  <ds:schemaRefs>
    <ds:schemaRef ds:uri="http://schemas.microsoft.com/office/2006/metadata/properties"/>
    <ds:schemaRef ds:uri="http://schemas.microsoft.com/office/infopath/2007/PartnerControls"/>
    <ds:schemaRef ds:uri="db5e7535-893b-4159-a825-b121eddc959f"/>
  </ds:schemaRefs>
</ds:datastoreItem>
</file>

<file path=customXml/itemProps2.xml><?xml version="1.0" encoding="utf-8"?>
<ds:datastoreItem xmlns:ds="http://schemas.openxmlformats.org/officeDocument/2006/customXml" ds:itemID="{660CCB1B-F565-4F35-B4A2-2C0010B1F4F3}">
  <ds:schemaRefs>
    <ds:schemaRef ds:uri="http://schemas.microsoft.com/sharepoint/v3/contenttype/forms"/>
  </ds:schemaRefs>
</ds:datastoreItem>
</file>

<file path=customXml/itemProps3.xml><?xml version="1.0" encoding="utf-8"?>
<ds:datastoreItem xmlns:ds="http://schemas.openxmlformats.org/officeDocument/2006/customXml" ds:itemID="{C121D682-3F6D-4A78-85D2-CA7DF889AE0E}">
  <ds:schemaRefs>
    <ds:schemaRef ds:uri="http://schemas.openxmlformats.org/officeDocument/2006/bibliography"/>
  </ds:schemaRefs>
</ds:datastoreItem>
</file>

<file path=customXml/itemProps4.xml><?xml version="1.0" encoding="utf-8"?>
<ds:datastoreItem xmlns:ds="http://schemas.openxmlformats.org/officeDocument/2006/customXml" ds:itemID="{E920980B-4321-4D57-B29E-F7A02DE45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7535-893b-4159-a825-b121eddc959f"/>
    <ds:schemaRef ds:uri="f166ce20-1725-4dc4-b6e4-e2a44b541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1099</Words>
  <Characters>8292</Characters>
  <Application>Microsoft Office Word</Application>
  <DocSecurity>0</DocSecurity>
  <Lines>199</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10</cp:revision>
  <dcterms:created xsi:type="dcterms:W3CDTF">2025-12-23T11:42:00Z</dcterms:created>
  <dcterms:modified xsi:type="dcterms:W3CDTF">2025-12-23T15:18:00Z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0x010100945102AE7B82FB4295891D154708E756</vt:lpwstr>
  </property>
</Properties>
</file>