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A1CB1" w14:textId="77777777" w:rsidR="00E55C7C" w:rsidRDefault="00000000">
      <w:pPr>
        <w:pStyle w:val="Standard"/>
        <w:widowControl w:val="0"/>
        <w:tabs>
          <w:tab w:val="left" w:pos="19280"/>
        </w:tabs>
        <w:ind w:left="4820"/>
        <w:jc w:val="both"/>
        <w:rPr>
          <w:rFonts w:hint="eastAsia"/>
        </w:rPr>
      </w:pPr>
      <w:r>
        <w:rPr>
          <w:rFonts w:ascii="Times New Roman" w:eastAsia="Times New Roman" w:hAnsi="Times New Roman" w:cs="Times New Roman"/>
          <w:shd w:val="clear" w:color="auto" w:fill="FFFFFF"/>
          <w:lang w:eastAsia="lt-LT"/>
        </w:rPr>
        <w:t>Viešojo pirkimo UAB „Šilalės šilumos tinklai“ renovuotų daugiabučių namų</w:t>
      </w:r>
      <w:r>
        <w:rPr>
          <w:rFonts w:ascii="Times New Roman" w:eastAsia="Calibri" w:hAnsi="Times New Roman" w:cs="Times New Roman"/>
          <w:shd w:val="clear" w:color="auto" w:fill="FFFFFF"/>
          <w:lang w:eastAsia="ar-SA"/>
        </w:rPr>
        <w:t xml:space="preserve"> -</w:t>
      </w:r>
      <w:r>
        <w:rPr>
          <w:rFonts w:ascii="Times New Roman" w:eastAsia="Times New Roman" w:hAnsi="Times New Roman" w:cs="Times New Roman"/>
          <w:shd w:val="clear" w:color="auto" w:fill="FFFFFF"/>
          <w:lang w:eastAsia="lt-LT"/>
        </w:rPr>
        <w:t xml:space="preserve"> patalpų (butų) ir pastatų bei jų dalių energinio naudingumo sertifikavimo paslaugos“ dokumentų</w:t>
      </w:r>
      <w:r>
        <w:rPr>
          <w:rFonts w:ascii="Times New Roman" w:eastAsia="Times New Roman" w:hAnsi="Times New Roman" w:cs="Times New Roman"/>
          <w:b/>
          <w:shd w:val="clear" w:color="auto" w:fill="FFFFFF"/>
          <w:lang w:eastAsia="lt-LT"/>
        </w:rPr>
        <w:t xml:space="preserve"> priedas Nr. 2</w:t>
      </w:r>
    </w:p>
    <w:p w14:paraId="1A4B7151" w14:textId="77777777" w:rsidR="00E55C7C" w:rsidRDefault="00E55C7C">
      <w:pPr>
        <w:pStyle w:val="Standard"/>
        <w:tabs>
          <w:tab w:val="left" w:pos="6663"/>
        </w:tabs>
        <w:jc w:val="both"/>
        <w:rPr>
          <w:rFonts w:ascii="Times New Roman" w:eastAsia="Times New Roman" w:hAnsi="Times New Roman" w:cs="Times New Roman"/>
          <w:lang w:eastAsia="lt-LT"/>
        </w:rPr>
      </w:pPr>
    </w:p>
    <w:p w14:paraId="5B47010C" w14:textId="77777777" w:rsidR="00E55C7C" w:rsidRDefault="00000000">
      <w:pPr>
        <w:pStyle w:val="Standard"/>
        <w:jc w:val="center"/>
        <w:rPr>
          <w:rFonts w:hint="eastAsia"/>
        </w:rPr>
      </w:pPr>
      <w:r>
        <w:rPr>
          <w:rFonts w:ascii="Times New Roman" w:hAnsi="Times New Roman"/>
          <w:b/>
          <w:bCs/>
          <w:caps/>
        </w:rPr>
        <w:t>PASLAUGŲ VIEŠOJO PIRKIMO-PARDAVIMO SUTARTIES SĄLYGOS</w:t>
      </w:r>
    </w:p>
    <w:p w14:paraId="4E001448" w14:textId="77777777" w:rsidR="00E55C7C" w:rsidRDefault="00E55C7C">
      <w:pPr>
        <w:pStyle w:val="Standard"/>
        <w:jc w:val="center"/>
        <w:rPr>
          <w:rFonts w:ascii="Times New Roman" w:hAnsi="Times New Roman"/>
        </w:rPr>
      </w:pPr>
    </w:p>
    <w:p w14:paraId="7416EFB6" w14:textId="77777777" w:rsidR="00E55C7C" w:rsidRDefault="00000000">
      <w:pPr>
        <w:pStyle w:val="Standard"/>
        <w:jc w:val="center"/>
        <w:rPr>
          <w:rFonts w:hint="eastAsia"/>
        </w:rPr>
      </w:pPr>
      <w:r>
        <w:rPr>
          <w:rFonts w:ascii="Times New Roman" w:hAnsi="Times New Roman"/>
        </w:rPr>
        <w:t>2024m. ______________  d. Nr.</w:t>
      </w:r>
    </w:p>
    <w:p w14:paraId="2EF705FD" w14:textId="77777777" w:rsidR="00E55C7C" w:rsidRDefault="00000000">
      <w:pPr>
        <w:pStyle w:val="Standard"/>
        <w:tabs>
          <w:tab w:val="center" w:pos="4819"/>
          <w:tab w:val="left" w:pos="6045"/>
        </w:tabs>
        <w:rPr>
          <w:rFonts w:hint="eastAsia"/>
        </w:rPr>
      </w:pPr>
      <w:r>
        <w:rPr>
          <w:rFonts w:ascii="Times New Roman" w:hAnsi="Times New Roman"/>
        </w:rPr>
        <w:tab/>
      </w:r>
      <w:r>
        <w:rPr>
          <w:rFonts w:ascii="Times New Roman" w:eastAsia="Calibri" w:hAnsi="Times New Roman"/>
          <w:color w:val="000000"/>
          <w:kern w:val="0"/>
          <w:shd w:val="clear" w:color="auto" w:fill="FFFFFF"/>
          <w:lang w:eastAsia="en-US" w:bidi="ar-SA"/>
        </w:rPr>
        <w:t>Šilalė</w:t>
      </w:r>
    </w:p>
    <w:p w14:paraId="55AD91E7" w14:textId="77777777" w:rsidR="00E55C7C" w:rsidRDefault="00E55C7C">
      <w:pPr>
        <w:pStyle w:val="Standard"/>
        <w:jc w:val="center"/>
        <w:rPr>
          <w:rFonts w:ascii="Times New Roman" w:hAnsi="Times New Roman"/>
          <w:i/>
        </w:rPr>
      </w:pPr>
    </w:p>
    <w:p w14:paraId="7EC32055" w14:textId="77777777" w:rsidR="00E55C7C" w:rsidRDefault="00000000">
      <w:pPr>
        <w:pStyle w:val="Standard"/>
        <w:jc w:val="center"/>
        <w:rPr>
          <w:rFonts w:hint="eastAsia"/>
        </w:rPr>
      </w:pPr>
      <w:r>
        <w:rPr>
          <w:rFonts w:ascii="Times New Roman" w:hAnsi="Times New Roman"/>
          <w:b/>
        </w:rPr>
        <w:t>SPECIALIOSIOS SĄLYGOS</w:t>
      </w:r>
    </w:p>
    <w:p w14:paraId="1EBC5FC8" w14:textId="77777777" w:rsidR="00E55C7C" w:rsidRDefault="00E55C7C">
      <w:pPr>
        <w:pStyle w:val="Standard"/>
        <w:jc w:val="center"/>
        <w:rPr>
          <w:rFonts w:ascii="Times New Roman" w:hAnsi="Times New Roman"/>
          <w:b/>
        </w:rPr>
      </w:pPr>
    </w:p>
    <w:p w14:paraId="3BB33BB8" w14:textId="77777777" w:rsidR="00E55C7C" w:rsidRDefault="00000000">
      <w:pPr>
        <w:pStyle w:val="Standard"/>
        <w:tabs>
          <w:tab w:val="left" w:pos="567"/>
          <w:tab w:val="left" w:pos="1134"/>
        </w:tabs>
        <w:jc w:val="both"/>
        <w:rPr>
          <w:rFonts w:hint="eastAsia"/>
        </w:rPr>
      </w:pPr>
      <w:r>
        <w:rPr>
          <w:rFonts w:ascii="Times New Roman" w:hAnsi="Times New Roman"/>
        </w:rPr>
        <w:tab/>
      </w:r>
      <w:r>
        <w:rPr>
          <w:rFonts w:ascii="Times New Roman" w:hAnsi="Times New Roman"/>
        </w:rPr>
        <w:tab/>
      </w:r>
      <w:r>
        <w:rPr>
          <w:rFonts w:ascii="Times New Roman" w:hAnsi="Times New Roman"/>
          <w:shd w:val="clear" w:color="auto" w:fill="FFFFFF"/>
        </w:rPr>
        <w:t xml:space="preserve">UAB „Šilalės šilumos tinklai“ , įstaigos kodas 176502533, kurios registruota buveinė yra Maironio g.20B, Šilalė, duomenys apie įstaigą kaupiami Lietuvos Respublikos juridinių asmenų registre, atstovaujama direktoriaus Ernesto Aušros, </w:t>
      </w:r>
      <w:r>
        <w:rPr>
          <w:rFonts w:ascii="Times New Roman" w:hAnsi="Times New Roman"/>
          <w:color w:val="000000"/>
          <w:shd w:val="clear" w:color="auto" w:fill="FFFFFF"/>
        </w:rPr>
        <w:t>veikiančio</w:t>
      </w:r>
      <w:r>
        <w:rPr>
          <w:rFonts w:ascii="Times New Roman" w:hAnsi="Times New Roman"/>
          <w:color w:val="333333"/>
          <w:shd w:val="clear" w:color="auto" w:fill="FFFFFF"/>
        </w:rPr>
        <w:t xml:space="preserve"> </w:t>
      </w:r>
      <w:r>
        <w:rPr>
          <w:rFonts w:ascii="Times New Roman" w:hAnsi="Times New Roman"/>
          <w:shd w:val="clear" w:color="auto" w:fill="FFFFFF"/>
        </w:rPr>
        <w:t>pagal</w:t>
      </w:r>
      <w:r>
        <w:rPr>
          <w:rFonts w:ascii="Times New Roman" w:hAnsi="Times New Roman"/>
          <w:color w:val="333333"/>
          <w:shd w:val="clear" w:color="auto" w:fill="FFFFFF"/>
        </w:rPr>
        <w:t xml:space="preserve"> įmonės įstatus, </w:t>
      </w:r>
      <w:r>
        <w:rPr>
          <w:rFonts w:ascii="Times New Roman" w:hAnsi="Times New Roman"/>
          <w:shd w:val="clear" w:color="auto" w:fill="FFFFFF"/>
        </w:rPr>
        <w:t>toliau vadinama – „</w:t>
      </w:r>
      <w:r>
        <w:rPr>
          <w:rFonts w:ascii="Times New Roman" w:hAnsi="Times New Roman"/>
          <w:b/>
          <w:bCs/>
          <w:shd w:val="clear" w:color="auto" w:fill="FFFFFF"/>
        </w:rPr>
        <w:t>Pirkėju“,</w:t>
      </w:r>
      <w:r>
        <w:rPr>
          <w:rFonts w:ascii="Times New Roman" w:hAnsi="Times New Roman"/>
          <w:shd w:val="clear" w:color="auto" w:fill="FFFFFF"/>
        </w:rPr>
        <w:t xml:space="preserve"> ir ________________________,</w:t>
      </w:r>
      <w:r>
        <w:rPr>
          <w:rFonts w:ascii="Times New Roman" w:hAnsi="Times New Roman"/>
        </w:rPr>
        <w:t xml:space="preserve"> įmonės kodas </w:t>
      </w:r>
      <w:r>
        <w:rPr>
          <w:rFonts w:ascii="Times New Roman" w:hAnsi="Times New Roman"/>
          <w:shd w:val="clear" w:color="auto" w:fill="C0C0C0"/>
        </w:rPr>
        <w:t>_____________________</w:t>
      </w:r>
      <w:r>
        <w:rPr>
          <w:rFonts w:ascii="Times New Roman" w:hAnsi="Times New Roman"/>
        </w:rPr>
        <w:t xml:space="preserve">, atstovaujama </w:t>
      </w:r>
      <w:r>
        <w:rPr>
          <w:rFonts w:ascii="Times New Roman" w:hAnsi="Times New Roman"/>
          <w:shd w:val="clear" w:color="auto" w:fill="C0C0C0"/>
        </w:rPr>
        <w:t>____________________________</w:t>
      </w:r>
      <w:r>
        <w:rPr>
          <w:rFonts w:ascii="Times New Roman" w:hAnsi="Times New Roman"/>
        </w:rPr>
        <w:t xml:space="preserve">, veikiančio pagal </w:t>
      </w:r>
      <w:r>
        <w:rPr>
          <w:rFonts w:ascii="Times New Roman" w:hAnsi="Times New Roman"/>
          <w:shd w:val="clear" w:color="auto" w:fill="C0C0C0"/>
        </w:rPr>
        <w:t>______________________________</w:t>
      </w:r>
      <w:r>
        <w:rPr>
          <w:rFonts w:ascii="Times New Roman" w:hAnsi="Times New Roman"/>
        </w:rPr>
        <w:t>, toliau vadinama „</w:t>
      </w:r>
      <w:r>
        <w:rPr>
          <w:rFonts w:ascii="Times New Roman" w:hAnsi="Times New Roman"/>
          <w:b/>
          <w:bCs/>
        </w:rPr>
        <w:t>Tiekėju“</w:t>
      </w:r>
      <w:r>
        <w:rPr>
          <w:rFonts w:ascii="Times New Roman" w:hAnsi="Times New Roman"/>
        </w:rPr>
        <w:t>, toliau kartu šioje Sutartyje vadinami – „</w:t>
      </w:r>
      <w:r>
        <w:rPr>
          <w:rFonts w:ascii="Times New Roman" w:hAnsi="Times New Roman"/>
          <w:b/>
          <w:bCs/>
        </w:rPr>
        <w:t>Šalimis</w:t>
      </w:r>
      <w:r>
        <w:rPr>
          <w:rFonts w:ascii="Times New Roman" w:hAnsi="Times New Roman"/>
        </w:rPr>
        <w:t>“, o kiekvienas atskirai – „</w:t>
      </w:r>
      <w:r>
        <w:rPr>
          <w:rFonts w:ascii="Times New Roman" w:hAnsi="Times New Roman"/>
          <w:b/>
          <w:bCs/>
        </w:rPr>
        <w:t>Šalimi</w:t>
      </w:r>
      <w:r>
        <w:rPr>
          <w:rFonts w:ascii="Times New Roman" w:hAnsi="Times New Roman"/>
        </w:rPr>
        <w:t>“, sudarė šią Paslaugų viešojo pirkimo-pardavimo sutartį, toliau vadinamą – „Sutartimi“ ir susitarė dėl toliau išvardintų sąlygų.</w:t>
      </w:r>
    </w:p>
    <w:p w14:paraId="6606E74B" w14:textId="77777777" w:rsidR="00E55C7C" w:rsidRDefault="00E55C7C">
      <w:pPr>
        <w:pStyle w:val="Standard"/>
        <w:tabs>
          <w:tab w:val="left" w:pos="567"/>
          <w:tab w:val="left" w:pos="1134"/>
        </w:tabs>
        <w:jc w:val="both"/>
        <w:rPr>
          <w:rFonts w:ascii="Times New Roman" w:hAnsi="Times New Roman"/>
        </w:rPr>
      </w:pPr>
    </w:p>
    <w:p w14:paraId="31E42634" w14:textId="77777777" w:rsidR="00E55C7C" w:rsidRDefault="00000000">
      <w:pPr>
        <w:pStyle w:val="Standard"/>
        <w:tabs>
          <w:tab w:val="left" w:pos="1440"/>
        </w:tabs>
        <w:ind w:left="720" w:hanging="720"/>
        <w:jc w:val="center"/>
        <w:rPr>
          <w:rFonts w:hint="eastAsia"/>
        </w:rPr>
      </w:pPr>
      <w:r>
        <w:rPr>
          <w:rFonts w:ascii="Times New Roman" w:hAnsi="Times New Roman"/>
          <w:b/>
        </w:rPr>
        <w:t>1. SUTARTIES OBJEKTAS IR DALYKAS, PASLAUGŲ UŽSAKYMO TVARKA</w:t>
      </w:r>
    </w:p>
    <w:p w14:paraId="189A5955" w14:textId="77777777" w:rsidR="00E55C7C" w:rsidRDefault="00E55C7C">
      <w:pPr>
        <w:pStyle w:val="Standard"/>
        <w:tabs>
          <w:tab w:val="left" w:pos="1440"/>
        </w:tabs>
        <w:ind w:left="720" w:hanging="720"/>
        <w:jc w:val="center"/>
        <w:rPr>
          <w:rFonts w:ascii="Times New Roman" w:hAnsi="Times New Roman"/>
          <w:b/>
        </w:rPr>
      </w:pPr>
    </w:p>
    <w:p w14:paraId="7461CD72" w14:textId="77777777" w:rsidR="00E55C7C" w:rsidRDefault="00000000">
      <w:pPr>
        <w:pStyle w:val="Standard"/>
        <w:tabs>
          <w:tab w:val="left" w:pos="1134"/>
        </w:tabs>
        <w:jc w:val="both"/>
        <w:rPr>
          <w:rFonts w:hint="eastAsia"/>
        </w:rPr>
      </w:pPr>
      <w:r>
        <w:rPr>
          <w:rFonts w:ascii="Times New Roman" w:hAnsi="Times New Roman"/>
        </w:rPr>
        <w:t>1.1.</w:t>
      </w:r>
      <w:r>
        <w:rPr>
          <w:rFonts w:ascii="Times New Roman" w:hAnsi="Times New Roman"/>
          <w:b/>
          <w:bCs/>
        </w:rPr>
        <w:t xml:space="preserve"> </w:t>
      </w:r>
      <w:r>
        <w:rPr>
          <w:rFonts w:ascii="Times New Roman" w:hAnsi="Times New Roman"/>
        </w:rPr>
        <w:t xml:space="preserve">Sutarties pavadinimas </w:t>
      </w:r>
      <w:r>
        <w:rPr>
          <w:rFonts w:ascii="Times New Roman" w:hAnsi="Times New Roman"/>
          <w:b/>
          <w:bCs/>
        </w:rPr>
        <w:t xml:space="preserve">– </w:t>
      </w:r>
      <w:r>
        <w:rPr>
          <w:rFonts w:ascii="Times New Roman" w:eastAsia="Times New Roman" w:hAnsi="Times New Roman" w:cs="Times New Roman"/>
          <w:b/>
          <w:bCs/>
          <w:shd w:val="clear" w:color="auto" w:fill="FFFFFF"/>
          <w:lang w:eastAsia="lt-LT"/>
        </w:rPr>
        <w:t>UAB „Šilalės šilumos tinklai“ renovuotų daugiabučių namų</w:t>
      </w:r>
      <w:r>
        <w:rPr>
          <w:rFonts w:ascii="Times New Roman" w:eastAsia="Calibri" w:hAnsi="Times New Roman" w:cs="Times New Roman"/>
          <w:shd w:val="clear" w:color="auto" w:fill="FFFFFF"/>
          <w:lang w:eastAsia="ar-SA"/>
        </w:rPr>
        <w:t xml:space="preserve"> - </w:t>
      </w:r>
      <w:r>
        <w:rPr>
          <w:rFonts w:ascii="Times New Roman" w:hAnsi="Times New Roman"/>
          <w:b/>
          <w:bCs/>
          <w:shd w:val="clear" w:color="auto" w:fill="FFFFFF"/>
        </w:rPr>
        <w:t>patalpų (butų) ir pastatų bei jų dalių energinio naudingumo sertifikavimo paslaugos.</w:t>
      </w:r>
    </w:p>
    <w:p w14:paraId="671377C3" w14:textId="77777777" w:rsidR="00E55C7C" w:rsidRDefault="00000000">
      <w:pPr>
        <w:pStyle w:val="Standard"/>
        <w:tabs>
          <w:tab w:val="left" w:pos="1134"/>
        </w:tabs>
        <w:jc w:val="both"/>
        <w:rPr>
          <w:rFonts w:hint="eastAsia"/>
        </w:rPr>
      </w:pPr>
      <w:r>
        <w:rPr>
          <w:rFonts w:ascii="Times New Roman" w:hAnsi="Times New Roman"/>
          <w:shd w:val="clear" w:color="auto" w:fill="FFFFFF"/>
        </w:rPr>
        <w:t>1.2. Sutarties dalykas – šia Sutartimi Tiekėjas turi per Sutartyje nustatytą atlikimo terminą</w:t>
      </w:r>
      <w:r>
        <w:rPr>
          <w:rFonts w:ascii="Times New Roman" w:hAnsi="Times New Roman"/>
        </w:rPr>
        <w:t xml:space="preserve"> suteikti </w:t>
      </w:r>
      <w:r>
        <w:rPr>
          <w:rFonts w:ascii="Times New Roman" w:eastAsia="Times New Roman" w:hAnsi="Times New Roman" w:cs="Times New Roman"/>
          <w:lang w:eastAsia="lt-LT"/>
        </w:rPr>
        <w:t>UAB „Šilalės šilumos tinklai“ renovuotų daugiabučių namų</w:t>
      </w:r>
      <w:r>
        <w:rPr>
          <w:rFonts w:ascii="Times New Roman" w:eastAsia="Calibri" w:hAnsi="Times New Roman" w:cs="Times New Roman"/>
          <w:lang w:eastAsia="ar-SA"/>
        </w:rPr>
        <w:t xml:space="preserve"> -</w:t>
      </w:r>
      <w:r>
        <w:rPr>
          <w:rFonts w:ascii="Times New Roman" w:hAnsi="Times New Roman"/>
        </w:rPr>
        <w:t>patalpų (butų) ir pastatų bei jų dalių energinio naudingumo sertifikavimo paslaugas (toliau – Paslaugos) pagal Sutartyje numatytas sąlygas ir terminus, o Pirkėjas sudaro Tiekėjui būtinas sąlygas Paslaugoms atlikti, Sutartyje numatyta tvarka priima tinkamai atliktas Paslaugas ir sumoka Tiekėjui.</w:t>
      </w:r>
    </w:p>
    <w:p w14:paraId="70E65CA9" w14:textId="77777777" w:rsidR="00E55C7C" w:rsidRDefault="00000000">
      <w:pPr>
        <w:pStyle w:val="Standard"/>
        <w:shd w:val="clear" w:color="auto" w:fill="FFFFFF"/>
        <w:ind w:left="-20" w:right="-20"/>
        <w:jc w:val="both"/>
        <w:rPr>
          <w:rFonts w:hint="eastAsia"/>
        </w:rPr>
      </w:pPr>
      <w:r>
        <w:rPr>
          <w:rFonts w:ascii="Times New Roman" w:hAnsi="Times New Roman"/>
          <w:color w:val="000000"/>
        </w:rPr>
        <w:t>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4.4.4 papunkčiu, taikomas aplinkosauginis principas pagal 4.4.4.1 papunktį: prekei pagaminti ir (ar) tiekti, paslaugai teikti ar darbams atlikti sunaudojama mažiau gamtos išteklių ir (ar) sudėtyje yra pakartotinai panaudotų ir (ar) perdirbtų medžiagų:</w:t>
      </w:r>
    </w:p>
    <w:p w14:paraId="507DC404" w14:textId="77777777" w:rsidR="00E55C7C" w:rsidRDefault="00000000">
      <w:pPr>
        <w:pStyle w:val="Standard"/>
        <w:shd w:val="clear" w:color="auto" w:fill="FFFFFF"/>
        <w:ind w:left="-20" w:right="-20"/>
        <w:jc w:val="both"/>
        <w:rPr>
          <w:rFonts w:hint="eastAsia"/>
        </w:rPr>
      </w:pPr>
      <w:r>
        <w:rPr>
          <w:rFonts w:ascii="Times New Roman" w:hAnsi="Times New Roman"/>
          <w:color w:val="000000"/>
        </w:rPr>
        <w:t>1.2.1. tiekėjas turi mažinti popieriaus sunaudojimą, atsisakyti nebūtino dokumentų kopijavimo ir spausdinimo, todėl dokumentus Pirkėjui pateikia elektroninėmis priemonėmis.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3D5BAC7" w14:textId="77777777" w:rsidR="00E55C7C" w:rsidRDefault="00000000">
      <w:pPr>
        <w:pStyle w:val="Standard"/>
        <w:shd w:val="clear" w:color="auto" w:fill="FFFFFF"/>
        <w:ind w:left="-20" w:right="-20"/>
        <w:jc w:val="both"/>
        <w:rPr>
          <w:rFonts w:hint="eastAsia"/>
        </w:rPr>
      </w:pPr>
      <w:r>
        <w:rPr>
          <w:rFonts w:ascii="Times New Roman" w:hAnsi="Times New Roman"/>
          <w:color w:val="000000"/>
        </w:rPr>
        <w:t xml:space="preserve">1.2.2. esant būtinybei vykti į vietą apžiūrėti nekilnojamo turto objektą - turi būti pasirenkamas optimalus maršrutas, vykstama ne piko metu, kad būtų sunaudojama kuo mažiau kuro.  </w:t>
      </w:r>
    </w:p>
    <w:p w14:paraId="396B184B" w14:textId="77777777" w:rsidR="00E55C7C" w:rsidRDefault="00000000">
      <w:pPr>
        <w:pStyle w:val="Standard"/>
        <w:shd w:val="clear" w:color="auto" w:fill="FFFFFF"/>
        <w:ind w:left="-20" w:right="-20"/>
        <w:jc w:val="both"/>
        <w:rPr>
          <w:rFonts w:hint="eastAsia"/>
        </w:rPr>
      </w:pPr>
      <w:r>
        <w:rPr>
          <w:rFonts w:ascii="Times New Roman" w:hAnsi="Times New Roman"/>
        </w:rPr>
        <w:t>1.3. Paslaugų užsakymo tvarka ir terminai:</w:t>
      </w:r>
    </w:p>
    <w:p w14:paraId="5C8FD155" w14:textId="77777777" w:rsidR="00E55C7C" w:rsidRDefault="00000000">
      <w:pPr>
        <w:pStyle w:val="Standard"/>
        <w:tabs>
          <w:tab w:val="left" w:pos="1134"/>
        </w:tabs>
        <w:jc w:val="both"/>
        <w:rPr>
          <w:rFonts w:hint="eastAsia"/>
        </w:rPr>
      </w:pPr>
      <w:r>
        <w:rPr>
          <w:rFonts w:ascii="Times New Roman" w:hAnsi="Times New Roman"/>
        </w:rPr>
        <w:lastRenderedPageBreak/>
        <w:t>1.3.1. Pirkėjas pateikia Tiekėjui laisvos formos užsakymą el. paštu. Pateikdamas užsakymą, Pirkėjas pateikia Tiekėjui nekilnojamojo turto objekto kadastrinių matavimų bylų ir RC išrašo dokumentų kopijas.</w:t>
      </w:r>
    </w:p>
    <w:p w14:paraId="145E8CCA" w14:textId="77777777" w:rsidR="00E55C7C" w:rsidRDefault="00000000">
      <w:pPr>
        <w:pStyle w:val="Standard"/>
        <w:tabs>
          <w:tab w:val="left" w:pos="1134"/>
        </w:tabs>
        <w:jc w:val="both"/>
        <w:rPr>
          <w:rFonts w:hint="eastAsia"/>
        </w:rPr>
      </w:pPr>
      <w:r>
        <w:rPr>
          <w:rFonts w:ascii="Times New Roman" w:hAnsi="Times New Roman"/>
        </w:rPr>
        <w:t>1.3.2. Tiekėjas, gavęs užsakymą atlikti patalpų ir pastato  energinio naudingumo sertifikavimą,</w:t>
      </w:r>
      <w:r>
        <w:rPr>
          <w:rFonts w:ascii="Times New Roman" w:hAnsi="Times New Roman"/>
          <w:shd w:val="clear" w:color="auto" w:fill="FFFFFF"/>
        </w:rPr>
        <w:t xml:space="preserve"> per 7 (septynias) darbo dienas </w:t>
      </w:r>
      <w:r>
        <w:rPr>
          <w:rFonts w:ascii="Times New Roman" w:hAnsi="Times New Roman"/>
        </w:rPr>
        <w:t>nuo užsakymo išsiuntimo dienos, Pirkėjui pateikia pastato (buto) energinio naudingumo sertifikatą.</w:t>
      </w:r>
    </w:p>
    <w:p w14:paraId="0A4BCBDF" w14:textId="77777777" w:rsidR="00E55C7C" w:rsidRDefault="00E55C7C">
      <w:pPr>
        <w:pStyle w:val="Standard"/>
        <w:tabs>
          <w:tab w:val="left" w:pos="1134"/>
        </w:tabs>
        <w:jc w:val="both"/>
        <w:rPr>
          <w:rFonts w:ascii="Times New Roman" w:hAnsi="Times New Roman"/>
        </w:rPr>
      </w:pPr>
    </w:p>
    <w:p w14:paraId="18D8DD1E" w14:textId="77777777" w:rsidR="00E55C7C" w:rsidRDefault="00000000">
      <w:pPr>
        <w:pStyle w:val="Standard"/>
        <w:tabs>
          <w:tab w:val="left" w:pos="1134"/>
        </w:tabs>
        <w:jc w:val="both"/>
        <w:rPr>
          <w:rFonts w:hint="eastAsia"/>
        </w:rPr>
      </w:pPr>
      <w:r>
        <w:rPr>
          <w:rFonts w:ascii="Times New Roman" w:hAnsi="Times New Roman"/>
        </w:rPr>
        <w:t xml:space="preserve">  </w:t>
      </w:r>
    </w:p>
    <w:p w14:paraId="52A776BA" w14:textId="77777777" w:rsidR="00E55C7C" w:rsidRDefault="00E55C7C">
      <w:pPr>
        <w:pStyle w:val="Standard"/>
        <w:ind w:firstLine="720"/>
        <w:jc w:val="center"/>
        <w:rPr>
          <w:rFonts w:ascii="Times New Roman" w:hAnsi="Times New Roman"/>
          <w:b/>
          <w:caps/>
        </w:rPr>
      </w:pPr>
    </w:p>
    <w:p w14:paraId="7D82AB90" w14:textId="77777777" w:rsidR="00E55C7C" w:rsidRDefault="00000000">
      <w:pPr>
        <w:pStyle w:val="Standard"/>
        <w:ind w:firstLine="720"/>
        <w:jc w:val="center"/>
        <w:rPr>
          <w:rFonts w:hint="eastAsia"/>
        </w:rPr>
      </w:pPr>
      <w:r>
        <w:rPr>
          <w:rFonts w:ascii="Times New Roman" w:hAnsi="Times New Roman"/>
          <w:b/>
          <w:caps/>
        </w:rPr>
        <w:t>2.  SUTARTIES GALIOJIMAS IR TERMINAI</w:t>
      </w:r>
    </w:p>
    <w:p w14:paraId="18FCA608" w14:textId="77777777" w:rsidR="00E55C7C" w:rsidRDefault="00E55C7C">
      <w:pPr>
        <w:pStyle w:val="Standard"/>
        <w:ind w:firstLine="720"/>
        <w:jc w:val="center"/>
        <w:rPr>
          <w:rFonts w:ascii="Times New Roman" w:hAnsi="Times New Roman"/>
          <w:b/>
          <w:caps/>
        </w:rPr>
      </w:pPr>
    </w:p>
    <w:p w14:paraId="2F7A37FB" w14:textId="77777777" w:rsidR="00E55C7C" w:rsidRDefault="00000000">
      <w:pPr>
        <w:pStyle w:val="Betarp"/>
        <w:spacing w:line="276" w:lineRule="auto"/>
        <w:jc w:val="both"/>
      </w:pPr>
      <w:r>
        <w:rPr>
          <w:szCs w:val="24"/>
        </w:rPr>
        <w:t>2.1. Sutartis įsigalioja nuo Šalių pasirašymo ir užregistravimo Pirkėjo dokumentų valdymo sistemoje dienos.</w:t>
      </w:r>
    </w:p>
    <w:p w14:paraId="7EC25F10" w14:textId="77777777" w:rsidR="00E55C7C" w:rsidRDefault="00000000">
      <w:pPr>
        <w:pStyle w:val="Betarp"/>
        <w:spacing w:line="276" w:lineRule="auto"/>
        <w:jc w:val="both"/>
      </w:pPr>
      <w:r>
        <w:rPr>
          <w:szCs w:val="24"/>
        </w:rPr>
        <w:t>2.2. Paslaugų suteikimo terminas 24 mėnesiai nuo Sutarties įsigaliojimo dienos. Paslaugos pradedamos teikti nedelsiant.</w:t>
      </w:r>
    </w:p>
    <w:p w14:paraId="01C5E293" w14:textId="77777777" w:rsidR="00E55C7C" w:rsidRDefault="00000000">
      <w:pPr>
        <w:pStyle w:val="Betarp"/>
        <w:spacing w:line="276" w:lineRule="auto"/>
        <w:jc w:val="both"/>
      </w:pPr>
      <w:r>
        <w:rPr>
          <w:szCs w:val="24"/>
        </w:rPr>
        <w:t xml:space="preserve">2.3. Sutartis galioja 25 mėnesius nuo Sutarties įsigaliojimo dienos.  </w:t>
      </w:r>
    </w:p>
    <w:p w14:paraId="1F91DB53" w14:textId="77777777" w:rsidR="00E55C7C" w:rsidRDefault="00E55C7C">
      <w:pPr>
        <w:pStyle w:val="Betarp"/>
        <w:jc w:val="both"/>
        <w:rPr>
          <w:szCs w:val="24"/>
        </w:rPr>
      </w:pPr>
    </w:p>
    <w:p w14:paraId="3997C24B" w14:textId="77777777" w:rsidR="00E55C7C" w:rsidRDefault="00E55C7C">
      <w:pPr>
        <w:pStyle w:val="Standard"/>
        <w:tabs>
          <w:tab w:val="left" w:pos="1134"/>
        </w:tabs>
        <w:rPr>
          <w:rFonts w:ascii="Times New Roman" w:hAnsi="Times New Roman"/>
          <w:b/>
        </w:rPr>
      </w:pPr>
    </w:p>
    <w:p w14:paraId="0E057823" w14:textId="77777777" w:rsidR="00E55C7C" w:rsidRDefault="00000000">
      <w:pPr>
        <w:pStyle w:val="Standard"/>
        <w:tabs>
          <w:tab w:val="left" w:pos="1134"/>
        </w:tabs>
        <w:jc w:val="center"/>
        <w:rPr>
          <w:rFonts w:hint="eastAsia"/>
        </w:rPr>
      </w:pPr>
      <w:r>
        <w:rPr>
          <w:rFonts w:ascii="Times New Roman" w:hAnsi="Times New Roman"/>
          <w:b/>
          <w:bCs/>
        </w:rPr>
        <w:t>3. SUTARTIES KAINA (KAINODAROS TAISYKLĖS) IR MOKĖJIMO SĄLYGOS</w:t>
      </w:r>
    </w:p>
    <w:p w14:paraId="02DE95BC" w14:textId="77777777" w:rsidR="00E55C7C" w:rsidRDefault="00E55C7C">
      <w:pPr>
        <w:pStyle w:val="Standard"/>
        <w:tabs>
          <w:tab w:val="left" w:pos="1134"/>
        </w:tabs>
        <w:jc w:val="center"/>
        <w:rPr>
          <w:rFonts w:ascii="Times New Roman" w:hAnsi="Times New Roman"/>
          <w:b/>
          <w:bCs/>
        </w:rPr>
      </w:pPr>
    </w:p>
    <w:p w14:paraId="3022F78F" w14:textId="77777777" w:rsidR="00E55C7C" w:rsidRDefault="00000000">
      <w:pPr>
        <w:pStyle w:val="Standard"/>
        <w:tabs>
          <w:tab w:val="left" w:pos="1134"/>
        </w:tabs>
        <w:jc w:val="both"/>
        <w:rPr>
          <w:rFonts w:hint="eastAsia"/>
        </w:rPr>
      </w:pPr>
      <w:r>
        <w:rPr>
          <w:rFonts w:ascii="Times New Roman" w:hAnsi="Times New Roman"/>
          <w:color w:val="000000"/>
        </w:rPr>
        <w:t xml:space="preserve">3.1. Pradinės sutarties vertė - </w:t>
      </w:r>
      <w:r>
        <w:rPr>
          <w:rFonts w:ascii="Times New Roman" w:hAnsi="Times New Roman"/>
          <w:i/>
          <w:iCs/>
          <w:color w:val="000000"/>
          <w:shd w:val="clear" w:color="auto" w:fill="C0C0C0"/>
        </w:rPr>
        <w:t>[suma skaičiais] Eur (suma žodžiais) be PVM.</w:t>
      </w:r>
    </w:p>
    <w:p w14:paraId="487FED83" w14:textId="77777777" w:rsidR="00E55C7C" w:rsidRDefault="00000000">
      <w:pPr>
        <w:pStyle w:val="Standard"/>
        <w:tabs>
          <w:tab w:val="left" w:pos="1134"/>
        </w:tabs>
        <w:jc w:val="both"/>
        <w:rPr>
          <w:rFonts w:hint="eastAsia"/>
        </w:rPr>
      </w:pPr>
      <w:r>
        <w:rPr>
          <w:rFonts w:ascii="Times New Roman" w:hAnsi="Times New Roman"/>
          <w:color w:val="000000"/>
        </w:rPr>
        <w:t>3.2. Sutarčiai taikoma fiksuoto įkainio kainodara. Paslaugų įkainiai:</w:t>
      </w:r>
    </w:p>
    <w:p w14:paraId="6EC78CC9" w14:textId="77777777" w:rsidR="00E55C7C" w:rsidRDefault="00E55C7C">
      <w:pPr>
        <w:pStyle w:val="Standard"/>
        <w:tabs>
          <w:tab w:val="left" w:pos="1134"/>
        </w:tabs>
        <w:jc w:val="both"/>
        <w:rPr>
          <w:rFonts w:ascii="Times New Roman" w:hAnsi="Times New Roman"/>
          <w:color w:val="000000"/>
        </w:rPr>
      </w:pPr>
    </w:p>
    <w:tbl>
      <w:tblPr>
        <w:tblW w:w="9345" w:type="dxa"/>
        <w:tblInd w:w="-124" w:type="dxa"/>
        <w:tblLayout w:type="fixed"/>
        <w:tblCellMar>
          <w:left w:w="10" w:type="dxa"/>
          <w:right w:w="10" w:type="dxa"/>
        </w:tblCellMar>
        <w:tblLook w:val="0000" w:firstRow="0" w:lastRow="0" w:firstColumn="0" w:lastColumn="0" w:noHBand="0" w:noVBand="0"/>
      </w:tblPr>
      <w:tblGrid>
        <w:gridCol w:w="714"/>
        <w:gridCol w:w="5062"/>
        <w:gridCol w:w="1786"/>
        <w:gridCol w:w="1783"/>
      </w:tblGrid>
      <w:tr w:rsidR="00E55C7C" w14:paraId="2E538C11" w14:textId="77777777">
        <w:trPr>
          <w:trHeight w:val="1020"/>
        </w:trPr>
        <w:tc>
          <w:tcPr>
            <w:tcW w:w="71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tcPr>
          <w:p w14:paraId="7870DED2" w14:textId="77777777" w:rsidR="00E55C7C" w:rsidRDefault="00E55C7C">
            <w:pPr>
              <w:pStyle w:val="Standard"/>
              <w:widowControl w:val="0"/>
              <w:jc w:val="center"/>
              <w:rPr>
                <w:rFonts w:ascii="Times New Roman" w:hAnsi="Times New Roman"/>
                <w:color w:val="000000"/>
                <w:lang w:eastAsia="ja-JP"/>
              </w:rPr>
            </w:pPr>
          </w:p>
          <w:p w14:paraId="1D211C65" w14:textId="77777777" w:rsidR="00E55C7C" w:rsidRDefault="00000000">
            <w:pPr>
              <w:pStyle w:val="Standard"/>
              <w:widowControl w:val="0"/>
              <w:jc w:val="center"/>
              <w:rPr>
                <w:rFonts w:hint="eastAsia"/>
              </w:rPr>
            </w:pPr>
            <w:r>
              <w:rPr>
                <w:rFonts w:ascii="Times New Roman" w:hAnsi="Times New Roman"/>
                <w:color w:val="000000"/>
                <w:lang w:eastAsia="ja-JP"/>
              </w:rPr>
              <w:t>Eil. Nr.</w:t>
            </w:r>
          </w:p>
        </w:tc>
        <w:tc>
          <w:tcPr>
            <w:tcW w:w="5061"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tcPr>
          <w:p w14:paraId="1A4B1D25" w14:textId="77777777" w:rsidR="00E55C7C" w:rsidRDefault="00E55C7C">
            <w:pPr>
              <w:pStyle w:val="Standard"/>
              <w:widowControl w:val="0"/>
              <w:jc w:val="center"/>
              <w:rPr>
                <w:rFonts w:ascii="Times New Roman" w:hAnsi="Times New Roman"/>
                <w:color w:val="000000"/>
                <w:lang w:eastAsia="ja-JP"/>
              </w:rPr>
            </w:pPr>
          </w:p>
          <w:p w14:paraId="4EA9CEBC" w14:textId="77777777" w:rsidR="00E55C7C" w:rsidRDefault="00000000">
            <w:pPr>
              <w:pStyle w:val="Standard"/>
              <w:widowControl w:val="0"/>
              <w:jc w:val="center"/>
              <w:rPr>
                <w:rFonts w:hint="eastAsia"/>
              </w:rPr>
            </w:pPr>
            <w:r>
              <w:rPr>
                <w:rFonts w:ascii="Times New Roman" w:hAnsi="Times New Roman"/>
                <w:color w:val="000000"/>
                <w:lang w:eastAsia="ja-JP"/>
              </w:rPr>
              <w:t>Paslaugų pavadinimas</w:t>
            </w:r>
          </w:p>
        </w:tc>
        <w:tc>
          <w:tcPr>
            <w:tcW w:w="178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tcPr>
          <w:p w14:paraId="636CE846" w14:textId="77777777" w:rsidR="00E55C7C" w:rsidRDefault="00E55C7C">
            <w:pPr>
              <w:pStyle w:val="Standard"/>
              <w:widowControl w:val="0"/>
              <w:jc w:val="center"/>
              <w:rPr>
                <w:rFonts w:ascii="Times New Roman" w:hAnsi="Times New Roman"/>
                <w:color w:val="000000"/>
                <w:lang w:eastAsia="ja-JP"/>
              </w:rPr>
            </w:pPr>
          </w:p>
          <w:p w14:paraId="6417A76F" w14:textId="77777777" w:rsidR="00E55C7C" w:rsidRDefault="00000000">
            <w:pPr>
              <w:pStyle w:val="Standard"/>
              <w:widowControl w:val="0"/>
              <w:jc w:val="center"/>
              <w:rPr>
                <w:rFonts w:hint="eastAsia"/>
              </w:rPr>
            </w:pPr>
            <w:r>
              <w:rPr>
                <w:rFonts w:ascii="Times New Roman" w:hAnsi="Times New Roman"/>
                <w:color w:val="000000"/>
                <w:lang w:eastAsia="ja-JP"/>
              </w:rPr>
              <w:t>1 vnt. įkainis, Eur be PVM</w:t>
            </w:r>
          </w:p>
          <w:p w14:paraId="7A7F3DA3" w14:textId="77777777" w:rsidR="00E55C7C" w:rsidRDefault="00E55C7C">
            <w:pPr>
              <w:pStyle w:val="Standard"/>
              <w:widowControl w:val="0"/>
              <w:ind w:right="1620"/>
              <w:jc w:val="center"/>
              <w:rPr>
                <w:rFonts w:ascii="Times New Roman" w:hAnsi="Times New Roman" w:cs="Times New Roman"/>
                <w:color w:val="000000"/>
                <w:lang w:eastAsia="ja-JP"/>
              </w:rPr>
            </w:pPr>
          </w:p>
        </w:tc>
        <w:tc>
          <w:tcPr>
            <w:tcW w:w="1783"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tcPr>
          <w:p w14:paraId="7E6CA121" w14:textId="77777777" w:rsidR="00E55C7C" w:rsidRDefault="00E55C7C">
            <w:pPr>
              <w:pStyle w:val="Standard"/>
              <w:widowControl w:val="0"/>
              <w:jc w:val="center"/>
              <w:rPr>
                <w:rFonts w:ascii="Times New Roman" w:hAnsi="Times New Roman"/>
                <w:color w:val="000000"/>
                <w:lang w:eastAsia="ja-JP"/>
              </w:rPr>
            </w:pPr>
          </w:p>
          <w:p w14:paraId="286E6633" w14:textId="77777777" w:rsidR="00E55C7C" w:rsidRDefault="00000000">
            <w:pPr>
              <w:pStyle w:val="Standard"/>
              <w:widowControl w:val="0"/>
              <w:jc w:val="center"/>
              <w:rPr>
                <w:rFonts w:hint="eastAsia"/>
              </w:rPr>
            </w:pPr>
            <w:r>
              <w:rPr>
                <w:rFonts w:ascii="Times New Roman" w:hAnsi="Times New Roman"/>
                <w:color w:val="000000"/>
                <w:lang w:eastAsia="ja-JP"/>
              </w:rPr>
              <w:t>1 vnt. įkainis Eur su PVM</w:t>
            </w:r>
          </w:p>
        </w:tc>
      </w:tr>
      <w:tr w:rsidR="00E55C7C" w14:paraId="4014E467" w14:textId="77777777">
        <w:trPr>
          <w:trHeight w:val="825"/>
        </w:trPr>
        <w:tc>
          <w:tcPr>
            <w:tcW w:w="71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tcPr>
          <w:p w14:paraId="56314456" w14:textId="77777777" w:rsidR="00E55C7C" w:rsidRDefault="00000000">
            <w:pPr>
              <w:pStyle w:val="Standard"/>
              <w:widowControl w:val="0"/>
              <w:rPr>
                <w:rFonts w:hint="eastAsia"/>
              </w:rPr>
            </w:pPr>
            <w:r>
              <w:rPr>
                <w:rFonts w:ascii="Times New Roman" w:hAnsi="Times New Roman"/>
                <w:color w:val="000000"/>
                <w:shd w:val="clear" w:color="auto" w:fill="FFFFFF"/>
                <w:lang w:eastAsia="ja-JP"/>
              </w:rPr>
              <w:t>3.2.1.</w:t>
            </w:r>
          </w:p>
        </w:tc>
        <w:tc>
          <w:tcPr>
            <w:tcW w:w="5061"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tcPr>
          <w:p w14:paraId="3B17811E" w14:textId="77777777" w:rsidR="00E55C7C" w:rsidRDefault="00000000">
            <w:pPr>
              <w:pStyle w:val="Standard"/>
              <w:widowControl w:val="0"/>
              <w:rPr>
                <w:rFonts w:hint="eastAsia"/>
              </w:rPr>
            </w:pPr>
            <w:r>
              <w:rPr>
                <w:rFonts w:ascii="Times New Roman" w:eastAsia="Calibri" w:hAnsi="Times New Roman" w:cs="Times New Roman"/>
                <w:color w:val="000000"/>
                <w:kern w:val="0"/>
                <w:shd w:val="clear" w:color="auto" w:fill="FFFFFF"/>
                <w:lang w:eastAsia="ja-JP" w:bidi="ar-SA"/>
              </w:rPr>
              <w:t>Vytauto Didžiojo g. 13</w:t>
            </w:r>
            <w:r>
              <w:rPr>
                <w:rFonts w:ascii="Times New Roman" w:hAnsi="Times New Roman" w:cs="Times New Roman"/>
                <w:color w:val="000000"/>
                <w:shd w:val="clear" w:color="auto" w:fill="FFFFFF"/>
                <w:lang w:eastAsia="ja-JP"/>
              </w:rPr>
              <w:t>, Šilalė daugiabutis gyvenamasis namas</w:t>
            </w:r>
          </w:p>
        </w:tc>
        <w:tc>
          <w:tcPr>
            <w:tcW w:w="1786" w:type="dxa"/>
            <w:tcBorders>
              <w:top w:val="single" w:sz="6" w:space="0" w:color="000000"/>
              <w:left w:val="single" w:sz="6" w:space="0" w:color="000000"/>
              <w:bottom w:val="single" w:sz="6" w:space="0" w:color="000000"/>
              <w:right w:val="single" w:sz="6" w:space="0" w:color="000000"/>
            </w:tcBorders>
            <w:shd w:val="clear" w:color="auto" w:fill="EEECE1"/>
            <w:tcMar>
              <w:top w:w="0" w:type="dxa"/>
              <w:left w:w="90" w:type="dxa"/>
              <w:bottom w:w="0" w:type="dxa"/>
              <w:right w:w="90" w:type="dxa"/>
            </w:tcMar>
          </w:tcPr>
          <w:p w14:paraId="0FC128A1" w14:textId="77777777" w:rsidR="00E55C7C" w:rsidRDefault="00E55C7C">
            <w:pPr>
              <w:pStyle w:val="Standard"/>
              <w:widowControl w:val="0"/>
              <w:jc w:val="center"/>
              <w:rPr>
                <w:rFonts w:ascii="Times New Roman" w:hAnsi="Times New Roman" w:cs="Times New Roman"/>
                <w:color w:val="000000"/>
                <w:shd w:val="clear" w:color="auto" w:fill="FFFF00"/>
                <w:lang w:eastAsia="ja-JP"/>
              </w:rPr>
            </w:pPr>
          </w:p>
        </w:tc>
        <w:tc>
          <w:tcPr>
            <w:tcW w:w="1783" w:type="dxa"/>
            <w:tcBorders>
              <w:top w:val="single" w:sz="6" w:space="0" w:color="000000"/>
              <w:left w:val="single" w:sz="6" w:space="0" w:color="000000"/>
              <w:bottom w:val="single" w:sz="6" w:space="0" w:color="000000"/>
              <w:right w:val="single" w:sz="6" w:space="0" w:color="000000"/>
            </w:tcBorders>
            <w:shd w:val="clear" w:color="auto" w:fill="EEECE1"/>
            <w:tcMar>
              <w:top w:w="0" w:type="dxa"/>
              <w:left w:w="90" w:type="dxa"/>
              <w:bottom w:w="0" w:type="dxa"/>
              <w:right w:w="90" w:type="dxa"/>
            </w:tcMar>
          </w:tcPr>
          <w:p w14:paraId="00405BF8" w14:textId="77777777" w:rsidR="00E55C7C" w:rsidRDefault="00E55C7C">
            <w:pPr>
              <w:pStyle w:val="Standard"/>
              <w:widowControl w:val="0"/>
              <w:spacing w:after="200"/>
              <w:jc w:val="center"/>
              <w:rPr>
                <w:rFonts w:ascii="Times New Roman" w:hAnsi="Times New Roman" w:cs="Times New Roman"/>
                <w:color w:val="000000"/>
                <w:shd w:val="clear" w:color="auto" w:fill="FFFF00"/>
                <w:lang w:eastAsia="ja-JP"/>
              </w:rPr>
            </w:pPr>
          </w:p>
        </w:tc>
      </w:tr>
    </w:tbl>
    <w:p w14:paraId="7C8B1CCE" w14:textId="77777777" w:rsidR="00E55C7C" w:rsidRDefault="00E55C7C">
      <w:pPr>
        <w:pStyle w:val="Standard"/>
        <w:widowControl w:val="0"/>
        <w:tabs>
          <w:tab w:val="left" w:pos="1134"/>
        </w:tabs>
        <w:jc w:val="both"/>
        <w:rPr>
          <w:rFonts w:ascii="Times New Roman" w:hAnsi="Times New Roman"/>
        </w:rPr>
      </w:pPr>
    </w:p>
    <w:p w14:paraId="7FDD0DCF" w14:textId="77777777" w:rsidR="00E55C7C" w:rsidRDefault="00000000">
      <w:pPr>
        <w:pStyle w:val="Standard"/>
        <w:tabs>
          <w:tab w:val="left" w:pos="1134"/>
        </w:tabs>
        <w:jc w:val="both"/>
        <w:rPr>
          <w:rFonts w:hint="eastAsia"/>
        </w:rPr>
      </w:pPr>
      <w:r>
        <w:rPr>
          <w:rFonts w:ascii="Times New Roman" w:hAnsi="Times New Roman"/>
        </w:rPr>
        <w:t xml:space="preserve">3.3. </w:t>
      </w:r>
      <w:r>
        <w:rPr>
          <w:rFonts w:ascii="Times New Roman" w:hAnsi="Times New Roman"/>
          <w:lang w:eastAsia="ar-SA"/>
        </w:rPr>
        <w:t xml:space="preserve">Sutarties kaina, kurią </w:t>
      </w:r>
      <w:r>
        <w:rPr>
          <w:rFonts w:ascii="Times New Roman" w:hAnsi="Times New Roman"/>
          <w:i/>
          <w:iCs/>
          <w:lang w:eastAsia="ar-SA"/>
        </w:rPr>
        <w:t>Pirkėjas</w:t>
      </w:r>
      <w:r>
        <w:rPr>
          <w:rFonts w:ascii="Times New Roman" w:hAnsi="Times New Roman"/>
          <w:lang w:eastAsia="ar-SA"/>
        </w:rPr>
        <w:t xml:space="preserve"> turės sumokėti Tiekėjui, priklauso nuo vykdant Sutartį suteiktų Paslaugų kiekio, bet neturi viršyti – ..... Eur (</w:t>
      </w:r>
      <w:r>
        <w:rPr>
          <w:rFonts w:ascii="Times New Roman" w:hAnsi="Times New Roman"/>
          <w:i/>
          <w:iCs/>
          <w:lang w:eastAsia="ar-SA"/>
        </w:rPr>
        <w:t>.....</w:t>
      </w:r>
      <w:r>
        <w:rPr>
          <w:rFonts w:ascii="Times New Roman" w:hAnsi="Times New Roman"/>
          <w:i/>
          <w:iCs/>
          <w:shd w:val="clear" w:color="auto" w:fill="C0C0C0"/>
        </w:rPr>
        <w:t xml:space="preserve"> eurai, .... </w:t>
      </w:r>
      <w:r>
        <w:rPr>
          <w:rFonts w:ascii="Times New Roman" w:hAnsi="Times New Roman"/>
          <w:i/>
          <w:iCs/>
          <w:lang w:eastAsia="ar-SA"/>
        </w:rPr>
        <w:t>ct</w:t>
      </w:r>
      <w:r>
        <w:rPr>
          <w:rFonts w:ascii="Times New Roman" w:hAnsi="Times New Roman"/>
          <w:lang w:eastAsia="ar-SA"/>
        </w:rPr>
        <w:t>) be PVM. PVM sudaro – ...... (</w:t>
      </w:r>
      <w:r>
        <w:rPr>
          <w:rFonts w:ascii="Times New Roman" w:hAnsi="Times New Roman"/>
          <w:i/>
          <w:iCs/>
          <w:lang w:eastAsia="ar-SA"/>
        </w:rPr>
        <w:t>.... eurai, ..... ct</w:t>
      </w:r>
      <w:r>
        <w:rPr>
          <w:rFonts w:ascii="Times New Roman" w:hAnsi="Times New Roman"/>
          <w:lang w:eastAsia="ar-SA"/>
        </w:rPr>
        <w:t>).</w:t>
      </w:r>
    </w:p>
    <w:p w14:paraId="5E67AB85" w14:textId="77777777" w:rsidR="00E55C7C" w:rsidRDefault="00000000">
      <w:pPr>
        <w:pStyle w:val="Standard"/>
        <w:ind w:right="270"/>
        <w:jc w:val="both"/>
        <w:rPr>
          <w:rFonts w:hint="eastAsia"/>
        </w:rPr>
      </w:pPr>
      <w:r>
        <w:rPr>
          <w:rFonts w:ascii="Times New Roman" w:hAnsi="Times New Roman"/>
        </w:rPr>
        <w:t>3.4. Sutartyje numatytas Paslaugų įkainis (-</w:t>
      </w:r>
      <w:proofErr w:type="spellStart"/>
      <w:r>
        <w:rPr>
          <w:rFonts w:ascii="Times New Roman" w:hAnsi="Times New Roman"/>
        </w:rPr>
        <w:t>iai</w:t>
      </w:r>
      <w:proofErr w:type="spellEnd"/>
      <w:r>
        <w:rPr>
          <w:rFonts w:ascii="Times New Roman" w:hAnsi="Times New Roman"/>
        </w:rPr>
        <w:t>) Sutarties galiojimo laikotarpiu gali būti peržiūrimas (-i) ir perskaičiuojamas (-i) Sutarties specialiųjų sąlygų 3.4.1 ir 3.4.2 papunkčiuose numatytais atvejais:</w:t>
      </w:r>
    </w:p>
    <w:p w14:paraId="4A2BE7C1" w14:textId="77777777" w:rsidR="00E55C7C" w:rsidRDefault="00000000">
      <w:pPr>
        <w:pStyle w:val="Standard"/>
        <w:ind w:firstLine="567"/>
        <w:jc w:val="both"/>
        <w:rPr>
          <w:rFonts w:hint="eastAsia"/>
        </w:rPr>
      </w:pPr>
      <w:r>
        <w:rPr>
          <w:rFonts w:ascii="Times New Roman" w:hAnsi="Times New Roman"/>
        </w:rPr>
        <w:t>3.4.1. Kai Lietuvos Respublikos teisės aktais pakeičiamas Sutartyje nurodytoms Paslaugoms taikomas PVM tarifas. Paslaugų įkainio (-</w:t>
      </w:r>
      <w:proofErr w:type="spellStart"/>
      <w:r>
        <w:rPr>
          <w:rFonts w:ascii="Times New Roman" w:hAnsi="Times New Roman"/>
        </w:rPr>
        <w:t>ių</w:t>
      </w:r>
      <w:proofErr w:type="spellEnd"/>
      <w:r>
        <w:rPr>
          <w:rFonts w:ascii="Times New Roman" w:hAnsi="Times New Roman"/>
        </w:rPr>
        <w:t>) pokyčio dydis yra proporcingas PVM tarifo pokyčio dydžiui.</w:t>
      </w:r>
      <w:r>
        <w:rPr>
          <w:rFonts w:eastAsia="Arial Unicode MS" w:cs="Calibri"/>
        </w:rPr>
        <w:t xml:space="preserve"> </w:t>
      </w:r>
      <w:r>
        <w:rPr>
          <w:rFonts w:ascii="Times New Roman" w:eastAsia="Arial Unicode MS" w:hAnsi="Times New Roman"/>
        </w:rPr>
        <w:t>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įkainis (-</w:t>
      </w:r>
      <w:proofErr w:type="spellStart"/>
      <w:r>
        <w:rPr>
          <w:rFonts w:ascii="Times New Roman" w:eastAsia="Arial Unicode MS" w:hAnsi="Times New Roman"/>
        </w:rPr>
        <w:t>iai</w:t>
      </w:r>
      <w:proofErr w:type="spellEnd"/>
      <w:r>
        <w:rPr>
          <w:rFonts w:ascii="Times New Roman" w:eastAsia="Arial Unicode MS" w:hAnsi="Times New Roman"/>
        </w:rPr>
        <w:t>)/kaina su PVM nebus keičiama</w:t>
      </w:r>
      <w:r>
        <w:rPr>
          <w:rFonts w:ascii="Times New Roman" w:hAnsi="Times New Roman"/>
        </w:rPr>
        <w:t>;</w:t>
      </w:r>
    </w:p>
    <w:p w14:paraId="1166BA2C" w14:textId="77777777" w:rsidR="00E55C7C" w:rsidRDefault="00000000">
      <w:pPr>
        <w:pStyle w:val="Standard"/>
        <w:ind w:firstLine="567"/>
        <w:jc w:val="both"/>
        <w:rPr>
          <w:rFonts w:hint="eastAsia"/>
        </w:rPr>
      </w:pPr>
      <w:r>
        <w:rPr>
          <w:rFonts w:ascii="Times New Roman" w:hAnsi="Times New Roman"/>
        </w:rPr>
        <w:t xml:space="preserve">3.4.2. Dėl kainų lygio pokyčio. Bet kuri Sutarties šalis Sutarties galiojimo metu turi teisę inicijuoti Sutartyje numatyto Paslaugų įkainio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3.4.2.3 papunktyje, viršija 5 procentus. Atlikdamos perskaičiavimą Šalys vadovaujasi Valstybės duomenų </w:t>
      </w:r>
      <w:r>
        <w:rPr>
          <w:rFonts w:ascii="Times New Roman" w:hAnsi="Times New Roman"/>
        </w:rPr>
        <w:lastRenderedPageBreak/>
        <w:t>agentūros viešai Oficialiosios statistikos portale paskelbtais Rodiklių duomenų bazės duomenimis, iš kitos Šalies nereikalaudamos pateikti oficialaus Valstybės duomenų agentūros ar kitos institucijos išduoto dokumento ar patvirtinimo.</w:t>
      </w:r>
    </w:p>
    <w:p w14:paraId="2D00E268" w14:textId="77777777" w:rsidR="00E55C7C" w:rsidRDefault="00000000">
      <w:pPr>
        <w:pStyle w:val="Standard"/>
        <w:ind w:firstLine="567"/>
        <w:jc w:val="both"/>
        <w:rPr>
          <w:rFonts w:hint="eastAsia"/>
        </w:rPr>
      </w:pPr>
      <w:r>
        <w:rPr>
          <w:rFonts w:ascii="Times New Roman" w:hAnsi="Times New Roman"/>
        </w:rPr>
        <w:t>3.4.2.1. Šalys privalo papildomame susitarime nurodyti indekso reikšmę laikotarpio pradžioje ir jos nustatymo datą, indekso reikšmę laikotarpio pabaigoje ir jos nustatymo datą, kainų pokytį (k), perskaičiuotus Paslaugų įkainius, perskaičiuotą pradinės sutarties vertę.</w:t>
      </w:r>
    </w:p>
    <w:p w14:paraId="15FA8102" w14:textId="77777777" w:rsidR="00E55C7C" w:rsidRDefault="00000000">
      <w:pPr>
        <w:pStyle w:val="Standard"/>
        <w:ind w:firstLine="567"/>
        <w:jc w:val="both"/>
        <w:rPr>
          <w:rFonts w:hint="eastAsia"/>
        </w:rPr>
      </w:pPr>
      <w:r>
        <w:rPr>
          <w:rFonts w:ascii="Times New Roman" w:hAnsi="Times New Roman"/>
        </w:rPr>
        <w:t>3.4.2.2. Perskaičiuoti Paslaugų įkainiai taikomi paslaugoms, kurios teikiamos ne ankščiau kaip papildomo susitarimo dėl Paslaugų įkainių perskaičiavimo įsigaliojimo dieną.</w:t>
      </w:r>
    </w:p>
    <w:p w14:paraId="4633D94E" w14:textId="77777777" w:rsidR="00E55C7C" w:rsidRDefault="00000000">
      <w:pPr>
        <w:pStyle w:val="Standard"/>
        <w:ind w:firstLine="567"/>
        <w:jc w:val="both"/>
        <w:rPr>
          <w:rFonts w:hint="eastAsia"/>
        </w:rPr>
      </w:pPr>
      <w:r>
        <w:rPr>
          <w:rFonts w:ascii="Times New Roman" w:hAnsi="Times New Roman"/>
        </w:rPr>
        <w:t>3.4.2.3. Naujas Paslaugų įkainis apskaičiuojamas pagal formulę:</w:t>
      </w:r>
    </w:p>
    <w:p w14:paraId="4E246C49" w14:textId="77777777" w:rsidR="00E55C7C" w:rsidRDefault="00000000">
      <w:pPr>
        <w:pStyle w:val="Standard"/>
        <w:ind w:firstLine="567"/>
        <w:jc w:val="both"/>
        <w:rPr>
          <w:rFonts w:hint="eastAsia"/>
        </w:rPr>
      </w:pPr>
      <w:r>
        <w:rPr>
          <w:rFonts w:ascii="Times New Roman" w:hAnsi="Times New Roman"/>
        </w:rPr>
        <w:t xml:space="preserve"> </w:t>
      </w:r>
      <w:r>
        <w:rPr>
          <w:noProof/>
        </w:rPr>
        <w:drawing>
          <wp:inline distT="0" distB="0" distL="0" distR="0" wp14:anchorId="1BD1ACF7" wp14:editId="55E53275">
            <wp:extent cx="987480" cy="224640"/>
            <wp:effectExtent l="0" t="0" r="3120" b="3960"/>
            <wp:docPr id="533469919" name="Paveiksl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87480" cy="224640"/>
                    </a:xfrm>
                    <a:prstGeom prst="rect">
                      <a:avLst/>
                    </a:prstGeom>
                    <a:noFill/>
                    <a:ln>
                      <a:noFill/>
                      <a:prstDash/>
                    </a:ln>
                  </pic:spPr>
                </pic:pic>
              </a:graphicData>
            </a:graphic>
          </wp:inline>
        </w:drawing>
      </w:r>
      <w:r>
        <w:rPr>
          <w:rFonts w:ascii="Times New Roman" w:hAnsi="Times New Roman"/>
        </w:rPr>
        <w:t>, kur</w:t>
      </w:r>
    </w:p>
    <w:p w14:paraId="665B1C63" w14:textId="77777777" w:rsidR="00E55C7C" w:rsidRDefault="00000000">
      <w:pPr>
        <w:pStyle w:val="Standard"/>
        <w:ind w:firstLine="567"/>
        <w:jc w:val="both"/>
        <w:rPr>
          <w:rFonts w:hint="eastAsia"/>
        </w:rPr>
      </w:pPr>
      <w:r>
        <w:rPr>
          <w:rFonts w:ascii="Times New Roman" w:hAnsi="Times New Roman"/>
        </w:rPr>
        <w:t>a – Paslaugų įkainis (Eur be PVM)) (jei jis jau buvo perskaičiuotas, tai po paskutinio perskaičiavimo).</w:t>
      </w:r>
    </w:p>
    <w:p w14:paraId="505CE312" w14:textId="77777777" w:rsidR="00E55C7C" w:rsidRDefault="00000000">
      <w:pPr>
        <w:pStyle w:val="Standard"/>
        <w:ind w:firstLine="567"/>
        <w:jc w:val="both"/>
        <w:rPr>
          <w:rFonts w:hint="eastAsia"/>
        </w:rPr>
      </w:pPr>
      <w:r>
        <w:rPr>
          <w:rFonts w:ascii="Times New Roman" w:hAnsi="Times New Roman"/>
        </w:rPr>
        <w:t>a</w:t>
      </w:r>
      <w:r>
        <w:rPr>
          <w:rFonts w:ascii="Times New Roman" w:hAnsi="Times New Roman"/>
          <w:vertAlign w:val="subscript"/>
        </w:rPr>
        <w:t>1</w:t>
      </w:r>
      <w:r>
        <w:rPr>
          <w:rFonts w:ascii="Times New Roman" w:hAnsi="Times New Roman"/>
        </w:rPr>
        <w:t xml:space="preserve"> – perskaičiuotas (pakeistas) Paslaugų įkainis (Eur be PVM)</w:t>
      </w:r>
    </w:p>
    <w:p w14:paraId="168012F7" w14:textId="77777777" w:rsidR="00E55C7C" w:rsidRDefault="00000000">
      <w:pPr>
        <w:pStyle w:val="Standard"/>
        <w:ind w:firstLine="567"/>
        <w:jc w:val="both"/>
        <w:rPr>
          <w:rFonts w:hint="eastAsia"/>
        </w:rPr>
      </w:pPr>
      <w:r>
        <w:rPr>
          <w:rFonts w:ascii="Times New Roman" w:hAnsi="Times New Roman"/>
        </w:rPr>
        <w:t>k – Pagal vartotojų kainų indeksą (pasirenkamas bendras „Vartojimo prekės ir paslaugos“ indeksas), apskaičiuotas Vartojimo prekių ir paslaugų kainų pokytis (padidėjimas arba sumažėjimas) (%). „k“ reikšmė skaičiuojama pagal formulę:</w:t>
      </w:r>
    </w:p>
    <w:p w14:paraId="4A645703" w14:textId="77777777" w:rsidR="00E55C7C" w:rsidRDefault="00000000">
      <w:pPr>
        <w:pStyle w:val="Standard"/>
        <w:ind w:firstLine="567"/>
        <w:jc w:val="both"/>
        <w:rPr>
          <w:rFonts w:hint="eastAsia"/>
        </w:rPr>
      </w:pPr>
      <w:r>
        <w:rPr>
          <w:rFonts w:ascii="Times New Roman" w:hAnsi="Times New Roman"/>
        </w:rPr>
        <w:t xml:space="preserve">  </w:t>
      </w:r>
      <w:r>
        <w:rPr>
          <w:noProof/>
        </w:rPr>
        <w:drawing>
          <wp:inline distT="0" distB="0" distL="0" distR="0" wp14:anchorId="54CD8B38" wp14:editId="6C62BF94">
            <wp:extent cx="1581119" cy="262080"/>
            <wp:effectExtent l="0" t="0" r="31" b="4620"/>
            <wp:docPr id="1864907408" name="Paveiksla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81119" cy="262080"/>
                    </a:xfrm>
                    <a:prstGeom prst="rect">
                      <a:avLst/>
                    </a:prstGeom>
                    <a:noFill/>
                    <a:ln>
                      <a:noFill/>
                      <a:prstDash/>
                    </a:ln>
                  </pic:spPr>
                </pic:pic>
              </a:graphicData>
            </a:graphic>
          </wp:inline>
        </w:drawing>
      </w:r>
      <w:r>
        <w:rPr>
          <w:rFonts w:ascii="Times New Roman" w:hAnsi="Times New Roman"/>
        </w:rPr>
        <w:t>, (proc.) kur</w:t>
      </w:r>
    </w:p>
    <w:p w14:paraId="066ADA4C" w14:textId="77777777" w:rsidR="00E55C7C" w:rsidRDefault="00E55C7C">
      <w:pPr>
        <w:pStyle w:val="Standard"/>
        <w:ind w:firstLine="567"/>
        <w:jc w:val="both"/>
        <w:rPr>
          <w:rFonts w:ascii="Times New Roman" w:hAnsi="Times New Roman"/>
        </w:rPr>
      </w:pPr>
    </w:p>
    <w:p w14:paraId="4C453EAB" w14:textId="77777777" w:rsidR="00E55C7C" w:rsidRDefault="00000000">
      <w:pPr>
        <w:pStyle w:val="Standard"/>
        <w:ind w:firstLine="567"/>
        <w:jc w:val="both"/>
        <w:rPr>
          <w:rFonts w:hint="eastAsia"/>
        </w:rPr>
      </w:pPr>
      <w:proofErr w:type="spellStart"/>
      <w:r>
        <w:rPr>
          <w:rFonts w:ascii="Times New Roman" w:hAnsi="Times New Roman"/>
        </w:rPr>
        <w:t>Ind</w:t>
      </w:r>
      <w:r>
        <w:rPr>
          <w:rFonts w:ascii="Times New Roman" w:hAnsi="Times New Roman"/>
          <w:vertAlign w:val="subscript"/>
        </w:rPr>
        <w:t>naujausias</w:t>
      </w:r>
      <w:proofErr w:type="spellEnd"/>
      <w:r>
        <w:rPr>
          <w:rFonts w:ascii="Times New Roman" w:hAnsi="Times New Roman"/>
        </w:rPr>
        <w:t xml:space="preserve"> – kreipimosi dėl Paslaugų įkainio perskaičiavimo išsiuntimo kitai šaliai datos naujausias paskelbtas vartojimo prekių ir paslaugų kainų indeksas (pasirenkamas bendras „Vartojimo prekės ir paslaugos“ indeksas).</w:t>
      </w:r>
    </w:p>
    <w:p w14:paraId="178214A5" w14:textId="77777777" w:rsidR="00E55C7C" w:rsidRDefault="00000000">
      <w:pPr>
        <w:pStyle w:val="Standard"/>
        <w:ind w:firstLine="567"/>
        <w:jc w:val="both"/>
        <w:rPr>
          <w:rFonts w:hint="eastAsia"/>
        </w:rPr>
      </w:pPr>
      <w:proofErr w:type="spellStart"/>
      <w:r>
        <w:rPr>
          <w:rFonts w:ascii="Times New Roman" w:hAnsi="Times New Roman"/>
        </w:rPr>
        <w:t>Ind</w:t>
      </w:r>
      <w:r>
        <w:rPr>
          <w:rFonts w:ascii="Times New Roman" w:hAnsi="Times New Roman"/>
          <w:vertAlign w:val="subscript"/>
        </w:rPr>
        <w:t>pradžia</w:t>
      </w:r>
      <w:proofErr w:type="spellEnd"/>
      <w:r>
        <w:rPr>
          <w:rFonts w:ascii="Times New Roman" w:hAnsi="Times New Roman"/>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5EAE58" w14:textId="77777777" w:rsidR="00E55C7C" w:rsidRDefault="00000000">
      <w:pPr>
        <w:pStyle w:val="Standard"/>
        <w:ind w:firstLine="567"/>
        <w:jc w:val="both"/>
        <w:rPr>
          <w:rFonts w:hint="eastAsia"/>
        </w:rPr>
      </w:pPr>
      <w:r>
        <w:rPr>
          <w:rFonts w:ascii="Times New Roman" w:hAnsi="Times New Roman"/>
        </w:rPr>
        <w:t>3.4.2.4.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w:t>
      </w:r>
    </w:p>
    <w:p w14:paraId="6F534CD8" w14:textId="77777777" w:rsidR="00E55C7C" w:rsidRDefault="00000000">
      <w:pPr>
        <w:pStyle w:val="Standard"/>
        <w:ind w:firstLine="567"/>
        <w:jc w:val="both"/>
        <w:rPr>
          <w:rFonts w:hint="eastAsia"/>
        </w:rPr>
      </w:pPr>
      <w:r>
        <w:rPr>
          <w:rFonts w:ascii="Times New Roman" w:hAnsi="Times New Roman"/>
        </w:rPr>
        <w:t>3.4.2.5. Vėlesnis Paslaugų įkainio perskaičiavimas negali apimti laikotarpio, už kurį jau buvo atliktas perskaičiavimas.</w:t>
      </w:r>
    </w:p>
    <w:p w14:paraId="69B7E371" w14:textId="77777777" w:rsidR="00E55C7C" w:rsidRDefault="00000000">
      <w:pPr>
        <w:pStyle w:val="Standard"/>
        <w:tabs>
          <w:tab w:val="left" w:pos="567"/>
        </w:tabs>
        <w:jc w:val="both"/>
        <w:rPr>
          <w:rFonts w:hint="eastAsia"/>
        </w:rPr>
      </w:pPr>
      <w:r>
        <w:rPr>
          <w:rFonts w:ascii="Times New Roman" w:eastAsia="Lucida Sans Unicode" w:hAnsi="Times New Roman"/>
          <w:color w:val="000000"/>
        </w:rPr>
        <w:tab/>
      </w:r>
      <w:r>
        <w:rPr>
          <w:rFonts w:ascii="Times New Roman" w:eastAsia="Lucida Sans Unicode" w:hAnsi="Times New Roman"/>
          <w:color w:val="000000"/>
          <w:shd w:val="clear" w:color="auto" w:fill="FFFFFF"/>
        </w:rPr>
        <w:t xml:space="preserve">3.5. Pirkėjas už </w:t>
      </w:r>
      <w:r>
        <w:rPr>
          <w:rFonts w:ascii="Times New Roman" w:eastAsia="Calibri" w:hAnsi="Times New Roman"/>
          <w:shd w:val="clear" w:color="auto" w:fill="FFFFFF"/>
        </w:rPr>
        <w:t xml:space="preserve"> Paslaugas atsiskaito vieną kartą per ketvirtį mokėjimo pavedimu į Tiekėjo nurodytą banko sąskaitą:</w:t>
      </w:r>
    </w:p>
    <w:p w14:paraId="4E9D5252" w14:textId="77777777" w:rsidR="00E55C7C" w:rsidRDefault="00000000">
      <w:pPr>
        <w:pStyle w:val="Standard"/>
        <w:jc w:val="both"/>
        <w:rPr>
          <w:rFonts w:hint="eastAsia"/>
        </w:rPr>
      </w:pPr>
      <w:r>
        <w:rPr>
          <w:rFonts w:ascii="Times New Roman" w:eastAsia="Calibri" w:hAnsi="Times New Roman"/>
          <w:shd w:val="clear" w:color="auto" w:fill="FFFFFF"/>
        </w:rPr>
        <w:t xml:space="preserve">Sąskaitos Nr. </w:t>
      </w:r>
      <w:r>
        <w:rPr>
          <w:rFonts w:ascii="Times New Roman" w:eastAsia="Calibri" w:hAnsi="Times New Roman"/>
          <w:i/>
          <w:shd w:val="clear" w:color="auto" w:fill="FFFFFF"/>
        </w:rPr>
        <w:t>(nurodyti sąskaitos numerį);</w:t>
      </w:r>
    </w:p>
    <w:p w14:paraId="046BFFB1" w14:textId="77777777" w:rsidR="00E55C7C" w:rsidRDefault="00000000">
      <w:pPr>
        <w:pStyle w:val="Standard"/>
        <w:jc w:val="both"/>
        <w:rPr>
          <w:rFonts w:hint="eastAsia"/>
        </w:rPr>
      </w:pPr>
      <w:r>
        <w:rPr>
          <w:rFonts w:ascii="Times New Roman" w:eastAsia="Calibri" w:hAnsi="Times New Roman"/>
          <w:i/>
          <w:shd w:val="clear" w:color="auto" w:fill="FFFFFF"/>
        </w:rPr>
        <w:t>(nurodyti banko pavadinimą)</w:t>
      </w:r>
      <w:r>
        <w:rPr>
          <w:rFonts w:ascii="Times New Roman" w:eastAsia="Calibri" w:hAnsi="Times New Roman"/>
          <w:shd w:val="clear" w:color="auto" w:fill="FFFFFF"/>
        </w:rPr>
        <w:t xml:space="preserve"> bankas</w:t>
      </w:r>
      <w:r>
        <w:rPr>
          <w:rFonts w:ascii="Times New Roman" w:eastAsia="Calibri" w:hAnsi="Times New Roman"/>
          <w:i/>
          <w:shd w:val="clear" w:color="auto" w:fill="FFFFFF"/>
        </w:rPr>
        <w:t>;</w:t>
      </w:r>
    </w:p>
    <w:p w14:paraId="3E3CCBFE" w14:textId="77777777" w:rsidR="00E55C7C" w:rsidRDefault="00000000">
      <w:pPr>
        <w:pStyle w:val="Standard"/>
        <w:jc w:val="both"/>
        <w:rPr>
          <w:rFonts w:hint="eastAsia"/>
        </w:rPr>
      </w:pPr>
      <w:r>
        <w:rPr>
          <w:rFonts w:ascii="Times New Roman" w:eastAsia="Calibri" w:hAnsi="Times New Roman"/>
          <w:shd w:val="clear" w:color="auto" w:fill="FFFFFF"/>
        </w:rPr>
        <w:t xml:space="preserve">Banko kodas </w:t>
      </w:r>
      <w:r>
        <w:rPr>
          <w:rFonts w:ascii="Times New Roman" w:eastAsia="Calibri" w:hAnsi="Times New Roman"/>
          <w:i/>
          <w:shd w:val="clear" w:color="auto" w:fill="FFFFFF"/>
        </w:rPr>
        <w:t>(nurodyti banko kodą).</w:t>
      </w:r>
    </w:p>
    <w:p w14:paraId="3D6AACEF" w14:textId="77777777" w:rsidR="00E55C7C" w:rsidRDefault="00E55C7C">
      <w:pPr>
        <w:pStyle w:val="Standard"/>
        <w:widowControl w:val="0"/>
        <w:jc w:val="both"/>
        <w:rPr>
          <w:rFonts w:ascii="Times New Roman" w:eastAsia="Times New Roman" w:hAnsi="Times New Roman"/>
          <w:color w:val="000000"/>
          <w:lang w:eastAsia="lt-LT"/>
        </w:rPr>
      </w:pPr>
    </w:p>
    <w:p w14:paraId="4079289D" w14:textId="77777777" w:rsidR="00E55C7C" w:rsidRDefault="00000000">
      <w:pPr>
        <w:pStyle w:val="Standard"/>
        <w:widowControl w:val="0"/>
        <w:jc w:val="center"/>
        <w:rPr>
          <w:rFonts w:hint="eastAsia"/>
        </w:rPr>
      </w:pPr>
      <w:r>
        <w:rPr>
          <w:rFonts w:ascii="Times New Roman" w:hAnsi="Times New Roman"/>
          <w:b/>
        </w:rPr>
        <w:t>4. SUBTIEKIMAS</w:t>
      </w:r>
    </w:p>
    <w:p w14:paraId="0317D612" w14:textId="77777777" w:rsidR="00E55C7C" w:rsidRDefault="00E55C7C">
      <w:pPr>
        <w:pStyle w:val="Standard"/>
        <w:widowControl w:val="0"/>
        <w:jc w:val="center"/>
        <w:rPr>
          <w:rFonts w:ascii="Times New Roman" w:hAnsi="Times New Roman"/>
          <w:b/>
        </w:rPr>
      </w:pPr>
    </w:p>
    <w:p w14:paraId="447C2B82" w14:textId="77777777" w:rsidR="00E55C7C" w:rsidRDefault="00000000">
      <w:pPr>
        <w:pStyle w:val="Standard"/>
        <w:widowControl w:val="0"/>
        <w:tabs>
          <w:tab w:val="left" w:pos="375"/>
          <w:tab w:val="left" w:pos="420"/>
          <w:tab w:val="left" w:pos="450"/>
          <w:tab w:val="left" w:pos="555"/>
        </w:tabs>
        <w:jc w:val="both"/>
        <w:rPr>
          <w:rFonts w:hint="eastAsia"/>
        </w:rPr>
      </w:pPr>
      <w:r>
        <w:rPr>
          <w:rFonts w:ascii="Times New Roman" w:hAnsi="Times New Roman"/>
        </w:rPr>
        <w:t xml:space="preserve">4.1. </w:t>
      </w:r>
      <w:r>
        <w:rPr>
          <w:rFonts w:ascii="Times New Roman" w:eastAsia="Lucida Sans Unicode" w:hAnsi="Times New Roman"/>
        </w:rPr>
        <w:t>Tiekėjas Paslaugoms teikti savo sąskaita ir rizika gali pasitelkti trečiuosius asmenis (subtiekėjus).</w:t>
      </w:r>
    </w:p>
    <w:p w14:paraId="6A9DF231" w14:textId="77777777" w:rsidR="00E55C7C" w:rsidRDefault="00000000">
      <w:pPr>
        <w:pStyle w:val="Standard"/>
        <w:tabs>
          <w:tab w:val="left" w:pos="900"/>
          <w:tab w:val="left" w:pos="1440"/>
        </w:tabs>
        <w:jc w:val="both"/>
        <w:rPr>
          <w:rFonts w:hint="eastAsia"/>
        </w:rPr>
      </w:pPr>
      <w:r>
        <w:rPr>
          <w:rFonts w:ascii="Times New Roman" w:eastAsia="MS Mincho" w:hAnsi="Times New Roman"/>
          <w:lang w:eastAsia="ar-SA"/>
        </w:rPr>
        <w:t xml:space="preserve">4.2. Tiekėjas Sutarčiai vykdyti pasitelkia šiuos subtiekėjus: </w:t>
      </w:r>
      <w:r>
        <w:rPr>
          <w:rFonts w:ascii="Times New Roman" w:eastAsia="MS Mincho" w:hAnsi="Times New Roman"/>
          <w:shd w:val="clear" w:color="auto" w:fill="C0C0C0"/>
          <w:lang w:eastAsia="ar-SA"/>
        </w:rPr>
        <w:t>.............</w:t>
      </w:r>
      <w:r>
        <w:rPr>
          <w:rFonts w:ascii="Times New Roman" w:eastAsia="MS Mincho" w:hAnsi="Times New Roman"/>
          <w:i/>
          <w:iCs/>
          <w:shd w:val="clear" w:color="auto" w:fill="C0C0C0"/>
          <w:lang w:eastAsia="ar-SA"/>
        </w:rPr>
        <w:t>.[Subtiekėjo (-ų) pavadinimas, adresas, tel.]</w:t>
      </w:r>
    </w:p>
    <w:p w14:paraId="48613C15" w14:textId="77777777" w:rsidR="00E55C7C" w:rsidRDefault="00E55C7C">
      <w:pPr>
        <w:pStyle w:val="Standard"/>
        <w:keepNext/>
        <w:jc w:val="center"/>
        <w:rPr>
          <w:rFonts w:ascii="Times New Roman" w:hAnsi="Times New Roman"/>
          <w:b/>
        </w:rPr>
      </w:pPr>
    </w:p>
    <w:p w14:paraId="554ADC40" w14:textId="77777777" w:rsidR="00E55C7C" w:rsidRDefault="00000000">
      <w:pPr>
        <w:pStyle w:val="Standard"/>
        <w:keepNext/>
        <w:jc w:val="center"/>
        <w:rPr>
          <w:rFonts w:hint="eastAsia"/>
        </w:rPr>
      </w:pPr>
      <w:r>
        <w:rPr>
          <w:rFonts w:ascii="Times New Roman" w:hAnsi="Times New Roman"/>
          <w:b/>
        </w:rPr>
        <w:t>5. SUSIRAŠINĖJIMAS</w:t>
      </w:r>
    </w:p>
    <w:p w14:paraId="33F06F4C" w14:textId="77777777" w:rsidR="00E55C7C" w:rsidRDefault="00E55C7C">
      <w:pPr>
        <w:pStyle w:val="Standard"/>
        <w:tabs>
          <w:tab w:val="left" w:pos="284"/>
        </w:tabs>
        <w:jc w:val="both"/>
        <w:rPr>
          <w:rFonts w:ascii="Times New Roman" w:hAnsi="Times New Roman"/>
          <w:lang w:eastAsia="lt-LT"/>
        </w:rPr>
      </w:pPr>
    </w:p>
    <w:p w14:paraId="29EA8D9A" w14:textId="77777777" w:rsidR="00E55C7C" w:rsidRDefault="00000000">
      <w:pPr>
        <w:pStyle w:val="Standard"/>
        <w:tabs>
          <w:tab w:val="left" w:pos="284"/>
        </w:tabs>
        <w:jc w:val="both"/>
        <w:rPr>
          <w:rFonts w:hint="eastAsia"/>
        </w:rPr>
      </w:pPr>
      <w:r>
        <w:rPr>
          <w:rFonts w:ascii="Times New Roman" w:hAnsi="Times New Roman"/>
        </w:rPr>
        <w:t>5.1</w:t>
      </w:r>
      <w:r>
        <w:rPr>
          <w:rFonts w:ascii="Times New Roman" w:hAnsi="Times New Roman"/>
          <w:shd w:val="clear" w:color="auto" w:fill="FFFFFF"/>
        </w:rPr>
        <w:t>. Pirkėjo asmuo, atsakingas už Sutarties vykdymą – Ernestas Aušra, direktorius, tel. +370 612 74400, el. p.: direktorius@silalesst.lt</w:t>
      </w:r>
    </w:p>
    <w:p w14:paraId="2647225E" w14:textId="77777777" w:rsidR="00E55C7C" w:rsidRDefault="00000000">
      <w:pPr>
        <w:pStyle w:val="Standard"/>
        <w:tabs>
          <w:tab w:val="left" w:pos="284"/>
        </w:tabs>
        <w:jc w:val="both"/>
        <w:rPr>
          <w:rFonts w:hint="eastAsia"/>
        </w:rPr>
      </w:pPr>
      <w:r>
        <w:rPr>
          <w:rFonts w:ascii="Times New Roman" w:hAnsi="Times New Roman"/>
        </w:rPr>
        <w:t xml:space="preserve">5.2. Tiekėjo asmuo, atsakingas už Sutarties vykdymą - </w:t>
      </w:r>
      <w:r>
        <w:rPr>
          <w:rFonts w:ascii="Times New Roman" w:hAnsi="Times New Roman"/>
          <w:i/>
        </w:rPr>
        <w:t>[</w:t>
      </w:r>
      <w:r>
        <w:rPr>
          <w:rFonts w:ascii="Times New Roman" w:hAnsi="Times New Roman"/>
          <w:i/>
          <w:shd w:val="clear" w:color="auto" w:fill="C0C0C0"/>
        </w:rPr>
        <w:t>pareigos, vardas, pavardė, tel.</w:t>
      </w:r>
      <w:r>
        <w:rPr>
          <w:rFonts w:ascii="Times New Roman" w:hAnsi="Times New Roman"/>
          <w:shd w:val="clear" w:color="auto" w:fill="C0C0C0"/>
        </w:rPr>
        <w:t xml:space="preserve"> </w:t>
      </w:r>
      <w:r>
        <w:rPr>
          <w:rFonts w:ascii="Times New Roman" w:hAnsi="Times New Roman"/>
          <w:i/>
          <w:shd w:val="clear" w:color="auto" w:fill="C0C0C0"/>
        </w:rPr>
        <w:t xml:space="preserve">Nr., </w:t>
      </w:r>
      <w:proofErr w:type="spellStart"/>
      <w:r>
        <w:rPr>
          <w:rFonts w:ascii="Times New Roman" w:hAnsi="Times New Roman"/>
          <w:i/>
          <w:shd w:val="clear" w:color="auto" w:fill="C0C0C0"/>
        </w:rPr>
        <w:t>el.pašta</w:t>
      </w:r>
      <w:r>
        <w:rPr>
          <w:rFonts w:ascii="Times New Roman" w:hAnsi="Times New Roman"/>
          <w:shd w:val="clear" w:color="auto" w:fill="C0C0C0"/>
        </w:rPr>
        <w:t>s</w:t>
      </w:r>
      <w:proofErr w:type="spellEnd"/>
      <w:r>
        <w:rPr>
          <w:rFonts w:ascii="Times New Roman" w:hAnsi="Times New Roman"/>
          <w:shd w:val="clear" w:color="auto" w:fill="C0C0C0"/>
        </w:rPr>
        <w:t>].</w:t>
      </w:r>
    </w:p>
    <w:p w14:paraId="11FE2653" w14:textId="77777777" w:rsidR="00E55C7C" w:rsidRDefault="00000000">
      <w:pPr>
        <w:pStyle w:val="Standard"/>
        <w:tabs>
          <w:tab w:val="left" w:pos="284"/>
        </w:tabs>
        <w:jc w:val="both"/>
        <w:rPr>
          <w:rFonts w:hint="eastAsia"/>
        </w:rPr>
      </w:pPr>
      <w:r>
        <w:rPr>
          <w:rFonts w:ascii="Times New Roman" w:hAnsi="Times New Roman"/>
        </w:rPr>
        <w:t xml:space="preserve">5.3. Tiekėjo asmuo, atsakingas už PVM sąskaitos faktūros arba kito atsiskaitymo dokumento pateikimą naudodamasis elektronine paslauga „E. sąskaita“ - </w:t>
      </w:r>
      <w:r>
        <w:rPr>
          <w:rFonts w:ascii="Times New Roman" w:hAnsi="Times New Roman"/>
          <w:i/>
          <w:iCs/>
        </w:rPr>
        <w:t>[</w:t>
      </w:r>
      <w:r>
        <w:rPr>
          <w:rFonts w:ascii="Times New Roman" w:hAnsi="Times New Roman"/>
          <w:i/>
          <w:iCs/>
          <w:shd w:val="clear" w:color="auto" w:fill="C0C0C0"/>
        </w:rPr>
        <w:t>pareigos, vardas, pavardė, tel.</w:t>
      </w:r>
      <w:r>
        <w:rPr>
          <w:rFonts w:ascii="Times New Roman" w:hAnsi="Times New Roman"/>
          <w:shd w:val="clear" w:color="auto" w:fill="C0C0C0"/>
        </w:rPr>
        <w:t xml:space="preserve"> </w:t>
      </w:r>
      <w:r>
        <w:rPr>
          <w:rFonts w:ascii="Times New Roman" w:hAnsi="Times New Roman"/>
          <w:i/>
          <w:iCs/>
          <w:shd w:val="clear" w:color="auto" w:fill="C0C0C0"/>
        </w:rPr>
        <w:t>Nr., el. pašta</w:t>
      </w:r>
      <w:r>
        <w:rPr>
          <w:rFonts w:ascii="Times New Roman" w:hAnsi="Times New Roman"/>
          <w:shd w:val="clear" w:color="auto" w:fill="C0C0C0"/>
        </w:rPr>
        <w:t>s].</w:t>
      </w:r>
    </w:p>
    <w:p w14:paraId="5E10FE24" w14:textId="77777777" w:rsidR="00E55C7C" w:rsidRDefault="00E55C7C">
      <w:pPr>
        <w:pStyle w:val="Standard"/>
        <w:keepNext/>
        <w:jc w:val="center"/>
        <w:rPr>
          <w:rFonts w:ascii="Times New Roman" w:hAnsi="Times New Roman"/>
          <w:b/>
        </w:rPr>
      </w:pPr>
    </w:p>
    <w:p w14:paraId="4CF28990" w14:textId="77777777" w:rsidR="00E55C7C" w:rsidRDefault="00000000">
      <w:pPr>
        <w:pStyle w:val="Standard"/>
        <w:keepNext/>
        <w:jc w:val="center"/>
        <w:rPr>
          <w:rFonts w:hint="eastAsia"/>
        </w:rPr>
      </w:pPr>
      <w:r>
        <w:rPr>
          <w:rFonts w:ascii="Times New Roman" w:hAnsi="Times New Roman"/>
          <w:b/>
        </w:rPr>
        <w:t>6. KITOS NUOSTATOS</w:t>
      </w:r>
    </w:p>
    <w:p w14:paraId="0F943507" w14:textId="77777777" w:rsidR="00E55C7C" w:rsidRDefault="00E55C7C">
      <w:pPr>
        <w:pStyle w:val="Standard"/>
        <w:rPr>
          <w:rFonts w:ascii="Times New Roman" w:hAnsi="Times New Roman"/>
        </w:rPr>
      </w:pPr>
    </w:p>
    <w:p w14:paraId="43C30D9B" w14:textId="77777777" w:rsidR="00E55C7C" w:rsidRDefault="00000000">
      <w:pPr>
        <w:pStyle w:val="Standard"/>
        <w:jc w:val="both"/>
        <w:rPr>
          <w:rFonts w:hint="eastAsia"/>
        </w:rPr>
      </w:pPr>
      <w:r>
        <w:rPr>
          <w:rFonts w:ascii="Times New Roman" w:hAnsi="Times New Roman"/>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CEDD8C3" w14:textId="77777777" w:rsidR="00E55C7C" w:rsidRDefault="00000000">
      <w:pPr>
        <w:pStyle w:val="Standard"/>
        <w:widowControl w:val="0"/>
        <w:tabs>
          <w:tab w:val="left" w:pos="360"/>
          <w:tab w:val="left" w:pos="525"/>
        </w:tabs>
        <w:jc w:val="both"/>
        <w:rPr>
          <w:rFonts w:hint="eastAsia"/>
        </w:rPr>
      </w:pPr>
      <w:r>
        <w:rPr>
          <w:rFonts w:ascii="Times New Roman" w:hAnsi="Times New Roman"/>
        </w:rPr>
        <w:t>6.2. Nei viena iš Šalių neturi teisės perduoti savo teisių ar įsipareigojimų trečiajam asmeniui be raštiško kitos Šalies sutikimo.</w:t>
      </w:r>
    </w:p>
    <w:p w14:paraId="3BA1886E" w14:textId="77777777" w:rsidR="00E55C7C" w:rsidRDefault="00000000">
      <w:pPr>
        <w:pStyle w:val="Standard"/>
        <w:widowControl w:val="0"/>
        <w:tabs>
          <w:tab w:val="left" w:pos="375"/>
          <w:tab w:val="left" w:pos="555"/>
        </w:tabs>
        <w:jc w:val="both"/>
        <w:rPr>
          <w:rFonts w:hint="eastAsia"/>
        </w:rPr>
      </w:pPr>
      <w:r>
        <w:rPr>
          <w:rFonts w:ascii="Times New Roman" w:hAnsi="Times New Roman"/>
        </w:rPr>
        <w:t>6.3. Šalys viena kitai patvirtinta, kad vykdydamos Sutartį ir jos pagrindu prisiimtus įsipareigojimus, laikosi visų Europos Sąjungos ir Lietuvos Respublikos teisės aktų reikalavimų dėl asmens duomenų apsaugos.</w:t>
      </w:r>
    </w:p>
    <w:p w14:paraId="3EFBCAC3" w14:textId="77777777" w:rsidR="00E55C7C" w:rsidRDefault="00000000">
      <w:pPr>
        <w:pStyle w:val="Standard"/>
        <w:widowControl w:val="0"/>
        <w:tabs>
          <w:tab w:val="left" w:pos="375"/>
          <w:tab w:val="left" w:pos="555"/>
        </w:tabs>
        <w:jc w:val="both"/>
        <w:rPr>
          <w:rFonts w:hint="eastAsia"/>
        </w:rPr>
      </w:pPr>
      <w:r>
        <w:rPr>
          <w:rFonts w:ascii="Times New Roman" w:hAnsi="Times New Roman"/>
        </w:rPr>
        <w:t>6.4. Šalių tarpusavio santykius, neaptartus šioje Sutartyje, reguliuoja Lietuvos Respublikos viešųjų pirkimų įstatymo ir Lietuvos Respublikos civilinio kodekso normos.</w:t>
      </w:r>
    </w:p>
    <w:p w14:paraId="5C9E7CC5" w14:textId="77777777" w:rsidR="00E55C7C" w:rsidRDefault="00000000">
      <w:pPr>
        <w:pStyle w:val="Standard"/>
        <w:widowControl w:val="0"/>
        <w:tabs>
          <w:tab w:val="left" w:pos="420"/>
          <w:tab w:val="left" w:pos="450"/>
          <w:tab w:val="left" w:pos="555"/>
          <w:tab w:val="left" w:pos="709"/>
        </w:tabs>
        <w:jc w:val="both"/>
        <w:rPr>
          <w:rFonts w:hint="eastAsia"/>
        </w:rPr>
      </w:pPr>
      <w:r>
        <w:rPr>
          <w:rFonts w:ascii="Times New Roman" w:eastAsia="Arial Unicode MS" w:hAnsi="Times New Roman"/>
        </w:rPr>
        <w:t>6.5. Sutarties Šalys sutarė, kad Sutarties pakeitimai gali būti atliekami Sutarties bendrųjų sąlygų 14 punkte nustatyta tvarka.</w:t>
      </w:r>
    </w:p>
    <w:p w14:paraId="47257AEA" w14:textId="77777777" w:rsidR="00E55C7C" w:rsidRDefault="00000000">
      <w:pPr>
        <w:pStyle w:val="Standard"/>
        <w:widowControl w:val="0"/>
        <w:tabs>
          <w:tab w:val="left" w:pos="375"/>
          <w:tab w:val="left" w:pos="420"/>
          <w:tab w:val="left" w:pos="450"/>
          <w:tab w:val="left" w:pos="555"/>
        </w:tabs>
        <w:jc w:val="both"/>
        <w:rPr>
          <w:rFonts w:hint="eastAsia"/>
        </w:rPr>
      </w:pPr>
      <w:r>
        <w:rPr>
          <w:rFonts w:ascii="Times New Roman" w:eastAsia="Arial Unicode MS" w:hAnsi="Times New Roman"/>
        </w:rPr>
        <w:t>6.6. Šalys apie įsipareigojimų nevykdymą ar netinkamą vykdymą privalo viena kitai pranešti raštu, nurodydamos, kokie sutartiniai įsipareigojimai yra nevykdomi arba netinkamai vykdomi ir pareikalauti jų tinkamo vykdymo.</w:t>
      </w:r>
    </w:p>
    <w:p w14:paraId="03E94BB0" w14:textId="77777777" w:rsidR="00E55C7C" w:rsidRDefault="00000000">
      <w:pPr>
        <w:pStyle w:val="Standard"/>
        <w:widowControl w:val="0"/>
        <w:tabs>
          <w:tab w:val="left" w:pos="375"/>
          <w:tab w:val="left" w:pos="420"/>
          <w:tab w:val="left" w:pos="450"/>
          <w:tab w:val="left" w:pos="555"/>
        </w:tabs>
        <w:jc w:val="both"/>
        <w:rPr>
          <w:rFonts w:hint="eastAsia"/>
        </w:rPr>
      </w:pPr>
      <w:r>
        <w:rPr>
          <w:rFonts w:ascii="Times New Roman" w:hAnsi="Times New Roman"/>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280948E6" w14:textId="77777777" w:rsidR="00E55C7C" w:rsidRDefault="00000000">
      <w:pPr>
        <w:pStyle w:val="Standard"/>
        <w:tabs>
          <w:tab w:val="left" w:pos="709"/>
        </w:tabs>
        <w:jc w:val="both"/>
        <w:rPr>
          <w:rFonts w:hint="eastAsia"/>
        </w:rPr>
      </w:pPr>
      <w:r>
        <w:rPr>
          <w:rFonts w:ascii="Times New Roman" w:eastAsia="Arial Unicode MS" w:hAnsi="Times New Roman"/>
        </w:rPr>
        <w:t>6.8. Šiuo Šalys patvirtina, kad Sutartį perskaitė, suprato jos turinį ir pasekmes, priėmė ją kaip atitinkančią tikslus bei valią ir pasirašė žemiau nurodyta data.</w:t>
      </w:r>
    </w:p>
    <w:p w14:paraId="073E6E9C" w14:textId="77777777" w:rsidR="00E55C7C" w:rsidRDefault="00000000">
      <w:pPr>
        <w:pStyle w:val="Standard"/>
        <w:widowControl w:val="0"/>
        <w:jc w:val="both"/>
        <w:rPr>
          <w:rFonts w:hint="eastAsia"/>
        </w:rPr>
      </w:pPr>
      <w:r>
        <w:rPr>
          <w:rFonts w:ascii="Times New Roman" w:hAnsi="Times New Roman"/>
        </w:rPr>
        <w:t>6.9. Šalys susitaria, kad ši Šalių pasirašyta ir antspaudais patvirtinta Sutartis persiųsta elektroniniu paštu turi juridinę galią, kol Tiekėjas ir Pirkėjas persiunčia Sutarties originalą.</w:t>
      </w:r>
    </w:p>
    <w:p w14:paraId="0125FBFE" w14:textId="77777777" w:rsidR="00E55C7C" w:rsidRDefault="00000000">
      <w:pPr>
        <w:pStyle w:val="Standard"/>
        <w:jc w:val="both"/>
        <w:rPr>
          <w:rFonts w:hint="eastAsia"/>
        </w:rPr>
      </w:pPr>
      <w:r>
        <w:rPr>
          <w:rFonts w:ascii="Times New Roman" w:hAnsi="Times New Roman"/>
        </w:rPr>
        <w:t>6.10. Šalys susitaria, kad Sutartis yra vieša.</w:t>
      </w:r>
    </w:p>
    <w:p w14:paraId="2940DDEC" w14:textId="77777777" w:rsidR="00E55C7C" w:rsidRDefault="00000000">
      <w:pPr>
        <w:pStyle w:val="Standard"/>
        <w:jc w:val="both"/>
        <w:rPr>
          <w:rFonts w:hint="eastAsia"/>
        </w:rPr>
      </w:pPr>
      <w:r>
        <w:rPr>
          <w:rFonts w:ascii="Times New Roman" w:hAnsi="Times New Roman"/>
        </w:rPr>
        <w:t>6.11. Sutarties specialiųjų sąlygų priedai:</w:t>
      </w:r>
    </w:p>
    <w:p w14:paraId="388E6560" w14:textId="77777777" w:rsidR="00E55C7C" w:rsidRDefault="00000000">
      <w:pPr>
        <w:pStyle w:val="Standard"/>
        <w:widowControl w:val="0"/>
        <w:jc w:val="both"/>
        <w:rPr>
          <w:rFonts w:hint="eastAsia"/>
        </w:rPr>
      </w:pPr>
      <w:r>
        <w:rPr>
          <w:rFonts w:ascii="Times New Roman" w:hAnsi="Times New Roman"/>
        </w:rPr>
        <w:t>6.11.1. Priedas Nr. 1 - Techninė specifikacija,  2 lapai.</w:t>
      </w:r>
    </w:p>
    <w:p w14:paraId="49D3F385" w14:textId="77777777" w:rsidR="00E55C7C" w:rsidRDefault="00000000">
      <w:pPr>
        <w:pStyle w:val="Standard"/>
        <w:widowControl w:val="0"/>
        <w:jc w:val="both"/>
        <w:rPr>
          <w:rFonts w:hint="eastAsia"/>
        </w:rPr>
      </w:pPr>
      <w:r>
        <w:rPr>
          <w:rFonts w:ascii="Times New Roman" w:hAnsi="Times New Roman"/>
        </w:rPr>
        <w:t>6.11.2. Priedas Nr. 2 - Paslaugų perdavimo-priėmimo akto formos pavyzdys, 1 lapas.</w:t>
      </w:r>
    </w:p>
    <w:p w14:paraId="63321D2A" w14:textId="77777777" w:rsidR="00E55C7C" w:rsidRDefault="00E55C7C">
      <w:pPr>
        <w:pStyle w:val="Standard"/>
        <w:jc w:val="both"/>
        <w:rPr>
          <w:rFonts w:ascii="Times New Roman" w:hAnsi="Times New Roman"/>
        </w:rPr>
      </w:pPr>
    </w:p>
    <w:p w14:paraId="1495CB06" w14:textId="77777777" w:rsidR="00E55C7C" w:rsidRDefault="00E55C7C">
      <w:pPr>
        <w:pStyle w:val="Standard"/>
        <w:jc w:val="both"/>
        <w:rPr>
          <w:rFonts w:ascii="Times New Roman" w:hAnsi="Times New Roman"/>
        </w:rPr>
      </w:pPr>
    </w:p>
    <w:p w14:paraId="519A54D5" w14:textId="77777777" w:rsidR="00E55C7C" w:rsidRDefault="00000000">
      <w:pPr>
        <w:pStyle w:val="Standard"/>
        <w:tabs>
          <w:tab w:val="left" w:pos="4560"/>
        </w:tabs>
        <w:jc w:val="both"/>
        <w:rPr>
          <w:rFonts w:hint="eastAsia"/>
        </w:rPr>
      </w:pPr>
      <w:r>
        <w:rPr>
          <w:rFonts w:ascii="Times New Roman" w:hAnsi="Times New Roman"/>
          <w:b/>
          <w:shd w:val="clear" w:color="auto" w:fill="FFFFFF"/>
        </w:rPr>
        <w:t>Pirkėjo vardu</w:t>
      </w:r>
      <w:r>
        <w:rPr>
          <w:rFonts w:ascii="Times New Roman" w:hAnsi="Times New Roman"/>
          <w:b/>
          <w:shd w:val="clear" w:color="auto" w:fill="FFFFFF"/>
        </w:rPr>
        <w:tab/>
      </w:r>
      <w:r>
        <w:rPr>
          <w:rFonts w:ascii="Times New Roman" w:hAnsi="Times New Roman"/>
          <w:b/>
          <w:shd w:val="clear" w:color="auto" w:fill="FFFFFF"/>
        </w:rPr>
        <w:tab/>
      </w:r>
      <w:r>
        <w:rPr>
          <w:rFonts w:ascii="Times New Roman" w:hAnsi="Times New Roman"/>
          <w:b/>
          <w:shd w:val="clear" w:color="auto" w:fill="FFFFFF"/>
        </w:rPr>
        <w:tab/>
        <w:t>Tiekėjo vardu</w:t>
      </w:r>
    </w:p>
    <w:p w14:paraId="28B55D4D" w14:textId="77777777" w:rsidR="00E55C7C" w:rsidRDefault="00000000">
      <w:pPr>
        <w:pStyle w:val="Standard"/>
        <w:tabs>
          <w:tab w:val="left" w:pos="4560"/>
        </w:tabs>
        <w:jc w:val="both"/>
        <w:rPr>
          <w:rFonts w:hint="eastAsia"/>
        </w:rPr>
      </w:pPr>
      <w:r>
        <w:rPr>
          <w:rFonts w:ascii="Times New Roman" w:hAnsi="Times New Roman"/>
          <w:shd w:val="clear" w:color="auto" w:fill="FFFFFF"/>
        </w:rPr>
        <w:t>UAB „Šilalės šilumos tinklai“</w:t>
      </w:r>
      <w:r>
        <w:rPr>
          <w:rFonts w:ascii="Times New Roman" w:hAnsi="Times New Roman"/>
          <w:shd w:val="clear" w:color="auto" w:fill="FFFFFF"/>
        </w:rPr>
        <w:tab/>
      </w:r>
      <w:r>
        <w:rPr>
          <w:rFonts w:ascii="Times New Roman" w:hAnsi="Times New Roman"/>
          <w:shd w:val="clear" w:color="auto" w:fill="FFFFFF"/>
        </w:rPr>
        <w:tab/>
      </w:r>
      <w:r>
        <w:rPr>
          <w:rFonts w:ascii="Times New Roman" w:hAnsi="Times New Roman"/>
          <w:shd w:val="clear" w:color="auto" w:fill="FFFFFF"/>
        </w:rPr>
        <w:tab/>
        <w:t>[Pavadinimas]</w:t>
      </w:r>
    </w:p>
    <w:p w14:paraId="50C9185B" w14:textId="77777777" w:rsidR="00E55C7C" w:rsidRDefault="00000000">
      <w:pPr>
        <w:pStyle w:val="Standard"/>
        <w:widowControl w:val="0"/>
        <w:tabs>
          <w:tab w:val="left" w:pos="6521"/>
        </w:tabs>
        <w:rPr>
          <w:rFonts w:hint="eastAsia"/>
        </w:rPr>
      </w:pPr>
      <w:r>
        <w:rPr>
          <w:rFonts w:ascii="Times New Roman" w:hAnsi="Times New Roman"/>
          <w:shd w:val="clear" w:color="auto" w:fill="FFFFFF"/>
        </w:rPr>
        <w:t>Maironio g.20 B, 75137  Šilalė</w:t>
      </w:r>
      <w:r>
        <w:rPr>
          <w:rFonts w:ascii="Times New Roman" w:hAnsi="Times New Roman"/>
          <w:shd w:val="clear" w:color="auto" w:fill="FFFFFF"/>
        </w:rPr>
        <w:tab/>
        <w:t>[Adresas]</w:t>
      </w:r>
    </w:p>
    <w:p w14:paraId="4DB83C8A" w14:textId="77777777" w:rsidR="00E55C7C" w:rsidRDefault="00000000">
      <w:pPr>
        <w:pStyle w:val="Standard"/>
        <w:widowControl w:val="0"/>
        <w:tabs>
          <w:tab w:val="left" w:pos="6521"/>
        </w:tabs>
        <w:rPr>
          <w:rFonts w:hint="eastAsia"/>
        </w:rPr>
      </w:pPr>
      <w:r>
        <w:rPr>
          <w:rFonts w:ascii="Times New Roman" w:hAnsi="Times New Roman"/>
          <w:shd w:val="clear" w:color="auto" w:fill="FFFFFF"/>
        </w:rPr>
        <w:t>Įmonės kodas: 176502533</w:t>
      </w:r>
      <w:r>
        <w:rPr>
          <w:rFonts w:ascii="Times New Roman" w:hAnsi="Times New Roman"/>
          <w:shd w:val="clear" w:color="auto" w:fill="FFFFFF"/>
        </w:rPr>
        <w:tab/>
        <w:t>[Juridinio asmens kodas]</w:t>
      </w:r>
    </w:p>
    <w:p w14:paraId="2FF76009" w14:textId="6E334071" w:rsidR="00E55C7C" w:rsidRDefault="00000000">
      <w:pPr>
        <w:pStyle w:val="Standard"/>
        <w:widowControl w:val="0"/>
        <w:tabs>
          <w:tab w:val="left" w:pos="6521"/>
        </w:tabs>
        <w:rPr>
          <w:rFonts w:hint="eastAsia"/>
        </w:rPr>
      </w:pPr>
      <w:r>
        <w:rPr>
          <w:rFonts w:ascii="Times New Roman" w:hAnsi="Times New Roman"/>
          <w:shd w:val="clear" w:color="auto" w:fill="FFFFFF"/>
        </w:rPr>
        <w:t xml:space="preserve">PVM </w:t>
      </w:r>
      <w:r w:rsidR="00CA4993">
        <w:rPr>
          <w:rFonts w:ascii="Times New Roman" w:hAnsi="Times New Roman"/>
          <w:shd w:val="clear" w:color="auto" w:fill="FFFFFF"/>
        </w:rPr>
        <w:t>kodas LT</w:t>
      </w:r>
      <w:r>
        <w:rPr>
          <w:rFonts w:ascii="Times New Roman" w:hAnsi="Times New Roman"/>
          <w:shd w:val="clear" w:color="auto" w:fill="FFFFFF"/>
        </w:rPr>
        <w:t>765025314</w:t>
      </w:r>
      <w:r>
        <w:rPr>
          <w:rFonts w:ascii="Times New Roman" w:hAnsi="Times New Roman"/>
          <w:shd w:val="clear" w:color="auto" w:fill="FFFFFF"/>
        </w:rPr>
        <w:tab/>
        <w:t>[PVM mokėtojo kodas]</w:t>
      </w:r>
    </w:p>
    <w:p w14:paraId="402C144F" w14:textId="77777777" w:rsidR="00E55C7C" w:rsidRDefault="00000000">
      <w:pPr>
        <w:pStyle w:val="Standard"/>
        <w:widowControl w:val="0"/>
        <w:tabs>
          <w:tab w:val="left" w:pos="1296"/>
          <w:tab w:val="left" w:pos="2592"/>
          <w:tab w:val="left" w:pos="3888"/>
          <w:tab w:val="left" w:pos="5184"/>
          <w:tab w:val="left" w:pos="6521"/>
        </w:tabs>
        <w:rPr>
          <w:rFonts w:hint="eastAsia"/>
        </w:rPr>
      </w:pPr>
      <w:r>
        <w:rPr>
          <w:rFonts w:ascii="Times New Roman" w:hAnsi="Times New Roman"/>
          <w:shd w:val="clear" w:color="auto" w:fill="FFFFFF"/>
        </w:rPr>
        <w:t>A. s. LT394010044500030276</w:t>
      </w:r>
      <w:r>
        <w:rPr>
          <w:rFonts w:ascii="Times New Roman" w:hAnsi="Times New Roman"/>
          <w:shd w:val="clear" w:color="auto" w:fill="FFFFFF"/>
        </w:rPr>
        <w:tab/>
      </w:r>
      <w:r>
        <w:rPr>
          <w:rFonts w:ascii="Times New Roman" w:hAnsi="Times New Roman"/>
          <w:shd w:val="clear" w:color="auto" w:fill="FFFFFF"/>
        </w:rPr>
        <w:tab/>
      </w:r>
      <w:r>
        <w:rPr>
          <w:rFonts w:ascii="Times New Roman" w:hAnsi="Times New Roman"/>
          <w:shd w:val="clear" w:color="auto" w:fill="FFFFFF"/>
        </w:rPr>
        <w:tab/>
        <w:t>[</w:t>
      </w:r>
      <w:proofErr w:type="spellStart"/>
      <w:r>
        <w:rPr>
          <w:rFonts w:ascii="Times New Roman" w:hAnsi="Times New Roman"/>
          <w:shd w:val="clear" w:color="auto" w:fill="FFFFFF"/>
        </w:rPr>
        <w:t>A.s</w:t>
      </w:r>
      <w:proofErr w:type="spellEnd"/>
      <w:r>
        <w:rPr>
          <w:rFonts w:ascii="Times New Roman" w:hAnsi="Times New Roman"/>
          <w:shd w:val="clear" w:color="auto" w:fill="FFFFFF"/>
        </w:rPr>
        <w:t>. numeris]</w:t>
      </w:r>
    </w:p>
    <w:p w14:paraId="7613E8C6" w14:textId="77777777" w:rsidR="00E55C7C" w:rsidRDefault="00000000">
      <w:pPr>
        <w:pStyle w:val="Standard"/>
        <w:widowControl w:val="0"/>
        <w:tabs>
          <w:tab w:val="left" w:pos="1296"/>
          <w:tab w:val="left" w:pos="2592"/>
          <w:tab w:val="left" w:pos="3888"/>
          <w:tab w:val="left" w:pos="5184"/>
          <w:tab w:val="left" w:pos="6521"/>
        </w:tabs>
        <w:rPr>
          <w:rFonts w:hint="eastAsia"/>
        </w:rPr>
      </w:pPr>
      <w:proofErr w:type="spellStart"/>
      <w:r>
        <w:rPr>
          <w:rFonts w:ascii="Times New Roman" w:hAnsi="Times New Roman"/>
          <w:shd w:val="clear" w:color="auto" w:fill="FFFFFF"/>
        </w:rPr>
        <w:t>Luminor</w:t>
      </w:r>
      <w:proofErr w:type="spellEnd"/>
      <w:r>
        <w:rPr>
          <w:rFonts w:ascii="Times New Roman" w:hAnsi="Times New Roman"/>
          <w:shd w:val="clear" w:color="auto" w:fill="FFFFFF"/>
        </w:rPr>
        <w:t xml:space="preserve"> Bank AS Lietuvos skyrius</w:t>
      </w:r>
      <w:r>
        <w:rPr>
          <w:rFonts w:ascii="Times New Roman" w:hAnsi="Times New Roman"/>
          <w:shd w:val="clear" w:color="auto" w:fill="FFFFFF"/>
        </w:rPr>
        <w:tab/>
      </w:r>
      <w:r>
        <w:rPr>
          <w:rFonts w:ascii="Times New Roman" w:hAnsi="Times New Roman"/>
          <w:shd w:val="clear" w:color="auto" w:fill="FFFFFF"/>
        </w:rPr>
        <w:tab/>
      </w:r>
      <w:r>
        <w:rPr>
          <w:rFonts w:ascii="Times New Roman" w:hAnsi="Times New Roman"/>
          <w:shd w:val="clear" w:color="auto" w:fill="FFFFFF"/>
        </w:rPr>
        <w:tab/>
        <w:t>[Banko pavadinimas]</w:t>
      </w:r>
    </w:p>
    <w:p w14:paraId="74D5D81B" w14:textId="77777777" w:rsidR="00E55C7C" w:rsidRDefault="00000000">
      <w:pPr>
        <w:pStyle w:val="Standard"/>
        <w:widowControl w:val="0"/>
        <w:tabs>
          <w:tab w:val="left" w:pos="6521"/>
        </w:tabs>
        <w:rPr>
          <w:rFonts w:hint="eastAsia"/>
        </w:rPr>
      </w:pPr>
      <w:r>
        <w:rPr>
          <w:rFonts w:ascii="Times New Roman" w:hAnsi="Times New Roman"/>
          <w:shd w:val="clear" w:color="auto" w:fill="FFFFFF"/>
        </w:rPr>
        <w:t>Banko kodas 40100</w:t>
      </w:r>
      <w:r>
        <w:rPr>
          <w:rFonts w:ascii="Times New Roman" w:hAnsi="Times New Roman"/>
          <w:shd w:val="clear" w:color="auto" w:fill="FFFFFF"/>
        </w:rPr>
        <w:tab/>
        <w:t>[Banko kodas]</w:t>
      </w:r>
    </w:p>
    <w:p w14:paraId="4AD07E77" w14:textId="77777777" w:rsidR="00E55C7C" w:rsidRDefault="00000000">
      <w:pPr>
        <w:pStyle w:val="Standard"/>
        <w:widowControl w:val="0"/>
        <w:tabs>
          <w:tab w:val="left" w:pos="6521"/>
        </w:tabs>
        <w:rPr>
          <w:rFonts w:hint="eastAsia"/>
        </w:rPr>
      </w:pPr>
      <w:r>
        <w:rPr>
          <w:rFonts w:ascii="Times New Roman" w:hAnsi="Times New Roman"/>
          <w:shd w:val="clear" w:color="auto" w:fill="FFFFFF"/>
        </w:rPr>
        <w:t>Tel. +370 612 74400</w:t>
      </w:r>
      <w:r>
        <w:rPr>
          <w:rFonts w:ascii="Times New Roman" w:hAnsi="Times New Roman"/>
          <w:shd w:val="clear" w:color="auto" w:fill="FFFFFF"/>
        </w:rPr>
        <w:tab/>
        <w:t>[Tel. Nr.]</w:t>
      </w:r>
    </w:p>
    <w:p w14:paraId="3B908268" w14:textId="77777777" w:rsidR="00E55C7C" w:rsidRDefault="00000000">
      <w:pPr>
        <w:pStyle w:val="Standard"/>
        <w:widowControl w:val="0"/>
        <w:tabs>
          <w:tab w:val="left" w:pos="6521"/>
        </w:tabs>
        <w:rPr>
          <w:rFonts w:hint="eastAsia"/>
        </w:rPr>
      </w:pPr>
      <w:r>
        <w:rPr>
          <w:rFonts w:ascii="Times New Roman" w:hAnsi="Times New Roman"/>
          <w:shd w:val="clear" w:color="auto" w:fill="FFFFFF"/>
        </w:rPr>
        <w:t xml:space="preserve">El. p. </w:t>
      </w:r>
      <w:proofErr w:type="spellStart"/>
      <w:r>
        <w:rPr>
          <w:rFonts w:ascii="Times New Roman" w:hAnsi="Times New Roman"/>
          <w:shd w:val="clear" w:color="auto" w:fill="FFFFFF"/>
        </w:rPr>
        <w:t>info@silalesst.lt</w:t>
      </w:r>
      <w:proofErr w:type="spellEnd"/>
      <w:r>
        <w:rPr>
          <w:shd w:val="clear" w:color="auto" w:fill="FFFFFF"/>
        </w:rPr>
        <w:tab/>
      </w:r>
      <w:r>
        <w:rPr>
          <w:rFonts w:ascii="Times New Roman" w:hAnsi="Times New Roman"/>
          <w:shd w:val="clear" w:color="auto" w:fill="FFFFFF"/>
        </w:rPr>
        <w:t>[El. p.]</w:t>
      </w:r>
    </w:p>
    <w:p w14:paraId="31E7AE31" w14:textId="77777777" w:rsidR="00E55C7C" w:rsidRDefault="00E55C7C">
      <w:pPr>
        <w:pStyle w:val="Standard"/>
        <w:tabs>
          <w:tab w:val="left" w:pos="4560"/>
          <w:tab w:val="left" w:pos="6476"/>
        </w:tabs>
        <w:jc w:val="both"/>
        <w:rPr>
          <w:rFonts w:ascii="Times New Roman" w:hAnsi="Times New Roman"/>
          <w:bCs/>
        </w:rPr>
      </w:pPr>
    </w:p>
    <w:p w14:paraId="2012628C" w14:textId="77777777" w:rsidR="00E55C7C" w:rsidRDefault="00E55C7C">
      <w:pPr>
        <w:pStyle w:val="Standard"/>
        <w:tabs>
          <w:tab w:val="left" w:pos="4560"/>
          <w:tab w:val="left" w:pos="6476"/>
        </w:tabs>
        <w:jc w:val="both"/>
        <w:rPr>
          <w:rFonts w:ascii="Times New Roman" w:hAnsi="Times New Roman"/>
          <w:bCs/>
        </w:rPr>
      </w:pPr>
    </w:p>
    <w:p w14:paraId="7C5B590A" w14:textId="77777777" w:rsidR="00E55C7C" w:rsidRDefault="00E55C7C">
      <w:pPr>
        <w:pStyle w:val="Standard"/>
        <w:tabs>
          <w:tab w:val="left" w:pos="4560"/>
          <w:tab w:val="left" w:pos="6476"/>
        </w:tabs>
        <w:jc w:val="both"/>
        <w:rPr>
          <w:rFonts w:ascii="Times New Roman" w:hAnsi="Times New Roman"/>
          <w:bCs/>
        </w:rPr>
      </w:pPr>
    </w:p>
    <w:p w14:paraId="5773E013" w14:textId="77777777" w:rsidR="00E55C7C" w:rsidRDefault="00000000">
      <w:pPr>
        <w:pStyle w:val="Standard"/>
        <w:tabs>
          <w:tab w:val="left" w:pos="4560"/>
          <w:tab w:val="left" w:pos="6476"/>
        </w:tabs>
        <w:jc w:val="both"/>
        <w:rPr>
          <w:rFonts w:hint="eastAsia"/>
        </w:rPr>
      </w:pPr>
      <w:r>
        <w:rPr>
          <w:rFonts w:ascii="Times New Roman" w:hAnsi="Times New Roman"/>
          <w:bCs/>
        </w:rPr>
        <w:t>(pareigos, vardas, pavardė)</w:t>
      </w:r>
      <w:r>
        <w:rPr>
          <w:rFonts w:ascii="Times New Roman" w:hAnsi="Times New Roman"/>
          <w:i/>
        </w:rPr>
        <w:tab/>
      </w:r>
      <w:r>
        <w:rPr>
          <w:rFonts w:ascii="Times New Roman" w:hAnsi="Times New Roman"/>
          <w:i/>
        </w:rPr>
        <w:tab/>
      </w:r>
      <w:r>
        <w:rPr>
          <w:rFonts w:ascii="Times New Roman" w:hAnsi="Times New Roman"/>
          <w:bCs/>
        </w:rPr>
        <w:t>(pareigos, vardas, pavardė)</w:t>
      </w:r>
    </w:p>
    <w:p w14:paraId="13681418" w14:textId="77777777" w:rsidR="00E55C7C" w:rsidRDefault="00000000">
      <w:pPr>
        <w:pStyle w:val="Standard"/>
        <w:tabs>
          <w:tab w:val="left" w:pos="4560"/>
        </w:tabs>
        <w:jc w:val="both"/>
        <w:rPr>
          <w:rFonts w:hint="eastAsia"/>
        </w:rPr>
      </w:pPr>
      <w:r>
        <w:rPr>
          <w:rFonts w:ascii="Times New Roman" w:hAnsi="Times New Roman"/>
          <w:shd w:val="clear" w:color="auto" w:fill="C0C0C0"/>
        </w:rPr>
        <w:t>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hd w:val="clear" w:color="auto" w:fill="C0C0C0"/>
        </w:rPr>
        <w:t>___________________</w:t>
      </w:r>
    </w:p>
    <w:p w14:paraId="1AD7925F" w14:textId="77777777" w:rsidR="00E55C7C" w:rsidRDefault="00000000">
      <w:pPr>
        <w:pStyle w:val="Standard"/>
        <w:rPr>
          <w:rFonts w:hint="eastAsia"/>
        </w:rPr>
      </w:pPr>
      <w:r>
        <w:rPr>
          <w:rFonts w:ascii="Times New Roman" w:hAnsi="Times New Roman"/>
        </w:rPr>
        <w:tab/>
      </w:r>
    </w:p>
    <w:p w14:paraId="5B16FC16" w14:textId="77777777" w:rsidR="00E55C7C" w:rsidRDefault="00E55C7C">
      <w:pPr>
        <w:pStyle w:val="Standard"/>
        <w:rPr>
          <w:rFonts w:hint="eastAsia"/>
        </w:rPr>
      </w:pPr>
    </w:p>
    <w:sectPr w:rsidR="00E55C7C">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E571D" w14:textId="77777777" w:rsidR="0011742E" w:rsidRDefault="0011742E">
      <w:pPr>
        <w:rPr>
          <w:rFonts w:hint="eastAsia"/>
        </w:rPr>
      </w:pPr>
      <w:r>
        <w:separator/>
      </w:r>
    </w:p>
  </w:endnote>
  <w:endnote w:type="continuationSeparator" w:id="0">
    <w:p w14:paraId="52BEF2DD" w14:textId="77777777" w:rsidR="0011742E" w:rsidRDefault="001174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16020" w14:textId="77777777" w:rsidR="0011742E" w:rsidRDefault="0011742E">
      <w:pPr>
        <w:rPr>
          <w:rFonts w:hint="eastAsia"/>
        </w:rPr>
      </w:pPr>
      <w:r>
        <w:rPr>
          <w:color w:val="000000"/>
        </w:rPr>
        <w:separator/>
      </w:r>
    </w:p>
  </w:footnote>
  <w:footnote w:type="continuationSeparator" w:id="0">
    <w:p w14:paraId="4D4949DD" w14:textId="77777777" w:rsidR="0011742E" w:rsidRDefault="0011742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C7C"/>
    <w:rsid w:val="0011742E"/>
    <w:rsid w:val="004B10D2"/>
    <w:rsid w:val="007A75DF"/>
    <w:rsid w:val="009E40E1"/>
    <w:rsid w:val="00B31F30"/>
    <w:rsid w:val="00CA4993"/>
    <w:rsid w:val="00E55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032B"/>
  <w15:docId w15:val="{839D67C3-0E03-47F7-B239-0711D153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tarp">
    <w:name w:val="No Spacing"/>
    <w:rPr>
      <w:rFonts w:ascii="Times New Roman" w:eastAsia="Arial" w:hAnsi="Times New Roman" w:cs="Times New Roman"/>
      <w:kern w:val="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7660</Words>
  <Characters>4367</Characters>
  <Application>Microsoft Office Word</Application>
  <DocSecurity>0</DocSecurity>
  <Lines>36</Lines>
  <Paragraphs>24</Paragraphs>
  <ScaleCrop>false</ScaleCrop>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Buhaltere renovacija</dc:creator>
  <cp:lastModifiedBy>Buhaltere renovacija</cp:lastModifiedBy>
  <cp:revision>3</cp:revision>
  <dcterms:created xsi:type="dcterms:W3CDTF">2024-12-23T10:25:00Z</dcterms:created>
  <dcterms:modified xsi:type="dcterms:W3CDTF">2024-12-23T10:26:00Z</dcterms:modified>
</cp:coreProperties>
</file>