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13AD9" w14:textId="0B7B20E0" w:rsidR="002902B7" w:rsidRPr="002902B7" w:rsidRDefault="002902B7" w:rsidP="002902B7">
      <w:pPr>
        <w:jc w:val="right"/>
        <w:rPr>
          <w:rFonts w:ascii="Arial" w:hAnsi="Arial" w:cs="Arial"/>
          <w:color w:val="00435B"/>
          <w:sz w:val="20"/>
          <w:szCs w:val="20"/>
        </w:rPr>
      </w:pPr>
      <w:r w:rsidRPr="002902B7">
        <w:rPr>
          <w:rFonts w:ascii="Arial" w:hAnsi="Arial" w:cs="Arial"/>
          <w:color w:val="00435B"/>
          <w:sz w:val="20"/>
          <w:szCs w:val="20"/>
        </w:rPr>
        <w:t>4 priedas</w:t>
      </w:r>
    </w:p>
    <w:p w14:paraId="70F1F842" w14:textId="77777777" w:rsidR="002902B7" w:rsidRPr="002902B7" w:rsidRDefault="002902B7" w:rsidP="002902B7">
      <w:pPr>
        <w:spacing w:after="0" w:line="240" w:lineRule="auto"/>
        <w:contextualSpacing/>
        <w:jc w:val="center"/>
        <w:textAlignment w:val="baseline"/>
        <w:rPr>
          <w:rFonts w:ascii="Arial" w:eastAsia="Times New Roman" w:hAnsi="Arial" w:cs="Arial"/>
          <w:b/>
          <w:bCs/>
          <w:color w:val="00435B"/>
          <w:kern w:val="0"/>
          <w:sz w:val="20"/>
          <w:szCs w:val="20"/>
          <w14:ligatures w14:val="none"/>
        </w:rPr>
      </w:pPr>
      <w:r w:rsidRPr="002902B7">
        <w:rPr>
          <w:rFonts w:ascii="Arial" w:eastAsia="Times New Roman" w:hAnsi="Arial" w:cs="Arial"/>
          <w:b/>
          <w:bCs/>
          <w:color w:val="00435B"/>
          <w:kern w:val="0"/>
          <w:sz w:val="20"/>
          <w:szCs w:val="20"/>
          <w14:ligatures w14:val="none"/>
        </w:rPr>
        <w:t>PASLAUGŲ TEIKIMO ETAPAI IR TERMINAI</w:t>
      </w:r>
    </w:p>
    <w:p w14:paraId="0DCDE508" w14:textId="77777777" w:rsidR="002902B7" w:rsidRPr="002902B7" w:rsidRDefault="002902B7" w:rsidP="00184681">
      <w:pPr>
        <w:spacing w:after="0" w:line="240" w:lineRule="auto"/>
        <w:ind w:firstLine="709"/>
        <w:jc w:val="both"/>
        <w:textAlignment w:val="baseline"/>
        <w:rPr>
          <w:rFonts w:ascii="Arial" w:eastAsia="Times New Roman" w:hAnsi="Arial" w:cs="Arial"/>
          <w:color w:val="00435B"/>
          <w:kern w:val="0"/>
          <w:sz w:val="20"/>
          <w:szCs w:val="20"/>
          <w14:ligatures w14:val="none"/>
        </w:rPr>
      </w:pPr>
    </w:p>
    <w:p w14:paraId="2ED80A7F" w14:textId="758AA787" w:rsidR="002902B7" w:rsidRPr="00184681" w:rsidRDefault="002902B7" w:rsidP="00184681">
      <w:pPr>
        <w:spacing w:line="259" w:lineRule="auto"/>
        <w:ind w:firstLine="709"/>
        <w:jc w:val="both"/>
        <w:rPr>
          <w:rFonts w:ascii="Arial" w:eastAsia="Times New Roman" w:hAnsi="Arial" w:cs="Arial"/>
          <w:color w:val="00435B"/>
          <w:kern w:val="0"/>
          <w:sz w:val="20"/>
          <w:szCs w:val="20"/>
          <w14:ligatures w14:val="none"/>
        </w:rPr>
      </w:pPr>
      <w:r w:rsidRPr="00184681">
        <w:rPr>
          <w:rFonts w:ascii="Arial" w:eastAsia="Times New Roman" w:hAnsi="Arial" w:cs="Arial"/>
          <w:color w:val="00435B"/>
          <w:kern w:val="0"/>
          <w:sz w:val="20"/>
          <w:szCs w:val="20"/>
          <w14:ligatures w14:val="none"/>
        </w:rPr>
        <w:t xml:space="preserve">Per 5 darbo dienas nuo pirkimo sutarties įsigaliojimo dienos Tiekėjas turi inicijuoti susitikimą su Užsakovu paslaugų teikimo grafikui suderinti. Užduotys turi būti atliktos trimis etapais, vadovaujantis šiais terminais: </w:t>
      </w:r>
    </w:p>
    <w:p w14:paraId="31177285" w14:textId="0CFD3BE5" w:rsidR="002902B7" w:rsidRPr="00184681" w:rsidRDefault="002902B7" w:rsidP="00184681">
      <w:pPr>
        <w:spacing w:line="259" w:lineRule="auto"/>
        <w:ind w:firstLine="709"/>
        <w:jc w:val="both"/>
        <w:rPr>
          <w:rFonts w:ascii="Arial" w:eastAsia="Times New Roman" w:hAnsi="Arial" w:cs="Arial"/>
          <w:color w:val="00435B"/>
          <w:kern w:val="0"/>
          <w:sz w:val="20"/>
          <w:szCs w:val="20"/>
          <w:u w:val="single"/>
          <w14:ligatures w14:val="none"/>
        </w:rPr>
      </w:pPr>
      <w:r w:rsidRPr="00184681">
        <w:rPr>
          <w:rFonts w:ascii="Arial" w:eastAsia="Times New Roman" w:hAnsi="Arial" w:cs="Arial"/>
          <w:color w:val="00435B"/>
          <w:kern w:val="0"/>
          <w:sz w:val="20"/>
          <w:szCs w:val="20"/>
          <w:u w:val="single"/>
          <w14:ligatures w14:val="none"/>
        </w:rPr>
        <w:t>Pirmas etapas:</w:t>
      </w:r>
    </w:p>
    <w:p w14:paraId="6B911D9F" w14:textId="7D9D8018" w:rsidR="002902B7" w:rsidRPr="00184681" w:rsidRDefault="002902B7" w:rsidP="00184681">
      <w:pPr>
        <w:pStyle w:val="ListParagraph"/>
        <w:numPr>
          <w:ilvl w:val="3"/>
          <w:numId w:val="1"/>
        </w:numPr>
        <w:spacing w:line="259" w:lineRule="auto"/>
        <w:ind w:left="0" w:firstLine="709"/>
        <w:jc w:val="both"/>
        <w:rPr>
          <w:rFonts w:ascii="Arial" w:eastAsia="Times New Roman" w:hAnsi="Arial" w:cs="Arial"/>
          <w:color w:val="00435B"/>
          <w:kern w:val="0"/>
          <w:sz w:val="20"/>
          <w:szCs w:val="20"/>
          <w14:ligatures w14:val="none"/>
        </w:rPr>
      </w:pPr>
      <w:r w:rsidRPr="00184681">
        <w:rPr>
          <w:rFonts w:ascii="Arial" w:eastAsia="Times New Roman" w:hAnsi="Arial" w:cs="Arial"/>
          <w:color w:val="00435B"/>
          <w:kern w:val="0"/>
          <w:sz w:val="20"/>
          <w:szCs w:val="20"/>
          <w14:ligatures w14:val="none"/>
        </w:rPr>
        <w:t xml:space="preserve">per 15 darbo dienų nuo pirkimo sutarties įsigaliojimo dienos Tiekėjas turi parengti ES šalyse taikomų aplinkos atžvilgiu tvarių ekonominių veiklų ir (ar) projektų ženklinimo praktikų apžvalgą (kaip nurodyta Techninės specifikacijos 4.1 punkte) ir pateikti apžvalgos projektą Užsakovo peržiūrai; </w:t>
      </w:r>
    </w:p>
    <w:p w14:paraId="392A5DA4" w14:textId="77777777" w:rsidR="002902B7" w:rsidRPr="002902B7" w:rsidRDefault="002902B7" w:rsidP="00184681">
      <w:pPr>
        <w:numPr>
          <w:ilvl w:val="3"/>
          <w:numId w:val="1"/>
        </w:numPr>
        <w:spacing w:line="259" w:lineRule="auto"/>
        <w:ind w:left="0" w:firstLine="709"/>
        <w:contextualSpacing/>
        <w:jc w:val="both"/>
        <w:rPr>
          <w:rFonts w:ascii="Arial" w:eastAsia="Times New Roman" w:hAnsi="Arial" w:cs="Arial"/>
          <w:color w:val="00435B"/>
          <w:kern w:val="0"/>
          <w:sz w:val="20"/>
          <w:szCs w:val="20"/>
          <w14:ligatures w14:val="none"/>
        </w:rPr>
      </w:pPr>
      <w:r w:rsidRPr="002902B7">
        <w:rPr>
          <w:rFonts w:ascii="Arial" w:eastAsia="Times New Roman" w:hAnsi="Arial" w:cs="Arial"/>
          <w:color w:val="00435B"/>
          <w:kern w:val="0"/>
          <w:sz w:val="20"/>
          <w:szCs w:val="20"/>
          <w14:ligatures w14:val="none"/>
        </w:rPr>
        <w:t>rengdamas apžvalgos projektą, Tiekėjas lygiagrečiai turi ruoštis Lietuvos rinkos dalyvių apklausai dėl ES Taksonomija paremto tvarumo ženklinimo poreikio ir, laikantis to paties termino (15 darbo dienų), kartu su apžvalgos projektu pateikti Užsakovo peržiūrai pusiau struktūruotų interviu orientacinius klausimus;</w:t>
      </w:r>
    </w:p>
    <w:p w14:paraId="2957203D" w14:textId="77777777" w:rsidR="002902B7" w:rsidRPr="002902B7" w:rsidRDefault="002902B7" w:rsidP="00184681">
      <w:pPr>
        <w:numPr>
          <w:ilvl w:val="3"/>
          <w:numId w:val="1"/>
        </w:numPr>
        <w:spacing w:line="259" w:lineRule="auto"/>
        <w:ind w:left="0" w:firstLine="709"/>
        <w:contextualSpacing/>
        <w:jc w:val="both"/>
        <w:rPr>
          <w:rFonts w:ascii="Arial" w:eastAsia="Times New Roman" w:hAnsi="Arial" w:cs="Arial"/>
          <w:color w:val="00435B"/>
          <w:kern w:val="0"/>
          <w:sz w:val="20"/>
          <w:szCs w:val="20"/>
          <w14:ligatures w14:val="none"/>
        </w:rPr>
      </w:pPr>
      <w:r w:rsidRPr="002902B7">
        <w:rPr>
          <w:rFonts w:ascii="Arial" w:eastAsia="Times New Roman" w:hAnsi="Arial" w:cs="Arial"/>
          <w:color w:val="00435B"/>
          <w:kern w:val="0"/>
          <w:sz w:val="20"/>
          <w:szCs w:val="20"/>
          <w14:ligatures w14:val="none"/>
        </w:rPr>
        <w:t>per 5 darbo dienas nuo apžvalgos projekto ir orientacinių klausimo gavimo, Užsakovas pateikia pastabas, į kurias Tiekėjas privalo atsižvelgti, rengdamas galutinį apžvalgos variantą ir galutinį klausimyną rinkos dalyviams;</w:t>
      </w:r>
    </w:p>
    <w:p w14:paraId="0E7C9ED4" w14:textId="5399966A" w:rsidR="002902B7" w:rsidRPr="002902B7" w:rsidRDefault="002902B7" w:rsidP="00184681">
      <w:pPr>
        <w:numPr>
          <w:ilvl w:val="3"/>
          <w:numId w:val="1"/>
        </w:numPr>
        <w:spacing w:line="259" w:lineRule="auto"/>
        <w:ind w:left="0" w:firstLine="709"/>
        <w:contextualSpacing/>
        <w:jc w:val="both"/>
        <w:rPr>
          <w:rFonts w:ascii="Arial" w:eastAsia="Times New Roman" w:hAnsi="Arial" w:cs="Arial"/>
          <w:color w:val="00435B"/>
          <w:kern w:val="0"/>
          <w:sz w:val="20"/>
          <w:szCs w:val="20"/>
          <w14:ligatures w14:val="none"/>
        </w:rPr>
      </w:pPr>
      <w:r w:rsidRPr="002902B7">
        <w:rPr>
          <w:rFonts w:ascii="Arial" w:eastAsia="Times New Roman" w:hAnsi="Arial" w:cs="Arial"/>
          <w:color w:val="00435B"/>
          <w:kern w:val="0"/>
          <w:sz w:val="20"/>
          <w:szCs w:val="20"/>
          <w14:ligatures w14:val="none"/>
        </w:rPr>
        <w:t xml:space="preserve">per 45 darbo dienas nuo pirkimo sutarties įsigaliojimo dienos Tiekėjas pagal su Užsakovu suderintus orientacinius klausimus turi atlikti rinkos dalyvių apklausą, jos pagrindu parengti poreikio analizę (kaip nurodyta </w:t>
      </w:r>
      <w:r>
        <w:rPr>
          <w:rFonts w:ascii="Arial" w:eastAsia="Times New Roman" w:hAnsi="Arial" w:cs="Arial"/>
          <w:color w:val="00435B"/>
          <w:kern w:val="0"/>
          <w:sz w:val="20"/>
          <w:szCs w:val="20"/>
          <w14:ligatures w14:val="none"/>
        </w:rPr>
        <w:t xml:space="preserve">Techninės specifikacijos </w:t>
      </w:r>
      <w:r w:rsidRPr="002902B7">
        <w:rPr>
          <w:rFonts w:ascii="Arial" w:eastAsia="Times New Roman" w:hAnsi="Arial" w:cs="Arial"/>
          <w:color w:val="00435B"/>
          <w:kern w:val="0"/>
          <w:sz w:val="20"/>
          <w:szCs w:val="20"/>
          <w14:ligatures w14:val="none"/>
        </w:rPr>
        <w:t xml:space="preserve">4.2 punkte) ir pateikti analizės projektą Užsakovo peržiūrai; </w:t>
      </w:r>
    </w:p>
    <w:p w14:paraId="5DE5D63F" w14:textId="77777777" w:rsidR="002902B7" w:rsidRPr="002902B7" w:rsidRDefault="002902B7" w:rsidP="00184681">
      <w:pPr>
        <w:numPr>
          <w:ilvl w:val="3"/>
          <w:numId w:val="1"/>
        </w:numPr>
        <w:spacing w:line="259" w:lineRule="auto"/>
        <w:ind w:left="0" w:firstLine="709"/>
        <w:contextualSpacing/>
        <w:jc w:val="both"/>
        <w:rPr>
          <w:rFonts w:ascii="Arial" w:eastAsia="Times New Roman" w:hAnsi="Arial" w:cs="Arial"/>
          <w:color w:val="00435B"/>
          <w:kern w:val="0"/>
          <w:sz w:val="20"/>
          <w:szCs w:val="20"/>
          <w14:ligatures w14:val="none"/>
        </w:rPr>
      </w:pPr>
      <w:r w:rsidRPr="002902B7">
        <w:rPr>
          <w:rFonts w:ascii="Arial" w:eastAsia="Times New Roman" w:hAnsi="Arial" w:cs="Arial"/>
          <w:color w:val="00435B"/>
          <w:kern w:val="0"/>
          <w:sz w:val="20"/>
          <w:szCs w:val="20"/>
          <w14:ligatures w14:val="none"/>
        </w:rPr>
        <w:t xml:space="preserve">per </w:t>
      </w:r>
      <w:r w:rsidRPr="002902B7">
        <w:rPr>
          <w:rFonts w:ascii="Arial" w:eastAsia="Times New Roman" w:hAnsi="Arial" w:cs="Arial"/>
          <w:color w:val="00435B"/>
          <w:kern w:val="0"/>
          <w:sz w:val="20"/>
          <w:szCs w:val="20"/>
          <w:lang w:val="en-US"/>
          <w14:ligatures w14:val="none"/>
        </w:rPr>
        <w:t>10</w:t>
      </w:r>
      <w:r w:rsidRPr="002902B7">
        <w:rPr>
          <w:rFonts w:ascii="Arial" w:eastAsia="Times New Roman" w:hAnsi="Arial" w:cs="Arial"/>
          <w:color w:val="00435B"/>
          <w:kern w:val="0"/>
          <w:sz w:val="20"/>
          <w:szCs w:val="20"/>
          <w14:ligatures w14:val="none"/>
        </w:rPr>
        <w:t xml:space="preserve"> darbo dienų nuo analizės projekto gavimo, Užsakovas pateikia pastabas, į kurias Tiekėjas privalo atsižvelgti rengdamas galutinį analizės variantą; </w:t>
      </w:r>
    </w:p>
    <w:p w14:paraId="555927AC" w14:textId="77777777" w:rsidR="002902B7" w:rsidRPr="00184681" w:rsidRDefault="002902B7" w:rsidP="00184681">
      <w:pPr>
        <w:numPr>
          <w:ilvl w:val="3"/>
          <w:numId w:val="1"/>
        </w:numPr>
        <w:spacing w:line="259" w:lineRule="auto"/>
        <w:ind w:left="0" w:firstLine="709"/>
        <w:contextualSpacing/>
        <w:jc w:val="both"/>
        <w:rPr>
          <w:rFonts w:ascii="Arial" w:eastAsia="Times New Roman" w:hAnsi="Arial" w:cs="Arial"/>
          <w:color w:val="00435B"/>
          <w:kern w:val="0"/>
          <w:sz w:val="20"/>
          <w:szCs w:val="20"/>
          <w14:ligatures w14:val="none"/>
        </w:rPr>
      </w:pPr>
      <w:r w:rsidRPr="002902B7">
        <w:rPr>
          <w:rFonts w:ascii="Arial" w:eastAsia="Times New Roman" w:hAnsi="Arial" w:cs="Arial"/>
          <w:b/>
          <w:bCs/>
          <w:color w:val="00435B"/>
          <w:kern w:val="0"/>
          <w:sz w:val="20"/>
          <w:szCs w:val="20"/>
          <w14:ligatures w14:val="none"/>
        </w:rPr>
        <w:t>per 60 darbo dienų nuo pirkimo sutarties įsigaliojimo dienos, Tiekėjas turi pateikti pagal visas pastabas pataisytus galutinius ES šalyse taikomų aplinkos atžvilgiu tvarių ekonominių veiklų ir (ar) projektų ženklinimo praktikų apžvalgos ir Lietuvos rinkos dalyvių poreikio analizės variantus Užsakovui tvirtinimui.</w:t>
      </w:r>
    </w:p>
    <w:p w14:paraId="3E5ACAB2" w14:textId="77777777" w:rsidR="00184681" w:rsidRPr="002902B7" w:rsidRDefault="00184681" w:rsidP="00184681">
      <w:pPr>
        <w:spacing w:line="259" w:lineRule="auto"/>
        <w:ind w:left="709"/>
        <w:contextualSpacing/>
        <w:jc w:val="both"/>
        <w:rPr>
          <w:rFonts w:ascii="Arial" w:eastAsia="Times New Roman" w:hAnsi="Arial" w:cs="Arial"/>
          <w:color w:val="00435B"/>
          <w:kern w:val="0"/>
          <w:sz w:val="20"/>
          <w:szCs w:val="20"/>
          <w14:ligatures w14:val="none"/>
        </w:rPr>
      </w:pPr>
    </w:p>
    <w:p w14:paraId="5853C3D4" w14:textId="77777777" w:rsidR="002902B7" w:rsidRPr="002902B7" w:rsidRDefault="002902B7" w:rsidP="00184681">
      <w:pPr>
        <w:spacing w:line="259" w:lineRule="auto"/>
        <w:ind w:firstLine="709"/>
        <w:contextualSpacing/>
        <w:jc w:val="both"/>
        <w:rPr>
          <w:rFonts w:ascii="Arial" w:eastAsia="Times New Roman" w:hAnsi="Arial" w:cs="Arial"/>
          <w:color w:val="00435B"/>
          <w:kern w:val="0"/>
          <w:sz w:val="20"/>
          <w:szCs w:val="20"/>
          <w:u w:val="single"/>
          <w14:ligatures w14:val="none"/>
        </w:rPr>
      </w:pPr>
      <w:r w:rsidRPr="002902B7">
        <w:rPr>
          <w:rFonts w:ascii="Arial" w:eastAsia="Times New Roman" w:hAnsi="Arial" w:cs="Arial"/>
          <w:color w:val="00435B"/>
          <w:kern w:val="0"/>
          <w:sz w:val="20"/>
          <w:szCs w:val="20"/>
          <w:u w:val="single"/>
          <w14:ligatures w14:val="none"/>
        </w:rPr>
        <w:t>Antras etapas:</w:t>
      </w:r>
    </w:p>
    <w:p w14:paraId="208C8DC2" w14:textId="7FCF5F25" w:rsidR="002902B7" w:rsidRDefault="002902B7" w:rsidP="00184681">
      <w:pPr>
        <w:pStyle w:val="ListParagraph"/>
        <w:numPr>
          <w:ilvl w:val="0"/>
          <w:numId w:val="3"/>
        </w:numPr>
        <w:spacing w:line="259" w:lineRule="auto"/>
        <w:ind w:left="0" w:firstLine="709"/>
        <w:jc w:val="both"/>
        <w:rPr>
          <w:rFonts w:ascii="Arial" w:eastAsia="Times New Roman" w:hAnsi="Arial" w:cs="Arial"/>
          <w:color w:val="00435B"/>
          <w:kern w:val="0"/>
          <w:sz w:val="20"/>
          <w:szCs w:val="20"/>
          <w14:ligatures w14:val="none"/>
        </w:rPr>
      </w:pPr>
      <w:r w:rsidRPr="00184681">
        <w:rPr>
          <w:rFonts w:ascii="Arial" w:eastAsia="Times New Roman" w:hAnsi="Arial" w:cs="Arial"/>
          <w:color w:val="00435B"/>
          <w:kern w:val="0"/>
          <w:sz w:val="20"/>
          <w:szCs w:val="20"/>
          <w14:ligatures w14:val="none"/>
        </w:rPr>
        <w:t xml:space="preserve">per </w:t>
      </w:r>
      <w:r w:rsidRPr="00184681">
        <w:rPr>
          <w:rFonts w:ascii="Arial" w:eastAsia="Times New Roman" w:hAnsi="Arial" w:cs="Arial"/>
          <w:color w:val="00435B"/>
          <w:kern w:val="0"/>
          <w:sz w:val="20"/>
          <w:szCs w:val="20"/>
          <w:lang w:val="en-US"/>
          <w14:ligatures w14:val="none"/>
        </w:rPr>
        <w:t>70</w:t>
      </w:r>
      <w:r w:rsidRPr="00184681">
        <w:rPr>
          <w:rFonts w:ascii="Arial" w:eastAsia="Times New Roman" w:hAnsi="Arial" w:cs="Arial"/>
          <w:color w:val="00435B"/>
          <w:kern w:val="0"/>
          <w:sz w:val="20"/>
          <w:szCs w:val="20"/>
          <w14:ligatures w14:val="none"/>
        </w:rPr>
        <w:t xml:space="preserve"> darbo dienų nuo pirkimo sutarties įsigaliojimo dienos Tiekėjas turi parengti pasiūlymus dėl nacionalinio taksonominių veiklų tvarumo ženklinimo įgyvendinimo alternatyvų ir pateikti juos Užsakovo peržiūrai;</w:t>
      </w:r>
    </w:p>
    <w:p w14:paraId="16C9CC82" w14:textId="77777777" w:rsidR="00184681" w:rsidRDefault="002902B7" w:rsidP="00184681">
      <w:pPr>
        <w:pStyle w:val="ListParagraph"/>
        <w:numPr>
          <w:ilvl w:val="0"/>
          <w:numId w:val="3"/>
        </w:numPr>
        <w:spacing w:line="259" w:lineRule="auto"/>
        <w:ind w:left="0" w:firstLine="709"/>
        <w:jc w:val="both"/>
        <w:rPr>
          <w:rFonts w:ascii="Arial" w:eastAsia="Times New Roman" w:hAnsi="Arial" w:cs="Arial"/>
          <w:color w:val="00435B"/>
          <w:kern w:val="0"/>
          <w:sz w:val="20"/>
          <w:szCs w:val="20"/>
          <w14:ligatures w14:val="none"/>
        </w:rPr>
      </w:pPr>
      <w:r w:rsidRPr="00184681">
        <w:rPr>
          <w:rFonts w:ascii="Arial" w:eastAsia="Times New Roman" w:hAnsi="Arial" w:cs="Arial"/>
          <w:color w:val="00435B"/>
          <w:kern w:val="0"/>
          <w:sz w:val="20"/>
          <w:szCs w:val="20"/>
          <w14:ligatures w14:val="none"/>
        </w:rPr>
        <w:t>per 5 darbo dienas nuo pasiūlymų gavimo, Užsakovas pateikia pastabas, į kurias Tiekėjas privalo atsižvelgti rengdamas galutinius pasiūlymus;</w:t>
      </w:r>
    </w:p>
    <w:p w14:paraId="3642B7F2" w14:textId="1F8B8A2C" w:rsidR="002902B7" w:rsidRPr="00184681" w:rsidRDefault="002902B7" w:rsidP="00184681">
      <w:pPr>
        <w:pStyle w:val="ListParagraph"/>
        <w:numPr>
          <w:ilvl w:val="0"/>
          <w:numId w:val="3"/>
        </w:numPr>
        <w:spacing w:line="259" w:lineRule="auto"/>
        <w:ind w:left="0" w:firstLine="709"/>
        <w:jc w:val="both"/>
        <w:rPr>
          <w:rFonts w:ascii="Arial" w:eastAsia="Times New Roman" w:hAnsi="Arial" w:cs="Arial"/>
          <w:color w:val="00435B"/>
          <w:kern w:val="0"/>
          <w:sz w:val="20"/>
          <w:szCs w:val="20"/>
          <w14:ligatures w14:val="none"/>
        </w:rPr>
      </w:pPr>
      <w:r w:rsidRPr="00184681">
        <w:rPr>
          <w:rFonts w:ascii="Arial" w:eastAsia="Times New Roman" w:hAnsi="Arial" w:cs="Arial"/>
          <w:color w:val="00435B"/>
          <w:kern w:val="0"/>
          <w:sz w:val="20"/>
          <w:szCs w:val="20"/>
          <w14:ligatures w14:val="none"/>
        </w:rPr>
        <w:t xml:space="preserve"> </w:t>
      </w:r>
      <w:r w:rsidRPr="00184681">
        <w:rPr>
          <w:rFonts w:ascii="Arial" w:eastAsia="Times New Roman" w:hAnsi="Arial" w:cs="Arial"/>
          <w:b/>
          <w:bCs/>
          <w:color w:val="00435B"/>
          <w:kern w:val="0"/>
          <w:sz w:val="20"/>
          <w:szCs w:val="20"/>
          <w14:ligatures w14:val="none"/>
        </w:rPr>
        <w:t>per 80 darbo dienų nuo pirkimo sutarties įsigaliojimo dienos Tiekėjas turi pateikti pagal visas pastabas pataisytus galutinius siūlymus dėl nacionalinio taksonominių veiklų tvarumo ženklinimo įgyvendinimo alternatyvų ir perduoti Užsakovui tvirtinimui.</w:t>
      </w:r>
    </w:p>
    <w:p w14:paraId="38979190" w14:textId="77777777" w:rsidR="002902B7" w:rsidRPr="002902B7" w:rsidRDefault="002902B7" w:rsidP="00184681">
      <w:pPr>
        <w:spacing w:line="259" w:lineRule="auto"/>
        <w:ind w:firstLine="709"/>
        <w:contextualSpacing/>
        <w:jc w:val="both"/>
        <w:rPr>
          <w:rFonts w:ascii="Arial" w:eastAsia="Times New Roman" w:hAnsi="Arial" w:cs="Arial"/>
          <w:color w:val="00435B"/>
          <w:kern w:val="0"/>
          <w:sz w:val="20"/>
          <w:szCs w:val="20"/>
          <w:u w:val="single"/>
          <w14:ligatures w14:val="none"/>
        </w:rPr>
      </w:pPr>
      <w:r w:rsidRPr="002902B7">
        <w:rPr>
          <w:rFonts w:ascii="Arial" w:eastAsia="Times New Roman" w:hAnsi="Arial" w:cs="Arial"/>
          <w:color w:val="00435B"/>
          <w:kern w:val="0"/>
          <w:sz w:val="20"/>
          <w:szCs w:val="20"/>
          <w:u w:val="single"/>
          <w14:ligatures w14:val="none"/>
        </w:rPr>
        <w:t>Trečias etapas:</w:t>
      </w:r>
    </w:p>
    <w:p w14:paraId="29B80234" w14:textId="3F057BC7" w:rsidR="002902B7" w:rsidRPr="00184681" w:rsidRDefault="002902B7" w:rsidP="00184681">
      <w:pPr>
        <w:pStyle w:val="ListParagraph"/>
        <w:numPr>
          <w:ilvl w:val="3"/>
          <w:numId w:val="3"/>
        </w:numPr>
        <w:spacing w:line="259" w:lineRule="auto"/>
        <w:ind w:left="0" w:firstLine="709"/>
        <w:jc w:val="both"/>
        <w:rPr>
          <w:rFonts w:ascii="Arial" w:eastAsia="Times New Roman" w:hAnsi="Arial" w:cs="Arial"/>
          <w:color w:val="00435B"/>
          <w:kern w:val="0"/>
          <w:sz w:val="20"/>
          <w:szCs w:val="20"/>
          <w:u w:val="single"/>
          <w14:ligatures w14:val="none"/>
        </w:rPr>
      </w:pPr>
      <w:r w:rsidRPr="00184681">
        <w:rPr>
          <w:rFonts w:ascii="Arial" w:eastAsia="Times New Roman" w:hAnsi="Arial" w:cs="Arial"/>
          <w:color w:val="00435B"/>
          <w:kern w:val="0"/>
          <w:sz w:val="20"/>
          <w:szCs w:val="20"/>
          <w14:ligatures w14:val="none"/>
        </w:rPr>
        <w:t>per 85 darbo dienas nuo pirkimo sutarties įsigaliojimo dienos Tiekėjas turi pateikti pirmojo ir antrojo etapo rezultatus apjungiančios galutinės ataskaitos projektą Užsakovo peržiūrai. Galutinė ataskaita turi būti pateikta kaip vienas analitinio pobūdžio dokumentas (*.</w:t>
      </w:r>
      <w:proofErr w:type="spellStart"/>
      <w:r w:rsidRPr="00184681">
        <w:rPr>
          <w:rFonts w:ascii="Arial" w:eastAsia="Times New Roman" w:hAnsi="Arial" w:cs="Arial"/>
          <w:color w:val="00435B"/>
          <w:kern w:val="0"/>
          <w:sz w:val="20"/>
          <w:szCs w:val="20"/>
          <w14:ligatures w14:val="none"/>
        </w:rPr>
        <w:t>docx</w:t>
      </w:r>
      <w:proofErr w:type="spellEnd"/>
      <w:r w:rsidRPr="00184681">
        <w:rPr>
          <w:rFonts w:ascii="Arial" w:eastAsia="Times New Roman" w:hAnsi="Arial" w:cs="Arial"/>
          <w:color w:val="00435B"/>
          <w:kern w:val="0"/>
          <w:sz w:val="20"/>
          <w:szCs w:val="20"/>
          <w14:ligatures w14:val="none"/>
        </w:rPr>
        <w:t xml:space="preserve"> ir *.</w:t>
      </w:r>
      <w:proofErr w:type="spellStart"/>
      <w:r w:rsidRPr="00184681">
        <w:rPr>
          <w:rFonts w:ascii="Arial" w:eastAsia="Times New Roman" w:hAnsi="Arial" w:cs="Arial"/>
          <w:color w:val="00435B"/>
          <w:kern w:val="0"/>
          <w:sz w:val="20"/>
          <w:szCs w:val="20"/>
          <w14:ligatures w14:val="none"/>
        </w:rPr>
        <w:t>pdf</w:t>
      </w:r>
      <w:proofErr w:type="spellEnd"/>
      <w:r w:rsidRPr="00184681">
        <w:rPr>
          <w:rFonts w:ascii="Arial" w:eastAsia="Times New Roman" w:hAnsi="Arial" w:cs="Arial"/>
          <w:color w:val="00435B"/>
          <w:kern w:val="0"/>
          <w:sz w:val="20"/>
          <w:szCs w:val="20"/>
          <w14:ligatures w14:val="none"/>
        </w:rPr>
        <w:t xml:space="preserve"> formatu), kurio struktūra būtų paremta šios techninės specifikacijos 3 dalyje numatytais tikslais. Kartu su galutine ataskaita, kaip atskiras, viešai komunikacijai skirtas dokumentas, turi būti pateiktas nacionalinio taksonominių veiklų tvarumo ženklinimo įgyvendinimo alternatyvų pristatymas (*.</w:t>
      </w:r>
      <w:proofErr w:type="spellStart"/>
      <w:r w:rsidRPr="00184681">
        <w:rPr>
          <w:rFonts w:ascii="Arial" w:eastAsia="Times New Roman" w:hAnsi="Arial" w:cs="Arial"/>
          <w:color w:val="00435B"/>
          <w:kern w:val="0"/>
          <w:sz w:val="20"/>
          <w:szCs w:val="20"/>
          <w14:ligatures w14:val="none"/>
        </w:rPr>
        <w:t>pdf</w:t>
      </w:r>
      <w:proofErr w:type="spellEnd"/>
      <w:r w:rsidRPr="00184681">
        <w:rPr>
          <w:rFonts w:ascii="Arial" w:eastAsia="Times New Roman" w:hAnsi="Arial" w:cs="Arial"/>
          <w:color w:val="00435B"/>
          <w:kern w:val="0"/>
          <w:sz w:val="20"/>
          <w:szCs w:val="20"/>
          <w14:ligatures w14:val="none"/>
        </w:rPr>
        <w:t xml:space="preserve"> formatu);</w:t>
      </w:r>
    </w:p>
    <w:p w14:paraId="133943E9" w14:textId="77777777" w:rsidR="002902B7" w:rsidRPr="00184681" w:rsidRDefault="002902B7" w:rsidP="00184681">
      <w:pPr>
        <w:pStyle w:val="ListParagraph"/>
        <w:numPr>
          <w:ilvl w:val="3"/>
          <w:numId w:val="3"/>
        </w:numPr>
        <w:spacing w:line="259" w:lineRule="auto"/>
        <w:ind w:left="0" w:firstLine="709"/>
        <w:jc w:val="both"/>
        <w:rPr>
          <w:rFonts w:ascii="Arial" w:eastAsia="Times New Roman" w:hAnsi="Arial" w:cs="Arial"/>
          <w:color w:val="00435B"/>
          <w:kern w:val="0"/>
          <w:sz w:val="20"/>
          <w:szCs w:val="20"/>
          <w:u w:val="single"/>
          <w14:ligatures w14:val="none"/>
        </w:rPr>
      </w:pPr>
      <w:r w:rsidRPr="00184681">
        <w:rPr>
          <w:rFonts w:ascii="Arial" w:eastAsia="Times New Roman" w:hAnsi="Arial" w:cs="Arial"/>
          <w:color w:val="00435B"/>
          <w:kern w:val="0"/>
          <w:sz w:val="20"/>
          <w:szCs w:val="20"/>
          <w14:ligatures w14:val="none"/>
        </w:rPr>
        <w:t xml:space="preserve">per 5 darbo dienas nuo galutinės ataskaitos projekto gavimo, Užsakovas pateikia pastabas, į kurias Tiekėjas privalo atsižvelgti taisydamas projektą; </w:t>
      </w:r>
    </w:p>
    <w:p w14:paraId="16EEEBE8" w14:textId="77777777" w:rsidR="002902B7" w:rsidRPr="00184681" w:rsidRDefault="002902B7" w:rsidP="00184681">
      <w:pPr>
        <w:pStyle w:val="ListParagraph"/>
        <w:numPr>
          <w:ilvl w:val="3"/>
          <w:numId w:val="3"/>
        </w:numPr>
        <w:spacing w:line="259" w:lineRule="auto"/>
        <w:ind w:left="0" w:firstLine="709"/>
        <w:jc w:val="both"/>
        <w:rPr>
          <w:rFonts w:ascii="Arial" w:eastAsia="Times New Roman" w:hAnsi="Arial" w:cs="Arial"/>
          <w:color w:val="00435B"/>
          <w:kern w:val="0"/>
          <w:sz w:val="20"/>
          <w:szCs w:val="20"/>
          <w:u w:val="single"/>
          <w14:ligatures w14:val="none"/>
        </w:rPr>
      </w:pPr>
      <w:r w:rsidRPr="00184681">
        <w:rPr>
          <w:rFonts w:ascii="Arial" w:eastAsia="Times New Roman" w:hAnsi="Arial" w:cs="Arial"/>
          <w:b/>
          <w:bCs/>
          <w:color w:val="00435B"/>
          <w:kern w:val="0"/>
          <w:sz w:val="20"/>
          <w:szCs w:val="20"/>
          <w14:ligatures w14:val="none"/>
        </w:rPr>
        <w:t>per 95 darbo dienas nuo pirkimo sutarties įsigaliojimo dienos Tiekėjas turi pateikti pagal visas pastabas pataisytą galutinę ataskaitą Užsakovui tvirtinimui.</w:t>
      </w:r>
    </w:p>
    <w:p w14:paraId="2B9A96BA" w14:textId="77777777" w:rsidR="002902B7" w:rsidRDefault="002902B7"/>
    <w:sectPr w:rsidR="002902B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71BC5"/>
    <w:multiLevelType w:val="hybridMultilevel"/>
    <w:tmpl w:val="80DE588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B4B64430">
      <w:start w:val="1"/>
      <w:numFmt w:val="decimal"/>
      <w:lvlText w:val="%4)"/>
      <w:lvlJc w:val="left"/>
      <w:pPr>
        <w:ind w:left="2880" w:hanging="360"/>
      </w:pPr>
      <w:rPr>
        <w:rFonts w:ascii="Arial" w:eastAsia="Times New Roman" w:hAnsi="Arial" w:cs="Arial"/>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DB82B6C"/>
    <w:multiLevelType w:val="multilevel"/>
    <w:tmpl w:val="2BB67354"/>
    <w:lvl w:ilvl="0">
      <w:start w:val="1"/>
      <w:numFmt w:val="decimal"/>
      <w:lvlText w:val="%1."/>
      <w:lvlJc w:val="left"/>
      <w:pPr>
        <w:ind w:left="360" w:hanging="360"/>
      </w:pPr>
      <w:rPr>
        <w:rFonts w:hint="default"/>
      </w:rPr>
    </w:lvl>
    <w:lvl w:ilvl="1">
      <w:start w:val="1"/>
      <w:numFmt w:val="decimal"/>
      <w:lvlText w:val="%1.%2."/>
      <w:lvlJc w:val="left"/>
      <w:pPr>
        <w:ind w:left="2073" w:hanging="36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5859" w:hanging="72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9645" w:hanging="108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431" w:hanging="1440"/>
      </w:pPr>
      <w:rPr>
        <w:rFonts w:hint="default"/>
      </w:rPr>
    </w:lvl>
    <w:lvl w:ilvl="8">
      <w:start w:val="1"/>
      <w:numFmt w:val="decimal"/>
      <w:lvlText w:val="%1.%2.%3.%4.%5.%6.%7.%8.%9."/>
      <w:lvlJc w:val="left"/>
      <w:pPr>
        <w:ind w:left="15504" w:hanging="1800"/>
      </w:pPr>
      <w:rPr>
        <w:rFonts w:hint="default"/>
      </w:rPr>
    </w:lvl>
  </w:abstractNum>
  <w:abstractNum w:abstractNumId="2" w15:restartNumberingAfterBreak="0">
    <w:nsid w:val="77204CD3"/>
    <w:multiLevelType w:val="multilevel"/>
    <w:tmpl w:val="8572D56A"/>
    <w:lvl w:ilvl="0">
      <w:start w:val="1"/>
      <w:numFmt w:val="decimal"/>
      <w:lvlText w:val="%1."/>
      <w:lvlJc w:val="left"/>
      <w:pPr>
        <w:ind w:left="720" w:hanging="360"/>
      </w:pPr>
      <w:rPr>
        <w:rFonts w:hint="default"/>
        <w:b/>
      </w:rPr>
    </w:lvl>
    <w:lvl w:ilvl="1">
      <w:start w:val="1"/>
      <w:numFmt w:val="decimal"/>
      <w:isLgl/>
      <w:lvlText w:val="%2."/>
      <w:lvlJc w:val="left"/>
      <w:pPr>
        <w:ind w:left="720" w:hanging="360"/>
      </w:pPr>
      <w:rPr>
        <w:rFonts w:ascii="Arial" w:eastAsia="Times New Roman" w:hAnsi="Arial" w:cs="Arial"/>
      </w:rPr>
    </w:lvl>
    <w:lvl w:ilvl="2">
      <w:start w:val="1"/>
      <w:numFmt w:val="decimal"/>
      <w:isLgl/>
      <w:lvlText w:val="%1.%2.%3."/>
      <w:lvlJc w:val="left"/>
      <w:pPr>
        <w:ind w:left="1080" w:hanging="720"/>
      </w:pPr>
      <w:rPr>
        <w:rFonts w:hint="default"/>
        <w:b w:val="0"/>
        <w:bCs w:val="0"/>
      </w:rPr>
    </w:lvl>
    <w:lvl w:ilvl="3">
      <w:start w:val="1"/>
      <w:numFmt w:val="decimal"/>
      <w:isLgl/>
      <w:lvlText w:val="%4)"/>
      <w:lvlJc w:val="left"/>
      <w:pPr>
        <w:ind w:left="4973" w:hanging="720"/>
      </w:pPr>
      <w:rPr>
        <w:rFonts w:ascii="Arial" w:eastAsia="Times New Roman" w:hAnsi="Arial" w:cs="Arial"/>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67740160">
    <w:abstractNumId w:val="2"/>
  </w:num>
  <w:num w:numId="2" w16cid:durableId="1656032535">
    <w:abstractNumId w:val="1"/>
  </w:num>
  <w:num w:numId="3" w16cid:durableId="1985235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2B7"/>
    <w:rsid w:val="00184681"/>
    <w:rsid w:val="002902B7"/>
    <w:rsid w:val="003B11A7"/>
    <w:rsid w:val="007D0E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1B461"/>
  <w15:chartTrackingRefBased/>
  <w15:docId w15:val="{0A576150-BE5F-49B2-9E99-9CB58E09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2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02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02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2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2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2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2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2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2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2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2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2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2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2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2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2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2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2B7"/>
    <w:rPr>
      <w:rFonts w:eastAsiaTheme="majorEastAsia" w:cstheme="majorBidi"/>
      <w:color w:val="272727" w:themeColor="text1" w:themeTint="D8"/>
    </w:rPr>
  </w:style>
  <w:style w:type="paragraph" w:styleId="Title">
    <w:name w:val="Title"/>
    <w:basedOn w:val="Normal"/>
    <w:next w:val="Normal"/>
    <w:link w:val="TitleChar"/>
    <w:uiPriority w:val="10"/>
    <w:qFormat/>
    <w:rsid w:val="002902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2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2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2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2B7"/>
    <w:pPr>
      <w:spacing w:before="160"/>
      <w:jc w:val="center"/>
    </w:pPr>
    <w:rPr>
      <w:i/>
      <w:iCs/>
      <w:color w:val="404040" w:themeColor="text1" w:themeTint="BF"/>
    </w:rPr>
  </w:style>
  <w:style w:type="character" w:customStyle="1" w:styleId="QuoteChar">
    <w:name w:val="Quote Char"/>
    <w:basedOn w:val="DefaultParagraphFont"/>
    <w:link w:val="Quote"/>
    <w:uiPriority w:val="29"/>
    <w:rsid w:val="002902B7"/>
    <w:rPr>
      <w:i/>
      <w:iCs/>
      <w:color w:val="404040" w:themeColor="text1" w:themeTint="BF"/>
    </w:rPr>
  </w:style>
  <w:style w:type="paragraph" w:styleId="ListParagraph">
    <w:name w:val="List Paragraph"/>
    <w:basedOn w:val="Normal"/>
    <w:uiPriority w:val="34"/>
    <w:qFormat/>
    <w:rsid w:val="002902B7"/>
    <w:pPr>
      <w:ind w:left="720"/>
      <w:contextualSpacing/>
    </w:pPr>
  </w:style>
  <w:style w:type="character" w:styleId="IntenseEmphasis">
    <w:name w:val="Intense Emphasis"/>
    <w:basedOn w:val="DefaultParagraphFont"/>
    <w:uiPriority w:val="21"/>
    <w:qFormat/>
    <w:rsid w:val="002902B7"/>
    <w:rPr>
      <w:i/>
      <w:iCs/>
      <w:color w:val="0F4761" w:themeColor="accent1" w:themeShade="BF"/>
    </w:rPr>
  </w:style>
  <w:style w:type="paragraph" w:styleId="IntenseQuote">
    <w:name w:val="Intense Quote"/>
    <w:basedOn w:val="Normal"/>
    <w:next w:val="Normal"/>
    <w:link w:val="IntenseQuoteChar"/>
    <w:uiPriority w:val="30"/>
    <w:qFormat/>
    <w:rsid w:val="002902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2B7"/>
    <w:rPr>
      <w:i/>
      <w:iCs/>
      <w:color w:val="0F4761" w:themeColor="accent1" w:themeShade="BF"/>
    </w:rPr>
  </w:style>
  <w:style w:type="character" w:styleId="IntenseReference">
    <w:name w:val="Intense Reference"/>
    <w:basedOn w:val="DefaultParagraphFont"/>
    <w:uiPriority w:val="32"/>
    <w:qFormat/>
    <w:rsid w:val="002902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2185</Words>
  <Characters>1246</Characters>
  <Application>Microsoft Office Word</Application>
  <DocSecurity>0</DocSecurity>
  <Lines>10</Lines>
  <Paragraphs>6</Paragraphs>
  <ScaleCrop>false</ScaleCrop>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Strakšienė</dc:creator>
  <cp:keywords/>
  <dc:description/>
  <cp:lastModifiedBy>Jūratė Strakšienė</cp:lastModifiedBy>
  <cp:revision>2</cp:revision>
  <dcterms:created xsi:type="dcterms:W3CDTF">2024-12-20T07:16:00Z</dcterms:created>
  <dcterms:modified xsi:type="dcterms:W3CDTF">2024-12-23T12:25:00Z</dcterms:modified>
</cp:coreProperties>
</file>