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3BD5" w14:textId="44103FFC" w:rsidR="002F3CC9" w:rsidRPr="003319A0" w:rsidRDefault="00EF6EDC" w:rsidP="00EF6EDC">
      <w:pPr>
        <w:jc w:val="right"/>
        <w:rPr>
          <w:rFonts w:ascii="Times New Roman" w:hAnsi="Times New Roman" w:cs="Times New Roman"/>
          <w:sz w:val="24"/>
          <w:szCs w:val="24"/>
        </w:rPr>
      </w:pPr>
      <w:r w:rsidRPr="003319A0">
        <w:rPr>
          <w:rFonts w:ascii="Times New Roman" w:hAnsi="Times New Roman" w:cs="Times New Roman"/>
          <w:sz w:val="24"/>
          <w:szCs w:val="24"/>
        </w:rPr>
        <w:t xml:space="preserve">Pirkimo sąlygų 2 </w:t>
      </w:r>
      <w:r w:rsidR="002F3CC9" w:rsidRPr="003319A0">
        <w:rPr>
          <w:rFonts w:ascii="Times New Roman" w:hAnsi="Times New Roman" w:cs="Times New Roman"/>
          <w:sz w:val="24"/>
          <w:szCs w:val="24"/>
        </w:rPr>
        <w:t>priedas</w:t>
      </w:r>
    </w:p>
    <w:p w14:paraId="49822289" w14:textId="77777777" w:rsidR="002F3CC9" w:rsidRPr="003319A0" w:rsidRDefault="002F3CC9" w:rsidP="002F3CC9">
      <w:pPr>
        <w:pStyle w:val="Antrat3"/>
        <w:ind w:left="1276" w:right="969"/>
        <w:jc w:val="center"/>
        <w:rPr>
          <w:rFonts w:ascii="Times New Roman" w:eastAsia="Arial Unicode MS" w:hAnsi="Times New Roman" w:cs="Times New Roman"/>
          <w:b/>
          <w:bCs/>
          <w:color w:val="auto"/>
          <w:sz w:val="24"/>
          <w:szCs w:val="24"/>
        </w:rPr>
      </w:pPr>
      <w:bookmarkStart w:id="0" w:name="_Hlk93907615"/>
      <w:r w:rsidRPr="003319A0">
        <w:rPr>
          <w:rFonts w:ascii="Times New Roman" w:eastAsia="Arial Unicode MS" w:hAnsi="Times New Roman" w:cs="Times New Roman"/>
          <w:b/>
          <w:bCs/>
          <w:color w:val="auto"/>
          <w:sz w:val="24"/>
          <w:szCs w:val="24"/>
        </w:rPr>
        <w:t xml:space="preserve">NAIKINTINŲ VAISTŲ SURINKIMO IŠ VAISTINIŲ IR JŲ NAIKINIMO PASLAUGŲ </w:t>
      </w:r>
      <w:bookmarkEnd w:id="0"/>
      <w:r w:rsidRPr="003319A0">
        <w:rPr>
          <w:rFonts w:ascii="Times New Roman" w:eastAsia="Arial Unicode MS" w:hAnsi="Times New Roman" w:cs="Times New Roman"/>
          <w:b/>
          <w:bCs/>
          <w:color w:val="auto"/>
          <w:sz w:val="24"/>
          <w:szCs w:val="24"/>
        </w:rPr>
        <w:t>TECHNINĖ SPECIFIKACIJA</w:t>
      </w:r>
    </w:p>
    <w:p w14:paraId="2073B88A" w14:textId="77777777" w:rsidR="002F3CC9" w:rsidRPr="003319A0" w:rsidRDefault="002F3CC9" w:rsidP="002F3CC9">
      <w:pPr>
        <w:rPr>
          <w:sz w:val="24"/>
          <w:szCs w:val="24"/>
        </w:rPr>
      </w:pPr>
    </w:p>
    <w:p w14:paraId="127B46A6" w14:textId="6015D8B0" w:rsidR="002F3CC9" w:rsidRPr="003319A0" w:rsidRDefault="002F3CC9" w:rsidP="002F3CC9">
      <w:pPr>
        <w:spacing w:after="0" w:line="240" w:lineRule="auto"/>
        <w:ind w:left="-426" w:firstLine="426"/>
        <w:jc w:val="both"/>
        <w:rPr>
          <w:rFonts w:ascii="Times New Roman" w:eastAsia="Times New Roman" w:hAnsi="Times New Roman" w:cs="Times New Roman"/>
          <w:sz w:val="24"/>
          <w:szCs w:val="24"/>
        </w:rPr>
      </w:pPr>
      <w:r w:rsidRPr="003319A0">
        <w:rPr>
          <w:rFonts w:ascii="Times New Roman" w:eastAsia="Times New Roman" w:hAnsi="Times New Roman" w:cs="Times New Roman"/>
          <w:b/>
          <w:sz w:val="24"/>
          <w:szCs w:val="24"/>
        </w:rPr>
        <w:t xml:space="preserve">Pirkimo objektas – </w:t>
      </w:r>
      <w:r w:rsidRPr="003319A0">
        <w:rPr>
          <w:rFonts w:ascii="Times New Roman" w:eastAsia="Times New Roman" w:hAnsi="Times New Roman" w:cs="Times New Roman"/>
          <w:sz w:val="24"/>
          <w:szCs w:val="24"/>
        </w:rPr>
        <w:t>naikintinų vaistų surinkimo iš vaistinių ir jų naikinimo paslaugos (toliau – paslaugos)</w:t>
      </w:r>
      <w:r w:rsidR="00C83325" w:rsidRPr="003319A0">
        <w:rPr>
          <w:rFonts w:ascii="Times New Roman" w:eastAsia="Times New Roman" w:hAnsi="Times New Roman" w:cs="Times New Roman"/>
          <w:sz w:val="24"/>
          <w:szCs w:val="24"/>
        </w:rPr>
        <w:t>.</w:t>
      </w:r>
      <w:r w:rsidR="008B31E5" w:rsidRPr="003319A0">
        <w:rPr>
          <w:rFonts w:ascii="Times New Roman" w:eastAsia="Times New Roman" w:hAnsi="Times New Roman" w:cs="Times New Roman"/>
          <w:sz w:val="24"/>
          <w:szCs w:val="24"/>
        </w:rPr>
        <w:t xml:space="preserve"> </w:t>
      </w:r>
    </w:p>
    <w:p w14:paraId="1E5210D8" w14:textId="77777777" w:rsidR="002F3CC9" w:rsidRPr="003319A0" w:rsidRDefault="002F3CC9" w:rsidP="002F3CC9">
      <w:pPr>
        <w:spacing w:after="0" w:line="240" w:lineRule="auto"/>
        <w:ind w:left="-426" w:firstLine="426"/>
        <w:jc w:val="both"/>
        <w:rPr>
          <w:rFonts w:ascii="Times New Roman" w:eastAsia="Times New Roman" w:hAnsi="Times New Roman" w:cs="Times New Roman"/>
          <w:sz w:val="24"/>
          <w:szCs w:val="24"/>
        </w:rPr>
      </w:pPr>
      <w:r w:rsidRPr="003319A0">
        <w:rPr>
          <w:rFonts w:ascii="Times New Roman" w:eastAsia="Times New Roman" w:hAnsi="Times New Roman" w:cs="Times New Roman"/>
          <w:sz w:val="24"/>
          <w:szCs w:val="24"/>
        </w:rPr>
        <w:t>Paslaugos apima iš gyventojų priimtų naikintinų vaistinių preparatų surinkimą (S1) iš visų visuomenės vaistinių ir jų tolesnį tvarkymą: vežimą (S2), laikymą (D15 ar atitinkamai R13) ir šalinimą (deginimą) (D10) arba naudojimą kurui (R1).</w:t>
      </w:r>
    </w:p>
    <w:p w14:paraId="4D5CED55" w14:textId="77777777" w:rsidR="002F3CC9" w:rsidRPr="003319A0" w:rsidRDefault="002F3CC9" w:rsidP="002F3CC9">
      <w:pPr>
        <w:spacing w:after="0" w:line="240" w:lineRule="auto"/>
        <w:ind w:left="-426" w:firstLine="426"/>
        <w:jc w:val="both"/>
        <w:rPr>
          <w:rFonts w:ascii="Times New Roman" w:eastAsia="Times New Roman" w:hAnsi="Times New Roman" w:cs="Times New Roman"/>
          <w:b/>
          <w:sz w:val="24"/>
          <w:szCs w:val="24"/>
        </w:rPr>
      </w:pPr>
      <w:r w:rsidRPr="003319A0">
        <w:rPr>
          <w:rFonts w:ascii="Times New Roman" w:eastAsia="Times New Roman" w:hAnsi="Times New Roman" w:cs="Times New Roman"/>
          <w:b/>
          <w:spacing w:val="-6"/>
          <w:sz w:val="24"/>
          <w:szCs w:val="24"/>
        </w:rPr>
        <w:t>Paslaugų teikėjas turės:</w:t>
      </w:r>
    </w:p>
    <w:p w14:paraId="0109BEEF" w14:textId="200ECBD2" w:rsidR="002F3CC9" w:rsidRPr="003319A0" w:rsidRDefault="002F3CC9" w:rsidP="002F3CC9">
      <w:pPr>
        <w:pStyle w:val="Sraopastraipa"/>
        <w:numPr>
          <w:ilvl w:val="0"/>
          <w:numId w:val="1"/>
        </w:numPr>
        <w:tabs>
          <w:tab w:val="left" w:pos="284"/>
          <w:tab w:val="left" w:pos="567"/>
        </w:tabs>
        <w:spacing w:after="0" w:line="240" w:lineRule="auto"/>
        <w:ind w:left="-426" w:firstLine="426"/>
        <w:jc w:val="both"/>
        <w:rPr>
          <w:rFonts w:ascii="Times New Roman" w:hAnsi="Times New Roman" w:cs="Times New Roman"/>
          <w:sz w:val="24"/>
          <w:szCs w:val="24"/>
        </w:rPr>
      </w:pPr>
      <w:r w:rsidRPr="003319A0">
        <w:rPr>
          <w:rFonts w:ascii="Times New Roman" w:hAnsi="Times New Roman" w:cs="Times New Roman"/>
          <w:sz w:val="24"/>
          <w:szCs w:val="24"/>
        </w:rPr>
        <w:t xml:space="preserve">Ne mažiau kaip 4 kartus per </w:t>
      </w:r>
      <w:r w:rsidR="004516BF" w:rsidRPr="003319A0">
        <w:rPr>
          <w:rFonts w:ascii="Times New Roman" w:hAnsi="Times New Roman" w:cs="Times New Roman"/>
          <w:sz w:val="24"/>
          <w:szCs w:val="24"/>
        </w:rPr>
        <w:t xml:space="preserve">2026-2027 metus </w:t>
      </w:r>
      <w:r w:rsidRPr="003319A0">
        <w:rPr>
          <w:rFonts w:ascii="Times New Roman" w:hAnsi="Times New Roman" w:cs="Times New Roman"/>
          <w:sz w:val="24"/>
          <w:szCs w:val="24"/>
        </w:rPr>
        <w:t>(ne rečiau kaip kas 6 mėnesius) surinkti (S1) iš visų visuomenės vaistinių iš gyventojų priimtus naikintinus vaistinius preparatus ir juos toliau tvarkyti (vežti (S2), laikyti (D15, R13) ir šalinti (deginti) (D10) arba naudoti kurui (R1).</w:t>
      </w:r>
    </w:p>
    <w:p w14:paraId="6DEE7D43" w14:textId="61A8BB87" w:rsidR="002F3CC9" w:rsidRPr="003319A0" w:rsidRDefault="002F3CC9" w:rsidP="002F3CC9">
      <w:pPr>
        <w:pStyle w:val="Sraopastraipa"/>
        <w:numPr>
          <w:ilvl w:val="0"/>
          <w:numId w:val="1"/>
        </w:numPr>
        <w:tabs>
          <w:tab w:val="left" w:pos="284"/>
          <w:tab w:val="left" w:pos="567"/>
        </w:tabs>
        <w:spacing w:after="0" w:line="240" w:lineRule="auto"/>
        <w:ind w:left="-426" w:firstLine="426"/>
        <w:jc w:val="both"/>
        <w:rPr>
          <w:rFonts w:ascii="Times New Roman" w:hAnsi="Times New Roman" w:cs="Times New Roman"/>
          <w:sz w:val="24"/>
          <w:szCs w:val="24"/>
        </w:rPr>
      </w:pPr>
      <w:bookmarkStart w:id="1" w:name="_Hlk93923054"/>
      <w:r w:rsidRPr="003319A0">
        <w:rPr>
          <w:rFonts w:ascii="Times New Roman" w:hAnsi="Times New Roman" w:cs="Times New Roman"/>
          <w:sz w:val="24"/>
          <w:szCs w:val="24"/>
        </w:rPr>
        <w:t xml:space="preserve">Naikintinų vaistinių preparatų priėmimo iš gyventojų ir apmokėjimo už jų tvarkymą tvarkos aprašo, patvirtinto Lietuvos Respublikos Vyriausybės 2012 m. birželio 6 d. nutarimu Nr. 670 „Dėl </w:t>
      </w:r>
      <w:r w:rsidR="00C653AD" w:rsidRPr="003319A0">
        <w:rPr>
          <w:rFonts w:ascii="Times New Roman" w:hAnsi="Times New Roman" w:cs="Times New Roman"/>
          <w:sz w:val="24"/>
          <w:szCs w:val="24"/>
        </w:rPr>
        <w:t>N</w:t>
      </w:r>
      <w:r w:rsidR="00B84553" w:rsidRPr="003319A0">
        <w:rPr>
          <w:rFonts w:ascii="Times New Roman" w:hAnsi="Times New Roman" w:cs="Times New Roman"/>
          <w:sz w:val="24"/>
          <w:szCs w:val="24"/>
        </w:rPr>
        <w:t>aikintinų</w:t>
      </w:r>
      <w:r w:rsidR="002A4C89" w:rsidRPr="003319A0">
        <w:rPr>
          <w:rFonts w:ascii="Times New Roman" w:hAnsi="Times New Roman" w:cs="Times New Roman"/>
          <w:sz w:val="24"/>
          <w:szCs w:val="24"/>
        </w:rPr>
        <w:t xml:space="preserve"> vaistinių preparatų priėmimo iš gyventojų ir apmokėjimo už jų</w:t>
      </w:r>
      <w:r w:rsidR="00892CC6" w:rsidRPr="003319A0">
        <w:rPr>
          <w:rFonts w:ascii="Times New Roman" w:hAnsi="Times New Roman" w:cs="Times New Roman"/>
          <w:sz w:val="24"/>
          <w:szCs w:val="24"/>
        </w:rPr>
        <w:t xml:space="preserve"> tvarkymą tvarkos aprašo </w:t>
      </w:r>
      <w:r w:rsidRPr="003319A0">
        <w:rPr>
          <w:rFonts w:ascii="Times New Roman" w:hAnsi="Times New Roman" w:cs="Times New Roman"/>
          <w:sz w:val="24"/>
          <w:szCs w:val="24"/>
        </w:rPr>
        <w:t>patvirtinimo“</w:t>
      </w:r>
      <w:r w:rsidR="00A33CE4" w:rsidRPr="003319A0">
        <w:rPr>
          <w:rFonts w:ascii="Times New Roman" w:hAnsi="Times New Roman" w:cs="Times New Roman"/>
          <w:sz w:val="24"/>
          <w:szCs w:val="24"/>
        </w:rPr>
        <w:t>,</w:t>
      </w:r>
      <w:r w:rsidRPr="003319A0">
        <w:rPr>
          <w:rFonts w:ascii="Times New Roman" w:hAnsi="Times New Roman" w:cs="Times New Roman"/>
          <w:sz w:val="24"/>
          <w:szCs w:val="24"/>
        </w:rPr>
        <w:t xml:space="preserve"> nustatytais terminais Perkančiajai organizacijai pateikti ataskaitą (-</w:t>
      </w:r>
      <w:proofErr w:type="spellStart"/>
      <w:r w:rsidRPr="003319A0">
        <w:rPr>
          <w:rFonts w:ascii="Times New Roman" w:hAnsi="Times New Roman" w:cs="Times New Roman"/>
          <w:sz w:val="24"/>
          <w:szCs w:val="24"/>
        </w:rPr>
        <w:t>as</w:t>
      </w:r>
      <w:proofErr w:type="spellEnd"/>
      <w:r w:rsidRPr="003319A0">
        <w:rPr>
          <w:rFonts w:ascii="Times New Roman" w:hAnsi="Times New Roman" w:cs="Times New Roman"/>
          <w:sz w:val="24"/>
          <w:szCs w:val="24"/>
        </w:rPr>
        <w:t xml:space="preserve">), </w:t>
      </w:r>
      <w:bookmarkStart w:id="2" w:name="_Hlk93923799"/>
      <w:r w:rsidRPr="003319A0">
        <w:rPr>
          <w:rFonts w:ascii="Times New Roman" w:hAnsi="Times New Roman" w:cs="Times New Roman"/>
          <w:sz w:val="24"/>
          <w:szCs w:val="24"/>
        </w:rPr>
        <w:t>nurod</w:t>
      </w:r>
      <w:r w:rsidR="00C83325" w:rsidRPr="003319A0">
        <w:rPr>
          <w:rFonts w:ascii="Times New Roman" w:hAnsi="Times New Roman" w:cs="Times New Roman"/>
          <w:sz w:val="24"/>
          <w:szCs w:val="24"/>
        </w:rPr>
        <w:t>ant</w:t>
      </w:r>
      <w:r w:rsidRPr="003319A0">
        <w:rPr>
          <w:rFonts w:ascii="Times New Roman" w:hAnsi="Times New Roman" w:cs="Times New Roman"/>
          <w:sz w:val="24"/>
          <w:szCs w:val="24"/>
        </w:rPr>
        <w:t xml:space="preserve"> vaistinės registruotą pavadinimą, kodą Juridinių asmenų registre, jos adresą (konkretų veiklos vietos adresą), vaistinės perduotą iš gyventojų priimtų naikintinų vaistinių preparatų kiekį ir jų sutvarkymo (surinkimo, vežimo, laikymo ir šalinimo (sudeginimo) (D10)</w:t>
      </w:r>
      <w:r w:rsidR="00C83325" w:rsidRPr="003319A0">
        <w:rPr>
          <w:rFonts w:ascii="Times New Roman" w:hAnsi="Times New Roman" w:cs="Times New Roman"/>
          <w:sz w:val="24"/>
          <w:szCs w:val="24"/>
        </w:rPr>
        <w:t xml:space="preserve"> kainą, tai pat </w:t>
      </w:r>
      <w:r w:rsidRPr="003319A0">
        <w:rPr>
          <w:rFonts w:ascii="Times New Roman" w:hAnsi="Times New Roman" w:cs="Times New Roman"/>
          <w:sz w:val="24"/>
          <w:szCs w:val="24"/>
        </w:rPr>
        <w:t xml:space="preserve"> lydraščių, kuriais vaistinės perdavė iš gyventojų priimtus naikintinus vaistinius preparatus, kopijas ir sąskaitą </w:t>
      </w:r>
      <w:r w:rsidR="00C83325" w:rsidRPr="003319A0">
        <w:rPr>
          <w:rFonts w:ascii="Times New Roman" w:hAnsi="Times New Roman" w:cs="Times New Roman"/>
          <w:sz w:val="24"/>
          <w:szCs w:val="24"/>
        </w:rPr>
        <w:t>(-</w:t>
      </w:r>
      <w:proofErr w:type="spellStart"/>
      <w:r w:rsidR="00C83325" w:rsidRPr="003319A0">
        <w:rPr>
          <w:rFonts w:ascii="Times New Roman" w:hAnsi="Times New Roman" w:cs="Times New Roman"/>
          <w:sz w:val="24"/>
          <w:szCs w:val="24"/>
        </w:rPr>
        <w:t>as</w:t>
      </w:r>
      <w:proofErr w:type="spellEnd"/>
      <w:r w:rsidR="00C83325" w:rsidRPr="003319A0">
        <w:rPr>
          <w:rFonts w:ascii="Times New Roman" w:hAnsi="Times New Roman" w:cs="Times New Roman"/>
          <w:sz w:val="24"/>
          <w:szCs w:val="24"/>
        </w:rPr>
        <w:t xml:space="preserve">) faktūrą </w:t>
      </w:r>
      <w:r w:rsidRPr="003319A0">
        <w:rPr>
          <w:rFonts w:ascii="Times New Roman" w:hAnsi="Times New Roman" w:cs="Times New Roman"/>
          <w:sz w:val="24"/>
          <w:szCs w:val="24"/>
        </w:rPr>
        <w:t>(-</w:t>
      </w:r>
      <w:proofErr w:type="spellStart"/>
      <w:r w:rsidRPr="003319A0">
        <w:rPr>
          <w:rFonts w:ascii="Times New Roman" w:hAnsi="Times New Roman" w:cs="Times New Roman"/>
          <w:sz w:val="24"/>
          <w:szCs w:val="24"/>
        </w:rPr>
        <w:t>as</w:t>
      </w:r>
      <w:proofErr w:type="spellEnd"/>
      <w:r w:rsidRPr="003319A0">
        <w:rPr>
          <w:rFonts w:ascii="Times New Roman" w:hAnsi="Times New Roman" w:cs="Times New Roman"/>
          <w:sz w:val="24"/>
          <w:szCs w:val="24"/>
        </w:rPr>
        <w:t>).</w:t>
      </w:r>
      <w:bookmarkEnd w:id="1"/>
    </w:p>
    <w:bookmarkEnd w:id="2"/>
    <w:p w14:paraId="71485425" w14:textId="77777777" w:rsidR="002F3CC9" w:rsidRPr="003319A0" w:rsidRDefault="002F3CC9" w:rsidP="002F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jc w:val="both"/>
        <w:rPr>
          <w:rFonts w:ascii="Times New Roman" w:eastAsia="Times New Roman" w:hAnsi="Times New Roman" w:cs="Times New Roman"/>
          <w:sz w:val="24"/>
          <w:szCs w:val="24"/>
        </w:rPr>
      </w:pPr>
      <w:r w:rsidRPr="003319A0">
        <w:rPr>
          <w:rFonts w:ascii="Times New Roman" w:eastAsia="Times New Roman" w:hAnsi="Times New Roman" w:cs="Times New Roman"/>
          <w:sz w:val="24"/>
          <w:szCs w:val="24"/>
        </w:rPr>
        <w:t>Paslaugos bus laikomos suteiktomis, kai Teikėjas, turėdamas rašytinę sutartį su juridiniu asmeniu, turinčiu teisę tvarkyti šias atliekas teisės aktų nustatyta tvarka, pateiks dokumentą (kartu ir sąskaitą faktūrą), kuriame nurodyta, kad šios atliekos, nurodant atliekų pavadinimą, atliekų kodą pagal atliekų sąrašą ir svorį, yra pašalintos sudeginant (D10) arba sunaudotos kurui (R1).</w:t>
      </w:r>
    </w:p>
    <w:p w14:paraId="7ED10EE4" w14:textId="08A16232" w:rsidR="002F3CC9" w:rsidRPr="003319A0" w:rsidRDefault="002F3CC9" w:rsidP="002F3CC9">
      <w:pPr>
        <w:pStyle w:val="Sraopastraipa"/>
        <w:numPr>
          <w:ilvl w:val="0"/>
          <w:numId w:val="1"/>
        </w:numPr>
        <w:tabs>
          <w:tab w:val="left" w:pos="284"/>
          <w:tab w:val="left" w:pos="567"/>
        </w:tabs>
        <w:spacing w:after="0" w:line="240" w:lineRule="auto"/>
        <w:ind w:left="-426" w:firstLine="426"/>
        <w:jc w:val="both"/>
        <w:rPr>
          <w:rFonts w:ascii="Times New Roman" w:hAnsi="Times New Roman" w:cs="Times New Roman"/>
          <w:sz w:val="24"/>
          <w:szCs w:val="24"/>
        </w:rPr>
      </w:pPr>
      <w:r w:rsidRPr="003319A0">
        <w:rPr>
          <w:rFonts w:ascii="Times New Roman" w:hAnsi="Times New Roman" w:cs="Times New Roman"/>
          <w:sz w:val="24"/>
          <w:szCs w:val="24"/>
        </w:rPr>
        <w:t xml:space="preserve">Tvarkyti naikintinus vaistinius preparatus, laikydamasis Lietuvos Respublikos atliekų tvarkymo įstatyme, Atliekų tvarkymo taisyklėse, patvirtintose Lietuvos Respublikos aplinkos ministro 1999 m. liepos 14 d. </w:t>
      </w:r>
      <w:bookmarkStart w:id="3" w:name="_Hlk149031594"/>
      <w:r w:rsidRPr="003319A0">
        <w:rPr>
          <w:rFonts w:ascii="Times New Roman" w:hAnsi="Times New Roman" w:cs="Times New Roman"/>
          <w:sz w:val="24"/>
          <w:szCs w:val="24"/>
        </w:rPr>
        <w:t>įsakymu Nr. 217 „Dėl Atliekų tvarkymo taisyklių patvirtinimo“</w:t>
      </w:r>
      <w:bookmarkEnd w:id="3"/>
      <w:r w:rsidRPr="003319A0">
        <w:rPr>
          <w:rFonts w:ascii="Times New Roman" w:hAnsi="Times New Roman" w:cs="Times New Roman"/>
          <w:sz w:val="24"/>
          <w:szCs w:val="24"/>
        </w:rPr>
        <w:t>,</w:t>
      </w:r>
      <w:r w:rsidR="00316367" w:rsidRPr="003319A0">
        <w:rPr>
          <w:rFonts w:ascii="Times New Roman" w:hAnsi="Times New Roman" w:cs="Times New Roman"/>
          <w:sz w:val="24"/>
          <w:szCs w:val="24"/>
        </w:rPr>
        <w:t xml:space="preserve"> Pavojingųjų atliekų tvarkymo licencijavimo taisyklė</w:t>
      </w:r>
      <w:r w:rsidR="006F15B3" w:rsidRPr="003319A0">
        <w:rPr>
          <w:rFonts w:ascii="Times New Roman" w:hAnsi="Times New Roman" w:cs="Times New Roman"/>
          <w:sz w:val="24"/>
          <w:szCs w:val="24"/>
        </w:rPr>
        <w:t>se</w:t>
      </w:r>
      <w:r w:rsidR="00316367" w:rsidRPr="003319A0">
        <w:rPr>
          <w:rFonts w:ascii="Times New Roman" w:hAnsi="Times New Roman" w:cs="Times New Roman"/>
          <w:sz w:val="24"/>
          <w:szCs w:val="24"/>
        </w:rPr>
        <w:t xml:space="preserve">, </w:t>
      </w:r>
      <w:r w:rsidR="006F15B3" w:rsidRPr="003319A0">
        <w:rPr>
          <w:rFonts w:ascii="Times New Roman" w:hAnsi="Times New Roman" w:cs="Times New Roman"/>
          <w:sz w:val="24"/>
          <w:szCs w:val="24"/>
        </w:rPr>
        <w:t>patvirtintose Lietuvos Respublikos aplinkos ministro 2003 m. gruodžio 19 d. įsakymu Nr. 684</w:t>
      </w:r>
      <w:r w:rsidR="00C83325" w:rsidRPr="003319A0">
        <w:rPr>
          <w:rFonts w:ascii="Times New Roman" w:hAnsi="Times New Roman" w:cs="Times New Roman"/>
          <w:sz w:val="24"/>
          <w:szCs w:val="24"/>
        </w:rPr>
        <w:t xml:space="preserve"> </w:t>
      </w:r>
      <w:r w:rsidR="00C83325" w:rsidRPr="003319A0">
        <w:rPr>
          <w:rFonts w:ascii="Times New Roman" w:hAnsi="Times New Roman" w:cs="Times New Roman"/>
          <w:sz w:val="24"/>
          <w:szCs w:val="24"/>
        </w:rPr>
        <w:t>„Dėl Pavojingų atliekų tvarkymo licencijavimo taisyklių patvirtinimo“</w:t>
      </w:r>
      <w:r w:rsidR="005825E4" w:rsidRPr="003319A0">
        <w:rPr>
          <w:rFonts w:ascii="Times New Roman" w:hAnsi="Times New Roman" w:cs="Times New Roman"/>
          <w:sz w:val="24"/>
          <w:szCs w:val="24"/>
        </w:rPr>
        <w:t>, Atliekų susidarymo ir tvarkymo apskaitos ir ataskaitų teikimo taisyklėse, patvirtintose Lietuvos Respublikos aplinkos ministro 2011 m. gegužės 3 d. įsakymu Nr. D1-367</w:t>
      </w:r>
      <w:r w:rsidR="00C83325" w:rsidRPr="003319A0">
        <w:rPr>
          <w:rFonts w:ascii="Times New Roman" w:hAnsi="Times New Roman" w:cs="Times New Roman"/>
          <w:sz w:val="24"/>
          <w:szCs w:val="24"/>
        </w:rPr>
        <w:t>„Dėl Atliekų susidarymo ir tvarkymo apskaitos ir ataskaitų teikimo taisyklių patvirtinimo“, Naikintinų vaistinių preparatų priėmimo iš gyventojų ir apmokėjimo už jų tvarkymą tvarkos apraše, patvirtintame Lietuvos Respublikos Vyriausybės 2012 m. birželio 6 d. nutarimu Nr. 670 „Dėl Naikintinų vaistinių preparatų priėmimo iš gyventojų ir apmokėjimo už jų tvarkymą tvarkos aprašo patvirtinimo</w:t>
      </w:r>
      <w:r w:rsidR="00DF5277" w:rsidRPr="003319A0">
        <w:rPr>
          <w:rFonts w:ascii="Times New Roman" w:hAnsi="Times New Roman" w:cs="Times New Roman"/>
          <w:sz w:val="24"/>
          <w:szCs w:val="24"/>
        </w:rPr>
        <w:t>,</w:t>
      </w:r>
      <w:r w:rsidRPr="003319A0">
        <w:rPr>
          <w:rFonts w:ascii="Times New Roman" w:hAnsi="Times New Roman" w:cs="Times New Roman"/>
          <w:sz w:val="24"/>
          <w:szCs w:val="24"/>
        </w:rPr>
        <w:t xml:space="preserve"> ir kitų teisės aktų, reglamentuojančių naikintinų vaistinių preparatų tvarkymą, nustatytų reikalavimų.</w:t>
      </w:r>
    </w:p>
    <w:p w14:paraId="35353FFC" w14:textId="77777777" w:rsidR="002F3CC9" w:rsidRPr="003319A0" w:rsidRDefault="002F3CC9" w:rsidP="002F3CC9">
      <w:pPr>
        <w:pStyle w:val="Sraopastraipa"/>
        <w:numPr>
          <w:ilvl w:val="0"/>
          <w:numId w:val="1"/>
        </w:numPr>
        <w:tabs>
          <w:tab w:val="left" w:pos="284"/>
          <w:tab w:val="left" w:pos="567"/>
        </w:tabs>
        <w:spacing w:after="0" w:line="240" w:lineRule="auto"/>
        <w:ind w:left="-426" w:firstLine="426"/>
        <w:jc w:val="both"/>
        <w:rPr>
          <w:rFonts w:ascii="Times New Roman" w:hAnsi="Times New Roman" w:cs="Times New Roman"/>
          <w:sz w:val="24"/>
          <w:szCs w:val="24"/>
        </w:rPr>
      </w:pPr>
      <w:r w:rsidRPr="003319A0">
        <w:rPr>
          <w:rFonts w:ascii="Times New Roman" w:hAnsi="Times New Roman" w:cs="Times New Roman"/>
          <w:sz w:val="24"/>
          <w:szCs w:val="24"/>
        </w:rPr>
        <w:t>Siekiant kuo mažesnio neigiamo poveikio aplinkai, naikintinus vaistus iš vaistinių rinkti pagal iš anksto suderintą grafiką, nustatytu periodiškumu, laikantis optimalaus maršruto.</w:t>
      </w:r>
    </w:p>
    <w:p w14:paraId="56E46376" w14:textId="77777777" w:rsidR="002F3CC9" w:rsidRPr="003319A0" w:rsidRDefault="002F3CC9" w:rsidP="002F3CC9">
      <w:pPr>
        <w:pStyle w:val="Sraopastraipa"/>
        <w:numPr>
          <w:ilvl w:val="0"/>
          <w:numId w:val="1"/>
        </w:numPr>
        <w:tabs>
          <w:tab w:val="left" w:pos="284"/>
          <w:tab w:val="left" w:pos="567"/>
        </w:tabs>
        <w:spacing w:after="0" w:line="240" w:lineRule="auto"/>
        <w:ind w:left="-426" w:firstLine="426"/>
        <w:jc w:val="both"/>
        <w:rPr>
          <w:rFonts w:ascii="Times New Roman" w:hAnsi="Times New Roman" w:cs="Times New Roman"/>
          <w:sz w:val="24"/>
          <w:szCs w:val="24"/>
        </w:rPr>
      </w:pPr>
      <w:r w:rsidRPr="003319A0">
        <w:rPr>
          <w:rFonts w:ascii="Times New Roman" w:hAnsi="Times New Roman" w:cs="Times New Roman"/>
          <w:sz w:val="24"/>
          <w:szCs w:val="24"/>
        </w:rPr>
        <w:t>Neatsisakyti iš visuomenės vaistinių priimti iš gyventojų priimtų naikintinų vaistinių preparatų.</w:t>
      </w:r>
    </w:p>
    <w:p w14:paraId="12C8998F" w14:textId="3C4AF3ED" w:rsidR="002F3CC9" w:rsidRPr="003319A0" w:rsidRDefault="002F3CC9" w:rsidP="002F3CC9">
      <w:pPr>
        <w:pStyle w:val="Sraopastraipa"/>
        <w:numPr>
          <w:ilvl w:val="0"/>
          <w:numId w:val="1"/>
        </w:numPr>
        <w:tabs>
          <w:tab w:val="left" w:pos="284"/>
          <w:tab w:val="left" w:pos="567"/>
        </w:tabs>
        <w:spacing w:after="0" w:line="240" w:lineRule="auto"/>
        <w:ind w:left="-426" w:firstLine="426"/>
        <w:jc w:val="both"/>
        <w:rPr>
          <w:rFonts w:ascii="Times New Roman" w:hAnsi="Times New Roman" w:cs="Times New Roman"/>
          <w:sz w:val="24"/>
          <w:szCs w:val="24"/>
        </w:rPr>
      </w:pPr>
      <w:r w:rsidRPr="003319A0">
        <w:rPr>
          <w:rFonts w:ascii="Times New Roman" w:hAnsi="Times New Roman" w:cs="Times New Roman"/>
          <w:sz w:val="24"/>
          <w:szCs w:val="24"/>
        </w:rPr>
        <w:t>Jei parinktas atliekų tvarkytojas netenka teisės tvarkyti</w:t>
      </w:r>
      <w:r w:rsidR="00C83325" w:rsidRPr="003319A0">
        <w:rPr>
          <w:rFonts w:ascii="Times New Roman" w:hAnsi="Times New Roman" w:cs="Times New Roman"/>
          <w:sz w:val="24"/>
          <w:szCs w:val="24"/>
        </w:rPr>
        <w:t xml:space="preserve"> pavojingas atliekas</w:t>
      </w:r>
      <w:r w:rsidRPr="003319A0">
        <w:rPr>
          <w:rFonts w:ascii="Times New Roman" w:hAnsi="Times New Roman" w:cs="Times New Roman"/>
          <w:sz w:val="24"/>
          <w:szCs w:val="24"/>
        </w:rPr>
        <w:t xml:space="preserve">, sutartis nutraukiama. </w:t>
      </w:r>
    </w:p>
    <w:p w14:paraId="34B7C7CF" w14:textId="77777777" w:rsidR="002F3CC9" w:rsidRPr="003319A0" w:rsidRDefault="002F3CC9" w:rsidP="002F3CC9">
      <w:pPr>
        <w:spacing w:after="0" w:line="240" w:lineRule="auto"/>
        <w:ind w:left="-426" w:firstLine="426"/>
        <w:jc w:val="both"/>
        <w:rPr>
          <w:rFonts w:ascii="Times New Roman" w:eastAsia="Calibri" w:hAnsi="Times New Roman" w:cs="Times New Roman"/>
          <w:sz w:val="24"/>
          <w:szCs w:val="24"/>
        </w:rPr>
      </w:pPr>
      <w:r w:rsidRPr="003319A0">
        <w:rPr>
          <w:rFonts w:ascii="Times New Roman" w:eastAsia="Times New Roman" w:hAnsi="Times New Roman" w:cs="Times New Roman"/>
          <w:sz w:val="24"/>
          <w:szCs w:val="24"/>
        </w:rPr>
        <w:t xml:space="preserve">Aktuali informacija apie veikiančias vaistines bei jų veiklos adresus skelbiama VVKT svetainėje adresu </w:t>
      </w:r>
      <w:hyperlink r:id="rId5" w:history="1">
        <w:r w:rsidRPr="003319A0">
          <w:rPr>
            <w:rStyle w:val="Hipersaitas"/>
            <w:rFonts w:ascii="Times New Roman" w:hAnsi="Times New Roman" w:cs="Times New Roman"/>
            <w:color w:val="auto"/>
            <w:sz w:val="24"/>
            <w:szCs w:val="24"/>
          </w:rPr>
          <w:t>www.vvkt.lt</w:t>
        </w:r>
      </w:hyperlink>
      <w:r w:rsidRPr="003319A0">
        <w:rPr>
          <w:rFonts w:ascii="Times New Roman" w:eastAsia="Times New Roman" w:hAnsi="Times New Roman" w:cs="Times New Roman"/>
          <w:sz w:val="24"/>
          <w:szCs w:val="24"/>
        </w:rPr>
        <w:t>.</w:t>
      </w:r>
    </w:p>
    <w:p w14:paraId="09792745" w14:textId="77777777" w:rsidR="002F3CC9" w:rsidRDefault="002F3CC9" w:rsidP="002F3CC9">
      <w:pPr>
        <w:spacing w:after="160" w:line="259" w:lineRule="auto"/>
        <w:ind w:left="6480" w:firstLine="1296"/>
        <w:rPr>
          <w:rFonts w:ascii="Times New Roman" w:hAnsi="Times New Roman" w:cs="Times New Roman"/>
          <w:sz w:val="24"/>
          <w:szCs w:val="24"/>
        </w:rPr>
      </w:pPr>
    </w:p>
    <w:sectPr w:rsidR="002F3CC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B6A13"/>
    <w:multiLevelType w:val="hybridMultilevel"/>
    <w:tmpl w:val="F044FC5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3996" w:hanging="360"/>
      </w:pPr>
    </w:lvl>
    <w:lvl w:ilvl="2" w:tplc="0427001B" w:tentative="1">
      <w:start w:val="1"/>
      <w:numFmt w:val="lowerRoman"/>
      <w:lvlText w:val="%3."/>
      <w:lvlJc w:val="right"/>
      <w:pPr>
        <w:ind w:left="4716" w:hanging="180"/>
      </w:pPr>
    </w:lvl>
    <w:lvl w:ilvl="3" w:tplc="0427000F" w:tentative="1">
      <w:start w:val="1"/>
      <w:numFmt w:val="decimal"/>
      <w:lvlText w:val="%4."/>
      <w:lvlJc w:val="left"/>
      <w:pPr>
        <w:ind w:left="5436" w:hanging="360"/>
      </w:pPr>
    </w:lvl>
    <w:lvl w:ilvl="4" w:tplc="04270019" w:tentative="1">
      <w:start w:val="1"/>
      <w:numFmt w:val="lowerLetter"/>
      <w:lvlText w:val="%5."/>
      <w:lvlJc w:val="left"/>
      <w:pPr>
        <w:ind w:left="6156" w:hanging="360"/>
      </w:pPr>
    </w:lvl>
    <w:lvl w:ilvl="5" w:tplc="0427001B" w:tentative="1">
      <w:start w:val="1"/>
      <w:numFmt w:val="lowerRoman"/>
      <w:lvlText w:val="%6."/>
      <w:lvlJc w:val="right"/>
      <w:pPr>
        <w:ind w:left="6876" w:hanging="180"/>
      </w:pPr>
    </w:lvl>
    <w:lvl w:ilvl="6" w:tplc="0427000F" w:tentative="1">
      <w:start w:val="1"/>
      <w:numFmt w:val="decimal"/>
      <w:lvlText w:val="%7."/>
      <w:lvlJc w:val="left"/>
      <w:pPr>
        <w:ind w:left="7596" w:hanging="360"/>
      </w:pPr>
    </w:lvl>
    <w:lvl w:ilvl="7" w:tplc="04270019" w:tentative="1">
      <w:start w:val="1"/>
      <w:numFmt w:val="lowerLetter"/>
      <w:lvlText w:val="%8."/>
      <w:lvlJc w:val="left"/>
      <w:pPr>
        <w:ind w:left="8316" w:hanging="360"/>
      </w:pPr>
    </w:lvl>
    <w:lvl w:ilvl="8" w:tplc="0427001B" w:tentative="1">
      <w:start w:val="1"/>
      <w:numFmt w:val="lowerRoman"/>
      <w:lvlText w:val="%9."/>
      <w:lvlJc w:val="right"/>
      <w:pPr>
        <w:ind w:left="9036" w:hanging="180"/>
      </w:pPr>
    </w:lvl>
  </w:abstractNum>
  <w:num w:numId="1" w16cid:durableId="440029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FE"/>
    <w:rsid w:val="0009177F"/>
    <w:rsid w:val="000C5667"/>
    <w:rsid w:val="002362E3"/>
    <w:rsid w:val="00296590"/>
    <w:rsid w:val="002A4C89"/>
    <w:rsid w:val="002F3CC9"/>
    <w:rsid w:val="00316367"/>
    <w:rsid w:val="003319A0"/>
    <w:rsid w:val="004516BF"/>
    <w:rsid w:val="00455251"/>
    <w:rsid w:val="0047611B"/>
    <w:rsid w:val="005825E4"/>
    <w:rsid w:val="006B37AC"/>
    <w:rsid w:val="006F15B3"/>
    <w:rsid w:val="00803220"/>
    <w:rsid w:val="00822639"/>
    <w:rsid w:val="00892CC6"/>
    <w:rsid w:val="008B31E5"/>
    <w:rsid w:val="00905D92"/>
    <w:rsid w:val="009A594F"/>
    <w:rsid w:val="009A672C"/>
    <w:rsid w:val="009D1517"/>
    <w:rsid w:val="009E2B06"/>
    <w:rsid w:val="00A33CE4"/>
    <w:rsid w:val="00A33DFE"/>
    <w:rsid w:val="00A36FBA"/>
    <w:rsid w:val="00AC3A57"/>
    <w:rsid w:val="00B84553"/>
    <w:rsid w:val="00BD2E1E"/>
    <w:rsid w:val="00C653AD"/>
    <w:rsid w:val="00C71C0D"/>
    <w:rsid w:val="00C83325"/>
    <w:rsid w:val="00C9778B"/>
    <w:rsid w:val="00D27266"/>
    <w:rsid w:val="00DF5277"/>
    <w:rsid w:val="00E35B81"/>
    <w:rsid w:val="00E54012"/>
    <w:rsid w:val="00EF5326"/>
    <w:rsid w:val="00EF6EDC"/>
    <w:rsid w:val="00F82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B096"/>
  <w15:chartTrackingRefBased/>
  <w15:docId w15:val="{97CD9DE1-CC4E-4C64-92FA-6D6A3981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CC9"/>
    <w:pPr>
      <w:spacing w:after="200" w:line="276" w:lineRule="auto"/>
    </w:pPr>
    <w:rPr>
      <w:kern w:val="0"/>
    </w:rPr>
  </w:style>
  <w:style w:type="paragraph" w:styleId="Antrat1">
    <w:name w:val="heading 1"/>
    <w:basedOn w:val="prastasis"/>
    <w:next w:val="prastasis"/>
    <w:link w:val="Antrat1Diagrama"/>
    <w:uiPriority w:val="9"/>
    <w:qFormat/>
    <w:rsid w:val="00A33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3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3D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3D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3D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3D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3D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3D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3D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3D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3D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3D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3D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3D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3D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3D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3D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3D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3D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3D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3D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3D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3DF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A33DFE"/>
    <w:pPr>
      <w:ind w:left="720"/>
      <w:contextualSpacing/>
    </w:pPr>
  </w:style>
  <w:style w:type="character" w:styleId="Rykuspabraukimas">
    <w:name w:val="Intense Emphasis"/>
    <w:basedOn w:val="Numatytasispastraiposriftas"/>
    <w:uiPriority w:val="21"/>
    <w:qFormat/>
    <w:rsid w:val="00A33DFE"/>
    <w:rPr>
      <w:i/>
      <w:iCs/>
      <w:color w:val="0F4761" w:themeColor="accent1" w:themeShade="BF"/>
    </w:rPr>
  </w:style>
  <w:style w:type="paragraph" w:styleId="Iskirtacitata">
    <w:name w:val="Intense Quote"/>
    <w:basedOn w:val="prastasis"/>
    <w:next w:val="prastasis"/>
    <w:link w:val="IskirtacitataDiagrama"/>
    <w:uiPriority w:val="30"/>
    <w:qFormat/>
    <w:rsid w:val="00A33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3DFE"/>
    <w:rPr>
      <w:i/>
      <w:iCs/>
      <w:color w:val="0F4761" w:themeColor="accent1" w:themeShade="BF"/>
    </w:rPr>
  </w:style>
  <w:style w:type="character" w:styleId="Rykinuoroda">
    <w:name w:val="Intense Reference"/>
    <w:basedOn w:val="Numatytasispastraiposriftas"/>
    <w:uiPriority w:val="32"/>
    <w:qFormat/>
    <w:rsid w:val="00A33DFE"/>
    <w:rPr>
      <w:b/>
      <w:bCs/>
      <w:smallCaps/>
      <w:color w:val="0F4761" w:themeColor="accent1" w:themeShade="BF"/>
      <w:spacing w:val="5"/>
    </w:rPr>
  </w:style>
  <w:style w:type="character" w:styleId="Hipersaitas">
    <w:name w:val="Hyperlink"/>
    <w:aliases w:val="Alna"/>
    <w:basedOn w:val="Numatytasispastraiposriftas"/>
    <w:uiPriority w:val="99"/>
    <w:unhideWhenUsed/>
    <w:rsid w:val="002F3CC9"/>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2F3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2314</Words>
  <Characters>1319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Nemira Liaugaudaitė</dc:creator>
  <cp:keywords/>
  <dc:description/>
  <cp:lastModifiedBy>Salvija Miklašavičienė</cp:lastModifiedBy>
  <cp:revision>14</cp:revision>
  <dcterms:created xsi:type="dcterms:W3CDTF">2025-12-09T08:34:00Z</dcterms:created>
  <dcterms:modified xsi:type="dcterms:W3CDTF">2025-12-19T09:08:00Z</dcterms:modified>
</cp:coreProperties>
</file>