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A71A26" w:rsidRDefault="006B6622" w:rsidP="006B6622">
      <w:pPr>
        <w:ind w:firstLine="5954"/>
        <w:jc w:val="both"/>
      </w:pPr>
      <w:r w:rsidRPr="00A71A26">
        <w:t>Taikoma su Bendrųjų pirkimo-pardavimo</w:t>
      </w:r>
    </w:p>
    <w:p w14:paraId="657FE802" w14:textId="13BE6BE5" w:rsidR="00027B83" w:rsidRPr="00A71A26" w:rsidRDefault="006B6622" w:rsidP="006B6622">
      <w:pPr>
        <w:ind w:firstLine="5954"/>
        <w:jc w:val="both"/>
      </w:pPr>
      <w:r w:rsidRPr="00A71A26">
        <w:t>sutarties sąlygų redakcija</w:t>
      </w:r>
    </w:p>
    <w:p w14:paraId="76F46F9D" w14:textId="77777777" w:rsidR="00027B83" w:rsidRPr="00A71A26" w:rsidRDefault="00027B83">
      <w:pPr>
        <w:tabs>
          <w:tab w:val="left" w:pos="5400"/>
        </w:tabs>
        <w:ind w:firstLine="62"/>
        <w:textAlignment w:val="center"/>
      </w:pPr>
    </w:p>
    <w:p w14:paraId="1A6AC08A" w14:textId="77777777" w:rsidR="00027B83" w:rsidRPr="00A71A26" w:rsidRDefault="00027B83" w:rsidP="0BE63F34">
      <w:pPr>
        <w:tabs>
          <w:tab w:val="left" w:pos="5400"/>
        </w:tabs>
        <w:textAlignment w:val="center"/>
      </w:pPr>
    </w:p>
    <w:p w14:paraId="0C693432" w14:textId="77777777" w:rsidR="00027B83" w:rsidRPr="00A71A26" w:rsidRDefault="000B0897" w:rsidP="0BE63F34">
      <w:pPr>
        <w:widowControl w:val="0"/>
        <w:pBdr>
          <w:top w:val="nil"/>
          <w:left w:val="nil"/>
          <w:bottom w:val="nil"/>
          <w:right w:val="nil"/>
          <w:between w:val="nil"/>
        </w:pBdr>
        <w:tabs>
          <w:tab w:val="left" w:pos="567"/>
          <w:tab w:val="left" w:pos="851"/>
        </w:tabs>
        <w:jc w:val="center"/>
        <w:rPr>
          <w:b/>
          <w:bCs/>
          <w:caps/>
        </w:rPr>
      </w:pPr>
      <w:r w:rsidRPr="0BE63F34">
        <w:rPr>
          <w:b/>
          <w:bCs/>
          <w:caps/>
        </w:rPr>
        <w:t>paslaugų pirkimo-pardavimo sutarties Specialiosios sąlygos</w:t>
      </w:r>
    </w:p>
    <w:p w14:paraId="2677734D" w14:textId="77777777" w:rsidR="00027B83" w:rsidRPr="00A71A2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A71A26" w14:paraId="210B759A" w14:textId="77777777" w:rsidTr="0BE63F34">
        <w:tc>
          <w:tcPr>
            <w:tcW w:w="2448" w:type="dxa"/>
          </w:tcPr>
          <w:p w14:paraId="4F8F16A8" w14:textId="77777777" w:rsidR="00027B83" w:rsidRPr="00A71A26" w:rsidRDefault="000B0897" w:rsidP="0BE63F34">
            <w:pPr>
              <w:jc w:val="both"/>
              <w:rPr>
                <w:b/>
                <w:bCs/>
                <w:kern w:val="2"/>
              </w:rPr>
            </w:pPr>
            <w:r w:rsidRPr="0BE63F34">
              <w:rPr>
                <w:b/>
                <w:bCs/>
                <w:kern w:val="2"/>
              </w:rPr>
              <w:t>Sutarties pavadinimas</w:t>
            </w:r>
          </w:p>
        </w:tc>
        <w:tc>
          <w:tcPr>
            <w:tcW w:w="7328" w:type="dxa"/>
            <w:gridSpan w:val="3"/>
          </w:tcPr>
          <w:p w14:paraId="3F650206" w14:textId="6EEAD8A4" w:rsidR="00027B83" w:rsidRPr="00A71A26" w:rsidRDefault="005150CE" w:rsidP="005150CE">
            <w:pPr>
              <w:jc w:val="both"/>
            </w:pPr>
            <w:r w:rsidRPr="0BE63F34">
              <w:rPr>
                <w:kern w:val="2"/>
              </w:rPr>
              <w:t>PASLAUGŲ PIRKIMO-PARDAVIMO SUTARTIS</w:t>
            </w:r>
          </w:p>
        </w:tc>
      </w:tr>
      <w:tr w:rsidR="00027B83" w:rsidRPr="00A71A26" w14:paraId="676F0C19" w14:textId="77777777" w:rsidTr="0BE63F34">
        <w:tc>
          <w:tcPr>
            <w:tcW w:w="2448" w:type="dxa"/>
          </w:tcPr>
          <w:p w14:paraId="4FAB4B1E" w14:textId="77777777" w:rsidR="00027B83" w:rsidRPr="00A71A26" w:rsidRDefault="000B0897" w:rsidP="0BE63F34">
            <w:pPr>
              <w:jc w:val="both"/>
              <w:rPr>
                <w:b/>
                <w:bCs/>
                <w:kern w:val="2"/>
              </w:rPr>
            </w:pPr>
            <w:r w:rsidRPr="0BE63F34">
              <w:rPr>
                <w:b/>
                <w:bCs/>
                <w:kern w:val="2"/>
              </w:rPr>
              <w:t>Sutarties data</w:t>
            </w:r>
          </w:p>
        </w:tc>
        <w:tc>
          <w:tcPr>
            <w:tcW w:w="2177" w:type="dxa"/>
          </w:tcPr>
          <w:p w14:paraId="796DA43F" w14:textId="0C3302D8" w:rsidR="00027B83" w:rsidRPr="00A71A26" w:rsidRDefault="00F922B5">
            <w:pPr>
              <w:jc w:val="both"/>
            </w:pPr>
            <w:r w:rsidRPr="0BE63F34">
              <w:rPr>
                <w:kern w:val="2"/>
              </w:rPr>
              <w:t>2025 m.                   d.</w:t>
            </w:r>
          </w:p>
        </w:tc>
        <w:tc>
          <w:tcPr>
            <w:tcW w:w="2362" w:type="dxa"/>
          </w:tcPr>
          <w:p w14:paraId="7E4309BB" w14:textId="77777777" w:rsidR="00027B83" w:rsidRPr="00A71A26" w:rsidRDefault="000B0897" w:rsidP="0BE63F34">
            <w:pPr>
              <w:jc w:val="both"/>
              <w:rPr>
                <w:b/>
                <w:bCs/>
                <w:kern w:val="2"/>
              </w:rPr>
            </w:pPr>
            <w:r w:rsidRPr="0BE63F34">
              <w:rPr>
                <w:b/>
                <w:bCs/>
                <w:kern w:val="2"/>
              </w:rPr>
              <w:t>Sutarties numeris</w:t>
            </w:r>
          </w:p>
        </w:tc>
        <w:tc>
          <w:tcPr>
            <w:tcW w:w="2789" w:type="dxa"/>
          </w:tcPr>
          <w:p w14:paraId="6CD94D15" w14:textId="42629F5A" w:rsidR="00027B83" w:rsidRPr="00A71A26" w:rsidRDefault="006C0837">
            <w:pPr>
              <w:jc w:val="both"/>
            </w:pPr>
            <w:r w:rsidRPr="0BE63F34">
              <w:rPr>
                <w:kern w:val="2"/>
              </w:rPr>
              <w:t>IVK1-</w:t>
            </w:r>
          </w:p>
        </w:tc>
      </w:tr>
    </w:tbl>
    <w:p w14:paraId="2A300375" w14:textId="77777777" w:rsidR="00027B83" w:rsidRPr="00A71A2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A71A26" w14:paraId="46BE54F6" w14:textId="77777777" w:rsidTr="0BE63F34">
        <w:tc>
          <w:tcPr>
            <w:tcW w:w="9776" w:type="dxa"/>
            <w:gridSpan w:val="3"/>
          </w:tcPr>
          <w:p w14:paraId="0F017A52" w14:textId="77777777" w:rsidR="00027B83" w:rsidRPr="00A71A26" w:rsidRDefault="000B0897" w:rsidP="0BE63F34">
            <w:pPr>
              <w:jc w:val="center"/>
              <w:rPr>
                <w:b/>
                <w:bCs/>
                <w:kern w:val="2"/>
              </w:rPr>
            </w:pPr>
            <w:r w:rsidRPr="0BE63F34">
              <w:rPr>
                <w:b/>
                <w:bCs/>
                <w:kern w:val="2"/>
              </w:rPr>
              <w:t>1. SUTARTIES ŠALYS</w:t>
            </w:r>
          </w:p>
        </w:tc>
      </w:tr>
      <w:tr w:rsidR="005150CE" w:rsidRPr="00A71A26" w14:paraId="04D436D4" w14:textId="77777777" w:rsidTr="0BE63F34">
        <w:tc>
          <w:tcPr>
            <w:tcW w:w="2808" w:type="dxa"/>
            <w:vMerge w:val="restart"/>
          </w:tcPr>
          <w:p w14:paraId="0ECE2B8D" w14:textId="77777777" w:rsidR="005150CE" w:rsidRPr="00A71A26" w:rsidRDefault="005150CE" w:rsidP="0BE63F34">
            <w:pPr>
              <w:jc w:val="center"/>
              <w:rPr>
                <w:b/>
                <w:bCs/>
                <w:kern w:val="2"/>
              </w:rPr>
            </w:pPr>
          </w:p>
          <w:p w14:paraId="16696CF5" w14:textId="77777777" w:rsidR="005150CE" w:rsidRPr="00A71A26" w:rsidRDefault="005150CE" w:rsidP="0BE63F34">
            <w:pPr>
              <w:jc w:val="center"/>
              <w:rPr>
                <w:b/>
                <w:bCs/>
                <w:kern w:val="2"/>
              </w:rPr>
            </w:pPr>
          </w:p>
          <w:p w14:paraId="6585B756" w14:textId="77777777" w:rsidR="005150CE" w:rsidRPr="00A71A26" w:rsidRDefault="005150CE" w:rsidP="0BE63F34">
            <w:pPr>
              <w:jc w:val="center"/>
              <w:rPr>
                <w:b/>
                <w:bCs/>
                <w:kern w:val="2"/>
              </w:rPr>
            </w:pPr>
          </w:p>
          <w:p w14:paraId="55D75142" w14:textId="77777777" w:rsidR="005150CE" w:rsidRPr="00A71A26" w:rsidRDefault="005150CE" w:rsidP="0BE63F34">
            <w:pPr>
              <w:rPr>
                <w:b/>
                <w:bCs/>
                <w:kern w:val="2"/>
              </w:rPr>
            </w:pPr>
          </w:p>
          <w:p w14:paraId="405523D9" w14:textId="77777777" w:rsidR="005150CE" w:rsidRPr="00A71A26" w:rsidRDefault="005150CE" w:rsidP="0BE63F34">
            <w:pPr>
              <w:rPr>
                <w:b/>
                <w:bCs/>
                <w:kern w:val="2"/>
              </w:rPr>
            </w:pPr>
            <w:r w:rsidRPr="0BE63F34">
              <w:rPr>
                <w:b/>
                <w:bCs/>
                <w:kern w:val="2"/>
              </w:rPr>
              <w:t>1.1. Pirkėjas</w:t>
            </w:r>
          </w:p>
        </w:tc>
        <w:tc>
          <w:tcPr>
            <w:tcW w:w="3240" w:type="dxa"/>
          </w:tcPr>
          <w:p w14:paraId="1D4D11A1" w14:textId="77777777" w:rsidR="005150CE" w:rsidRPr="00A71A26" w:rsidRDefault="005150CE" w:rsidP="005150CE">
            <w:r w:rsidRPr="0BE63F34">
              <w:rPr>
                <w:kern w:val="2"/>
              </w:rPr>
              <w:t>1.1.1. Pavadinimas</w:t>
            </w:r>
          </w:p>
        </w:tc>
        <w:tc>
          <w:tcPr>
            <w:tcW w:w="3728" w:type="dxa"/>
          </w:tcPr>
          <w:p w14:paraId="30AA0024" w14:textId="520302BB" w:rsidR="005150CE" w:rsidRPr="00A71A26" w:rsidRDefault="005150CE" w:rsidP="005150CE">
            <w:pPr>
              <w:jc w:val="center"/>
            </w:pPr>
            <w:r w:rsidRPr="0BE63F34">
              <w:rPr>
                <w:kern w:val="2"/>
              </w:rPr>
              <w:t>Nacionalinė švietimo agentūra</w:t>
            </w:r>
          </w:p>
        </w:tc>
      </w:tr>
      <w:tr w:rsidR="005150CE" w:rsidRPr="00A71A26" w14:paraId="05F15DB5" w14:textId="77777777" w:rsidTr="0BE63F34">
        <w:tc>
          <w:tcPr>
            <w:tcW w:w="2808" w:type="dxa"/>
            <w:vMerge/>
          </w:tcPr>
          <w:p w14:paraId="5C481D02" w14:textId="77777777" w:rsidR="005150CE" w:rsidRPr="00A71A26" w:rsidRDefault="005150CE" w:rsidP="005150CE">
            <w:pPr>
              <w:rPr>
                <w:kern w:val="2"/>
                <w:szCs w:val="24"/>
              </w:rPr>
            </w:pPr>
          </w:p>
        </w:tc>
        <w:tc>
          <w:tcPr>
            <w:tcW w:w="3240" w:type="dxa"/>
          </w:tcPr>
          <w:p w14:paraId="558DC631" w14:textId="77777777" w:rsidR="005150CE" w:rsidRPr="00A71A26" w:rsidRDefault="005150CE" w:rsidP="005150CE">
            <w:r w:rsidRPr="0BE63F34">
              <w:rPr>
                <w:kern w:val="2"/>
              </w:rPr>
              <w:t>1.1.2. Juridinio asmens kodas</w:t>
            </w:r>
          </w:p>
        </w:tc>
        <w:tc>
          <w:tcPr>
            <w:tcW w:w="3728" w:type="dxa"/>
          </w:tcPr>
          <w:p w14:paraId="3AF9384B" w14:textId="588CA037" w:rsidR="005150CE" w:rsidRPr="00A71A26" w:rsidRDefault="005150CE" w:rsidP="005150CE">
            <w:pPr>
              <w:jc w:val="center"/>
            </w:pPr>
            <w:r w:rsidRPr="0BE63F34">
              <w:rPr>
                <w:kern w:val="2"/>
              </w:rPr>
              <w:t>305238040</w:t>
            </w:r>
          </w:p>
        </w:tc>
      </w:tr>
      <w:tr w:rsidR="005150CE" w:rsidRPr="00A71A26" w14:paraId="1A1EAC0E" w14:textId="77777777" w:rsidTr="0BE63F34">
        <w:tc>
          <w:tcPr>
            <w:tcW w:w="2808" w:type="dxa"/>
            <w:vMerge/>
          </w:tcPr>
          <w:p w14:paraId="17A48EAC" w14:textId="77777777" w:rsidR="005150CE" w:rsidRPr="00A71A26" w:rsidRDefault="005150CE" w:rsidP="005150CE">
            <w:pPr>
              <w:rPr>
                <w:kern w:val="2"/>
                <w:szCs w:val="24"/>
              </w:rPr>
            </w:pPr>
          </w:p>
        </w:tc>
        <w:tc>
          <w:tcPr>
            <w:tcW w:w="3240" w:type="dxa"/>
          </w:tcPr>
          <w:p w14:paraId="1F020C84" w14:textId="77777777" w:rsidR="005150CE" w:rsidRPr="00A71A26" w:rsidRDefault="005150CE" w:rsidP="005150CE">
            <w:r w:rsidRPr="0BE63F34">
              <w:rPr>
                <w:kern w:val="2"/>
              </w:rPr>
              <w:t>1.1.3. Adresas</w:t>
            </w:r>
          </w:p>
        </w:tc>
        <w:tc>
          <w:tcPr>
            <w:tcW w:w="3728" w:type="dxa"/>
          </w:tcPr>
          <w:p w14:paraId="2CA6E7FD" w14:textId="25EB477B" w:rsidR="005150CE" w:rsidRPr="00A71A26" w:rsidRDefault="005150CE" w:rsidP="005150CE">
            <w:pPr>
              <w:jc w:val="center"/>
            </w:pPr>
            <w:r w:rsidRPr="0BE63F34">
              <w:rPr>
                <w:kern w:val="2"/>
              </w:rPr>
              <w:t>K. Kalinausko g. 7, LT-03107 Vilnius</w:t>
            </w:r>
          </w:p>
        </w:tc>
      </w:tr>
      <w:tr w:rsidR="005150CE" w:rsidRPr="00A71A26" w14:paraId="1511F02B" w14:textId="77777777" w:rsidTr="0BE63F34">
        <w:tc>
          <w:tcPr>
            <w:tcW w:w="2808" w:type="dxa"/>
            <w:vMerge/>
          </w:tcPr>
          <w:p w14:paraId="25BB5214" w14:textId="77777777" w:rsidR="005150CE" w:rsidRPr="00A71A26" w:rsidRDefault="005150CE" w:rsidP="005150CE">
            <w:pPr>
              <w:rPr>
                <w:kern w:val="2"/>
                <w:szCs w:val="24"/>
              </w:rPr>
            </w:pPr>
          </w:p>
        </w:tc>
        <w:tc>
          <w:tcPr>
            <w:tcW w:w="3240" w:type="dxa"/>
          </w:tcPr>
          <w:p w14:paraId="1E489D90" w14:textId="77777777" w:rsidR="005150CE" w:rsidRPr="00A71A26" w:rsidRDefault="005150CE" w:rsidP="005150CE">
            <w:r w:rsidRPr="0BE63F34">
              <w:rPr>
                <w:kern w:val="2"/>
              </w:rPr>
              <w:t>1.1.4. PVM mokėtojo kodas</w:t>
            </w:r>
          </w:p>
        </w:tc>
        <w:tc>
          <w:tcPr>
            <w:tcW w:w="3728" w:type="dxa"/>
          </w:tcPr>
          <w:p w14:paraId="62D15E0C" w14:textId="4E2209EE" w:rsidR="005150CE" w:rsidRPr="00A71A26" w:rsidRDefault="005150CE" w:rsidP="005150CE">
            <w:pPr>
              <w:jc w:val="center"/>
            </w:pPr>
            <w:r w:rsidRPr="0BE63F34">
              <w:rPr>
                <w:kern w:val="2"/>
              </w:rPr>
              <w:t>-</w:t>
            </w:r>
          </w:p>
        </w:tc>
      </w:tr>
      <w:tr w:rsidR="005150CE" w:rsidRPr="00A71A26" w14:paraId="527B3A53" w14:textId="77777777" w:rsidTr="0BE63F34">
        <w:tc>
          <w:tcPr>
            <w:tcW w:w="2808" w:type="dxa"/>
            <w:vMerge/>
          </w:tcPr>
          <w:p w14:paraId="6C37541F" w14:textId="77777777" w:rsidR="005150CE" w:rsidRPr="00A71A26" w:rsidRDefault="005150CE" w:rsidP="005150CE">
            <w:pPr>
              <w:rPr>
                <w:kern w:val="2"/>
                <w:szCs w:val="24"/>
              </w:rPr>
            </w:pPr>
          </w:p>
        </w:tc>
        <w:tc>
          <w:tcPr>
            <w:tcW w:w="3240" w:type="dxa"/>
          </w:tcPr>
          <w:p w14:paraId="21A31370" w14:textId="77777777" w:rsidR="005150CE" w:rsidRPr="00A71A26" w:rsidRDefault="005150CE" w:rsidP="005150CE">
            <w:r w:rsidRPr="0BE63F34">
              <w:rPr>
                <w:kern w:val="2"/>
              </w:rPr>
              <w:t>1.1.5. Atsiskaitomoji sąskaita</w:t>
            </w:r>
          </w:p>
        </w:tc>
        <w:tc>
          <w:tcPr>
            <w:tcW w:w="3728" w:type="dxa"/>
          </w:tcPr>
          <w:p w14:paraId="082D7201" w14:textId="0AE3DDE9" w:rsidR="005150CE" w:rsidRPr="00A71A26" w:rsidRDefault="005150CE" w:rsidP="005150CE">
            <w:pPr>
              <w:jc w:val="center"/>
            </w:pPr>
            <w:r w:rsidRPr="0BE63F34">
              <w:rPr>
                <w:kern w:val="2"/>
              </w:rPr>
              <w:t>a.s. LT694040063610001631</w:t>
            </w:r>
          </w:p>
        </w:tc>
      </w:tr>
      <w:tr w:rsidR="005150CE" w:rsidRPr="00A71A26" w14:paraId="53D75A5D" w14:textId="77777777" w:rsidTr="0BE63F34">
        <w:tc>
          <w:tcPr>
            <w:tcW w:w="2808" w:type="dxa"/>
            <w:vMerge/>
          </w:tcPr>
          <w:p w14:paraId="5C795133" w14:textId="77777777" w:rsidR="005150CE" w:rsidRPr="00A71A26" w:rsidRDefault="005150CE" w:rsidP="005150CE">
            <w:pPr>
              <w:rPr>
                <w:kern w:val="2"/>
                <w:szCs w:val="24"/>
              </w:rPr>
            </w:pPr>
          </w:p>
        </w:tc>
        <w:tc>
          <w:tcPr>
            <w:tcW w:w="3240" w:type="dxa"/>
          </w:tcPr>
          <w:p w14:paraId="352D0392" w14:textId="77777777" w:rsidR="005150CE" w:rsidRPr="00A71A26" w:rsidRDefault="005150CE" w:rsidP="005150CE">
            <w:r w:rsidRPr="0BE63F34">
              <w:rPr>
                <w:kern w:val="2"/>
              </w:rPr>
              <w:t>1.1.6. Bankas, banko kodas</w:t>
            </w:r>
          </w:p>
        </w:tc>
        <w:tc>
          <w:tcPr>
            <w:tcW w:w="3728" w:type="dxa"/>
          </w:tcPr>
          <w:p w14:paraId="1AEEBD0D" w14:textId="62C4DD14" w:rsidR="005150CE" w:rsidRPr="00A71A26" w:rsidRDefault="005150CE" w:rsidP="005150CE">
            <w:pPr>
              <w:jc w:val="center"/>
            </w:pPr>
            <w:r w:rsidRPr="0BE63F34">
              <w:rPr>
                <w:kern w:val="2"/>
              </w:rPr>
              <w:t>Lietuvos Respublikos finansų ministerija</w:t>
            </w:r>
          </w:p>
        </w:tc>
      </w:tr>
      <w:tr w:rsidR="005150CE" w:rsidRPr="00A71A26" w14:paraId="5776D650" w14:textId="77777777" w:rsidTr="0BE63F34">
        <w:tc>
          <w:tcPr>
            <w:tcW w:w="2808" w:type="dxa"/>
            <w:vMerge/>
          </w:tcPr>
          <w:p w14:paraId="07B275EF" w14:textId="77777777" w:rsidR="005150CE" w:rsidRPr="00A71A26" w:rsidRDefault="005150CE" w:rsidP="005150CE">
            <w:pPr>
              <w:rPr>
                <w:kern w:val="2"/>
                <w:szCs w:val="24"/>
              </w:rPr>
            </w:pPr>
          </w:p>
        </w:tc>
        <w:tc>
          <w:tcPr>
            <w:tcW w:w="3240" w:type="dxa"/>
          </w:tcPr>
          <w:p w14:paraId="646304A0" w14:textId="77777777" w:rsidR="005150CE" w:rsidRPr="00A71A26" w:rsidRDefault="005150CE" w:rsidP="005150CE">
            <w:r w:rsidRPr="0BE63F34">
              <w:rPr>
                <w:kern w:val="2"/>
              </w:rPr>
              <w:t>1.1.7. Telefonas</w:t>
            </w:r>
          </w:p>
        </w:tc>
        <w:tc>
          <w:tcPr>
            <w:tcW w:w="3728" w:type="dxa"/>
          </w:tcPr>
          <w:p w14:paraId="45B54DCF" w14:textId="35623344" w:rsidR="005150CE" w:rsidRPr="00A71A26" w:rsidRDefault="005150CE" w:rsidP="005150CE">
            <w:pPr>
              <w:jc w:val="center"/>
            </w:pPr>
            <w:r w:rsidRPr="0BE63F34">
              <w:rPr>
                <w:kern w:val="2"/>
              </w:rPr>
              <w:t>+</w:t>
            </w:r>
            <w:r w:rsidRPr="0BE63F34">
              <w:t>370 658 185 04</w:t>
            </w:r>
          </w:p>
        </w:tc>
      </w:tr>
      <w:tr w:rsidR="005150CE" w:rsidRPr="00A71A26" w14:paraId="37135B60" w14:textId="77777777" w:rsidTr="0BE63F34">
        <w:tc>
          <w:tcPr>
            <w:tcW w:w="2808" w:type="dxa"/>
            <w:vMerge/>
          </w:tcPr>
          <w:p w14:paraId="0508AC48" w14:textId="77777777" w:rsidR="005150CE" w:rsidRPr="00A71A26" w:rsidRDefault="005150CE" w:rsidP="005150CE">
            <w:pPr>
              <w:rPr>
                <w:kern w:val="2"/>
                <w:szCs w:val="24"/>
              </w:rPr>
            </w:pPr>
          </w:p>
        </w:tc>
        <w:tc>
          <w:tcPr>
            <w:tcW w:w="3240" w:type="dxa"/>
          </w:tcPr>
          <w:p w14:paraId="38C60B3E" w14:textId="77777777" w:rsidR="005150CE" w:rsidRPr="00A71A26" w:rsidRDefault="005150CE" w:rsidP="005150CE">
            <w:r w:rsidRPr="0BE63F34">
              <w:rPr>
                <w:kern w:val="2"/>
              </w:rPr>
              <w:t>1.1.8. El. paštas</w:t>
            </w:r>
          </w:p>
        </w:tc>
        <w:tc>
          <w:tcPr>
            <w:tcW w:w="3728" w:type="dxa"/>
          </w:tcPr>
          <w:p w14:paraId="20AA0F22" w14:textId="0FEC2A8E" w:rsidR="005150CE" w:rsidRPr="00A71A26" w:rsidRDefault="000B4CFD" w:rsidP="005150CE">
            <w:pPr>
              <w:jc w:val="center"/>
            </w:pPr>
            <w:hyperlink r:id="rId11" w:history="1">
              <w:r w:rsidRPr="005A0AD3">
                <w:rPr>
                  <w:rStyle w:val="Hipersaitas"/>
                  <w:kern w:val="2"/>
                </w:rPr>
                <w:t>info@nsa.smsm.lt</w:t>
              </w:r>
            </w:hyperlink>
          </w:p>
        </w:tc>
      </w:tr>
      <w:tr w:rsidR="005150CE" w:rsidRPr="00A71A26" w14:paraId="57382D2E" w14:textId="77777777" w:rsidTr="0BE63F34">
        <w:tc>
          <w:tcPr>
            <w:tcW w:w="2808" w:type="dxa"/>
            <w:vMerge/>
          </w:tcPr>
          <w:p w14:paraId="7CA54B69" w14:textId="77777777" w:rsidR="005150CE" w:rsidRPr="00A71A26" w:rsidRDefault="005150CE" w:rsidP="005150CE">
            <w:pPr>
              <w:rPr>
                <w:kern w:val="2"/>
                <w:szCs w:val="24"/>
              </w:rPr>
            </w:pPr>
          </w:p>
        </w:tc>
        <w:tc>
          <w:tcPr>
            <w:tcW w:w="3240" w:type="dxa"/>
          </w:tcPr>
          <w:p w14:paraId="6C4AFDAB" w14:textId="77777777" w:rsidR="005150CE" w:rsidRPr="00A71A26" w:rsidRDefault="005150CE" w:rsidP="005150CE">
            <w:r w:rsidRPr="0BE63F34">
              <w:rPr>
                <w:kern w:val="2"/>
              </w:rPr>
              <w:t>1.1.9. Šalies atstovas</w:t>
            </w:r>
          </w:p>
        </w:tc>
        <w:tc>
          <w:tcPr>
            <w:tcW w:w="3728" w:type="dxa"/>
          </w:tcPr>
          <w:p w14:paraId="13F27326" w14:textId="77777777" w:rsidR="005150CE" w:rsidRPr="00A71A26" w:rsidRDefault="005150CE" w:rsidP="0BE63F34">
            <w:pPr>
              <w:jc w:val="center"/>
              <w:rPr>
                <w:kern w:val="2"/>
              </w:rPr>
            </w:pPr>
          </w:p>
        </w:tc>
      </w:tr>
      <w:tr w:rsidR="005150CE" w:rsidRPr="00A71A26" w14:paraId="2B8B85E9" w14:textId="77777777" w:rsidTr="0BE63F34">
        <w:tc>
          <w:tcPr>
            <w:tcW w:w="2808" w:type="dxa"/>
            <w:vMerge/>
          </w:tcPr>
          <w:p w14:paraId="212A1647" w14:textId="77777777" w:rsidR="005150CE" w:rsidRPr="00A71A26" w:rsidRDefault="005150CE" w:rsidP="005150CE">
            <w:pPr>
              <w:rPr>
                <w:kern w:val="2"/>
                <w:szCs w:val="24"/>
              </w:rPr>
            </w:pPr>
          </w:p>
        </w:tc>
        <w:tc>
          <w:tcPr>
            <w:tcW w:w="3240" w:type="dxa"/>
          </w:tcPr>
          <w:p w14:paraId="66A57017" w14:textId="77777777" w:rsidR="005150CE" w:rsidRPr="00A71A26" w:rsidRDefault="005150CE" w:rsidP="005150CE">
            <w:r w:rsidRPr="0BE63F34">
              <w:rPr>
                <w:kern w:val="2"/>
              </w:rPr>
              <w:t>1.1.10. Atstovavimo pagrindas</w:t>
            </w:r>
          </w:p>
        </w:tc>
        <w:tc>
          <w:tcPr>
            <w:tcW w:w="3728" w:type="dxa"/>
          </w:tcPr>
          <w:p w14:paraId="73CA1B70" w14:textId="090BDDE3" w:rsidR="005150CE" w:rsidRPr="00A71A26" w:rsidRDefault="005150CE" w:rsidP="005150CE">
            <w:pPr>
              <w:jc w:val="center"/>
              <w:rPr>
                <w:kern w:val="2"/>
                <w:szCs w:val="24"/>
              </w:rPr>
            </w:pPr>
            <w:r w:rsidRPr="00A71A2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A71A26" w14:paraId="16928910" w14:textId="77777777" w:rsidTr="0BE63F34">
        <w:tc>
          <w:tcPr>
            <w:tcW w:w="2808" w:type="dxa"/>
            <w:vMerge w:val="restart"/>
          </w:tcPr>
          <w:p w14:paraId="229CF69D" w14:textId="77777777" w:rsidR="005150CE" w:rsidRPr="00A71A26" w:rsidRDefault="005150CE" w:rsidP="0BE63F34">
            <w:pPr>
              <w:rPr>
                <w:b/>
                <w:bCs/>
                <w:kern w:val="2"/>
              </w:rPr>
            </w:pPr>
          </w:p>
          <w:p w14:paraId="7AADBCFF" w14:textId="77777777" w:rsidR="005150CE" w:rsidRPr="00A71A26" w:rsidRDefault="005150CE" w:rsidP="0BE63F34">
            <w:pPr>
              <w:rPr>
                <w:b/>
                <w:bCs/>
                <w:kern w:val="2"/>
              </w:rPr>
            </w:pPr>
          </w:p>
          <w:p w14:paraId="76388C47" w14:textId="77777777" w:rsidR="005150CE" w:rsidRPr="00A71A26" w:rsidRDefault="005150CE" w:rsidP="0BE63F34">
            <w:pPr>
              <w:rPr>
                <w:b/>
                <w:bCs/>
                <w:kern w:val="2"/>
              </w:rPr>
            </w:pPr>
          </w:p>
          <w:p w14:paraId="726A738E" w14:textId="77777777" w:rsidR="005150CE" w:rsidRPr="00A71A26" w:rsidRDefault="005150CE" w:rsidP="0BE63F34">
            <w:pPr>
              <w:rPr>
                <w:b/>
                <w:bCs/>
                <w:kern w:val="2"/>
              </w:rPr>
            </w:pPr>
            <w:r w:rsidRPr="0BE63F34">
              <w:rPr>
                <w:b/>
                <w:bCs/>
                <w:kern w:val="2"/>
              </w:rPr>
              <w:t>1.2. Tiekėjas</w:t>
            </w:r>
          </w:p>
          <w:p w14:paraId="78E000D9" w14:textId="77777777" w:rsidR="005150CE" w:rsidRPr="00A71A26" w:rsidRDefault="005150CE" w:rsidP="0BE63F34">
            <w:pPr>
              <w:rPr>
                <w:color w:val="4472C4"/>
                <w:kern w:val="2"/>
              </w:rPr>
            </w:pPr>
            <w:r w:rsidRPr="0BE63F34">
              <w:rPr>
                <w:color w:val="4472C4"/>
                <w:kern w:val="2"/>
              </w:rPr>
              <w:t>(jei Tiekėjas yra fizinis asmuo, skiltys atitinkamai pakoreguojamos.</w:t>
            </w:r>
          </w:p>
          <w:p w14:paraId="448D852F" w14:textId="77777777" w:rsidR="005150CE" w:rsidRPr="00A71A26" w:rsidRDefault="005150CE" w:rsidP="0BE63F34">
            <w:pPr>
              <w:rPr>
                <w:color w:val="4472C4"/>
                <w:kern w:val="2"/>
              </w:rPr>
            </w:pPr>
            <w:r w:rsidRPr="0BE63F34">
              <w:rPr>
                <w:color w:val="4472C4"/>
                <w:kern w:val="2"/>
              </w:rPr>
              <w:t>Jei Tiekėjas yra tiekėjų grupė, skiltys pildomos įterpiant kiekvieno grupės nario informaciją)</w:t>
            </w:r>
          </w:p>
          <w:p w14:paraId="043B3BC3" w14:textId="77777777" w:rsidR="005150CE" w:rsidRPr="00A71A26" w:rsidRDefault="005150CE" w:rsidP="0BE63F34">
            <w:pPr>
              <w:rPr>
                <w:b/>
                <w:bCs/>
                <w:kern w:val="2"/>
              </w:rPr>
            </w:pPr>
          </w:p>
        </w:tc>
        <w:tc>
          <w:tcPr>
            <w:tcW w:w="3240" w:type="dxa"/>
          </w:tcPr>
          <w:p w14:paraId="6F705997" w14:textId="77777777" w:rsidR="005150CE" w:rsidRPr="00A71A26" w:rsidRDefault="005150CE" w:rsidP="005150CE">
            <w:r w:rsidRPr="0BE63F34">
              <w:rPr>
                <w:kern w:val="2"/>
              </w:rPr>
              <w:t>1.2.1. Pavadinimas</w:t>
            </w:r>
          </w:p>
        </w:tc>
        <w:tc>
          <w:tcPr>
            <w:tcW w:w="3728" w:type="dxa"/>
          </w:tcPr>
          <w:p w14:paraId="4429E712" w14:textId="77777777" w:rsidR="005150CE" w:rsidRPr="00A71A26" w:rsidRDefault="005150CE" w:rsidP="0BE63F34">
            <w:pPr>
              <w:jc w:val="center"/>
              <w:rPr>
                <w:kern w:val="2"/>
              </w:rPr>
            </w:pPr>
          </w:p>
        </w:tc>
      </w:tr>
      <w:tr w:rsidR="005150CE" w:rsidRPr="00A71A26" w14:paraId="4CD656F9" w14:textId="77777777" w:rsidTr="0BE63F34">
        <w:tc>
          <w:tcPr>
            <w:tcW w:w="2808" w:type="dxa"/>
            <w:vMerge/>
          </w:tcPr>
          <w:p w14:paraId="0EA0F764" w14:textId="77777777" w:rsidR="005150CE" w:rsidRPr="00A71A26" w:rsidRDefault="005150CE" w:rsidP="005150CE">
            <w:pPr>
              <w:rPr>
                <w:b/>
                <w:kern w:val="2"/>
                <w:szCs w:val="24"/>
              </w:rPr>
            </w:pPr>
          </w:p>
        </w:tc>
        <w:tc>
          <w:tcPr>
            <w:tcW w:w="3240" w:type="dxa"/>
          </w:tcPr>
          <w:p w14:paraId="503F833B" w14:textId="77777777" w:rsidR="005150CE" w:rsidRPr="00A71A26" w:rsidRDefault="005150CE" w:rsidP="005150CE">
            <w:r w:rsidRPr="0BE63F34">
              <w:rPr>
                <w:kern w:val="2"/>
              </w:rPr>
              <w:t>1.2.2. Juridinio asmens kodas</w:t>
            </w:r>
          </w:p>
        </w:tc>
        <w:tc>
          <w:tcPr>
            <w:tcW w:w="3728" w:type="dxa"/>
          </w:tcPr>
          <w:p w14:paraId="2F9A4859" w14:textId="77777777" w:rsidR="005150CE" w:rsidRPr="00A71A26" w:rsidRDefault="005150CE" w:rsidP="0BE63F34">
            <w:pPr>
              <w:jc w:val="center"/>
              <w:rPr>
                <w:kern w:val="2"/>
              </w:rPr>
            </w:pPr>
          </w:p>
        </w:tc>
      </w:tr>
      <w:tr w:rsidR="005150CE" w:rsidRPr="00A71A26" w14:paraId="6A3E88B7" w14:textId="77777777" w:rsidTr="0BE63F34">
        <w:tc>
          <w:tcPr>
            <w:tcW w:w="2808" w:type="dxa"/>
            <w:vMerge/>
          </w:tcPr>
          <w:p w14:paraId="55D363B9" w14:textId="77777777" w:rsidR="005150CE" w:rsidRPr="00A71A26" w:rsidRDefault="005150CE" w:rsidP="005150CE">
            <w:pPr>
              <w:rPr>
                <w:b/>
                <w:kern w:val="2"/>
                <w:szCs w:val="24"/>
              </w:rPr>
            </w:pPr>
          </w:p>
        </w:tc>
        <w:tc>
          <w:tcPr>
            <w:tcW w:w="3240" w:type="dxa"/>
          </w:tcPr>
          <w:p w14:paraId="29A5A52C" w14:textId="77777777" w:rsidR="005150CE" w:rsidRPr="00A71A26" w:rsidRDefault="005150CE" w:rsidP="005150CE">
            <w:r w:rsidRPr="0BE63F34">
              <w:rPr>
                <w:kern w:val="2"/>
              </w:rPr>
              <w:t>1.2.3. Adresas</w:t>
            </w:r>
          </w:p>
        </w:tc>
        <w:tc>
          <w:tcPr>
            <w:tcW w:w="3728" w:type="dxa"/>
          </w:tcPr>
          <w:p w14:paraId="52BE5137" w14:textId="77777777" w:rsidR="005150CE" w:rsidRPr="00A71A26" w:rsidRDefault="005150CE" w:rsidP="0BE63F34">
            <w:pPr>
              <w:jc w:val="center"/>
              <w:rPr>
                <w:kern w:val="2"/>
              </w:rPr>
            </w:pPr>
          </w:p>
        </w:tc>
      </w:tr>
      <w:tr w:rsidR="005150CE" w:rsidRPr="00A71A26" w14:paraId="10BDDB35" w14:textId="77777777" w:rsidTr="0BE63F34">
        <w:tc>
          <w:tcPr>
            <w:tcW w:w="2808" w:type="dxa"/>
            <w:vMerge/>
          </w:tcPr>
          <w:p w14:paraId="7C0FB73C" w14:textId="77777777" w:rsidR="005150CE" w:rsidRPr="00A71A26" w:rsidRDefault="005150CE" w:rsidP="005150CE">
            <w:pPr>
              <w:rPr>
                <w:b/>
                <w:kern w:val="2"/>
                <w:szCs w:val="24"/>
              </w:rPr>
            </w:pPr>
          </w:p>
        </w:tc>
        <w:tc>
          <w:tcPr>
            <w:tcW w:w="3240" w:type="dxa"/>
          </w:tcPr>
          <w:p w14:paraId="01F56213" w14:textId="77777777" w:rsidR="005150CE" w:rsidRPr="00A71A26" w:rsidRDefault="005150CE" w:rsidP="005150CE">
            <w:r w:rsidRPr="0BE63F34">
              <w:rPr>
                <w:kern w:val="2"/>
              </w:rPr>
              <w:t>1.2.4. PVM mokėtojo kodas</w:t>
            </w:r>
          </w:p>
        </w:tc>
        <w:tc>
          <w:tcPr>
            <w:tcW w:w="3728" w:type="dxa"/>
          </w:tcPr>
          <w:p w14:paraId="3DC02E52" w14:textId="77777777" w:rsidR="005150CE" w:rsidRPr="00A71A26" w:rsidRDefault="005150CE" w:rsidP="0BE63F34">
            <w:pPr>
              <w:jc w:val="center"/>
              <w:rPr>
                <w:kern w:val="2"/>
              </w:rPr>
            </w:pPr>
          </w:p>
        </w:tc>
      </w:tr>
      <w:tr w:rsidR="005150CE" w:rsidRPr="00A71A26" w14:paraId="4A389B23" w14:textId="77777777" w:rsidTr="0BE63F34">
        <w:tc>
          <w:tcPr>
            <w:tcW w:w="2808" w:type="dxa"/>
            <w:vMerge/>
          </w:tcPr>
          <w:p w14:paraId="5E8F3B72" w14:textId="77777777" w:rsidR="005150CE" w:rsidRPr="00A71A26" w:rsidRDefault="005150CE" w:rsidP="005150CE">
            <w:pPr>
              <w:rPr>
                <w:b/>
                <w:kern w:val="2"/>
                <w:szCs w:val="24"/>
              </w:rPr>
            </w:pPr>
          </w:p>
        </w:tc>
        <w:tc>
          <w:tcPr>
            <w:tcW w:w="3240" w:type="dxa"/>
          </w:tcPr>
          <w:p w14:paraId="37E87149" w14:textId="77777777" w:rsidR="005150CE" w:rsidRPr="00A71A26" w:rsidRDefault="005150CE" w:rsidP="005150CE">
            <w:r w:rsidRPr="0BE63F34">
              <w:rPr>
                <w:kern w:val="2"/>
              </w:rPr>
              <w:t>1.2.5. Atsiskaitomoji sąskaita</w:t>
            </w:r>
          </w:p>
        </w:tc>
        <w:tc>
          <w:tcPr>
            <w:tcW w:w="3728" w:type="dxa"/>
          </w:tcPr>
          <w:p w14:paraId="6B4ED46F" w14:textId="77777777" w:rsidR="005150CE" w:rsidRPr="00A71A26" w:rsidRDefault="005150CE" w:rsidP="0BE63F34">
            <w:pPr>
              <w:jc w:val="center"/>
              <w:rPr>
                <w:kern w:val="2"/>
              </w:rPr>
            </w:pPr>
          </w:p>
        </w:tc>
      </w:tr>
      <w:tr w:rsidR="005150CE" w:rsidRPr="00A71A26" w14:paraId="53C6C3C5" w14:textId="77777777" w:rsidTr="0BE63F34">
        <w:tc>
          <w:tcPr>
            <w:tcW w:w="2808" w:type="dxa"/>
            <w:vMerge/>
          </w:tcPr>
          <w:p w14:paraId="78A46E72" w14:textId="77777777" w:rsidR="005150CE" w:rsidRPr="00A71A26" w:rsidRDefault="005150CE" w:rsidP="005150CE">
            <w:pPr>
              <w:rPr>
                <w:b/>
                <w:kern w:val="2"/>
                <w:szCs w:val="24"/>
              </w:rPr>
            </w:pPr>
          </w:p>
        </w:tc>
        <w:tc>
          <w:tcPr>
            <w:tcW w:w="3240" w:type="dxa"/>
          </w:tcPr>
          <w:p w14:paraId="572DF85C" w14:textId="77777777" w:rsidR="005150CE" w:rsidRPr="00A71A26" w:rsidRDefault="005150CE" w:rsidP="005150CE">
            <w:r w:rsidRPr="0BE63F34">
              <w:rPr>
                <w:kern w:val="2"/>
              </w:rPr>
              <w:t>1.2.6. Bankas, banko kodas</w:t>
            </w:r>
          </w:p>
        </w:tc>
        <w:tc>
          <w:tcPr>
            <w:tcW w:w="3728" w:type="dxa"/>
          </w:tcPr>
          <w:p w14:paraId="199DBF76" w14:textId="77777777" w:rsidR="005150CE" w:rsidRPr="00A71A26" w:rsidRDefault="005150CE" w:rsidP="0BE63F34">
            <w:pPr>
              <w:jc w:val="center"/>
              <w:rPr>
                <w:kern w:val="2"/>
              </w:rPr>
            </w:pPr>
          </w:p>
        </w:tc>
      </w:tr>
      <w:tr w:rsidR="005150CE" w:rsidRPr="00A71A26" w14:paraId="0AD028CC" w14:textId="77777777" w:rsidTr="0BE63F34">
        <w:tc>
          <w:tcPr>
            <w:tcW w:w="2808" w:type="dxa"/>
            <w:vMerge/>
          </w:tcPr>
          <w:p w14:paraId="0B51355C" w14:textId="77777777" w:rsidR="005150CE" w:rsidRPr="00A71A26" w:rsidRDefault="005150CE" w:rsidP="005150CE">
            <w:pPr>
              <w:rPr>
                <w:b/>
                <w:kern w:val="2"/>
                <w:szCs w:val="24"/>
              </w:rPr>
            </w:pPr>
          </w:p>
        </w:tc>
        <w:tc>
          <w:tcPr>
            <w:tcW w:w="3240" w:type="dxa"/>
          </w:tcPr>
          <w:p w14:paraId="4578C743" w14:textId="77777777" w:rsidR="005150CE" w:rsidRPr="00A71A26" w:rsidRDefault="005150CE" w:rsidP="005150CE">
            <w:r w:rsidRPr="0BE63F34">
              <w:rPr>
                <w:kern w:val="2"/>
              </w:rPr>
              <w:t>1.2.7. Telefonas</w:t>
            </w:r>
          </w:p>
        </w:tc>
        <w:tc>
          <w:tcPr>
            <w:tcW w:w="3728" w:type="dxa"/>
          </w:tcPr>
          <w:p w14:paraId="45814210" w14:textId="77777777" w:rsidR="005150CE" w:rsidRPr="00A71A26" w:rsidRDefault="005150CE" w:rsidP="0BE63F34">
            <w:pPr>
              <w:jc w:val="center"/>
              <w:rPr>
                <w:kern w:val="2"/>
              </w:rPr>
            </w:pPr>
          </w:p>
        </w:tc>
      </w:tr>
      <w:tr w:rsidR="005150CE" w:rsidRPr="00A71A26" w14:paraId="18884704" w14:textId="77777777" w:rsidTr="0BE63F34">
        <w:tc>
          <w:tcPr>
            <w:tcW w:w="2808" w:type="dxa"/>
            <w:vMerge/>
          </w:tcPr>
          <w:p w14:paraId="6EB9CA70" w14:textId="77777777" w:rsidR="005150CE" w:rsidRPr="00A71A26" w:rsidRDefault="005150CE" w:rsidP="005150CE">
            <w:pPr>
              <w:rPr>
                <w:b/>
                <w:kern w:val="2"/>
                <w:szCs w:val="24"/>
              </w:rPr>
            </w:pPr>
          </w:p>
        </w:tc>
        <w:tc>
          <w:tcPr>
            <w:tcW w:w="3240" w:type="dxa"/>
          </w:tcPr>
          <w:p w14:paraId="68980A98" w14:textId="77777777" w:rsidR="005150CE" w:rsidRPr="00A71A26" w:rsidRDefault="005150CE" w:rsidP="005150CE">
            <w:r w:rsidRPr="0BE63F34">
              <w:rPr>
                <w:kern w:val="2"/>
              </w:rPr>
              <w:t>1.2.8. El. paštas</w:t>
            </w:r>
          </w:p>
        </w:tc>
        <w:tc>
          <w:tcPr>
            <w:tcW w:w="3728" w:type="dxa"/>
          </w:tcPr>
          <w:p w14:paraId="2BDB563E" w14:textId="77777777" w:rsidR="005150CE" w:rsidRPr="00A71A26" w:rsidRDefault="005150CE" w:rsidP="0BE63F34">
            <w:pPr>
              <w:jc w:val="center"/>
              <w:rPr>
                <w:kern w:val="2"/>
              </w:rPr>
            </w:pPr>
          </w:p>
        </w:tc>
      </w:tr>
      <w:tr w:rsidR="005150CE" w:rsidRPr="00A71A26" w14:paraId="460CF5F1" w14:textId="77777777" w:rsidTr="0BE63F34">
        <w:tc>
          <w:tcPr>
            <w:tcW w:w="2808" w:type="dxa"/>
            <w:vMerge/>
          </w:tcPr>
          <w:p w14:paraId="3F192AA9" w14:textId="77777777" w:rsidR="005150CE" w:rsidRPr="00A71A26" w:rsidRDefault="005150CE" w:rsidP="005150CE">
            <w:pPr>
              <w:rPr>
                <w:b/>
                <w:kern w:val="2"/>
                <w:szCs w:val="24"/>
              </w:rPr>
            </w:pPr>
          </w:p>
        </w:tc>
        <w:tc>
          <w:tcPr>
            <w:tcW w:w="3240" w:type="dxa"/>
          </w:tcPr>
          <w:p w14:paraId="438676CD" w14:textId="77777777" w:rsidR="005150CE" w:rsidRPr="00A71A26" w:rsidRDefault="005150CE" w:rsidP="005150CE">
            <w:r w:rsidRPr="0BE63F34">
              <w:rPr>
                <w:kern w:val="2"/>
              </w:rPr>
              <w:t>1.2.9. Šalies atstovas</w:t>
            </w:r>
          </w:p>
        </w:tc>
        <w:tc>
          <w:tcPr>
            <w:tcW w:w="3728" w:type="dxa"/>
          </w:tcPr>
          <w:p w14:paraId="18887569" w14:textId="77777777" w:rsidR="005150CE" w:rsidRPr="00A71A26" w:rsidRDefault="005150CE" w:rsidP="0BE63F34">
            <w:pPr>
              <w:jc w:val="center"/>
              <w:rPr>
                <w:kern w:val="2"/>
              </w:rPr>
            </w:pPr>
          </w:p>
        </w:tc>
      </w:tr>
      <w:tr w:rsidR="005150CE" w:rsidRPr="00A71A26" w14:paraId="27B074B5" w14:textId="77777777" w:rsidTr="0BE63F34">
        <w:tc>
          <w:tcPr>
            <w:tcW w:w="2808" w:type="dxa"/>
            <w:vMerge/>
          </w:tcPr>
          <w:p w14:paraId="7A43EC40" w14:textId="77777777" w:rsidR="005150CE" w:rsidRPr="00A71A26" w:rsidRDefault="005150CE" w:rsidP="005150CE">
            <w:pPr>
              <w:rPr>
                <w:b/>
                <w:kern w:val="2"/>
                <w:szCs w:val="24"/>
              </w:rPr>
            </w:pPr>
          </w:p>
        </w:tc>
        <w:tc>
          <w:tcPr>
            <w:tcW w:w="3240" w:type="dxa"/>
          </w:tcPr>
          <w:p w14:paraId="1ACB3AF4" w14:textId="77777777" w:rsidR="005150CE" w:rsidRPr="00A71A26" w:rsidRDefault="005150CE" w:rsidP="005150CE">
            <w:r w:rsidRPr="0BE63F34">
              <w:rPr>
                <w:kern w:val="2"/>
              </w:rPr>
              <w:t>1.2.10. Atstovavimo pagrindas</w:t>
            </w:r>
          </w:p>
        </w:tc>
        <w:tc>
          <w:tcPr>
            <w:tcW w:w="3728" w:type="dxa"/>
          </w:tcPr>
          <w:p w14:paraId="01A1651B" w14:textId="77777777" w:rsidR="005150CE" w:rsidRPr="00A71A26" w:rsidRDefault="005150CE" w:rsidP="0BE63F34">
            <w:pPr>
              <w:jc w:val="center"/>
              <w:rPr>
                <w:kern w:val="2"/>
              </w:rPr>
            </w:pPr>
          </w:p>
        </w:tc>
      </w:tr>
    </w:tbl>
    <w:p w14:paraId="377A0A90" w14:textId="77777777" w:rsidR="00027B83" w:rsidRPr="00A71A2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A71A26" w14:paraId="30D32D1A" w14:textId="77777777" w:rsidTr="0BE63F34">
        <w:trPr>
          <w:trHeight w:val="300"/>
        </w:trPr>
        <w:tc>
          <w:tcPr>
            <w:tcW w:w="9776" w:type="dxa"/>
            <w:gridSpan w:val="4"/>
          </w:tcPr>
          <w:p w14:paraId="5FF40E3D" w14:textId="77777777" w:rsidR="00027B83" w:rsidRPr="00A71A26" w:rsidRDefault="000B0897" w:rsidP="0BE63F34">
            <w:pPr>
              <w:jc w:val="center"/>
              <w:rPr>
                <w:b/>
                <w:bCs/>
                <w:kern w:val="2"/>
              </w:rPr>
            </w:pPr>
            <w:r w:rsidRPr="0BE63F34">
              <w:rPr>
                <w:b/>
                <w:bCs/>
                <w:kern w:val="2"/>
              </w:rPr>
              <w:t>2. ATSAKINGI ASMENYS</w:t>
            </w:r>
          </w:p>
        </w:tc>
      </w:tr>
      <w:tr w:rsidR="00027B83" w:rsidRPr="00A71A26" w14:paraId="7EC99386" w14:textId="77777777" w:rsidTr="0BE63F34">
        <w:trPr>
          <w:trHeight w:val="300"/>
        </w:trPr>
        <w:tc>
          <w:tcPr>
            <w:tcW w:w="3094" w:type="dxa"/>
            <w:gridSpan w:val="2"/>
          </w:tcPr>
          <w:p w14:paraId="30760A59" w14:textId="77777777" w:rsidR="00027B83" w:rsidRPr="00A71A26" w:rsidRDefault="000B0897" w:rsidP="0BE63F34">
            <w:pPr>
              <w:rPr>
                <w:b/>
                <w:bCs/>
                <w:kern w:val="2"/>
              </w:rPr>
            </w:pPr>
            <w:r w:rsidRPr="0BE63F34">
              <w:rPr>
                <w:b/>
                <w:bCs/>
                <w:kern w:val="2"/>
              </w:rPr>
              <w:t xml:space="preserve">2.1. Pirkėjo kontaktiniai asmenys, atsakingi už Sutarties vykdymą, </w:t>
            </w:r>
            <w:r w:rsidRPr="0BE63F34">
              <w:rPr>
                <w:b/>
                <w:bCs/>
              </w:rPr>
              <w:t>Paslaugų</w:t>
            </w:r>
            <w:r w:rsidRPr="0BE63F34">
              <w:rPr>
                <w:b/>
                <w:bCs/>
                <w:kern w:val="2"/>
              </w:rPr>
              <w:t xml:space="preserve"> priėmimą, </w:t>
            </w:r>
            <w:r w:rsidRPr="0BE63F34">
              <w:rPr>
                <w:b/>
                <w:bCs/>
                <w:kern w:val="2"/>
              </w:rPr>
              <w:lastRenderedPageBreak/>
              <w:t>Sąskaitų per informacinę sistemą SABIS priėmimą</w:t>
            </w:r>
          </w:p>
        </w:tc>
        <w:tc>
          <w:tcPr>
            <w:tcW w:w="6682" w:type="dxa"/>
            <w:gridSpan w:val="2"/>
          </w:tcPr>
          <w:p w14:paraId="3B77D23F" w14:textId="77777777" w:rsidR="00027B83" w:rsidRPr="00A71A26" w:rsidRDefault="000B0897" w:rsidP="0BE63F34">
            <w:pPr>
              <w:rPr>
                <w:color w:val="4472C4"/>
                <w:kern w:val="2"/>
              </w:rPr>
            </w:pPr>
            <w:r w:rsidRPr="0BE63F34">
              <w:rPr>
                <w:color w:val="4472C4"/>
                <w:kern w:val="2"/>
              </w:rPr>
              <w:lastRenderedPageBreak/>
              <w:t>(nurodyti padalinį / skyrių, pareigas, vardą, pavardę, tel., el. paštą)</w:t>
            </w:r>
          </w:p>
        </w:tc>
      </w:tr>
      <w:tr w:rsidR="00027B83" w:rsidRPr="00A71A26" w14:paraId="64DD2FBA" w14:textId="77777777" w:rsidTr="0BE63F34">
        <w:trPr>
          <w:trHeight w:val="300"/>
        </w:trPr>
        <w:tc>
          <w:tcPr>
            <w:tcW w:w="3094" w:type="dxa"/>
            <w:gridSpan w:val="2"/>
          </w:tcPr>
          <w:p w14:paraId="162D7750" w14:textId="77777777" w:rsidR="00027B83" w:rsidRPr="00A71A26" w:rsidRDefault="000B0897" w:rsidP="0BE63F34">
            <w:pPr>
              <w:rPr>
                <w:b/>
                <w:bCs/>
                <w:kern w:val="2"/>
              </w:rPr>
            </w:pPr>
            <w:r w:rsidRPr="0BE63F34">
              <w:rPr>
                <w:b/>
                <w:bCs/>
                <w:kern w:val="2"/>
              </w:rPr>
              <w:t>2.2. Tiekėjo kontaktiniai asmenys, atsakingi už Sutarties vykdymą</w:t>
            </w:r>
          </w:p>
        </w:tc>
        <w:tc>
          <w:tcPr>
            <w:tcW w:w="6682" w:type="dxa"/>
            <w:gridSpan w:val="2"/>
          </w:tcPr>
          <w:p w14:paraId="694706CF" w14:textId="77777777" w:rsidR="00027B83" w:rsidRPr="00A71A26" w:rsidRDefault="000B0897" w:rsidP="0BE63F34">
            <w:pPr>
              <w:rPr>
                <w:color w:val="4472C4"/>
                <w:kern w:val="2"/>
              </w:rPr>
            </w:pPr>
            <w:r w:rsidRPr="0BE63F34">
              <w:rPr>
                <w:color w:val="4472C4"/>
                <w:kern w:val="2"/>
              </w:rPr>
              <w:t>(nurodyti padalinį / skyrių, pareigas, vardą, pavardę, tel., el. paštą)</w:t>
            </w:r>
          </w:p>
        </w:tc>
      </w:tr>
      <w:tr w:rsidR="00027B83" w:rsidRPr="00A71A26" w14:paraId="17D3AF1B" w14:textId="77777777" w:rsidTr="0BE63F34">
        <w:trPr>
          <w:trHeight w:val="300"/>
        </w:trPr>
        <w:tc>
          <w:tcPr>
            <w:tcW w:w="9776" w:type="dxa"/>
            <w:gridSpan w:val="4"/>
          </w:tcPr>
          <w:p w14:paraId="147CEE6E" w14:textId="77777777" w:rsidR="00027B83" w:rsidRPr="00A71A26" w:rsidRDefault="000B0897" w:rsidP="0BE63F34">
            <w:pPr>
              <w:jc w:val="center"/>
              <w:rPr>
                <w:b/>
                <w:bCs/>
                <w:kern w:val="2"/>
              </w:rPr>
            </w:pPr>
            <w:r w:rsidRPr="0BE63F34">
              <w:rPr>
                <w:b/>
                <w:bCs/>
                <w:kern w:val="2"/>
              </w:rPr>
              <w:t>3. SUTARTIES DALYKAS</w:t>
            </w:r>
          </w:p>
        </w:tc>
      </w:tr>
      <w:tr w:rsidR="00027B83" w:rsidRPr="00A71A26" w14:paraId="78BAF5CF" w14:textId="77777777" w:rsidTr="0BE63F34">
        <w:trPr>
          <w:trHeight w:val="300"/>
        </w:trPr>
        <w:tc>
          <w:tcPr>
            <w:tcW w:w="3094" w:type="dxa"/>
            <w:gridSpan w:val="2"/>
          </w:tcPr>
          <w:p w14:paraId="2EF15AAD" w14:textId="77777777" w:rsidR="00027B83" w:rsidRPr="00A71A26" w:rsidRDefault="000B0897" w:rsidP="0BE63F34">
            <w:pPr>
              <w:rPr>
                <w:b/>
                <w:bCs/>
                <w:kern w:val="2"/>
              </w:rPr>
            </w:pPr>
            <w:r w:rsidRPr="0BE63F34">
              <w:rPr>
                <w:b/>
                <w:bCs/>
                <w:kern w:val="2"/>
              </w:rPr>
              <w:t>3.1. Sutarties dalykas</w:t>
            </w:r>
          </w:p>
        </w:tc>
        <w:tc>
          <w:tcPr>
            <w:tcW w:w="6682" w:type="dxa"/>
            <w:gridSpan w:val="2"/>
          </w:tcPr>
          <w:p w14:paraId="64D98AED" w14:textId="5BB4EE93" w:rsidR="00F560F0" w:rsidRPr="00F560F0" w:rsidRDefault="00F560F0" w:rsidP="00F560F0">
            <w:pPr>
              <w:tabs>
                <w:tab w:val="left" w:pos="993"/>
              </w:tabs>
              <w:jc w:val="both"/>
              <w:rPr>
                <w:color w:val="4472C4"/>
                <w:kern w:val="2"/>
              </w:rPr>
            </w:pPr>
            <w:r w:rsidRPr="00F560F0">
              <w:rPr>
                <w:color w:val="4472C4"/>
                <w:kern w:val="2"/>
              </w:rPr>
              <w:t>I pirkimo objekto dalis</w:t>
            </w:r>
          </w:p>
          <w:p w14:paraId="2C7D1452" w14:textId="6D031A73" w:rsidR="000B25D1" w:rsidRDefault="000B0897" w:rsidP="0BE63F34">
            <w:r w:rsidRPr="0BE63F34">
              <w:rPr>
                <w:kern w:val="2"/>
              </w:rPr>
              <w:t xml:space="preserve">Tiekėjas įsipareigoja Sutartyje numatytomis sąlygomis suteikti </w:t>
            </w:r>
            <w:bookmarkStart w:id="0" w:name="_Hlk187243469"/>
            <w:bookmarkStart w:id="1" w:name="_Hlk197682377"/>
            <w:r w:rsidR="004353A9" w:rsidRPr="00557F72">
              <w:t>mokymų</w:t>
            </w:r>
            <w:r w:rsidR="004353A9">
              <w:t xml:space="preserve">, skirtų </w:t>
            </w:r>
            <w:r w:rsidR="004353A9" w:rsidRPr="00200E0C">
              <w:t xml:space="preserve">tobulinti </w:t>
            </w:r>
            <w:r w:rsidR="004353A9">
              <w:t xml:space="preserve">bendrojo ugdymo </w:t>
            </w:r>
            <w:r w:rsidR="004353A9" w:rsidRPr="00E94EDA">
              <w:t>mokyklų</w:t>
            </w:r>
            <w:r w:rsidR="004353A9" w:rsidRPr="00200E0C">
              <w:t xml:space="preserve"> vadovų kompetencijas organizuoti ugdymą</w:t>
            </w:r>
            <w:r w:rsidR="004353A9">
              <w:t xml:space="preserve"> </w:t>
            </w:r>
            <w:r w:rsidR="004353A9" w:rsidRPr="00557F72">
              <w:t>ir mokyklos aplinką taikant įtraukties švietime principą</w:t>
            </w:r>
            <w:r w:rsidR="004353A9">
              <w:t xml:space="preserve">, </w:t>
            </w:r>
            <w:r w:rsidR="004353A9" w:rsidRPr="00557F72">
              <w:t>pagal tiekėjo parengtą kvalifikacijos tobulinimo programą</w:t>
            </w:r>
            <w:r w:rsidR="004353A9">
              <w:t>,</w:t>
            </w:r>
            <w:r w:rsidR="004353A9" w:rsidRPr="00557F72">
              <w:t xml:space="preserve"> vedimo paslaug</w:t>
            </w:r>
            <w:r w:rsidR="00B16026">
              <w:t>a</w:t>
            </w:r>
            <w:r w:rsidR="004353A9" w:rsidRPr="00557F72">
              <w:t xml:space="preserve">s, kurios teikiamos kontaktiniu būdu perkančiosios </w:t>
            </w:r>
            <w:r w:rsidR="004353A9" w:rsidRPr="00E9300E">
              <w:t xml:space="preserve">organizacijos parinktose vietose </w:t>
            </w:r>
            <w:bookmarkEnd w:id="0"/>
            <w:bookmarkEnd w:id="1"/>
          </w:p>
          <w:p w14:paraId="456F7586" w14:textId="77777777" w:rsidR="00292018" w:rsidRDefault="00926B54" w:rsidP="0BE63F34">
            <w:r w:rsidRPr="00E9300E">
              <w:t>(toliau – paslaugos, mokymai).</w:t>
            </w:r>
            <w:r>
              <w:t xml:space="preserve"> </w:t>
            </w:r>
          </w:p>
          <w:p w14:paraId="72BF2DF1" w14:textId="383F982E" w:rsidR="00292018" w:rsidRDefault="00926B54" w:rsidP="0BE63F34">
            <w:r>
              <w:t>Preliminariai 5 grupės po 40 ak. val.</w:t>
            </w:r>
            <w:r w:rsidR="00292018">
              <w:t xml:space="preserve"> </w:t>
            </w:r>
            <w:r w:rsidR="00292018" w:rsidRPr="00F801B7">
              <w:t xml:space="preserve">Mokymus vienai dalyvių grupei turi vesti du specialistai (psichologas </w:t>
            </w:r>
            <w:r w:rsidR="00292018">
              <w:t xml:space="preserve">ir </w:t>
            </w:r>
            <w:r w:rsidR="00292018" w:rsidRPr="00F801B7">
              <w:t>specialusis pedagogas), tarpusavyje pasiskirstydami mokymų temas ir laiką.</w:t>
            </w:r>
          </w:p>
          <w:p w14:paraId="505A58CF" w14:textId="77777777" w:rsidR="00926B54" w:rsidRDefault="00926B54" w:rsidP="0BE63F34">
            <w:pPr>
              <w:rPr>
                <w:kern w:val="2"/>
              </w:rPr>
            </w:pPr>
          </w:p>
          <w:p w14:paraId="2E55FB15" w14:textId="350DDC95" w:rsidR="00F560F0" w:rsidRPr="004353A9" w:rsidRDefault="00F560F0" w:rsidP="004353A9">
            <w:pPr>
              <w:tabs>
                <w:tab w:val="left" w:pos="993"/>
              </w:tabs>
              <w:jc w:val="both"/>
              <w:rPr>
                <w:color w:val="4472C4"/>
                <w:kern w:val="2"/>
              </w:rPr>
            </w:pPr>
            <w:r w:rsidRPr="00F560F0">
              <w:rPr>
                <w:color w:val="4472C4"/>
                <w:kern w:val="2"/>
              </w:rPr>
              <w:t>I</w:t>
            </w:r>
            <w:r w:rsidR="00926B54">
              <w:rPr>
                <w:color w:val="4472C4"/>
                <w:kern w:val="2"/>
              </w:rPr>
              <w:t>I</w:t>
            </w:r>
            <w:r w:rsidRPr="00F560F0">
              <w:rPr>
                <w:color w:val="4472C4"/>
                <w:kern w:val="2"/>
              </w:rPr>
              <w:t xml:space="preserve"> pirkimo objekto dalis</w:t>
            </w:r>
          </w:p>
          <w:p w14:paraId="6A79F993" w14:textId="64AF75CC" w:rsidR="00292018" w:rsidRDefault="00926B54" w:rsidP="00926B54">
            <w:pPr>
              <w:pStyle w:val="prastasiniatinklio"/>
              <w:tabs>
                <w:tab w:val="left" w:pos="993"/>
              </w:tabs>
              <w:spacing w:beforeAutospacing="0" w:afterAutospacing="0"/>
              <w:jc w:val="both"/>
            </w:pPr>
            <w:r w:rsidRPr="0BE63F34">
              <w:rPr>
                <w:kern w:val="2"/>
              </w:rPr>
              <w:t xml:space="preserve">Tiekėjas įsipareigoja Sutartyje numatytomis sąlygomis suteikti </w:t>
            </w:r>
            <w:r w:rsidRPr="00557F72">
              <w:t>mokymų</w:t>
            </w:r>
            <w:r>
              <w:t xml:space="preserve">, skirtų </w:t>
            </w:r>
            <w:r w:rsidRPr="00200E0C">
              <w:t xml:space="preserve">tobulinti </w:t>
            </w:r>
            <w:r>
              <w:t xml:space="preserve">ikimokyklinio ugdymo </w:t>
            </w:r>
            <w:r w:rsidRPr="00B979E0">
              <w:t>mokyklų</w:t>
            </w:r>
            <w:r w:rsidRPr="00200E0C">
              <w:t xml:space="preserve"> vadovų kompetencijas organizuoti ugdymą</w:t>
            </w:r>
            <w:r>
              <w:t xml:space="preserve"> </w:t>
            </w:r>
            <w:r w:rsidRPr="00557F72">
              <w:t>ir mokyklos aplinką taikant įtraukties švietime principą</w:t>
            </w:r>
            <w:r>
              <w:t xml:space="preserve">, </w:t>
            </w:r>
            <w:r w:rsidRPr="00557F72">
              <w:t>pagal tiekėjo parengtą kvalifikacijos tobulinimo programą</w:t>
            </w:r>
            <w:r>
              <w:t>,</w:t>
            </w:r>
            <w:r w:rsidRPr="00557F72">
              <w:t xml:space="preserve"> vedimo paslaug</w:t>
            </w:r>
            <w:r w:rsidR="0004376E">
              <w:t>a</w:t>
            </w:r>
            <w:r w:rsidRPr="00557F72">
              <w:t xml:space="preserve">s, kurios teikiamos kontaktiniu būdu perkančiosios organizacijos parinktose vietose (toliau – </w:t>
            </w:r>
            <w:r>
              <w:t>p</w:t>
            </w:r>
            <w:r w:rsidRPr="00557F72">
              <w:t xml:space="preserve">aslaugos, </w:t>
            </w:r>
            <w:r>
              <w:t>m</w:t>
            </w:r>
            <w:r w:rsidRPr="00557F72">
              <w:t>okymai).</w:t>
            </w:r>
            <w:r w:rsidR="00292018">
              <w:t xml:space="preserve"> </w:t>
            </w:r>
          </w:p>
          <w:p w14:paraId="08157A67" w14:textId="6468672C" w:rsidR="00926B54" w:rsidRDefault="00292018" w:rsidP="00926B54">
            <w:pPr>
              <w:pStyle w:val="prastasiniatinklio"/>
              <w:tabs>
                <w:tab w:val="left" w:pos="993"/>
              </w:tabs>
              <w:spacing w:beforeAutospacing="0" w:afterAutospacing="0"/>
              <w:jc w:val="both"/>
              <w:rPr>
                <w:lang w:eastAsia="en-US"/>
              </w:rPr>
            </w:pPr>
            <w:r>
              <w:t xml:space="preserve">Preliminariai 5 grupės po 40 ak. val. </w:t>
            </w:r>
            <w:r w:rsidRPr="00F801B7">
              <w:t xml:space="preserve">Mokymus vienai dalyvių grupei turi vesti du specialistai (psichologas </w:t>
            </w:r>
            <w:r>
              <w:t xml:space="preserve">ir </w:t>
            </w:r>
            <w:r w:rsidRPr="00F801B7">
              <w:t>specialusis pedagogas), tarpusavyje pasiskirstydami mokymų temas ir laiką.</w:t>
            </w:r>
          </w:p>
          <w:p w14:paraId="23071887" w14:textId="77777777" w:rsidR="006C5121" w:rsidRPr="00A71A26" w:rsidRDefault="006C5121" w:rsidP="002C1FBC">
            <w:pPr>
              <w:tabs>
                <w:tab w:val="left" w:pos="993"/>
              </w:tabs>
              <w:jc w:val="both"/>
            </w:pPr>
          </w:p>
          <w:p w14:paraId="281EFAB9" w14:textId="2F2E65A1" w:rsidR="0036671A" w:rsidRPr="00A71A26" w:rsidRDefault="0036671A" w:rsidP="0BE63F34">
            <w:pPr>
              <w:rPr>
                <w:color w:val="4472C4"/>
                <w:kern w:val="2"/>
              </w:rPr>
            </w:pPr>
            <w:r w:rsidRPr="0BE63F34">
              <w:rPr>
                <w:color w:val="4472C4"/>
                <w:kern w:val="2"/>
              </w:rPr>
              <w:t>(pasirašant sutartį, palikti pirkimo objekto dalį dėl kurios sudaroma sutartis)</w:t>
            </w:r>
          </w:p>
          <w:p w14:paraId="6B5360F1" w14:textId="4F405FCB" w:rsidR="00027B83" w:rsidRPr="00A71A26" w:rsidRDefault="000B0897" w:rsidP="0BE63F34">
            <w:pPr>
              <w:rPr>
                <w:color w:val="000000"/>
                <w:kern w:val="2"/>
              </w:rPr>
            </w:pPr>
            <w:r w:rsidRPr="0BE63F34">
              <w:rPr>
                <w:color w:val="000000"/>
                <w:kern w:val="2"/>
              </w:rPr>
              <w:t xml:space="preserve">Išsamus </w:t>
            </w:r>
            <w:r w:rsidRPr="0BE63F34">
              <w:rPr>
                <w:color w:val="000000"/>
              </w:rPr>
              <w:t>Paslaugų</w:t>
            </w:r>
            <w:r w:rsidRPr="0BE63F34">
              <w:rPr>
                <w:color w:val="000000"/>
                <w:kern w:val="2"/>
              </w:rPr>
              <w:t xml:space="preserve"> aprašymas ir kiti reikalavimai teikiamoms </w:t>
            </w:r>
            <w:r w:rsidRPr="0BE63F34">
              <w:rPr>
                <w:color w:val="000000"/>
              </w:rPr>
              <w:t>Paslaugoms</w:t>
            </w:r>
            <w:r w:rsidRPr="0BE63F34">
              <w:rPr>
                <w:color w:val="000000"/>
                <w:kern w:val="2"/>
              </w:rPr>
              <w:t xml:space="preserve"> nustatyti Sutarties priede Nr.</w:t>
            </w:r>
            <w:r w:rsidR="00F53046" w:rsidRPr="0BE63F34">
              <w:rPr>
                <w:color w:val="000000"/>
                <w:kern w:val="2"/>
              </w:rPr>
              <w:t xml:space="preserve"> 1</w:t>
            </w:r>
            <w:r w:rsidRPr="0BE63F34">
              <w:rPr>
                <w:color w:val="000000"/>
                <w:kern w:val="2"/>
              </w:rPr>
              <w:t xml:space="preserve"> „Techninė specifikacija“ (toliau – Techninė specifikacija) ir Sutarties priede Nr.</w:t>
            </w:r>
            <w:r w:rsidR="00F53046" w:rsidRPr="0BE63F34">
              <w:rPr>
                <w:color w:val="000000"/>
                <w:kern w:val="2"/>
              </w:rPr>
              <w:t xml:space="preserve"> 2</w:t>
            </w:r>
            <w:r w:rsidRPr="0BE63F34">
              <w:rPr>
                <w:color w:val="000000"/>
                <w:kern w:val="2"/>
              </w:rPr>
              <w:t xml:space="preserve"> „Pasiūlymas“.</w:t>
            </w:r>
          </w:p>
        </w:tc>
      </w:tr>
      <w:tr w:rsidR="00027B83" w:rsidRPr="00A71A26" w14:paraId="0AD60CA4" w14:textId="77777777" w:rsidTr="0BE63F34">
        <w:trPr>
          <w:trHeight w:val="300"/>
        </w:trPr>
        <w:tc>
          <w:tcPr>
            <w:tcW w:w="3094" w:type="dxa"/>
            <w:gridSpan w:val="2"/>
          </w:tcPr>
          <w:p w14:paraId="3774F492" w14:textId="77777777" w:rsidR="00027B83" w:rsidRPr="00A71A26" w:rsidRDefault="000B0897" w:rsidP="0BE63F34">
            <w:pPr>
              <w:rPr>
                <w:b/>
                <w:bCs/>
                <w:kern w:val="2"/>
              </w:rPr>
            </w:pPr>
            <w:r w:rsidRPr="0BE63F34">
              <w:rPr>
                <w:b/>
                <w:bCs/>
                <w:kern w:val="2"/>
              </w:rPr>
              <w:t>3.2. Pirkimo pavadinimas ir numeris</w:t>
            </w:r>
          </w:p>
        </w:tc>
        <w:tc>
          <w:tcPr>
            <w:tcW w:w="6682" w:type="dxa"/>
            <w:gridSpan w:val="2"/>
          </w:tcPr>
          <w:p w14:paraId="441EF66E" w14:textId="26303BD5" w:rsidR="00027B83" w:rsidRPr="00A71A26" w:rsidRDefault="006D0DAB">
            <w:r>
              <w:rPr>
                <w:kern w:val="2"/>
              </w:rPr>
              <w:t>A</w:t>
            </w:r>
            <w:r w:rsidR="000805D3" w:rsidRPr="0BE63F34">
              <w:rPr>
                <w:kern w:val="2"/>
              </w:rPr>
              <w:t>tviras</w:t>
            </w:r>
            <w:r w:rsidR="00B50C0F" w:rsidRPr="0BE63F34">
              <w:rPr>
                <w:kern w:val="2"/>
              </w:rPr>
              <w:t xml:space="preserve"> </w:t>
            </w:r>
            <w:r w:rsidR="00574530" w:rsidRPr="0BE63F34">
              <w:rPr>
                <w:kern w:val="2"/>
              </w:rPr>
              <w:t>konkursas</w:t>
            </w:r>
          </w:p>
          <w:p w14:paraId="361E85FB" w14:textId="583B4086" w:rsidR="00574530" w:rsidRPr="00A71A26" w:rsidRDefault="00574530" w:rsidP="0BE63F34">
            <w:pPr>
              <w:rPr>
                <w:color w:val="4472C4" w:themeColor="accent1"/>
                <w:kern w:val="2"/>
              </w:rPr>
            </w:pPr>
            <w:r w:rsidRPr="0BE63F34">
              <w:rPr>
                <w:color w:val="4472C4" w:themeColor="accent1"/>
                <w:kern w:val="2"/>
              </w:rPr>
              <w:t>Pavadinimas „</w:t>
            </w:r>
            <w:r w:rsidR="00DD3618" w:rsidRPr="0BE63F34">
              <w:rPr>
                <w:color w:val="4472C4" w:themeColor="accent1"/>
                <w:kern w:val="2"/>
              </w:rPr>
              <w:t xml:space="preserve">   </w:t>
            </w:r>
            <w:r w:rsidRPr="0BE63F34">
              <w:rPr>
                <w:color w:val="4472C4" w:themeColor="accent1"/>
                <w:kern w:val="2"/>
              </w:rPr>
              <w:t>“</w:t>
            </w:r>
          </w:p>
          <w:p w14:paraId="32390751" w14:textId="0B23D139" w:rsidR="00574530" w:rsidRPr="00A71A26" w:rsidRDefault="00574530" w:rsidP="0BE63F34">
            <w:pPr>
              <w:rPr>
                <w:color w:val="4472C4" w:themeColor="accent1"/>
                <w:kern w:val="2"/>
              </w:rPr>
            </w:pPr>
            <w:r w:rsidRPr="0BE63F34">
              <w:rPr>
                <w:color w:val="4472C4" w:themeColor="accent1"/>
                <w:kern w:val="2"/>
              </w:rPr>
              <w:t xml:space="preserve">Pirkimo Nr. </w:t>
            </w:r>
            <w:r w:rsidR="001C633F" w:rsidRPr="0BE63F34">
              <w:rPr>
                <w:color w:val="4472C4" w:themeColor="accent1"/>
                <w:kern w:val="2"/>
              </w:rPr>
              <w:t xml:space="preserve">ir </w:t>
            </w:r>
            <w:r w:rsidR="00533863" w:rsidRPr="0BE63F34">
              <w:rPr>
                <w:color w:val="4472C4" w:themeColor="accent1"/>
                <w:kern w:val="2"/>
              </w:rPr>
              <w:t xml:space="preserve">pirkimo objekto </w:t>
            </w:r>
            <w:r w:rsidR="001C633F" w:rsidRPr="0BE63F34">
              <w:rPr>
                <w:color w:val="4472C4" w:themeColor="accent1"/>
                <w:kern w:val="2"/>
              </w:rPr>
              <w:t>dalis</w:t>
            </w:r>
          </w:p>
          <w:p w14:paraId="1CD74DF2" w14:textId="2E3471B9" w:rsidR="00574530" w:rsidRPr="00A71A26" w:rsidRDefault="00574530" w:rsidP="000805D3">
            <w:pPr>
              <w:pStyle w:val="Sraopastraipa"/>
              <w:ind w:left="0"/>
            </w:pPr>
            <w:r w:rsidRPr="0BE63F34">
              <w:rPr>
                <w:kern w:val="2"/>
              </w:rPr>
              <w:t>BVPŽ koda</w:t>
            </w:r>
            <w:r w:rsidR="00926B54">
              <w:rPr>
                <w:kern w:val="2"/>
              </w:rPr>
              <w:t>s</w:t>
            </w:r>
            <w:r w:rsidRPr="0BE63F34">
              <w:rPr>
                <w:kern w:val="2"/>
              </w:rPr>
              <w:t>:</w:t>
            </w:r>
            <w:r w:rsidR="00926B54">
              <w:rPr>
                <w:kern w:val="2"/>
              </w:rPr>
              <w:t xml:space="preserve"> </w:t>
            </w:r>
            <w:r w:rsidR="00AC0DC6" w:rsidRPr="00B9353B">
              <w:rPr>
                <w:bCs/>
                <w:sz w:val="22"/>
                <w:szCs w:val="22"/>
              </w:rPr>
              <w:t>80532000-2</w:t>
            </w:r>
            <w:r w:rsidR="000805D3" w:rsidRPr="0BE63F34">
              <w:rPr>
                <w:sz w:val="22"/>
                <w:szCs w:val="22"/>
              </w:rPr>
              <w:t>.</w:t>
            </w:r>
          </w:p>
        </w:tc>
      </w:tr>
      <w:tr w:rsidR="00027B83" w:rsidRPr="00A71A26" w14:paraId="1D1A6B6A" w14:textId="77777777" w:rsidTr="0BE63F34">
        <w:trPr>
          <w:trHeight w:val="300"/>
        </w:trPr>
        <w:tc>
          <w:tcPr>
            <w:tcW w:w="3094" w:type="dxa"/>
            <w:gridSpan w:val="2"/>
          </w:tcPr>
          <w:p w14:paraId="50AFAD3E" w14:textId="77777777" w:rsidR="00027B83" w:rsidRPr="00A71A26" w:rsidRDefault="000B0897" w:rsidP="0BE63F34">
            <w:pPr>
              <w:rPr>
                <w:b/>
                <w:bCs/>
                <w:kern w:val="2"/>
              </w:rPr>
            </w:pPr>
            <w:r w:rsidRPr="0BE63F34">
              <w:rPr>
                <w:b/>
                <w:bCs/>
                <w:kern w:val="2"/>
              </w:rPr>
              <w:t>3.3. Informacija apie Europos Sąjungos lėšomis finansuojamą projektą arba kitą projektą</w:t>
            </w:r>
          </w:p>
        </w:tc>
        <w:tc>
          <w:tcPr>
            <w:tcW w:w="6682" w:type="dxa"/>
            <w:gridSpan w:val="2"/>
          </w:tcPr>
          <w:p w14:paraId="4EA4A352" w14:textId="29436035" w:rsidR="00027B83" w:rsidRPr="00A71A26" w:rsidRDefault="007617F8">
            <w:r w:rsidRPr="0BE63F34">
              <w:rPr>
                <w:kern w:val="2"/>
              </w:rPr>
              <w:t>Europos Sąjungos lėšomis bendrai finansuojam</w:t>
            </w:r>
            <w:r w:rsidR="00E615E4" w:rsidRPr="0BE63F34">
              <w:rPr>
                <w:kern w:val="2"/>
              </w:rPr>
              <w:t>as</w:t>
            </w:r>
            <w:r w:rsidR="004E0E34" w:rsidRPr="0BE63F34">
              <w:rPr>
                <w:kern w:val="2"/>
              </w:rPr>
              <w:t xml:space="preserve"> projekt</w:t>
            </w:r>
            <w:r w:rsidR="00E615E4" w:rsidRPr="0BE63F34">
              <w:rPr>
                <w:kern w:val="2"/>
              </w:rPr>
              <w:t xml:space="preserve">as </w:t>
            </w:r>
            <w:r w:rsidR="004E0E34" w:rsidRPr="0BE63F34">
              <w:rPr>
                <w:kern w:val="2"/>
              </w:rPr>
              <w:t>„Įtrauktis: visiems ir kiekvienam“</w:t>
            </w:r>
            <w:r w:rsidR="00E615E4" w:rsidRPr="0BE63F34">
              <w:rPr>
                <w:kern w:val="2"/>
              </w:rPr>
              <w:t xml:space="preserve"> Nr. 10-054-P-0001</w:t>
            </w:r>
          </w:p>
        </w:tc>
      </w:tr>
      <w:tr w:rsidR="00027B83" w:rsidRPr="00A71A26" w14:paraId="652A39CA" w14:textId="77777777" w:rsidTr="0BE63F34">
        <w:trPr>
          <w:trHeight w:val="300"/>
        </w:trPr>
        <w:tc>
          <w:tcPr>
            <w:tcW w:w="9776" w:type="dxa"/>
            <w:gridSpan w:val="4"/>
          </w:tcPr>
          <w:p w14:paraId="19978732" w14:textId="77777777" w:rsidR="00027B83" w:rsidRPr="00A71A26" w:rsidRDefault="000B0897" w:rsidP="0BE63F34">
            <w:pPr>
              <w:jc w:val="center"/>
              <w:rPr>
                <w:b/>
                <w:bCs/>
                <w:kern w:val="2"/>
              </w:rPr>
            </w:pPr>
            <w:r w:rsidRPr="0BE63F34">
              <w:rPr>
                <w:b/>
                <w:bCs/>
                <w:kern w:val="2"/>
              </w:rPr>
              <w:t xml:space="preserve">4. PASLAUGŲ SUTEIKIMO TERMINAI IR PASLAUGŲ PERDAVIMO </w:t>
            </w:r>
            <w:r w:rsidRPr="0BE63F34">
              <w:rPr>
                <w:color w:val="000000"/>
                <w:kern w:val="2"/>
              </w:rPr>
              <w:t>–</w:t>
            </w:r>
            <w:r w:rsidRPr="0BE63F34">
              <w:rPr>
                <w:b/>
                <w:bCs/>
                <w:kern w:val="2"/>
              </w:rPr>
              <w:t xml:space="preserve"> PRIĖMIMO TVARKA</w:t>
            </w:r>
          </w:p>
        </w:tc>
      </w:tr>
      <w:tr w:rsidR="00027B83" w:rsidRPr="00A71A26" w14:paraId="74165744" w14:textId="77777777" w:rsidTr="0BE63F34">
        <w:trPr>
          <w:trHeight w:val="300"/>
        </w:trPr>
        <w:tc>
          <w:tcPr>
            <w:tcW w:w="3094" w:type="dxa"/>
            <w:gridSpan w:val="2"/>
          </w:tcPr>
          <w:p w14:paraId="4D7FDCC4" w14:textId="77777777" w:rsidR="00027B83" w:rsidRPr="00A71A26" w:rsidRDefault="000B0897" w:rsidP="0BE63F34">
            <w:pPr>
              <w:rPr>
                <w:b/>
                <w:bCs/>
              </w:rPr>
            </w:pPr>
            <w:r w:rsidRPr="0BE63F34">
              <w:rPr>
                <w:b/>
                <w:bCs/>
                <w:kern w:val="2"/>
              </w:rPr>
              <w:lastRenderedPageBreak/>
              <w:t xml:space="preserve">4.1. </w:t>
            </w:r>
            <w:r w:rsidRPr="0BE63F34">
              <w:rPr>
                <w:b/>
                <w:bCs/>
              </w:rPr>
              <w:t>Paslaugų</w:t>
            </w:r>
            <w:r w:rsidRPr="0BE63F34">
              <w:rPr>
                <w:b/>
                <w:bCs/>
                <w:kern w:val="2"/>
              </w:rPr>
              <w:t xml:space="preserve"> </w:t>
            </w:r>
            <w:r w:rsidRPr="0BE63F34">
              <w:rPr>
                <w:b/>
                <w:bCs/>
              </w:rPr>
              <w:t>suteikimo</w:t>
            </w:r>
            <w:r w:rsidRPr="0BE63F34">
              <w:rPr>
                <w:b/>
                <w:bCs/>
                <w:kern w:val="2"/>
              </w:rPr>
              <w:t xml:space="preserve"> terminai, kai </w:t>
            </w:r>
            <w:r w:rsidRPr="0BE63F34">
              <w:rPr>
                <w:b/>
                <w:bCs/>
              </w:rPr>
              <w:t>Paslaugos</w:t>
            </w:r>
            <w:r w:rsidRPr="0BE63F34">
              <w:rPr>
                <w:b/>
                <w:bCs/>
                <w:kern w:val="2"/>
              </w:rPr>
              <w:t xml:space="preserve"> </w:t>
            </w:r>
            <w:r w:rsidRPr="0BE63F34">
              <w:rPr>
                <w:b/>
                <w:bCs/>
              </w:rPr>
              <w:t>teikiamos</w:t>
            </w:r>
            <w:r w:rsidRPr="0BE63F34">
              <w:rPr>
                <w:b/>
                <w:bCs/>
                <w:kern w:val="2"/>
              </w:rPr>
              <w:t xml:space="preserve"> </w:t>
            </w:r>
            <w:r w:rsidRPr="0BE63F34">
              <w:rPr>
                <w:b/>
                <w:bCs/>
              </w:rPr>
              <w:t>etapais</w:t>
            </w:r>
          </w:p>
        </w:tc>
        <w:tc>
          <w:tcPr>
            <w:tcW w:w="6682" w:type="dxa"/>
            <w:gridSpan w:val="2"/>
          </w:tcPr>
          <w:p w14:paraId="76078F67" w14:textId="1B66D382" w:rsidR="005150CE" w:rsidRPr="00A71A26" w:rsidRDefault="005150CE" w:rsidP="005150CE">
            <w:pPr>
              <w:rPr>
                <w:szCs w:val="24"/>
              </w:rPr>
            </w:pPr>
            <w:r w:rsidRPr="00A71A26">
              <w:rPr>
                <w:szCs w:val="24"/>
              </w:rPr>
              <w:t xml:space="preserve">Tiekėjas Paslaugas įsipareigoja teikti </w:t>
            </w:r>
            <w:r w:rsidRPr="00A71A26">
              <w:rPr>
                <w:b/>
                <w:bCs/>
                <w:szCs w:val="24"/>
              </w:rPr>
              <w:t>nuo</w:t>
            </w:r>
            <w:r w:rsidRPr="00A71A26">
              <w:rPr>
                <w:szCs w:val="24"/>
              </w:rPr>
              <w:t xml:space="preserve"> Sutarties įsigaliojimo dienos. </w:t>
            </w:r>
          </w:p>
          <w:p w14:paraId="479599C1" w14:textId="0DAFF923" w:rsidR="00F2467B" w:rsidRPr="00A71A26" w:rsidRDefault="005150CE" w:rsidP="005150CE">
            <w:r w:rsidRPr="0BE63F34">
              <w:rPr>
                <w:b/>
                <w:bCs/>
              </w:rPr>
              <w:t>Paslaugų sut</w:t>
            </w:r>
            <w:r w:rsidR="00006CC6" w:rsidRPr="0BE63F34">
              <w:rPr>
                <w:b/>
                <w:bCs/>
              </w:rPr>
              <w:t>e</w:t>
            </w:r>
            <w:r w:rsidRPr="0BE63F34">
              <w:rPr>
                <w:b/>
                <w:bCs/>
              </w:rPr>
              <w:t xml:space="preserve">ikimo </w:t>
            </w:r>
            <w:r w:rsidRPr="009D51B0">
              <w:rPr>
                <w:b/>
                <w:bCs/>
              </w:rPr>
              <w:t>terminas</w:t>
            </w:r>
            <w:r w:rsidRPr="009D51B0">
              <w:t xml:space="preserve"> </w:t>
            </w:r>
            <w:r w:rsidR="009D51B0" w:rsidRPr="009D51B0">
              <w:t>35</w:t>
            </w:r>
            <w:r w:rsidR="00994725" w:rsidRPr="009D51B0">
              <w:t xml:space="preserve"> (</w:t>
            </w:r>
            <w:r w:rsidR="009D51B0" w:rsidRPr="009D51B0">
              <w:t>trisdešimt penki</w:t>
            </w:r>
            <w:r w:rsidR="00994725" w:rsidRPr="009D51B0">
              <w:t>)</w:t>
            </w:r>
            <w:r>
              <w:t xml:space="preserve"> mėn. nuo Sutarties įsigaliojimo dienos.</w:t>
            </w:r>
          </w:p>
          <w:p w14:paraId="79DAF640" w14:textId="77777777" w:rsidR="00F2467B" w:rsidRPr="00A71A26" w:rsidRDefault="00F2467B" w:rsidP="0BE63F34"/>
          <w:p w14:paraId="0717F96B" w14:textId="76BD23B3" w:rsidR="009B42CC" w:rsidRPr="00802D44" w:rsidRDefault="00E346BC" w:rsidP="009D51B0">
            <w:pPr>
              <w:pStyle w:val="Betarp"/>
              <w:rPr>
                <w:rFonts w:ascii="Times New Roman" w:hAnsi="Times New Roman"/>
                <w:sz w:val="24"/>
                <w:szCs w:val="24"/>
              </w:rPr>
            </w:pPr>
            <w:r w:rsidRPr="0083202D">
              <w:rPr>
                <w:rFonts w:ascii="Times New Roman" w:hAnsi="Times New Roman"/>
                <w:sz w:val="24"/>
                <w:szCs w:val="24"/>
              </w:rPr>
              <w:t>4.1.1.</w:t>
            </w:r>
            <w:r w:rsidRPr="0083202D">
              <w:rPr>
                <w:sz w:val="24"/>
                <w:szCs w:val="24"/>
              </w:rPr>
              <w:t xml:space="preserve"> </w:t>
            </w:r>
            <w:r w:rsidR="009B42CC" w:rsidRPr="00A8324E">
              <w:rPr>
                <w:rFonts w:ascii="Times New Roman" w:hAnsi="Times New Roman"/>
                <w:sz w:val="24"/>
                <w:szCs w:val="24"/>
              </w:rPr>
              <w:t xml:space="preserve">Per 10 d. d. nuo sutarties įsigaliojimo dienos ar kitu abipusiu susitarimu (el. paštu) nustatytu terminu, tiekėjas turi pateikti perkančiajai organizacijai derinti kvalifikacijos tobulinimo </w:t>
            </w:r>
            <w:r w:rsidR="009B42CC" w:rsidRPr="00802D44">
              <w:rPr>
                <w:rFonts w:ascii="Times New Roman" w:hAnsi="Times New Roman"/>
                <w:sz w:val="24"/>
                <w:szCs w:val="24"/>
              </w:rPr>
              <w:t>programą, parengtą pagal Tvarkos aprašo 1 priedą</w:t>
            </w:r>
            <w:r w:rsidR="00AC6142" w:rsidRPr="00802D44">
              <w:rPr>
                <w:rStyle w:val="Puslapioinaosnuoroda"/>
                <w:rFonts w:ascii="Times New Roman" w:hAnsi="Times New Roman"/>
                <w:sz w:val="24"/>
                <w:szCs w:val="24"/>
              </w:rPr>
              <w:footnoteReference w:id="2"/>
            </w:r>
            <w:r w:rsidR="009B42CC" w:rsidRPr="00802D44">
              <w:rPr>
                <w:rFonts w:ascii="Times New Roman" w:hAnsi="Times New Roman"/>
                <w:sz w:val="24"/>
                <w:szCs w:val="24"/>
              </w:rPr>
              <w:t>.</w:t>
            </w:r>
          </w:p>
          <w:p w14:paraId="0AA0518E" w14:textId="77777777" w:rsidR="0083202D" w:rsidRPr="00802D44" w:rsidRDefault="005E5A31" w:rsidP="009D51B0">
            <w:pPr>
              <w:pStyle w:val="Betarp"/>
              <w:rPr>
                <w:rFonts w:ascii="Times New Roman" w:hAnsi="Times New Roman"/>
                <w:sz w:val="24"/>
                <w:szCs w:val="24"/>
              </w:rPr>
            </w:pPr>
            <w:r w:rsidRPr="00802D44">
              <w:rPr>
                <w:rFonts w:ascii="Times New Roman" w:hAnsi="Times New Roman"/>
                <w:sz w:val="24"/>
                <w:szCs w:val="24"/>
              </w:rPr>
              <w:t xml:space="preserve">4.1.2. </w:t>
            </w:r>
            <w:r w:rsidR="0083202D" w:rsidRPr="00802D44">
              <w:rPr>
                <w:rFonts w:ascii="Times New Roman" w:hAnsi="Times New Roman"/>
                <w:sz w:val="24"/>
                <w:szCs w:val="24"/>
              </w:rPr>
              <w:t xml:space="preserve">Perkančioji organizacija per 5 d. d. nuo kvalifikacijos tobulinimo programos gavimo dienos ją įvertins ir pateiks pastabas arba pritars pateiktai kvalifikacijos tobulinimo programai. Tiekėjas turės atsižvelgti į perkančiosios organizacijos pastabas ir patobulinti kvalifikacijos tobulinimo programą. </w:t>
            </w:r>
          </w:p>
          <w:p w14:paraId="2642C755" w14:textId="77777777" w:rsidR="0083202D" w:rsidRPr="00802D44" w:rsidRDefault="00766F73" w:rsidP="009D51B0">
            <w:pPr>
              <w:pStyle w:val="Betarp"/>
              <w:rPr>
                <w:rFonts w:ascii="Times New Roman" w:hAnsi="Times New Roman"/>
                <w:sz w:val="24"/>
                <w:szCs w:val="24"/>
              </w:rPr>
            </w:pPr>
            <w:r w:rsidRPr="00802D44">
              <w:rPr>
                <w:rFonts w:ascii="Times New Roman" w:hAnsi="Times New Roman"/>
                <w:sz w:val="24"/>
                <w:szCs w:val="24"/>
              </w:rPr>
              <w:t xml:space="preserve">4.1.3. </w:t>
            </w:r>
            <w:r w:rsidR="0083202D" w:rsidRPr="00802D44">
              <w:rPr>
                <w:rFonts w:ascii="Times New Roman" w:hAnsi="Times New Roman"/>
                <w:sz w:val="24"/>
                <w:szCs w:val="24"/>
              </w:rPr>
              <w:t>Kvalifikacijos tobulinimo programa turi būti akredituota per 30 d. d. nuo jos suderinimo dienos ar kitu abipusiu susitarimu (el. paštu) nustatytu terminu.</w:t>
            </w:r>
          </w:p>
          <w:p w14:paraId="3D78C463" w14:textId="2F025B33" w:rsidR="0083202D" w:rsidRPr="0074414F" w:rsidRDefault="0083202D" w:rsidP="009D51B0">
            <w:pPr>
              <w:tabs>
                <w:tab w:val="left" w:pos="993"/>
                <w:tab w:val="left" w:pos="1276"/>
                <w:tab w:val="left" w:pos="1418"/>
              </w:tabs>
              <w:rPr>
                <w:szCs w:val="24"/>
              </w:rPr>
            </w:pPr>
            <w:r w:rsidRPr="00802D44">
              <w:rPr>
                <w:color w:val="000000" w:themeColor="text1"/>
                <w:szCs w:val="24"/>
              </w:rPr>
              <w:t xml:space="preserve">4.1.4. </w:t>
            </w:r>
            <w:r w:rsidRPr="00802D44">
              <w:rPr>
                <w:szCs w:val="24"/>
              </w:rPr>
              <w:t>Ne vėliau</w:t>
            </w:r>
            <w:r w:rsidRPr="0074414F">
              <w:rPr>
                <w:szCs w:val="24"/>
              </w:rPr>
              <w:t xml:space="preserve"> kaip per 5 d. d. nuo kvalifikacijos tobulinimo programos akreditavimo dienos ar kitu abipusiu susitarimu (el. paštu) nustatytu terminu, tiekėjas turi pateikti perkančiajai organizacijai derinti mokymų grafiką.</w:t>
            </w:r>
          </w:p>
          <w:p w14:paraId="5D12E65A" w14:textId="3A5AC4E1" w:rsidR="0083202D" w:rsidRPr="0074414F" w:rsidRDefault="0083202D" w:rsidP="009D51B0">
            <w:pPr>
              <w:tabs>
                <w:tab w:val="left" w:pos="993"/>
                <w:tab w:val="left" w:pos="1276"/>
                <w:tab w:val="left" w:pos="1418"/>
              </w:tabs>
              <w:rPr>
                <w:szCs w:val="24"/>
              </w:rPr>
            </w:pPr>
            <w:r w:rsidRPr="0BE63F34">
              <w:rPr>
                <w:color w:val="000000" w:themeColor="text1"/>
              </w:rPr>
              <w:t xml:space="preserve">4.1.5. </w:t>
            </w:r>
            <w:r>
              <w:rPr>
                <w:szCs w:val="24"/>
              </w:rPr>
              <w:t>P</w:t>
            </w:r>
            <w:r w:rsidRPr="0074414F">
              <w:rPr>
                <w:szCs w:val="24"/>
              </w:rPr>
              <w:t>erkančioji organizacija per 5 d. d. dienas nuo mokymų grafiko gavimo dienos</w:t>
            </w:r>
            <w:r>
              <w:rPr>
                <w:szCs w:val="24"/>
              </w:rPr>
              <w:t xml:space="preserve"> el. paštu</w:t>
            </w:r>
            <w:r w:rsidRPr="0074414F">
              <w:rPr>
                <w:szCs w:val="24"/>
              </w:rPr>
              <w:t xml:space="preserve"> pateiks tiekėjui pastabas ar siūlymus arba pritars pateiktam derinti mokymų grafikui.</w:t>
            </w:r>
          </w:p>
          <w:p w14:paraId="4D3FAFD4" w14:textId="1EB52712" w:rsidR="0083202D" w:rsidRPr="0074414F" w:rsidRDefault="0083202D" w:rsidP="009D51B0">
            <w:pPr>
              <w:tabs>
                <w:tab w:val="left" w:pos="993"/>
                <w:tab w:val="left" w:pos="1418"/>
              </w:tabs>
            </w:pPr>
            <w:r w:rsidRPr="0BE63F34">
              <w:rPr>
                <w:color w:val="000000" w:themeColor="text1"/>
              </w:rPr>
              <w:t xml:space="preserve">4.1.6. </w:t>
            </w:r>
            <w:r w:rsidRPr="0074414F">
              <w:t xml:space="preserve">Per </w:t>
            </w:r>
            <w:r w:rsidRPr="00532B37">
              <w:t>5</w:t>
            </w:r>
            <w:r w:rsidRPr="002E299C">
              <w:t xml:space="preserve"> </w:t>
            </w:r>
            <w:r w:rsidRPr="0074414F">
              <w:t>d. d. nuo kvalifikacijos tobulinimo programos akreditavimo dienos ar kitu abipusiu susitarimu (el. paštu) nustatytu terminu tiekėjas turi pateikti perkančiajai organizacijai derinti mokymų dienotvarkę, kurioje būtų išdėliotos mokymų laikas, temos ir forma</w:t>
            </w:r>
            <w:r>
              <w:t xml:space="preserve">, ir </w:t>
            </w:r>
            <w:r w:rsidRPr="0074414F">
              <w:t>mokomąją medžiagą</w:t>
            </w:r>
            <w:r>
              <w:t xml:space="preserve"> dalyviams</w:t>
            </w:r>
            <w:r w:rsidRPr="0074414F">
              <w:t>.</w:t>
            </w:r>
          </w:p>
          <w:p w14:paraId="1F494557" w14:textId="158BF86F" w:rsidR="0083202D" w:rsidRDefault="0083202D" w:rsidP="009D51B0">
            <w:pPr>
              <w:tabs>
                <w:tab w:val="left" w:pos="993"/>
                <w:tab w:val="left" w:pos="1418"/>
              </w:tabs>
            </w:pPr>
            <w:r>
              <w:t xml:space="preserve">4.1.7. </w:t>
            </w:r>
            <w:r w:rsidRPr="0074414F">
              <w:t xml:space="preserve">Perkančioji organizacija per </w:t>
            </w:r>
            <w:r>
              <w:t>5</w:t>
            </w:r>
            <w:r w:rsidRPr="0074414F">
              <w:t xml:space="preserve"> d. d. įvertins pateiktą derinti dienotvarkę</w:t>
            </w:r>
            <w:r>
              <w:t xml:space="preserve"> ir mokomąją medžiagą</w:t>
            </w:r>
            <w:r w:rsidRPr="0074414F">
              <w:t xml:space="preserve">, teiks pastabas arba pritars. Tiekėjas turi atsižvelgti į perkančiosios organizacijos pastabas ir per </w:t>
            </w:r>
            <w:r>
              <w:t>5</w:t>
            </w:r>
            <w:r w:rsidRPr="0074414F">
              <w:t xml:space="preserve"> d. d. patikslinti dienotvarkę</w:t>
            </w:r>
            <w:r>
              <w:t xml:space="preserve"> ir / ar mokomąją medžiagą</w:t>
            </w:r>
            <w:r w:rsidRPr="0074414F">
              <w:t>.</w:t>
            </w:r>
          </w:p>
          <w:p w14:paraId="7B131852" w14:textId="7CBA09B2" w:rsidR="001333B3" w:rsidRPr="00E9300E" w:rsidRDefault="001333B3" w:rsidP="001333B3">
            <w:pPr>
              <w:tabs>
                <w:tab w:val="left" w:pos="993"/>
                <w:tab w:val="left" w:pos="1418"/>
              </w:tabs>
            </w:pPr>
            <w:r>
              <w:t xml:space="preserve">4.1.8. </w:t>
            </w:r>
            <w:r w:rsidR="00802D44" w:rsidRPr="001333B3">
              <w:t>Sėkmingai baigti mokymus turi ne mažiau kaip 85 proc. dalyvių, t. y. ne mažiau kaip 85 dalyviai.</w:t>
            </w:r>
          </w:p>
          <w:p w14:paraId="77B84AB1" w14:textId="1EB69FF3" w:rsidR="00006CC6" w:rsidRPr="00A71A26" w:rsidRDefault="00006CC6" w:rsidP="009B42CC">
            <w:pPr>
              <w:tabs>
                <w:tab w:val="left" w:pos="1134"/>
              </w:tabs>
              <w:jc w:val="both"/>
              <w:rPr>
                <w:color w:val="4472C4"/>
                <w:kern w:val="2"/>
              </w:rPr>
            </w:pPr>
          </w:p>
        </w:tc>
      </w:tr>
      <w:tr w:rsidR="00027B83" w:rsidRPr="00A71A26" w14:paraId="6409A4A9" w14:textId="77777777" w:rsidTr="0BE63F34">
        <w:trPr>
          <w:trHeight w:val="300"/>
        </w:trPr>
        <w:tc>
          <w:tcPr>
            <w:tcW w:w="3094" w:type="dxa"/>
            <w:gridSpan w:val="2"/>
          </w:tcPr>
          <w:p w14:paraId="181ECC5C" w14:textId="77777777" w:rsidR="00027B83" w:rsidRPr="00A71A26" w:rsidRDefault="000B0897" w:rsidP="0BE63F34">
            <w:pPr>
              <w:rPr>
                <w:b/>
                <w:bCs/>
                <w:kern w:val="2"/>
              </w:rPr>
            </w:pPr>
            <w:r w:rsidRPr="0BE63F34">
              <w:rPr>
                <w:b/>
                <w:bCs/>
                <w:kern w:val="2"/>
              </w:rPr>
              <w:t>4.2. Paslaugų / jų dalies / etapo / periodo suteikimo termino pratęsimas</w:t>
            </w:r>
          </w:p>
        </w:tc>
        <w:tc>
          <w:tcPr>
            <w:tcW w:w="6682" w:type="dxa"/>
            <w:gridSpan w:val="2"/>
          </w:tcPr>
          <w:p w14:paraId="75A20794" w14:textId="7FF1F14A" w:rsidR="00027B83" w:rsidRPr="00A71A26" w:rsidRDefault="00D86127" w:rsidP="008104D0">
            <w:pPr>
              <w:rPr>
                <w:szCs w:val="24"/>
              </w:rPr>
            </w:pPr>
            <w:r w:rsidRPr="00A71A26">
              <w:rPr>
                <w:szCs w:val="24"/>
              </w:rPr>
              <w:t>Netaikoma</w:t>
            </w:r>
          </w:p>
        </w:tc>
      </w:tr>
      <w:tr w:rsidR="00027B83" w:rsidRPr="00A71A26" w14:paraId="4D38D397" w14:textId="77777777" w:rsidTr="0BE63F34">
        <w:trPr>
          <w:trHeight w:val="300"/>
        </w:trPr>
        <w:tc>
          <w:tcPr>
            <w:tcW w:w="3094" w:type="dxa"/>
            <w:gridSpan w:val="2"/>
          </w:tcPr>
          <w:p w14:paraId="60FED6D0" w14:textId="77777777" w:rsidR="00027B83" w:rsidRPr="00A71A26" w:rsidRDefault="000B0897" w:rsidP="0BE63F34">
            <w:pPr>
              <w:rPr>
                <w:b/>
                <w:bCs/>
                <w:kern w:val="2"/>
              </w:rPr>
            </w:pPr>
            <w:r w:rsidRPr="0BE63F34">
              <w:rPr>
                <w:b/>
                <w:bCs/>
                <w:kern w:val="2"/>
              </w:rPr>
              <w:t>4.3. Užsakymų teikimo tvarka</w:t>
            </w:r>
          </w:p>
        </w:tc>
        <w:tc>
          <w:tcPr>
            <w:tcW w:w="6682" w:type="dxa"/>
            <w:gridSpan w:val="2"/>
          </w:tcPr>
          <w:p w14:paraId="44F02E9B" w14:textId="5776ACA0" w:rsidR="00027B83" w:rsidRPr="00A71A26" w:rsidRDefault="006C29BE" w:rsidP="00DF6DFA">
            <w:r>
              <w:t>Paslaugos teikiamos Techninėje specifikacijoje numatyta tvarka</w:t>
            </w:r>
            <w:r w:rsidR="00F15EE1">
              <w:t xml:space="preserve"> ir terminais</w:t>
            </w:r>
            <w:r>
              <w:t>.</w:t>
            </w:r>
          </w:p>
        </w:tc>
      </w:tr>
      <w:tr w:rsidR="00027B83" w:rsidRPr="00A71A26" w14:paraId="3A8802D2" w14:textId="77777777" w:rsidTr="0BE63F34">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71A26" w:rsidRDefault="000B0897" w:rsidP="0BE63F34">
            <w:pPr>
              <w:rPr>
                <w:b/>
                <w:bCs/>
                <w:kern w:val="2"/>
              </w:rPr>
            </w:pPr>
            <w:r w:rsidRPr="0BE63F34">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A71A26" w:rsidRDefault="000B0897">
            <w:r w:rsidRPr="0BE63F34">
              <w:rPr>
                <w:kern w:val="2"/>
              </w:rPr>
              <w:t>Netaikoma</w:t>
            </w:r>
          </w:p>
          <w:p w14:paraId="6CA61532" w14:textId="050785E2" w:rsidR="00027B83" w:rsidRPr="00A71A26" w:rsidRDefault="00027B83" w:rsidP="0BE63F34"/>
        </w:tc>
      </w:tr>
      <w:tr w:rsidR="00027B83" w:rsidRPr="00A71A26" w14:paraId="59F55181" w14:textId="77777777" w:rsidTr="0BE63F34">
        <w:trPr>
          <w:trHeight w:val="300"/>
        </w:trPr>
        <w:tc>
          <w:tcPr>
            <w:tcW w:w="3094" w:type="dxa"/>
            <w:gridSpan w:val="2"/>
          </w:tcPr>
          <w:p w14:paraId="0EE1132D" w14:textId="77777777" w:rsidR="00027B83" w:rsidRPr="00A71A26" w:rsidRDefault="000B0897" w:rsidP="0BE63F34">
            <w:pPr>
              <w:rPr>
                <w:b/>
                <w:bCs/>
                <w:kern w:val="2"/>
              </w:rPr>
            </w:pPr>
            <w:r w:rsidRPr="0BE63F34">
              <w:rPr>
                <w:b/>
                <w:bCs/>
                <w:kern w:val="2"/>
              </w:rPr>
              <w:lastRenderedPageBreak/>
              <w:t>4.5. Pateikiami dokumentai</w:t>
            </w:r>
          </w:p>
        </w:tc>
        <w:tc>
          <w:tcPr>
            <w:tcW w:w="6682" w:type="dxa"/>
            <w:gridSpan w:val="2"/>
          </w:tcPr>
          <w:p w14:paraId="0F1236A4" w14:textId="39DC0ADE" w:rsidR="00872267" w:rsidRPr="00A71A26" w:rsidRDefault="00074F88" w:rsidP="00893473">
            <w:pPr>
              <w:tabs>
                <w:tab w:val="left" w:pos="993"/>
                <w:tab w:val="left" w:pos="1276"/>
                <w:tab w:val="left" w:pos="1560"/>
              </w:tabs>
            </w:pPr>
            <w:r>
              <w:t xml:space="preserve">Suteikus Paslaugas </w:t>
            </w:r>
            <w:r w:rsidR="002622AA">
              <w:t>ar dalį Paslaugų atitin</w:t>
            </w:r>
            <w:r w:rsidR="00470D1D">
              <w:t>ka</w:t>
            </w:r>
            <w:r w:rsidR="002622AA">
              <w:t xml:space="preserve">mai </w:t>
            </w:r>
            <w:r>
              <w:t>t</w:t>
            </w:r>
            <w:r w:rsidR="00F72EC3">
              <w:t xml:space="preserve">uri būti pateikiami </w:t>
            </w:r>
            <w:r w:rsidR="00A37BA0">
              <w:t xml:space="preserve">šie </w:t>
            </w:r>
            <w:r w:rsidR="00F72EC3">
              <w:t>dokumentai</w:t>
            </w:r>
            <w:r>
              <w:t>:</w:t>
            </w:r>
          </w:p>
          <w:p w14:paraId="19239CD5" w14:textId="434B854D" w:rsidR="002622AA" w:rsidRPr="0074414F" w:rsidRDefault="002622AA" w:rsidP="00893473">
            <w:pPr>
              <w:pStyle w:val="prastasiniatinklio"/>
              <w:tabs>
                <w:tab w:val="left" w:pos="1560"/>
              </w:tabs>
              <w:spacing w:beforeAutospacing="0" w:afterAutospacing="0"/>
              <w:rPr>
                <w:bCs/>
                <w:lang w:eastAsia="en-US"/>
              </w:rPr>
            </w:pPr>
            <w:r>
              <w:t xml:space="preserve">4.5.1. </w:t>
            </w:r>
            <w:r w:rsidRPr="0074414F">
              <w:t>mokymų dienotvarkė (pateikiama elektoriniu formatu);</w:t>
            </w:r>
          </w:p>
          <w:p w14:paraId="06444BE8" w14:textId="792D7E06" w:rsidR="002622AA" w:rsidRPr="0074414F" w:rsidRDefault="002622AA" w:rsidP="00893473">
            <w:pPr>
              <w:pBdr>
                <w:top w:val="nil"/>
                <w:left w:val="nil"/>
                <w:bottom w:val="nil"/>
                <w:right w:val="nil"/>
                <w:between w:val="nil"/>
              </w:pBdr>
              <w:tabs>
                <w:tab w:val="left" w:pos="1134"/>
              </w:tabs>
              <w:rPr>
                <w:bCs/>
              </w:rPr>
            </w:pPr>
            <w:r>
              <w:t xml:space="preserve">4.5.2. </w:t>
            </w:r>
            <w:r w:rsidRPr="0074414F">
              <w:t xml:space="preserve">užpildytos ir pasirašytos projekto dalyvių </w:t>
            </w:r>
            <w:r>
              <w:t xml:space="preserve">apklausos </w:t>
            </w:r>
            <w:r w:rsidRPr="0074414F">
              <w:t>anketos (originalai) ar kiti su Perkančiaja organizacija suderintu būdu surinkti mokymų dalyvių anketiniai duomenys;</w:t>
            </w:r>
          </w:p>
          <w:p w14:paraId="0520C36C" w14:textId="1D44E9A5" w:rsidR="002622AA" w:rsidRPr="002622AA" w:rsidRDefault="002622AA" w:rsidP="00893473">
            <w:pPr>
              <w:pBdr>
                <w:top w:val="nil"/>
                <w:left w:val="nil"/>
                <w:bottom w:val="nil"/>
                <w:right w:val="nil"/>
                <w:between w:val="nil"/>
              </w:pBdr>
              <w:tabs>
                <w:tab w:val="left" w:pos="1134"/>
              </w:tabs>
              <w:rPr>
                <w:color w:val="000000" w:themeColor="text1"/>
              </w:rPr>
            </w:pPr>
            <w:r>
              <w:t xml:space="preserve">4.5.3. </w:t>
            </w:r>
            <w:r w:rsidRPr="0074414F">
              <w:t>mokymų dalyvių sąrašas su dalyvių parašais (originalas);</w:t>
            </w:r>
          </w:p>
          <w:p w14:paraId="54F5CC4B" w14:textId="313D9988" w:rsidR="002622AA" w:rsidRPr="0074414F" w:rsidRDefault="002622AA" w:rsidP="00893473">
            <w:pPr>
              <w:pStyle w:val="prastasiniatinklio"/>
              <w:tabs>
                <w:tab w:val="left" w:pos="1560"/>
              </w:tabs>
              <w:spacing w:beforeAutospacing="0" w:afterAutospacing="0"/>
              <w:rPr>
                <w:bCs/>
                <w:lang w:eastAsia="en-US"/>
              </w:rPr>
            </w:pPr>
            <w:r>
              <w:t xml:space="preserve">4.5.4. </w:t>
            </w:r>
            <w:r w:rsidRPr="0074414F">
              <w:t>faktinis mokymų grafikas, kuriame nurodoma mokymų data ir trukmė valandomis, dalyvių skaičius, miestas, kuriame vyko mokymai (pateikiama elektoriniu formatu);</w:t>
            </w:r>
          </w:p>
          <w:p w14:paraId="74AB2CB7" w14:textId="39AC6FF7" w:rsidR="002622AA" w:rsidRPr="0074414F" w:rsidRDefault="002622AA" w:rsidP="00893473">
            <w:pPr>
              <w:pBdr>
                <w:top w:val="nil"/>
                <w:left w:val="nil"/>
                <w:bottom w:val="nil"/>
                <w:right w:val="nil"/>
                <w:between w:val="nil"/>
              </w:pBdr>
              <w:tabs>
                <w:tab w:val="left" w:pos="1134"/>
              </w:tabs>
              <w:rPr>
                <w:bCs/>
              </w:rPr>
            </w:pPr>
            <w:r w:rsidRPr="00A71A26">
              <w:t>4.5.</w:t>
            </w:r>
            <w:r>
              <w:t>5</w:t>
            </w:r>
            <w:r w:rsidRPr="00A71A26">
              <w:t>.</w:t>
            </w:r>
            <w:r>
              <w:t xml:space="preserve"> </w:t>
            </w:r>
            <w:r w:rsidRPr="0074414F">
              <w:t>suvesti dalyvių anketų duomenys elektorinėje formoje ar kitu su Perkančiaja organizacija suderintu būdu surinkti mokymų dalyvių anketiniai duomenys.</w:t>
            </w:r>
          </w:p>
          <w:p w14:paraId="14955069" w14:textId="6B9D6347" w:rsidR="002622AA" w:rsidRDefault="002622AA" w:rsidP="00893473">
            <w:pPr>
              <w:pBdr>
                <w:top w:val="nil"/>
                <w:left w:val="nil"/>
                <w:bottom w:val="nil"/>
                <w:right w:val="nil"/>
                <w:between w:val="nil"/>
              </w:pBdr>
              <w:tabs>
                <w:tab w:val="left" w:pos="1134"/>
              </w:tabs>
            </w:pPr>
            <w:r w:rsidRPr="00A71A26">
              <w:t xml:space="preserve">4.5.6. </w:t>
            </w:r>
            <w:r w:rsidRPr="0BE63F34">
              <w:t>Paslaugų perdavimo</w:t>
            </w:r>
            <w:r w:rsidRPr="0BE63F34">
              <w:rPr>
                <w:kern w:val="2"/>
              </w:rPr>
              <w:t>–</w:t>
            </w:r>
            <w:r w:rsidRPr="0BE63F34">
              <w:t>priėmimo aktas.</w:t>
            </w:r>
          </w:p>
          <w:p w14:paraId="5283B00D" w14:textId="3D0A72AA" w:rsidR="0010100D" w:rsidRPr="00A71A26" w:rsidRDefault="00091A39" w:rsidP="00893473">
            <w:pPr>
              <w:tabs>
                <w:tab w:val="left" w:pos="993"/>
                <w:tab w:val="left" w:pos="1276"/>
                <w:tab w:val="left" w:pos="1560"/>
              </w:tabs>
            </w:pPr>
            <w:r w:rsidRPr="0BE63F34">
              <w:t xml:space="preserve">4.5.7. </w:t>
            </w:r>
            <w:r w:rsidR="002622AA" w:rsidRPr="00A71A26">
              <w:rPr>
                <w:szCs w:val="24"/>
              </w:rPr>
              <w:t>Sąskaita faktūra.</w:t>
            </w:r>
          </w:p>
          <w:p w14:paraId="58F2E366" w14:textId="77777777" w:rsidR="00DC5256" w:rsidRPr="00A71A26" w:rsidRDefault="00DC5256" w:rsidP="0BE63F34">
            <w:pPr>
              <w:jc w:val="both"/>
            </w:pPr>
          </w:p>
          <w:p w14:paraId="4AE96BA0" w14:textId="4228CF97" w:rsidR="00074F88" w:rsidRPr="00A71A26" w:rsidRDefault="00074F88" w:rsidP="005124C3">
            <w:r w:rsidRPr="0BE63F34">
              <w:rPr>
                <w:kern w:val="2"/>
              </w:rPr>
              <w:t xml:space="preserve">Tiekėjui nepateikus nurodytų </w:t>
            </w:r>
            <w:r w:rsidR="000F1940" w:rsidRPr="0BE63F34">
              <w:rPr>
                <w:kern w:val="2"/>
              </w:rPr>
              <w:t>atit</w:t>
            </w:r>
            <w:r w:rsidR="001279C8" w:rsidRPr="0BE63F34">
              <w:rPr>
                <w:kern w:val="2"/>
              </w:rPr>
              <w:t xml:space="preserve">inkamų </w:t>
            </w:r>
            <w:r w:rsidRPr="0BE63F34">
              <w:rPr>
                <w:kern w:val="2"/>
              </w:rPr>
              <w:t>dokumentų, laikoma, kad Paslaugos neatitinka Sutartyje nustatytų reikalavimų.</w:t>
            </w:r>
          </w:p>
          <w:p w14:paraId="6BA95380" w14:textId="2D2C72DF" w:rsidR="00DC5256" w:rsidRPr="00A71A26" w:rsidRDefault="00DC5256" w:rsidP="0BE63F34">
            <w:pPr>
              <w:jc w:val="both"/>
            </w:pPr>
          </w:p>
        </w:tc>
      </w:tr>
      <w:tr w:rsidR="00027B83" w:rsidRPr="00A71A26" w14:paraId="6DA27131" w14:textId="77777777" w:rsidTr="0BE63F34">
        <w:trPr>
          <w:trHeight w:val="300"/>
        </w:trPr>
        <w:tc>
          <w:tcPr>
            <w:tcW w:w="9776" w:type="dxa"/>
            <w:gridSpan w:val="4"/>
          </w:tcPr>
          <w:p w14:paraId="3344B361" w14:textId="77777777" w:rsidR="00027B83" w:rsidRPr="00A71A26" w:rsidRDefault="000B0897" w:rsidP="0BE63F34">
            <w:pPr>
              <w:jc w:val="center"/>
              <w:rPr>
                <w:b/>
                <w:bCs/>
                <w:kern w:val="2"/>
              </w:rPr>
            </w:pPr>
            <w:r w:rsidRPr="0BE63F34">
              <w:rPr>
                <w:b/>
                <w:bCs/>
                <w:kern w:val="2"/>
              </w:rPr>
              <w:t>5. SUTARTIES KAINA IR ATSISKAITYMO TVARKA</w:t>
            </w:r>
          </w:p>
        </w:tc>
      </w:tr>
      <w:tr w:rsidR="00027B83" w:rsidRPr="00A71A26" w14:paraId="7A010749" w14:textId="77777777" w:rsidTr="0BE63F34">
        <w:trPr>
          <w:trHeight w:val="300"/>
        </w:trPr>
        <w:tc>
          <w:tcPr>
            <w:tcW w:w="3094" w:type="dxa"/>
            <w:gridSpan w:val="2"/>
          </w:tcPr>
          <w:p w14:paraId="0BDD66A8" w14:textId="77777777" w:rsidR="00027B83" w:rsidRPr="00A71A26" w:rsidRDefault="000B0897" w:rsidP="0BE63F34">
            <w:pPr>
              <w:rPr>
                <w:b/>
                <w:bCs/>
                <w:kern w:val="2"/>
              </w:rPr>
            </w:pPr>
            <w:r w:rsidRPr="0BE63F34">
              <w:rPr>
                <w:b/>
                <w:bCs/>
                <w:kern w:val="2"/>
              </w:rPr>
              <w:t>5.1. Sutarčiai taikomas kainos apskaičiavimo būdas</w:t>
            </w:r>
          </w:p>
        </w:tc>
        <w:tc>
          <w:tcPr>
            <w:tcW w:w="6682" w:type="dxa"/>
            <w:gridSpan w:val="2"/>
          </w:tcPr>
          <w:p w14:paraId="5D781398" w14:textId="08372F77" w:rsidR="005E7E63" w:rsidRPr="00A71A26" w:rsidRDefault="005150CE" w:rsidP="005124C3">
            <w:r w:rsidRPr="0BE63F34">
              <w:rPr>
                <w:kern w:val="2"/>
              </w:rPr>
              <w:t>V</w:t>
            </w:r>
            <w:r w:rsidR="000B0897" w:rsidRPr="0BE63F34">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BE63F34">
              <w:rPr>
                <w:kern w:val="2"/>
              </w:rPr>
              <w:t>,</w:t>
            </w:r>
            <w:r w:rsidR="005C39EF" w:rsidRPr="0BE63F34">
              <w:rPr>
                <w:kern w:val="2"/>
              </w:rPr>
              <w:t xml:space="preserve"> </w:t>
            </w:r>
            <w:r w:rsidR="005E7E63" w:rsidRPr="0BE63F34">
              <w:rPr>
                <w:kern w:val="2"/>
              </w:rPr>
              <w:t xml:space="preserve">taikoma </w:t>
            </w:r>
            <w:r w:rsidR="005E7E63" w:rsidRPr="0BE63F34">
              <w:rPr>
                <w:b/>
                <w:bCs/>
                <w:kern w:val="2"/>
              </w:rPr>
              <w:t xml:space="preserve">fiksuoto </w:t>
            </w:r>
            <w:r w:rsidR="00D86127" w:rsidRPr="0BE63F34">
              <w:rPr>
                <w:b/>
                <w:bCs/>
                <w:kern w:val="2"/>
              </w:rPr>
              <w:t>į</w:t>
            </w:r>
            <w:r w:rsidR="005E7E63" w:rsidRPr="0BE63F34">
              <w:rPr>
                <w:b/>
                <w:bCs/>
                <w:kern w:val="2"/>
              </w:rPr>
              <w:t>kain</w:t>
            </w:r>
            <w:r w:rsidR="00D86127" w:rsidRPr="0BE63F34">
              <w:rPr>
                <w:b/>
                <w:bCs/>
                <w:kern w:val="2"/>
              </w:rPr>
              <w:t>io</w:t>
            </w:r>
            <w:r w:rsidR="005E7E63" w:rsidRPr="0BE63F34">
              <w:rPr>
                <w:kern w:val="2"/>
              </w:rPr>
              <w:t xml:space="preserve"> kainodara.</w:t>
            </w:r>
          </w:p>
          <w:p w14:paraId="3A26B52B" w14:textId="568DC6EC" w:rsidR="00027B83" w:rsidRPr="00A71A26" w:rsidRDefault="00027B83" w:rsidP="0BE63F34">
            <w:pPr>
              <w:rPr>
                <w:color w:val="4472C4"/>
                <w:kern w:val="2"/>
              </w:rPr>
            </w:pPr>
          </w:p>
        </w:tc>
      </w:tr>
      <w:tr w:rsidR="00027B83" w:rsidRPr="00A71A26" w14:paraId="02C15D92" w14:textId="77777777" w:rsidTr="0BE63F34">
        <w:trPr>
          <w:trHeight w:val="300"/>
        </w:trPr>
        <w:tc>
          <w:tcPr>
            <w:tcW w:w="3094" w:type="dxa"/>
            <w:gridSpan w:val="2"/>
          </w:tcPr>
          <w:p w14:paraId="10A216FE" w14:textId="3B0D50B7" w:rsidR="00027B83" w:rsidRPr="00A71A26" w:rsidRDefault="000B0897" w:rsidP="0BE63F34">
            <w:pPr>
              <w:rPr>
                <w:b/>
                <w:bCs/>
                <w:kern w:val="2"/>
              </w:rPr>
            </w:pPr>
            <w:r w:rsidRPr="0BE63F34">
              <w:rPr>
                <w:b/>
                <w:bCs/>
                <w:kern w:val="2"/>
              </w:rPr>
              <w:t xml:space="preserve">5.2. Pradinės Sutarties vertė ir Sutarties kaina, kai taikoma </w:t>
            </w:r>
            <w:r w:rsidR="004876EF" w:rsidRPr="0BE63F34">
              <w:rPr>
                <w:b/>
                <w:bCs/>
                <w:kern w:val="2"/>
                <w:u w:val="single"/>
              </w:rPr>
              <w:t xml:space="preserve">fiksuoto </w:t>
            </w:r>
            <w:r w:rsidR="00D86127" w:rsidRPr="0BE63F34">
              <w:rPr>
                <w:b/>
                <w:bCs/>
                <w:kern w:val="2"/>
                <w:u w:val="single"/>
              </w:rPr>
              <w:t>į</w:t>
            </w:r>
            <w:r w:rsidR="004876EF" w:rsidRPr="0BE63F34">
              <w:rPr>
                <w:b/>
                <w:bCs/>
                <w:kern w:val="2"/>
                <w:u w:val="single"/>
              </w:rPr>
              <w:t>kain</w:t>
            </w:r>
            <w:r w:rsidR="00D86127" w:rsidRPr="0BE63F34">
              <w:rPr>
                <w:b/>
                <w:bCs/>
                <w:kern w:val="2"/>
                <w:u w:val="single"/>
              </w:rPr>
              <w:t>io</w:t>
            </w:r>
            <w:r w:rsidRPr="0BE63F34">
              <w:rPr>
                <w:b/>
                <w:bCs/>
                <w:kern w:val="2"/>
              </w:rPr>
              <w:t xml:space="preserve"> kainodara</w:t>
            </w:r>
          </w:p>
          <w:p w14:paraId="3558D59B" w14:textId="77777777" w:rsidR="00027B83" w:rsidRPr="00A71A26" w:rsidRDefault="00027B83" w:rsidP="0BE63F34">
            <w:pPr>
              <w:rPr>
                <w:b/>
                <w:bCs/>
                <w:kern w:val="2"/>
              </w:rPr>
            </w:pPr>
          </w:p>
          <w:p w14:paraId="6F459968" w14:textId="77777777" w:rsidR="00027B83" w:rsidRPr="00A71A26" w:rsidRDefault="00027B83" w:rsidP="0BE63F34">
            <w:pPr>
              <w:rPr>
                <w:b/>
                <w:bCs/>
                <w:kern w:val="2"/>
              </w:rPr>
            </w:pPr>
          </w:p>
          <w:p w14:paraId="5C1B2536" w14:textId="77777777" w:rsidR="00027B83" w:rsidRPr="00A71A26" w:rsidRDefault="00027B83" w:rsidP="0BE63F34">
            <w:pPr>
              <w:rPr>
                <w:kern w:val="2"/>
              </w:rPr>
            </w:pPr>
          </w:p>
        </w:tc>
        <w:tc>
          <w:tcPr>
            <w:tcW w:w="6682" w:type="dxa"/>
            <w:gridSpan w:val="2"/>
          </w:tcPr>
          <w:p w14:paraId="191ECCD9" w14:textId="1462014E" w:rsidR="007A04D5" w:rsidRPr="00A71A26" w:rsidRDefault="007A04D5" w:rsidP="007A04D5">
            <w:r w:rsidRPr="0BE63F34">
              <w:rPr>
                <w:kern w:val="2"/>
              </w:rPr>
              <w:t xml:space="preserve">Pradinės Sutarties vertė yra </w:t>
            </w:r>
            <w:r w:rsidR="00070D70">
              <w:rPr>
                <w:kern w:val="2"/>
              </w:rPr>
              <w:t xml:space="preserve">29 619,83 </w:t>
            </w:r>
            <w:r w:rsidRPr="0BE63F34">
              <w:rPr>
                <w:kern w:val="2"/>
              </w:rPr>
              <w:t>Eur (</w:t>
            </w:r>
            <w:r w:rsidR="00070D70">
              <w:rPr>
                <w:kern w:val="2"/>
              </w:rPr>
              <w:t>dvidešimt devyni tūkstančiai</w:t>
            </w:r>
            <w:r w:rsidR="005F50CE">
              <w:rPr>
                <w:kern w:val="2"/>
              </w:rPr>
              <w:t xml:space="preserve"> šeši šimtai devyniolika eurų aštuoniasdešimt trys centai</w:t>
            </w:r>
            <w:r w:rsidRPr="0BE63F34">
              <w:rPr>
                <w:kern w:val="2"/>
              </w:rPr>
              <w:t>) be PVM</w:t>
            </w:r>
            <w:r w:rsidR="00946F61" w:rsidRPr="0BE63F34">
              <w:rPr>
                <w:kern w:val="2"/>
              </w:rPr>
              <w:t xml:space="preserve">. </w:t>
            </w:r>
            <w:r w:rsidRPr="0BE63F34">
              <w:rPr>
                <w:kern w:val="2"/>
              </w:rPr>
              <w:t xml:space="preserve">PVM sudaro </w:t>
            </w:r>
            <w:r w:rsidR="00D22A55">
              <w:rPr>
                <w:kern w:val="2"/>
              </w:rPr>
              <w:t>6 220,1</w:t>
            </w:r>
            <w:r w:rsidR="00DE232A">
              <w:rPr>
                <w:kern w:val="2"/>
              </w:rPr>
              <w:t>7</w:t>
            </w:r>
            <w:r w:rsidR="00A2014B" w:rsidRPr="0BE63F34">
              <w:rPr>
                <w:kern w:val="2"/>
              </w:rPr>
              <w:t xml:space="preserve"> </w:t>
            </w:r>
            <w:r w:rsidRPr="0BE63F34">
              <w:rPr>
                <w:kern w:val="2"/>
              </w:rPr>
              <w:t>Eur (</w:t>
            </w:r>
            <w:r w:rsidR="00B313A2">
              <w:rPr>
                <w:kern w:val="2"/>
              </w:rPr>
              <w:t>šeši tūkstančiai du šimtai dvidešimt eurų septyniolika centų</w:t>
            </w:r>
            <w:r w:rsidRPr="0BE63F34">
              <w:rPr>
                <w:kern w:val="2"/>
              </w:rPr>
              <w:t>)</w:t>
            </w:r>
            <w:r w:rsidR="00946F61" w:rsidRPr="0BE63F34">
              <w:rPr>
                <w:kern w:val="2"/>
              </w:rPr>
              <w:t xml:space="preserve"> (I pirkimo objekto dalis).</w:t>
            </w:r>
          </w:p>
          <w:p w14:paraId="3F3C5333" w14:textId="77777777" w:rsidR="00D63658" w:rsidRDefault="00D63658" w:rsidP="0BE63F34">
            <w:pPr>
              <w:rPr>
                <w:kern w:val="2"/>
              </w:rPr>
            </w:pPr>
          </w:p>
          <w:p w14:paraId="0BB349B3" w14:textId="77416C25" w:rsidR="003C3447" w:rsidRPr="00A71A26" w:rsidRDefault="003C3447" w:rsidP="003C3447">
            <w:r w:rsidRPr="0BE63F34">
              <w:rPr>
                <w:kern w:val="2"/>
              </w:rPr>
              <w:t xml:space="preserve">Pradinės Sutarties vertė yra </w:t>
            </w:r>
            <w:r>
              <w:rPr>
                <w:kern w:val="2"/>
              </w:rPr>
              <w:t xml:space="preserve">29 619,83 </w:t>
            </w:r>
            <w:r w:rsidRPr="0BE63F34">
              <w:rPr>
                <w:kern w:val="2"/>
              </w:rPr>
              <w:t>Eur (</w:t>
            </w:r>
            <w:r>
              <w:rPr>
                <w:kern w:val="2"/>
              </w:rPr>
              <w:t>dvidešimt devyni tūkstančiai šeši šimtai devyniolika eurų aštuoniasdešimt trys centai</w:t>
            </w:r>
            <w:r w:rsidRPr="0BE63F34">
              <w:rPr>
                <w:kern w:val="2"/>
              </w:rPr>
              <w:t xml:space="preserve">) be PVM. PVM sudaro </w:t>
            </w:r>
            <w:r>
              <w:rPr>
                <w:kern w:val="2"/>
              </w:rPr>
              <w:t>6 220,17</w:t>
            </w:r>
            <w:r w:rsidRPr="0BE63F34">
              <w:rPr>
                <w:kern w:val="2"/>
              </w:rPr>
              <w:t xml:space="preserve"> Eur (</w:t>
            </w:r>
            <w:r>
              <w:rPr>
                <w:kern w:val="2"/>
              </w:rPr>
              <w:t>šeši tūkstančiai du šimtai dvidešimt eurų septyniolika centų</w:t>
            </w:r>
            <w:r w:rsidRPr="0BE63F34">
              <w:rPr>
                <w:kern w:val="2"/>
              </w:rPr>
              <w:t>) (</w:t>
            </w:r>
            <w:r>
              <w:rPr>
                <w:kern w:val="2"/>
              </w:rPr>
              <w:t xml:space="preserve">II </w:t>
            </w:r>
            <w:r w:rsidRPr="0BE63F34">
              <w:rPr>
                <w:kern w:val="2"/>
              </w:rPr>
              <w:t>pirkimo objekto dalis).</w:t>
            </w:r>
          </w:p>
          <w:p w14:paraId="72F0672E" w14:textId="77777777" w:rsidR="003C3447" w:rsidRPr="00A71A26" w:rsidRDefault="003C3447" w:rsidP="0BE63F34">
            <w:pPr>
              <w:rPr>
                <w:kern w:val="2"/>
              </w:rPr>
            </w:pPr>
          </w:p>
          <w:p w14:paraId="75D48681" w14:textId="3360C477" w:rsidR="00D63658" w:rsidRPr="00A71A26" w:rsidRDefault="00D63658" w:rsidP="0BE63F34">
            <w:pPr>
              <w:rPr>
                <w:color w:val="4472C4"/>
                <w:kern w:val="2"/>
              </w:rPr>
            </w:pPr>
            <w:r w:rsidRPr="0BE63F34">
              <w:rPr>
                <w:color w:val="4472C4"/>
                <w:kern w:val="2"/>
              </w:rPr>
              <w:t>(pasirašant sutartį, palikti pirkimo objekto dalį dėl kurios sudaroma sutartis)</w:t>
            </w:r>
          </w:p>
          <w:p w14:paraId="199808BC" w14:textId="77777777" w:rsidR="00D821B1" w:rsidRPr="00A71A26" w:rsidRDefault="00D821B1" w:rsidP="0BE63F34">
            <w:pPr>
              <w:rPr>
                <w:kern w:val="2"/>
              </w:rPr>
            </w:pPr>
          </w:p>
          <w:p w14:paraId="4DA55BF3" w14:textId="45E2670C" w:rsidR="007A04D5" w:rsidRPr="00A71A26" w:rsidRDefault="007A04D5" w:rsidP="007A04D5">
            <w:r w:rsidRPr="0BE63F34">
              <w:rPr>
                <w:kern w:val="2"/>
              </w:rPr>
              <w:t xml:space="preserve">Sutarties kaina yra </w:t>
            </w:r>
            <w:r w:rsidRPr="0BE63F34">
              <w:rPr>
                <w:color w:val="4472C4"/>
                <w:kern w:val="2"/>
              </w:rPr>
              <w:t>(nurodyti sumą skaičiais)</w:t>
            </w:r>
            <w:r w:rsidRPr="0BE63F34">
              <w:rPr>
                <w:kern w:val="2"/>
              </w:rPr>
              <w:t xml:space="preserve"> Eur </w:t>
            </w:r>
            <w:r w:rsidRPr="0BE63F34">
              <w:rPr>
                <w:color w:val="4472C4"/>
                <w:kern w:val="2"/>
              </w:rPr>
              <w:t>(nurodyti sumą žodžiais)</w:t>
            </w:r>
            <w:r w:rsidRPr="0BE63F34">
              <w:rPr>
                <w:kern w:val="2"/>
              </w:rPr>
              <w:t xml:space="preserve"> su PVM.</w:t>
            </w:r>
          </w:p>
          <w:p w14:paraId="43F758B6" w14:textId="77777777" w:rsidR="00027B83" w:rsidRPr="00A71A26" w:rsidRDefault="00027B83" w:rsidP="0BE63F34">
            <w:pPr>
              <w:rPr>
                <w:color w:val="4472C4"/>
                <w:kern w:val="2"/>
              </w:rPr>
            </w:pPr>
          </w:p>
          <w:p w14:paraId="24822F3F" w14:textId="10C68332" w:rsidR="007A04D5" w:rsidRPr="00A71A26" w:rsidRDefault="007A04D5" w:rsidP="0BE63F34">
            <w:pPr>
              <w:rPr>
                <w:color w:val="000000"/>
                <w:kern w:val="2"/>
              </w:rPr>
            </w:pPr>
            <w:r w:rsidRPr="0BE63F34">
              <w:rPr>
                <w:color w:val="000000"/>
                <w:kern w:val="2"/>
              </w:rPr>
              <w:t xml:space="preserve">Šioje Sutartyje Pradinės Sutarties vertė yra lygi </w:t>
            </w:r>
            <w:r w:rsidRPr="0BE63F34">
              <w:rPr>
                <w:b/>
                <w:bCs/>
                <w:color w:val="000000"/>
                <w:kern w:val="2"/>
              </w:rPr>
              <w:t xml:space="preserve">maksimaliai pirkimui skirtai lėšų sumai be PVM </w:t>
            </w:r>
            <w:r w:rsidRPr="0BE63F34">
              <w:rPr>
                <w:color w:val="000000"/>
                <w:kern w:val="2"/>
              </w:rPr>
              <w:t xml:space="preserve">pirkimo dokumentuose ir Sutartyje nurodytų </w:t>
            </w:r>
            <w:r w:rsidRPr="0BE63F34">
              <w:rPr>
                <w:color w:val="000000"/>
              </w:rPr>
              <w:t xml:space="preserve">Paslaugų </w:t>
            </w:r>
            <w:r w:rsidRPr="0BE63F34">
              <w:rPr>
                <w:color w:val="000000"/>
                <w:kern w:val="2"/>
              </w:rPr>
              <w:t>įsigijimui Tiekėjo pasiūlyme nurodytais įkainiais be PVM.</w:t>
            </w:r>
            <w:r w:rsidRPr="0BE63F34">
              <w:rPr>
                <w:color w:val="2B579A"/>
                <w:kern w:val="2"/>
              </w:rPr>
              <w:t xml:space="preserve"> </w:t>
            </w:r>
            <w:r w:rsidRPr="0BE63F34">
              <w:rPr>
                <w:color w:val="000000"/>
                <w:kern w:val="2"/>
              </w:rPr>
              <w:t xml:space="preserve">Pirkėjas perka </w:t>
            </w:r>
            <w:r w:rsidRPr="0BE63F34">
              <w:rPr>
                <w:color w:val="000000"/>
              </w:rPr>
              <w:t>Paslaugas</w:t>
            </w:r>
            <w:r w:rsidRPr="0BE63F34">
              <w:rPr>
                <w:color w:val="000000"/>
                <w:kern w:val="2"/>
              </w:rPr>
              <w:t xml:space="preserve"> pagal poreikį Sutartyje arba jos priede Nr.</w:t>
            </w:r>
            <w:r w:rsidRPr="0BE63F34">
              <w:rPr>
                <w:kern w:val="2"/>
                <w:highlight w:val="yellow"/>
              </w:rPr>
              <w:t xml:space="preserve"> [...]</w:t>
            </w:r>
            <w:r w:rsidRPr="0BE63F34">
              <w:rPr>
                <w:kern w:val="2"/>
              </w:rPr>
              <w:t xml:space="preserve"> </w:t>
            </w:r>
            <w:r w:rsidRPr="0BE63F34">
              <w:rPr>
                <w:color w:val="000000"/>
                <w:kern w:val="2"/>
              </w:rPr>
              <w:t xml:space="preserve">nurodytais įkainiais, </w:t>
            </w:r>
            <w:r w:rsidRPr="0BE63F34">
              <w:rPr>
                <w:color w:val="000000"/>
                <w:kern w:val="2"/>
              </w:rPr>
              <w:lastRenderedPageBreak/>
              <w:t xml:space="preserve">neviršijant Sutarties kainos. Sutartyje arba jos priede Nr. </w:t>
            </w:r>
            <w:r w:rsidRPr="0BE63F34">
              <w:rPr>
                <w:kern w:val="2"/>
                <w:highlight w:val="yellow"/>
              </w:rPr>
              <w:t>[...]</w:t>
            </w:r>
            <w:r w:rsidRPr="0BE63F34">
              <w:rPr>
                <w:kern w:val="2"/>
              </w:rPr>
              <w:t xml:space="preserve"> </w:t>
            </w:r>
            <w:r w:rsidRPr="0BE63F34">
              <w:rPr>
                <w:color w:val="000000"/>
                <w:kern w:val="2"/>
              </w:rPr>
              <w:t xml:space="preserve">atskirose eilutėse nurodytas </w:t>
            </w:r>
            <w:r w:rsidRPr="0BE63F34">
              <w:rPr>
                <w:color w:val="000000"/>
              </w:rPr>
              <w:t>Paslaugų</w:t>
            </w:r>
            <w:r w:rsidRPr="0BE63F34">
              <w:rPr>
                <w:color w:val="000000"/>
                <w:kern w:val="2"/>
              </w:rPr>
              <w:t xml:space="preserve"> kiekis gali būti keičiamas (didėti ar mažėti</w:t>
            </w:r>
            <w:r w:rsidR="00A312E3" w:rsidRPr="0BE63F34">
              <w:rPr>
                <w:rStyle w:val="Puslapioinaosnuoroda"/>
                <w:color w:val="000000"/>
                <w:kern w:val="2"/>
              </w:rPr>
              <w:footnoteReference w:id="3"/>
            </w:r>
            <w:r w:rsidRPr="0BE63F34">
              <w:rPr>
                <w:color w:val="000000"/>
                <w:kern w:val="2"/>
              </w:rPr>
              <w:t>).</w:t>
            </w:r>
          </w:p>
          <w:p w14:paraId="315B4C58" w14:textId="064AEC30" w:rsidR="007A04D5" w:rsidRPr="00A71A26" w:rsidRDefault="00C942CE" w:rsidP="0BE63F34">
            <w:pPr>
              <w:rPr>
                <w:color w:val="4472C4"/>
                <w:kern w:val="2"/>
              </w:rPr>
            </w:pPr>
            <w:r w:rsidRPr="0BE63F34">
              <w:rPr>
                <w:color w:val="000000"/>
                <w:kern w:val="2"/>
              </w:rPr>
              <w:t>Pirkėjas neįsipareigoja išpirkti preliminaraus Paslaugų kiekio.</w:t>
            </w:r>
          </w:p>
          <w:p w14:paraId="625C1C95" w14:textId="137FF005" w:rsidR="007A04D5" w:rsidRPr="00A71A26" w:rsidRDefault="007A04D5" w:rsidP="0BE63F34">
            <w:pPr>
              <w:rPr>
                <w:color w:val="4472C4"/>
                <w:kern w:val="2"/>
              </w:rPr>
            </w:pPr>
          </w:p>
        </w:tc>
      </w:tr>
      <w:tr w:rsidR="00027B83" w:rsidRPr="00A71A26" w14:paraId="1A7054EB" w14:textId="77777777" w:rsidTr="0BE63F34">
        <w:trPr>
          <w:trHeight w:val="300"/>
        </w:trPr>
        <w:tc>
          <w:tcPr>
            <w:tcW w:w="3094" w:type="dxa"/>
            <w:gridSpan w:val="2"/>
          </w:tcPr>
          <w:p w14:paraId="4F2F4A8F" w14:textId="77777777" w:rsidR="00027B83" w:rsidRPr="00A71A26" w:rsidRDefault="000B0897" w:rsidP="0BE63F34">
            <w:pPr>
              <w:rPr>
                <w:b/>
                <w:bCs/>
                <w:kern w:val="2"/>
              </w:rPr>
            </w:pPr>
            <w:r w:rsidRPr="0BE63F34">
              <w:rPr>
                <w:b/>
                <w:bCs/>
                <w:kern w:val="2"/>
              </w:rPr>
              <w:lastRenderedPageBreak/>
              <w:t xml:space="preserve">5.3. Sutarties kainos / įkainių perskaičiavimas taikant </w:t>
            </w:r>
            <w:r w:rsidRPr="0BE63F34">
              <w:rPr>
                <w:b/>
                <w:bCs/>
                <w:kern w:val="2"/>
                <w:u w:val="single"/>
              </w:rPr>
              <w:t>peržiūros</w:t>
            </w:r>
            <w:r w:rsidRPr="0BE63F34">
              <w:rPr>
                <w:b/>
                <w:bCs/>
                <w:kern w:val="2"/>
              </w:rPr>
              <w:t xml:space="preserve"> taisykles</w:t>
            </w:r>
          </w:p>
          <w:p w14:paraId="57F4DE2E" w14:textId="77777777" w:rsidR="00027B83" w:rsidRPr="00A71A26" w:rsidRDefault="00027B83" w:rsidP="0BE63F34">
            <w:pPr>
              <w:rPr>
                <w:kern w:val="2"/>
              </w:rPr>
            </w:pPr>
          </w:p>
        </w:tc>
        <w:tc>
          <w:tcPr>
            <w:tcW w:w="6682" w:type="dxa"/>
            <w:gridSpan w:val="2"/>
          </w:tcPr>
          <w:p w14:paraId="700E8720" w14:textId="77777777" w:rsidR="00027B83" w:rsidRPr="00A71A26" w:rsidRDefault="000B0897">
            <w:r w:rsidRPr="0BE63F34">
              <w:rPr>
                <w:kern w:val="2"/>
              </w:rPr>
              <w:t>Sutarties kaina / įkainiai bus perskaičiuojami:</w:t>
            </w:r>
          </w:p>
          <w:p w14:paraId="7862C956" w14:textId="77777777" w:rsidR="00027B83" w:rsidRPr="00A71A26" w:rsidRDefault="000B0897">
            <w:r w:rsidRPr="0BE63F34">
              <w:rPr>
                <w:kern w:val="2"/>
              </w:rPr>
              <w:t>5.3.1. dėl PVM tarifo pasikeitimo;</w:t>
            </w:r>
          </w:p>
          <w:p w14:paraId="36B628F4" w14:textId="23D500B0" w:rsidR="00027B83" w:rsidRPr="00A71A26" w:rsidRDefault="000B0897">
            <w:r w:rsidRPr="0BE63F34">
              <w:rPr>
                <w:kern w:val="2"/>
              </w:rPr>
              <w:t>5.3.2. dėl kainų lygio pokyčio</w:t>
            </w:r>
            <w:r w:rsidR="00EE6ADD" w:rsidRPr="0BE63F34">
              <w:rPr>
                <w:kern w:val="2"/>
              </w:rPr>
              <w:t>.</w:t>
            </w:r>
          </w:p>
          <w:p w14:paraId="054DF302" w14:textId="67BF3646" w:rsidR="00027B83" w:rsidRPr="00A71A26" w:rsidRDefault="00027B83" w:rsidP="0BE63F34">
            <w:pPr>
              <w:rPr>
                <w:color w:val="FF0000"/>
                <w:kern w:val="2"/>
              </w:rPr>
            </w:pPr>
          </w:p>
        </w:tc>
      </w:tr>
      <w:tr w:rsidR="00027B83" w:rsidRPr="00A71A26" w14:paraId="6AC8D1FA" w14:textId="77777777" w:rsidTr="0BE63F34">
        <w:trPr>
          <w:trHeight w:val="300"/>
        </w:trPr>
        <w:tc>
          <w:tcPr>
            <w:tcW w:w="3094" w:type="dxa"/>
            <w:gridSpan w:val="2"/>
          </w:tcPr>
          <w:p w14:paraId="62766FE5" w14:textId="77777777" w:rsidR="00027B83" w:rsidRPr="00A71A26" w:rsidRDefault="000B0897" w:rsidP="0BE63F34">
            <w:pPr>
              <w:rPr>
                <w:b/>
                <w:bCs/>
                <w:kern w:val="2"/>
              </w:rPr>
            </w:pPr>
            <w:r w:rsidRPr="0BE63F34">
              <w:rPr>
                <w:b/>
                <w:bCs/>
                <w:kern w:val="2"/>
              </w:rPr>
              <w:t>5.3.1. Sutarties kainos / įkainių peržiūra dėl PVM tarifo pasikeitimo</w:t>
            </w:r>
          </w:p>
        </w:tc>
        <w:tc>
          <w:tcPr>
            <w:tcW w:w="6682" w:type="dxa"/>
            <w:gridSpan w:val="2"/>
          </w:tcPr>
          <w:p w14:paraId="74AF8AB1" w14:textId="77777777" w:rsidR="00027B83" w:rsidRPr="00A71A26" w:rsidRDefault="000B0897" w:rsidP="00893473">
            <w:r w:rsidRPr="0BE63F34">
              <w:rPr>
                <w:kern w:val="2"/>
              </w:rPr>
              <w:t>Jeigu Sutarties vykdymo metu pasikeičia PVM mokėjimą reglamentuojantys teisės aktai, darantys tiesioginę įtaką Tiekėjo t</w:t>
            </w:r>
            <w:r w:rsidRPr="0BE63F34">
              <w:t>ei</w:t>
            </w:r>
            <w:r w:rsidRPr="0BE63F34">
              <w:rPr>
                <w:kern w:val="2"/>
              </w:rPr>
              <w:t>kiamų P</w:t>
            </w:r>
            <w:r w:rsidRPr="0BE63F34">
              <w:t>aslaugų</w:t>
            </w:r>
            <w:r w:rsidRPr="0BE63F34">
              <w:rPr>
                <w:kern w:val="2"/>
              </w:rPr>
              <w:t xml:space="preserve"> Sutartyje nurodytai kainai / įkainiams, Sutarties kaina / įkainiai perskaičiuojami nekeičiant P</w:t>
            </w:r>
            <w:r w:rsidRPr="0BE63F34">
              <w:t>aslaugų</w:t>
            </w:r>
            <w:r w:rsidRPr="0BE63F34">
              <w:rPr>
                <w:kern w:val="2"/>
              </w:rPr>
              <w:t xml:space="preserve"> kainos / įkainio be PVM.</w:t>
            </w:r>
          </w:p>
          <w:p w14:paraId="0D6894BA" w14:textId="77777777" w:rsidR="00027B83" w:rsidRPr="00A71A26" w:rsidRDefault="00027B83" w:rsidP="00893473">
            <w:pPr>
              <w:rPr>
                <w:kern w:val="2"/>
              </w:rPr>
            </w:pPr>
          </w:p>
          <w:p w14:paraId="001E50C2" w14:textId="2B7A5B0B" w:rsidR="00EE6ADD" w:rsidRPr="00A71A26" w:rsidRDefault="000B0897" w:rsidP="00893473">
            <w:r w:rsidRPr="0BE63F34">
              <w:rPr>
                <w:kern w:val="2"/>
              </w:rPr>
              <w:t xml:space="preserve">Perskaičiavimas įforminamas Susitarimu ne vėliau kaip per </w:t>
            </w:r>
            <w:r w:rsidR="00EE6ADD" w:rsidRPr="0BE63F34">
              <w:rPr>
                <w:kern w:val="2"/>
              </w:rPr>
              <w:t>10 (dešimt) dar</w:t>
            </w:r>
            <w:r w:rsidR="00681299" w:rsidRPr="0BE63F34">
              <w:rPr>
                <w:kern w:val="2"/>
              </w:rPr>
              <w:t>b</w:t>
            </w:r>
            <w:r w:rsidR="00EE6ADD" w:rsidRPr="0BE63F34">
              <w:rPr>
                <w:kern w:val="2"/>
              </w:rPr>
              <w:t>o dienų</w:t>
            </w:r>
            <w:r w:rsidRPr="0BE63F34">
              <w:rPr>
                <w:kern w:val="2"/>
              </w:rPr>
              <w:t xml:space="preserve"> nuo PVM mokėjimą reglamentuojančių teisės aktų pasikeitimo, kuris tampa neatskiriama Sutarties dalimi. Perskaičiuota (-as) Sutarties kaina / įkainiai taikoma (-i) už tą P</w:t>
            </w:r>
            <w:r w:rsidRPr="0BE63F34">
              <w:t>aslaugų</w:t>
            </w:r>
            <w:r w:rsidRPr="0BE63F34">
              <w:rPr>
                <w:kern w:val="2"/>
              </w:rPr>
              <w:t xml:space="preserve"> dalį, kurios bus teikiamos nuo Šalių pasirašyto Susitarimo įsigaliojimo dienos</w:t>
            </w:r>
            <w:r w:rsidR="00EE6ADD" w:rsidRPr="0BE63F34">
              <w:rPr>
                <w:kern w:val="2"/>
              </w:rPr>
              <w:t>.</w:t>
            </w:r>
            <w:r w:rsidRPr="0BE63F34">
              <w:rPr>
                <w:kern w:val="2"/>
              </w:rPr>
              <w:t xml:space="preserve"> </w:t>
            </w:r>
          </w:p>
          <w:p w14:paraId="4B006FAB" w14:textId="17F32592" w:rsidR="00027B83" w:rsidRPr="00A71A26" w:rsidRDefault="00027B83" w:rsidP="0BE63F34"/>
        </w:tc>
      </w:tr>
      <w:tr w:rsidR="00027B83" w:rsidRPr="00A71A26" w14:paraId="6AF9A9F1" w14:textId="77777777" w:rsidTr="0BE63F34">
        <w:trPr>
          <w:trHeight w:val="300"/>
        </w:trPr>
        <w:tc>
          <w:tcPr>
            <w:tcW w:w="3094" w:type="dxa"/>
            <w:gridSpan w:val="2"/>
          </w:tcPr>
          <w:p w14:paraId="352C6260" w14:textId="77777777" w:rsidR="00027B83" w:rsidRPr="00A71A26" w:rsidRDefault="000B0897">
            <w:r w:rsidRPr="0BE63F34">
              <w:rPr>
                <w:b/>
                <w:bCs/>
                <w:kern w:val="2"/>
              </w:rPr>
              <w:t>5.3.2.</w:t>
            </w:r>
            <w:r w:rsidRPr="0BE63F34">
              <w:rPr>
                <w:kern w:val="2"/>
              </w:rPr>
              <w:t xml:space="preserve"> </w:t>
            </w:r>
            <w:r w:rsidRPr="0BE63F34">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A71A26" w:rsidRDefault="000B0897">
            <w:r w:rsidRPr="0BE63F34">
              <w:rPr>
                <w:kern w:val="2"/>
              </w:rPr>
              <w:t>Netaikoma</w:t>
            </w:r>
          </w:p>
          <w:p w14:paraId="1FF749DD" w14:textId="77777777" w:rsidR="00027B83" w:rsidRPr="00A71A26" w:rsidRDefault="00027B83" w:rsidP="0BE63F34">
            <w:pPr>
              <w:rPr>
                <w:kern w:val="2"/>
              </w:rPr>
            </w:pPr>
          </w:p>
          <w:p w14:paraId="4CFB97C1" w14:textId="443A3BDE" w:rsidR="00027B83" w:rsidRPr="00A71A26" w:rsidRDefault="00027B83" w:rsidP="0BE63F34"/>
        </w:tc>
      </w:tr>
      <w:tr w:rsidR="00027B83" w:rsidRPr="00A71A26" w14:paraId="3158E5C4" w14:textId="77777777" w:rsidTr="0BE63F34">
        <w:trPr>
          <w:trHeight w:val="300"/>
        </w:trPr>
        <w:tc>
          <w:tcPr>
            <w:tcW w:w="3094" w:type="dxa"/>
            <w:gridSpan w:val="2"/>
          </w:tcPr>
          <w:p w14:paraId="06F972CC" w14:textId="77777777" w:rsidR="00027B83" w:rsidRPr="00A71A26" w:rsidRDefault="000B0897" w:rsidP="0BE63F34">
            <w:pPr>
              <w:rPr>
                <w:b/>
                <w:bCs/>
                <w:kern w:val="2"/>
              </w:rPr>
            </w:pPr>
            <w:r w:rsidRPr="0BE63F34">
              <w:rPr>
                <w:b/>
                <w:bCs/>
                <w:kern w:val="2"/>
              </w:rPr>
              <w:t>5.3.3. Sutarties kainos / įkainių peržiūra dėl kainų lygio pokyčio</w:t>
            </w:r>
          </w:p>
          <w:p w14:paraId="2AB5B37C" w14:textId="77777777" w:rsidR="00027B83" w:rsidRPr="00A71A26" w:rsidRDefault="00027B83" w:rsidP="0BE63F34">
            <w:pPr>
              <w:rPr>
                <w:kern w:val="2"/>
              </w:rPr>
            </w:pPr>
          </w:p>
          <w:p w14:paraId="17B35871" w14:textId="09177F54" w:rsidR="00027B83" w:rsidRPr="00A71A26" w:rsidRDefault="00027B83" w:rsidP="0BE63F34">
            <w:pPr>
              <w:rPr>
                <w:b/>
                <w:bCs/>
                <w:kern w:val="2"/>
              </w:rPr>
            </w:pPr>
          </w:p>
        </w:tc>
        <w:tc>
          <w:tcPr>
            <w:tcW w:w="6682" w:type="dxa"/>
            <w:gridSpan w:val="2"/>
          </w:tcPr>
          <w:p w14:paraId="376015ED" w14:textId="09CD1E52" w:rsidR="00027B83" w:rsidRPr="00A71A26" w:rsidRDefault="000B0897" w:rsidP="009B3DA7">
            <w:pPr>
              <w:jc w:val="both"/>
            </w:pPr>
            <w:r>
              <w:t xml:space="preserve">5.3.3.1. Bet kuri Sutarties Šalis Sutarties galiojimo metu turi teisę inicijuoti Sutarties kainos / įkainių peržiūrą (keitimą) ne anksčiau kaip po </w:t>
            </w:r>
            <w:r w:rsidR="00EE6ADD">
              <w:t>6 mėnesių</w:t>
            </w:r>
            <w: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t>10</w:t>
            </w:r>
            <w:r>
              <w:t xml:space="preserve"> mėnesi</w:t>
            </w:r>
            <w:r w:rsidR="00EE6ADD">
              <w:t>ų</w:t>
            </w:r>
            <w:r>
              <w:t>.</w:t>
            </w:r>
          </w:p>
          <w:p w14:paraId="7C35FEC9" w14:textId="77777777" w:rsidR="00027B83" w:rsidRPr="00A71A26" w:rsidRDefault="000B0897" w:rsidP="0BE63F34">
            <w:pPr>
              <w:jc w:val="both"/>
              <w:rPr>
                <w:kern w:val="2"/>
                <w:shd w:val="clear" w:color="auto" w:fill="FFFFFF"/>
              </w:rPr>
            </w:pPr>
            <w:r w:rsidRPr="0BE63F34">
              <w:rPr>
                <w:kern w:val="2"/>
              </w:rPr>
              <w:t>5.3.3.2. Sutarties k</w:t>
            </w:r>
            <w:r w:rsidRPr="0BE63F34">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A71A26" w:rsidRDefault="000B0897" w:rsidP="0BE63F34">
            <w:pPr>
              <w:jc w:val="both"/>
              <w:rPr>
                <w:kern w:val="2"/>
                <w:shd w:val="clear" w:color="auto" w:fill="FFFFFF"/>
              </w:rPr>
            </w:pPr>
            <w:r w:rsidRPr="0BE63F34">
              <w:rPr>
                <w:kern w:val="2"/>
              </w:rPr>
              <w:t xml:space="preserve">5.3.3.3. </w:t>
            </w:r>
            <w:r w:rsidRPr="0BE63F34">
              <w:rPr>
                <w:kern w:val="2"/>
                <w:shd w:val="clear" w:color="auto" w:fill="FFFFFF"/>
              </w:rPr>
              <w:t>Jeigu P</w:t>
            </w:r>
            <w:r w:rsidRPr="0BE63F34">
              <w:t>aslaugų teikimas</w:t>
            </w:r>
            <w:r w:rsidRPr="0BE63F34">
              <w:rPr>
                <w:kern w:val="2"/>
                <w:shd w:val="clear" w:color="auto" w:fill="FFFFFF"/>
              </w:rPr>
              <w:t xml:space="preserve"> vėluoja dėl Tiekėjo kaltės, uždelstų suteikti P</w:t>
            </w:r>
            <w:r w:rsidRPr="0BE63F34">
              <w:t>aslaugų</w:t>
            </w:r>
            <w:r w:rsidRPr="0BE63F34">
              <w:rPr>
                <w:kern w:val="2"/>
                <w:shd w:val="clear" w:color="auto" w:fill="FFFFFF"/>
              </w:rPr>
              <w:t xml:space="preserve"> kaina / įkainiai nėra perskaičiuojami dėl kainų lygio kilimo (gali būti mažinami, tačiau negali būti didinami).</w:t>
            </w:r>
          </w:p>
          <w:p w14:paraId="41F41388" w14:textId="5915DF78" w:rsidR="00027B83" w:rsidRPr="00A71A26" w:rsidRDefault="000B0897" w:rsidP="0BE63F34">
            <w:pPr>
              <w:jc w:val="both"/>
              <w:rPr>
                <w:kern w:val="2"/>
                <w:shd w:val="clear" w:color="auto" w:fill="FFFFFF"/>
              </w:rPr>
            </w:pPr>
            <w:r w:rsidRPr="0BE63F34">
              <w:rPr>
                <w:kern w:val="2"/>
              </w:rPr>
              <w:t xml:space="preserve">5.3.3.4. Atlikdamos Sutarties kainos / įkainių peržiūrą </w:t>
            </w:r>
            <w:r w:rsidRPr="0BE63F34">
              <w:rPr>
                <w:kern w:val="2"/>
                <w:shd w:val="clear" w:color="auto" w:fill="FFFFFF"/>
              </w:rPr>
              <w:t xml:space="preserve">Šalys vadovaujasi Valstybės duomenų agentūros viešai Oficialiosios statistikos portale paskelbtais Rodiklių duomenų bazės duomenimis. Iš kitos Šalies nereikalaujama pateikti oficialaus </w:t>
            </w:r>
            <w:r w:rsidRPr="0BE63F34">
              <w:rPr>
                <w:kern w:val="2"/>
                <w:shd w:val="clear" w:color="auto" w:fill="FFFFFF"/>
              </w:rPr>
              <w:lastRenderedPageBreak/>
              <w:t>Valstybės duomenų agentūros ar kitos institucijos išduoto dokumento ar patvirtinimo</w:t>
            </w:r>
            <w:r w:rsidR="00EE6ADD" w:rsidRPr="0BE63F34">
              <w:rPr>
                <w:kern w:val="2"/>
                <w:shd w:val="clear" w:color="auto" w:fill="FFFFFF"/>
              </w:rPr>
              <w:t>.</w:t>
            </w:r>
          </w:p>
          <w:p w14:paraId="4B9E15E2" w14:textId="77777777" w:rsidR="00027B83" w:rsidRPr="00A71A26" w:rsidRDefault="000B0897" w:rsidP="0BE63F34">
            <w:pPr>
              <w:jc w:val="both"/>
              <w:rPr>
                <w:kern w:val="2"/>
                <w:shd w:val="clear" w:color="auto" w:fill="FFFFFF"/>
              </w:rPr>
            </w:pPr>
            <w:r w:rsidRPr="0BE63F34">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A71A26" w:rsidRDefault="000B0897" w:rsidP="009B3DA7">
            <w:pPr>
              <w:jc w:val="both"/>
            </w:pPr>
            <w:r w:rsidRPr="0BE63F34">
              <w:rPr>
                <w:kern w:val="2"/>
                <w:shd w:val="clear" w:color="auto" w:fill="FFFFFF"/>
              </w:rPr>
              <w:t>5.3.3.6. Nauja Sutarties kaina / įkainiai apskaičiuojami pagal žemiau pateiktą formulę:</w:t>
            </w:r>
          </w:p>
          <w:p w14:paraId="28E4B362" w14:textId="77777777" w:rsidR="00027B83" w:rsidRPr="00A71A26" w:rsidRDefault="00027B83" w:rsidP="0BE63F34">
            <w:pPr>
              <w:jc w:val="both"/>
            </w:pPr>
          </w:p>
          <w:p w14:paraId="68C26D5F" w14:textId="77777777" w:rsidR="00027B83" w:rsidRPr="00A71A26" w:rsidRDefault="00000000" w:rsidP="009B3DA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BE63F34">
              <w:rPr>
                <w:kern w:val="2"/>
              </w:rPr>
              <w:t>, kur a – kaina / įkainis (Eur be PVM) (jei peržiūra jau buvo atlikta, tai po paskutinio perskaičiavimo)</w:t>
            </w:r>
          </w:p>
          <w:p w14:paraId="05EACD40" w14:textId="77777777" w:rsidR="00027B83" w:rsidRPr="00A71A26" w:rsidRDefault="000B0897" w:rsidP="009B3DA7">
            <w:pPr>
              <w:jc w:val="both"/>
              <w:textAlignment w:val="baseline"/>
            </w:pPr>
            <w:r w:rsidRPr="0BE63F34">
              <w:rPr>
                <w:kern w:val="2"/>
              </w:rPr>
              <w:t>a</w:t>
            </w:r>
            <w:r w:rsidRPr="0BE63F34">
              <w:rPr>
                <w:kern w:val="2"/>
                <w:vertAlign w:val="subscript"/>
              </w:rPr>
              <w:t>1</w:t>
            </w:r>
            <w:r w:rsidRPr="0BE63F34">
              <w:rPr>
                <w:kern w:val="2"/>
              </w:rPr>
              <w:t xml:space="preserve"> – perskaičiuota (pakeista) kaina / įkainis (Eur be PVM)</w:t>
            </w:r>
          </w:p>
          <w:p w14:paraId="1BD0CDC5" w14:textId="1C58714E" w:rsidR="00027B83" w:rsidRPr="00A71A26" w:rsidRDefault="000B0897" w:rsidP="009B3DA7">
            <w:pPr>
              <w:jc w:val="both"/>
              <w:textAlignment w:val="baseline"/>
            </w:pPr>
            <w:r w:rsidRPr="0BE63F34">
              <w:rPr>
                <w:kern w:val="2"/>
              </w:rPr>
              <w:t>k – pagal vartotojų kainų indeksą („Vartojimo prekių ir paslaugų“</w:t>
            </w:r>
            <w:r w:rsidR="009B3DA7" w:rsidRPr="0BE63F34">
              <w:rPr>
                <w:kern w:val="2"/>
              </w:rPr>
              <w:t>)</w:t>
            </w:r>
            <w:r w:rsidRPr="0BE63F34">
              <w:rPr>
                <w:kern w:val="2"/>
              </w:rPr>
              <w:t xml:space="preserve"> apskaičiuotas Vartojimo prekių ir paslaugų kainų pokytis (padidėjimas arba sumažėjimas) (%). „k“ reikšmė skaičiuojama pagal formulę:</w:t>
            </w:r>
          </w:p>
          <w:p w14:paraId="3472B6EA" w14:textId="77777777" w:rsidR="00027B83" w:rsidRPr="00A71A26" w:rsidRDefault="000B0897" w:rsidP="009B3DA7">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BE63F34">
              <w:rPr>
                <w:kern w:val="2"/>
              </w:rPr>
              <w:t>, (proc.) kur</w:t>
            </w:r>
          </w:p>
          <w:p w14:paraId="2FDFF943" w14:textId="7C0C638C" w:rsidR="00027B83" w:rsidRPr="00A71A26" w:rsidRDefault="000B0897" w:rsidP="009B3DA7">
            <w:pPr>
              <w:jc w:val="both"/>
              <w:textAlignment w:val="baseline"/>
            </w:pPr>
            <w:r w:rsidRPr="0BE63F34">
              <w:rPr>
                <w:kern w:val="2"/>
              </w:rPr>
              <w:t>Ind</w:t>
            </w:r>
            <w:r w:rsidRPr="0BE63F34">
              <w:rPr>
                <w:kern w:val="2"/>
                <w:vertAlign w:val="subscript"/>
              </w:rPr>
              <w:t>naujausias</w:t>
            </w:r>
            <w:r w:rsidRPr="0BE63F34">
              <w:rPr>
                <w:kern w:val="2"/>
              </w:rPr>
              <w:t xml:space="preserve"> – kreipimosi dėl kainos / įkainių peržiūros išsiuntimo kitai Šaliai dieną paskelbtas naujausias vartojimo prekių ir paslaugų indeksas ( „Vartojimo prekių ir paslaugų“</w:t>
            </w:r>
            <w:r w:rsidR="009B3DA7" w:rsidRPr="0BE63F34">
              <w:rPr>
                <w:kern w:val="2"/>
              </w:rPr>
              <w:t>).</w:t>
            </w:r>
          </w:p>
          <w:p w14:paraId="3E6A5967" w14:textId="581A6BE0" w:rsidR="00027B83" w:rsidRPr="00A71A26" w:rsidRDefault="000B0897" w:rsidP="009B3DA7">
            <w:pPr>
              <w:jc w:val="both"/>
            </w:pPr>
            <w:r w:rsidRPr="0BE63F34">
              <w:rPr>
                <w:kern w:val="2"/>
              </w:rPr>
              <w:t>Ind</w:t>
            </w:r>
            <w:r w:rsidRPr="0BE63F34">
              <w:rPr>
                <w:kern w:val="2"/>
                <w:vertAlign w:val="subscript"/>
              </w:rPr>
              <w:t>pradžia</w:t>
            </w:r>
            <w:r w:rsidRPr="0BE63F34">
              <w:rPr>
                <w:kern w:val="2"/>
              </w:rPr>
              <w:t xml:space="preserve"> – laikotarpio pradžios datos (mėnesio) vartojimo prekių ir paslaugų indeksas ( „Vartojimo prekių ir paslaugų“</w:t>
            </w:r>
            <w:r w:rsidR="009B3DA7" w:rsidRPr="0BE63F34">
              <w:rPr>
                <w:kern w:val="2"/>
              </w:rPr>
              <w:t>)</w:t>
            </w:r>
            <w:r w:rsidRPr="0BE63F34">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A71A26" w:rsidRDefault="000B0897" w:rsidP="0BE63F34">
            <w:pPr>
              <w:jc w:val="both"/>
              <w:rPr>
                <w:kern w:val="2"/>
                <w:shd w:val="clear" w:color="auto" w:fill="FFFFFF"/>
              </w:rPr>
            </w:pPr>
            <w:r w:rsidRPr="0BE63F34">
              <w:rPr>
                <w:kern w:val="2"/>
              </w:rPr>
              <w:t xml:space="preserve">5.3.3.7. </w:t>
            </w:r>
            <w:r w:rsidRPr="0BE63F34">
              <w:rPr>
                <w:kern w:val="2"/>
                <w:shd w:val="clear" w:color="auto" w:fill="FFFFFF"/>
              </w:rPr>
              <w:t xml:space="preserve">Skaičiavimams indeksų reikšmės imamos </w:t>
            </w:r>
            <w:r w:rsidRPr="0BE63F34">
              <w:rPr>
                <w:b/>
                <w:bCs/>
                <w:kern w:val="2"/>
                <w:shd w:val="clear" w:color="auto" w:fill="FFFFFF"/>
              </w:rPr>
              <w:t>keturių</w:t>
            </w:r>
            <w:r w:rsidRPr="0BE63F34">
              <w:rPr>
                <w:kern w:val="2"/>
                <w:shd w:val="clear" w:color="auto" w:fill="FFFFFF"/>
              </w:rPr>
              <w:t xml:space="preserve"> skaitmenų po kablelio tikslumu. Apskaičiuotas pokytis (k) tolimesniems skaičiavimams naudojamas suapvalinus iki </w:t>
            </w:r>
            <w:r w:rsidRPr="0BE63F34">
              <w:rPr>
                <w:b/>
                <w:bCs/>
                <w:kern w:val="2"/>
                <w:shd w:val="clear" w:color="auto" w:fill="FFFFFF"/>
              </w:rPr>
              <w:t xml:space="preserve">dviejų </w:t>
            </w:r>
            <w:r w:rsidR="009B3DA7" w:rsidRPr="0BE63F34">
              <w:rPr>
                <w:b/>
                <w:bCs/>
                <w:kern w:val="2"/>
                <w:shd w:val="clear" w:color="auto" w:fill="FFFFFF"/>
              </w:rPr>
              <w:t>s</w:t>
            </w:r>
            <w:r w:rsidRPr="0BE63F34">
              <w:rPr>
                <w:kern w:val="2"/>
                <w:shd w:val="clear" w:color="auto" w:fill="FFFFFF"/>
              </w:rPr>
              <w:t>kaitmenų po kablelio.</w:t>
            </w:r>
          </w:p>
          <w:p w14:paraId="1550C5AA" w14:textId="670273F0" w:rsidR="00027B83" w:rsidRPr="00A71A26" w:rsidRDefault="000B0897" w:rsidP="0BE63F34">
            <w:pPr>
              <w:jc w:val="both"/>
              <w:rPr>
                <w:kern w:val="2"/>
                <w:shd w:val="clear" w:color="auto" w:fill="FFFFFF"/>
              </w:rPr>
            </w:pPr>
            <w:r w:rsidRPr="0BE63F34">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BE63F34">
              <w:rPr>
                <w:kern w:val="2"/>
                <w:bdr w:val="none" w:sz="0" w:space="0" w:color="auto" w:frame="1"/>
              </w:rPr>
              <w:t>kitus oficialius šaltinių duomenis</w:t>
            </w:r>
            <w:r w:rsidRPr="0BE63F34">
              <w:rPr>
                <w:kern w:val="2"/>
                <w:shd w:val="clear" w:color="auto" w:fill="FFFFFF"/>
              </w:rPr>
              <w:t>, kita svarbi informacija. Prašyme Šalis neturi teisės nurodyti kito indekso ar prašyti perskaičiavimo pagal kitą indeksą nei nurodytas šioje procedūroje.</w:t>
            </w:r>
          </w:p>
          <w:p w14:paraId="56BBDA1B" w14:textId="0330670F" w:rsidR="00027B83" w:rsidRPr="00A71A26" w:rsidRDefault="000B0897" w:rsidP="0BE63F34">
            <w:pPr>
              <w:jc w:val="both"/>
              <w:rPr>
                <w:kern w:val="2"/>
                <w:shd w:val="clear" w:color="auto" w:fill="FFFFFF"/>
              </w:rPr>
            </w:pPr>
            <w:r w:rsidRPr="0BE63F34">
              <w:rPr>
                <w:kern w:val="2"/>
                <w:shd w:val="clear" w:color="auto" w:fill="FFFFFF"/>
              </w:rPr>
              <w:t>5</w:t>
            </w:r>
            <w:r w:rsidRPr="0BE63F34">
              <w:rPr>
                <w:kern w:val="2"/>
              </w:rPr>
              <w:t xml:space="preserve">.3.3.9. </w:t>
            </w:r>
            <w:r w:rsidRPr="0BE63F34">
              <w:rPr>
                <w:kern w:val="2"/>
                <w:shd w:val="clear" w:color="auto" w:fill="FFFFFF"/>
              </w:rPr>
              <w:t xml:space="preserve">Susitarimas turi būti sudarytas per </w:t>
            </w:r>
            <w:r w:rsidR="009B3DA7" w:rsidRPr="0BE63F34">
              <w:rPr>
                <w:kern w:val="2"/>
                <w:shd w:val="clear" w:color="auto" w:fill="FFFFFF"/>
              </w:rPr>
              <w:t>5 (penkias) darbo dienas</w:t>
            </w:r>
            <w:r w:rsidRPr="0BE63F34">
              <w:rPr>
                <w:kern w:val="2"/>
                <w:shd w:val="clear" w:color="auto" w:fill="FFFFFF"/>
              </w:rPr>
              <w:t xml:space="preserve"> nuo Šalies pateikto tinkamo prašymo perskaičiuoti S</w:t>
            </w:r>
            <w:r w:rsidRPr="0BE63F34">
              <w:rPr>
                <w:kern w:val="2"/>
              </w:rPr>
              <w:t xml:space="preserve">utarties </w:t>
            </w:r>
            <w:r w:rsidRPr="0BE63F34">
              <w:rPr>
                <w:kern w:val="2"/>
                <w:shd w:val="clear" w:color="auto" w:fill="FFFFFF"/>
              </w:rPr>
              <w:t>kainą / įkainius gavimo dienos.</w:t>
            </w:r>
          </w:p>
          <w:p w14:paraId="7FAB255B" w14:textId="77777777" w:rsidR="00027B83" w:rsidRPr="00A71A26" w:rsidRDefault="000B0897" w:rsidP="009B3DA7">
            <w:pPr>
              <w:jc w:val="both"/>
              <w:rPr>
                <w:kern w:val="2"/>
                <w:szCs w:val="24"/>
                <w:bdr w:val="none" w:sz="0" w:space="0" w:color="auto" w:frame="1"/>
              </w:rPr>
            </w:pPr>
            <w:r w:rsidRPr="00A71A26">
              <w:rPr>
                <w:kern w:val="2"/>
                <w:szCs w:val="24"/>
                <w:shd w:val="clear" w:color="auto" w:fill="FFFFFF"/>
              </w:rPr>
              <w:t xml:space="preserve">5.3.3.10. </w:t>
            </w:r>
            <w:r w:rsidRPr="00A71A2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A71A26" w:rsidRDefault="00027B83" w:rsidP="0BE63F34">
            <w:pPr>
              <w:jc w:val="both"/>
              <w:rPr>
                <w:kern w:val="2"/>
              </w:rPr>
            </w:pPr>
          </w:p>
        </w:tc>
      </w:tr>
      <w:tr w:rsidR="00027B83" w:rsidRPr="00A71A26" w14:paraId="416725C3" w14:textId="77777777" w:rsidTr="0BE63F34">
        <w:trPr>
          <w:trHeight w:val="300"/>
        </w:trPr>
        <w:tc>
          <w:tcPr>
            <w:tcW w:w="3094" w:type="dxa"/>
            <w:gridSpan w:val="2"/>
          </w:tcPr>
          <w:p w14:paraId="3A736B18" w14:textId="77777777" w:rsidR="00027B83" w:rsidRPr="00A71A26" w:rsidRDefault="000B0897" w:rsidP="0BE63F34">
            <w:pPr>
              <w:rPr>
                <w:b/>
                <w:bCs/>
                <w:kern w:val="2"/>
              </w:rPr>
            </w:pPr>
            <w:r w:rsidRPr="0BE63F34">
              <w:rPr>
                <w:b/>
                <w:bCs/>
                <w:kern w:val="2"/>
              </w:rPr>
              <w:lastRenderedPageBreak/>
              <w:t>5.3.4. Sutarties kainos / įkainių peržiūra dėl kainų lygio pokyčio pagal Paslaugų grupių kainų pokyčius</w:t>
            </w:r>
          </w:p>
        </w:tc>
        <w:tc>
          <w:tcPr>
            <w:tcW w:w="6682" w:type="dxa"/>
            <w:gridSpan w:val="2"/>
          </w:tcPr>
          <w:p w14:paraId="78E037DB" w14:textId="77777777" w:rsidR="00027B83" w:rsidRPr="00A71A26" w:rsidRDefault="000B0897">
            <w:r w:rsidRPr="0BE63F34">
              <w:rPr>
                <w:kern w:val="2"/>
              </w:rPr>
              <w:t>Netaikoma</w:t>
            </w:r>
          </w:p>
          <w:p w14:paraId="4CCBB8FB" w14:textId="77777777" w:rsidR="00027B83" w:rsidRPr="00A71A26" w:rsidRDefault="00027B83" w:rsidP="0BE63F34">
            <w:pPr>
              <w:rPr>
                <w:kern w:val="2"/>
              </w:rPr>
            </w:pPr>
          </w:p>
          <w:p w14:paraId="7E6D47C4" w14:textId="72EE548E" w:rsidR="00027B83" w:rsidRPr="00A71A26" w:rsidRDefault="00027B83" w:rsidP="0BE63F34"/>
        </w:tc>
      </w:tr>
      <w:tr w:rsidR="00027B83" w:rsidRPr="00A71A26" w14:paraId="104529C8" w14:textId="77777777" w:rsidTr="0BE63F34">
        <w:trPr>
          <w:trHeight w:val="300"/>
        </w:trPr>
        <w:tc>
          <w:tcPr>
            <w:tcW w:w="3094" w:type="dxa"/>
            <w:gridSpan w:val="2"/>
          </w:tcPr>
          <w:p w14:paraId="2D20718C" w14:textId="77777777" w:rsidR="00027B83" w:rsidRPr="00A71A26" w:rsidRDefault="000B0897" w:rsidP="0BE63F34">
            <w:pPr>
              <w:rPr>
                <w:b/>
                <w:bCs/>
                <w:kern w:val="2"/>
              </w:rPr>
            </w:pPr>
            <w:r w:rsidRPr="0BE63F34">
              <w:rPr>
                <w:b/>
                <w:bCs/>
                <w:kern w:val="2"/>
              </w:rPr>
              <w:t xml:space="preserve">5.4. Sutarties kainos / įkainių apskaičiavimas taikant </w:t>
            </w:r>
            <w:r w:rsidRPr="0BE63F34">
              <w:rPr>
                <w:b/>
                <w:bCs/>
                <w:kern w:val="2"/>
                <w:u w:val="single"/>
              </w:rPr>
              <w:t>kiekio (apimties)</w:t>
            </w:r>
            <w:r w:rsidRPr="0BE63F34">
              <w:rPr>
                <w:b/>
                <w:bCs/>
                <w:kern w:val="2"/>
              </w:rPr>
              <w:t xml:space="preserve"> keitimo taisykles</w:t>
            </w:r>
          </w:p>
        </w:tc>
        <w:tc>
          <w:tcPr>
            <w:tcW w:w="6682" w:type="dxa"/>
            <w:gridSpan w:val="2"/>
          </w:tcPr>
          <w:p w14:paraId="566C354A" w14:textId="5A9054A4" w:rsidR="00027B83" w:rsidRPr="00A71A26" w:rsidRDefault="001B48EF" w:rsidP="009B3DA7">
            <w:pPr>
              <w:jc w:val="both"/>
              <w:rPr>
                <w:szCs w:val="24"/>
              </w:rPr>
            </w:pPr>
            <w:r w:rsidRPr="00A71A26">
              <w:rPr>
                <w:szCs w:val="24"/>
              </w:rPr>
              <w:t>Netaikoma</w:t>
            </w:r>
          </w:p>
        </w:tc>
      </w:tr>
      <w:tr w:rsidR="00027B83" w:rsidRPr="00A71A26" w14:paraId="67EB98BC" w14:textId="77777777" w:rsidTr="0BE63F34">
        <w:trPr>
          <w:trHeight w:val="300"/>
        </w:trPr>
        <w:tc>
          <w:tcPr>
            <w:tcW w:w="3094" w:type="dxa"/>
            <w:gridSpan w:val="2"/>
          </w:tcPr>
          <w:p w14:paraId="4860A596" w14:textId="77777777" w:rsidR="00027B83" w:rsidRPr="00A71A26" w:rsidRDefault="000B0897" w:rsidP="0BE63F34">
            <w:pPr>
              <w:rPr>
                <w:b/>
                <w:bCs/>
                <w:kern w:val="2"/>
              </w:rPr>
            </w:pPr>
            <w:r w:rsidRPr="0BE63F34">
              <w:rPr>
                <w:b/>
                <w:bCs/>
                <w:kern w:val="2"/>
              </w:rPr>
              <w:t>5.5. Atsiskaitymo su Tiekėju terminas ir tvarka</w:t>
            </w:r>
          </w:p>
        </w:tc>
        <w:tc>
          <w:tcPr>
            <w:tcW w:w="6682" w:type="dxa"/>
            <w:gridSpan w:val="2"/>
          </w:tcPr>
          <w:p w14:paraId="3EBD53B8" w14:textId="3155AD8D" w:rsidR="00027B83" w:rsidRPr="00A71A26" w:rsidRDefault="00341EE3" w:rsidP="00893473">
            <w:r w:rsidRPr="0BE63F34">
              <w:rPr>
                <w:kern w:val="2"/>
              </w:rPr>
              <w:t xml:space="preserve">5.5.1 </w:t>
            </w:r>
            <w:r w:rsidR="000B0897" w:rsidRPr="0BE63F34">
              <w:rPr>
                <w:kern w:val="2"/>
              </w:rPr>
              <w:t xml:space="preserve">Pirkėjas atsiskaito su Tiekėju ne vėliau kaip per </w:t>
            </w:r>
            <w:r w:rsidR="009B3DA7" w:rsidRPr="0BE63F34">
              <w:rPr>
                <w:kern w:val="2"/>
              </w:rPr>
              <w:t xml:space="preserve">30 (trisdešimt) dienų </w:t>
            </w:r>
            <w:r w:rsidR="000B0897" w:rsidRPr="0BE63F34">
              <w:rPr>
                <w:kern w:val="2"/>
              </w:rPr>
              <w:t xml:space="preserve"> nuo Sąskaitos gavimo dienos.</w:t>
            </w:r>
          </w:p>
          <w:p w14:paraId="0698F069" w14:textId="640A557F" w:rsidR="00523080" w:rsidRPr="00A71A26" w:rsidRDefault="00341EE3" w:rsidP="00893473">
            <w:r w:rsidRPr="0BE63F34">
              <w:rPr>
                <w:color w:val="000000"/>
                <w:kern w:val="2"/>
                <w:shd w:val="clear" w:color="auto" w:fill="FFFFFF"/>
              </w:rPr>
              <w:t xml:space="preserve">5.5.2. </w:t>
            </w:r>
            <w:r w:rsidR="000B0897" w:rsidRPr="0BE63F34">
              <w:rPr>
                <w:color w:val="000000"/>
                <w:kern w:val="2"/>
                <w:shd w:val="clear" w:color="auto" w:fill="FFFFFF"/>
              </w:rPr>
              <w:t>Apmokėjimo sąlygos</w:t>
            </w:r>
            <w:r w:rsidR="009B3DA7" w:rsidRPr="0BE63F34">
              <w:rPr>
                <w:color w:val="000000"/>
                <w:kern w:val="2"/>
                <w:shd w:val="clear" w:color="auto" w:fill="FFFFFF"/>
              </w:rPr>
              <w:t>:</w:t>
            </w:r>
            <w:r w:rsidR="00172B9D" w:rsidRPr="0BE63F34">
              <w:rPr>
                <w:color w:val="000000"/>
                <w:kern w:val="2"/>
                <w:shd w:val="clear" w:color="auto" w:fill="FFFFFF"/>
              </w:rPr>
              <w:t xml:space="preserve"> u</w:t>
            </w:r>
            <w:r w:rsidR="009B3DA7" w:rsidRPr="00A71A26">
              <w:rPr>
                <w:kern w:val="2"/>
              </w:rPr>
              <w:t xml:space="preserve">ž tinkamai ir laiku suteiktas paslaugas su </w:t>
            </w:r>
            <w:r w:rsidR="00DC5256" w:rsidRPr="00A71A26">
              <w:rPr>
                <w:kern w:val="2"/>
              </w:rPr>
              <w:t>Tie</w:t>
            </w:r>
            <w:r w:rsidR="009B3DA7" w:rsidRPr="00A71A26">
              <w:rPr>
                <w:kern w:val="2"/>
              </w:rPr>
              <w:t xml:space="preserve">kėju atsiskaitoma </w:t>
            </w:r>
            <w:r w:rsidR="00F33B73" w:rsidRPr="0074414F">
              <w:t xml:space="preserve">dalimis už dalyvių grupei (-ėms) pravestų mokymų skaičių </w:t>
            </w:r>
            <w:r w:rsidR="00A52183">
              <w:t>pateikus</w:t>
            </w:r>
            <w:r w:rsidR="00D02B06">
              <w:t xml:space="preserve"> </w:t>
            </w:r>
            <w:r w:rsidR="00BD0255" w:rsidRPr="00A71A26">
              <w:rPr>
                <w:kern w:val="2"/>
              </w:rPr>
              <w:t xml:space="preserve">tai įrodančius dokumentus ir </w:t>
            </w:r>
            <w:r w:rsidR="00BD0255" w:rsidRPr="0BE63F34">
              <w:rPr>
                <w:rStyle w:val="FontStyle51"/>
                <w:rFonts w:eastAsiaTheme="minorEastAsia"/>
                <w:sz w:val="24"/>
                <w:szCs w:val="24"/>
              </w:rPr>
              <w:t>pasirašius paslaugų perdavimo–priėmimo aktą</w:t>
            </w:r>
            <w:r w:rsidR="004763BF" w:rsidRPr="0BE63F34">
              <w:rPr>
                <w:rStyle w:val="FontStyle51"/>
                <w:rFonts w:eastAsiaTheme="minorEastAsia"/>
                <w:sz w:val="24"/>
                <w:szCs w:val="24"/>
              </w:rPr>
              <w:t>,</w:t>
            </w:r>
            <w:r w:rsidR="00BD0255" w:rsidRPr="00A71A26">
              <w:t xml:space="preserve"> </w:t>
            </w:r>
            <w:r w:rsidR="00523080" w:rsidRPr="00A71A26">
              <w:t>pagal pateiktą sąskaitą faktūrą</w:t>
            </w:r>
            <w:r w:rsidR="00192B3A" w:rsidRPr="00A71A26">
              <w:t xml:space="preserve"> </w:t>
            </w:r>
            <w:r w:rsidR="00192B3A" w:rsidRPr="0BE63F34">
              <w:rPr>
                <w:kern w:val="2"/>
              </w:rPr>
              <w:t xml:space="preserve">ir </w:t>
            </w:r>
            <w:r w:rsidR="006A0296" w:rsidRPr="0BE63F34">
              <w:rPr>
                <w:kern w:val="2"/>
              </w:rPr>
              <w:t>T</w:t>
            </w:r>
            <w:r w:rsidR="00192B3A" w:rsidRPr="00A71A26">
              <w:rPr>
                <w:kern w:val="2"/>
              </w:rPr>
              <w:t>iekėjo pasiūlyme nurodytus įkainius</w:t>
            </w:r>
            <w:r w:rsidR="006A0296" w:rsidRPr="0BE63F34">
              <w:rPr>
                <w:rStyle w:val="FontStyle51"/>
                <w:rFonts w:eastAsiaTheme="minorEastAsia"/>
                <w:sz w:val="24"/>
                <w:szCs w:val="24"/>
              </w:rPr>
              <w:t>.</w:t>
            </w:r>
          </w:p>
          <w:p w14:paraId="38EC9A63" w14:textId="17162D18" w:rsidR="00DF1101" w:rsidRPr="00A71A26" w:rsidRDefault="00DF1101" w:rsidP="0BE63F34">
            <w:pPr>
              <w:jc w:val="both"/>
              <w:rPr>
                <w:color w:val="4472C4"/>
                <w:kern w:val="2"/>
                <w:shd w:val="clear" w:color="auto" w:fill="FFFFFF"/>
              </w:rPr>
            </w:pPr>
          </w:p>
        </w:tc>
      </w:tr>
      <w:tr w:rsidR="00027B83" w:rsidRPr="00A71A26" w14:paraId="01CA499D" w14:textId="77777777" w:rsidTr="0BE63F34">
        <w:trPr>
          <w:trHeight w:val="300"/>
        </w:trPr>
        <w:tc>
          <w:tcPr>
            <w:tcW w:w="3094" w:type="dxa"/>
            <w:gridSpan w:val="2"/>
          </w:tcPr>
          <w:p w14:paraId="544F5D28" w14:textId="77777777" w:rsidR="00027B83" w:rsidRPr="00A71A26" w:rsidRDefault="000B0897" w:rsidP="0BE63F34">
            <w:pPr>
              <w:rPr>
                <w:b/>
                <w:bCs/>
                <w:kern w:val="2"/>
              </w:rPr>
            </w:pPr>
            <w:r w:rsidRPr="0BE63F34">
              <w:rPr>
                <w:b/>
                <w:bCs/>
                <w:kern w:val="2"/>
              </w:rPr>
              <w:t>5.6. Avansas</w:t>
            </w:r>
          </w:p>
        </w:tc>
        <w:tc>
          <w:tcPr>
            <w:tcW w:w="6682" w:type="dxa"/>
            <w:gridSpan w:val="2"/>
          </w:tcPr>
          <w:p w14:paraId="03B5A0DA" w14:textId="77777777" w:rsidR="00027B83" w:rsidRPr="00A71A26" w:rsidRDefault="000B0897">
            <w:r w:rsidRPr="0BE63F34">
              <w:rPr>
                <w:kern w:val="2"/>
              </w:rPr>
              <w:t>Netaikoma</w:t>
            </w:r>
          </w:p>
          <w:p w14:paraId="508462AC" w14:textId="0F2DA54B" w:rsidR="00027B83" w:rsidRPr="00A71A26" w:rsidRDefault="00027B83" w:rsidP="0BE63F34">
            <w:pPr>
              <w:spacing w:line="259" w:lineRule="auto"/>
              <w:rPr>
                <w:color w:val="000000"/>
                <w:kern w:val="2"/>
                <w:shd w:val="clear" w:color="auto" w:fill="FFFFFF"/>
              </w:rPr>
            </w:pPr>
          </w:p>
        </w:tc>
      </w:tr>
      <w:tr w:rsidR="00027B83" w:rsidRPr="00A71A26" w14:paraId="34D2DFF4" w14:textId="77777777" w:rsidTr="0BE63F34">
        <w:trPr>
          <w:trHeight w:val="300"/>
        </w:trPr>
        <w:tc>
          <w:tcPr>
            <w:tcW w:w="3094" w:type="dxa"/>
            <w:gridSpan w:val="2"/>
          </w:tcPr>
          <w:p w14:paraId="4876B971" w14:textId="77777777" w:rsidR="00027B83" w:rsidRPr="00A71A26" w:rsidRDefault="000B0897" w:rsidP="0BE63F34">
            <w:pPr>
              <w:rPr>
                <w:b/>
                <w:bCs/>
                <w:kern w:val="2"/>
              </w:rPr>
            </w:pPr>
            <w:r w:rsidRPr="0BE63F34">
              <w:rPr>
                <w:b/>
                <w:bCs/>
                <w:kern w:val="2"/>
              </w:rPr>
              <w:t>5.7. Avanso užtikrinimas</w:t>
            </w:r>
          </w:p>
        </w:tc>
        <w:tc>
          <w:tcPr>
            <w:tcW w:w="6682" w:type="dxa"/>
            <w:gridSpan w:val="2"/>
          </w:tcPr>
          <w:p w14:paraId="0DB500BE" w14:textId="77777777" w:rsidR="00027B83" w:rsidRPr="00A71A26" w:rsidRDefault="000B0897">
            <w:r w:rsidRPr="0BE63F34">
              <w:rPr>
                <w:kern w:val="2"/>
              </w:rPr>
              <w:t>Netaikoma</w:t>
            </w:r>
          </w:p>
          <w:p w14:paraId="7BF65975" w14:textId="652AF773" w:rsidR="00027B83" w:rsidRPr="00A71A26" w:rsidRDefault="000B0897">
            <w:r w:rsidRPr="0BE63F34">
              <w:rPr>
                <w:color w:val="000000"/>
                <w:kern w:val="2"/>
                <w:shd w:val="clear" w:color="auto" w:fill="FFFFFF"/>
              </w:rPr>
              <w:t xml:space="preserve"> </w:t>
            </w:r>
          </w:p>
        </w:tc>
      </w:tr>
      <w:tr w:rsidR="00027B83" w:rsidRPr="00A71A26" w14:paraId="5C618994" w14:textId="77777777" w:rsidTr="0BE63F34">
        <w:trPr>
          <w:trHeight w:val="300"/>
        </w:trPr>
        <w:tc>
          <w:tcPr>
            <w:tcW w:w="9776" w:type="dxa"/>
            <w:gridSpan w:val="4"/>
          </w:tcPr>
          <w:p w14:paraId="18E676A0" w14:textId="77777777" w:rsidR="00027B83" w:rsidRPr="00A71A26" w:rsidRDefault="000B0897" w:rsidP="0BE63F34">
            <w:pPr>
              <w:jc w:val="center"/>
              <w:rPr>
                <w:b/>
                <w:bCs/>
                <w:kern w:val="2"/>
              </w:rPr>
            </w:pPr>
            <w:r w:rsidRPr="0BE63F34">
              <w:rPr>
                <w:b/>
                <w:bCs/>
                <w:kern w:val="2"/>
              </w:rPr>
              <w:t>6. PASLAUGŲ KOKYBĖ IR GARANTINIAI ĮSIPAREIGOJIMAI</w:t>
            </w:r>
          </w:p>
        </w:tc>
      </w:tr>
      <w:tr w:rsidR="00027B83" w:rsidRPr="00A71A26" w14:paraId="6AFC27F7" w14:textId="77777777" w:rsidTr="0BE63F34">
        <w:trPr>
          <w:trHeight w:val="300"/>
        </w:trPr>
        <w:tc>
          <w:tcPr>
            <w:tcW w:w="3094" w:type="dxa"/>
            <w:gridSpan w:val="2"/>
          </w:tcPr>
          <w:p w14:paraId="24E7C81C" w14:textId="77777777" w:rsidR="00027B83" w:rsidRPr="00A71A26" w:rsidRDefault="000B0897" w:rsidP="0BE63F34">
            <w:pPr>
              <w:rPr>
                <w:b/>
                <w:bCs/>
                <w:kern w:val="2"/>
              </w:rPr>
            </w:pPr>
            <w:r w:rsidRPr="0BE63F34">
              <w:rPr>
                <w:b/>
                <w:bCs/>
                <w:kern w:val="2"/>
              </w:rPr>
              <w:t>6.1. Garantinis terminas</w:t>
            </w:r>
          </w:p>
        </w:tc>
        <w:tc>
          <w:tcPr>
            <w:tcW w:w="6682" w:type="dxa"/>
            <w:gridSpan w:val="2"/>
          </w:tcPr>
          <w:p w14:paraId="31066C13" w14:textId="28248266" w:rsidR="0037190E" w:rsidRPr="00643E80" w:rsidRDefault="00643E80" w:rsidP="001D2457">
            <w:pPr>
              <w:jc w:val="both"/>
            </w:pPr>
            <w:r w:rsidRPr="00643E80">
              <w:t>Netaikoma</w:t>
            </w:r>
          </w:p>
          <w:p w14:paraId="2A4317FE" w14:textId="3C63E260" w:rsidR="00027B83" w:rsidRPr="00A71A26" w:rsidRDefault="00027B83" w:rsidP="0BE63F34"/>
        </w:tc>
      </w:tr>
      <w:tr w:rsidR="00027B83" w:rsidRPr="00A71A26" w14:paraId="029C51DA" w14:textId="77777777" w:rsidTr="0BE63F34">
        <w:trPr>
          <w:trHeight w:val="300"/>
        </w:trPr>
        <w:tc>
          <w:tcPr>
            <w:tcW w:w="3094" w:type="dxa"/>
            <w:gridSpan w:val="2"/>
          </w:tcPr>
          <w:p w14:paraId="66960D83" w14:textId="77777777" w:rsidR="00027B83" w:rsidRPr="00A71A26" w:rsidRDefault="000B0897" w:rsidP="0BE63F34">
            <w:pPr>
              <w:rPr>
                <w:b/>
                <w:bCs/>
                <w:kern w:val="2"/>
              </w:rPr>
            </w:pPr>
            <w:r w:rsidRPr="0BE63F34">
              <w:rPr>
                <w:b/>
                <w:bCs/>
              </w:rPr>
              <w:t>6.2. Terminas Paslaugų trūkumams pašalinti</w:t>
            </w:r>
          </w:p>
        </w:tc>
        <w:tc>
          <w:tcPr>
            <w:tcW w:w="6682" w:type="dxa"/>
            <w:gridSpan w:val="2"/>
          </w:tcPr>
          <w:p w14:paraId="1AC7335E" w14:textId="4026EDDB" w:rsidR="00027B83" w:rsidRPr="00A71A26" w:rsidRDefault="000B0897" w:rsidP="009E122B">
            <w:r w:rsidRPr="0BE63F34">
              <w:rPr>
                <w:kern w:val="2"/>
              </w:rPr>
              <w:t xml:space="preserve">Sutarties galiojimo metu nustačius Paslaugų trūkumų, Tiekėjas turi </w:t>
            </w:r>
            <w:r w:rsidRPr="0BE63F34">
              <w:rPr>
                <w:b/>
                <w:bCs/>
                <w:kern w:val="2"/>
              </w:rPr>
              <w:t>ne vėliau kaip</w:t>
            </w:r>
            <w:r w:rsidRPr="0BE63F34">
              <w:rPr>
                <w:kern w:val="2"/>
              </w:rPr>
              <w:t xml:space="preserve"> per </w:t>
            </w:r>
            <w:r w:rsidR="00110BEE" w:rsidRPr="0BE63F34">
              <w:rPr>
                <w:kern w:val="2"/>
              </w:rPr>
              <w:t>5 (penkias) darbo dienas</w:t>
            </w:r>
            <w:r w:rsidRPr="0BE63F34">
              <w:rPr>
                <w:kern w:val="2"/>
              </w:rPr>
              <w:t xml:space="preserve"> nuo rašytinės pretenzijos gavimo dienos pašalinti Paslaugų trūkumus.</w:t>
            </w:r>
          </w:p>
          <w:p w14:paraId="3DB5CD93" w14:textId="444A0704" w:rsidR="00027B83" w:rsidRPr="00A71A26" w:rsidRDefault="00027B83" w:rsidP="0BE63F34">
            <w:pPr>
              <w:rPr>
                <w:kern w:val="2"/>
                <w:highlight w:val="yellow"/>
              </w:rPr>
            </w:pPr>
          </w:p>
        </w:tc>
      </w:tr>
      <w:tr w:rsidR="00027B83" w:rsidRPr="00A71A26" w14:paraId="79A63541" w14:textId="77777777" w:rsidTr="0BE63F34">
        <w:trPr>
          <w:trHeight w:val="300"/>
        </w:trPr>
        <w:tc>
          <w:tcPr>
            <w:tcW w:w="3094" w:type="dxa"/>
            <w:gridSpan w:val="2"/>
          </w:tcPr>
          <w:p w14:paraId="41FCDCAE" w14:textId="77777777" w:rsidR="00027B83" w:rsidRPr="00A71A26" w:rsidRDefault="000B0897" w:rsidP="0BE63F34">
            <w:pPr>
              <w:rPr>
                <w:b/>
                <w:bCs/>
              </w:rPr>
            </w:pPr>
            <w:r w:rsidRPr="0BE63F34">
              <w:rPr>
                <w:b/>
                <w:bCs/>
              </w:rPr>
              <w:t>6.3. Kokybinių kriterijų įgyvendinimo ir tikrinimo tvarka</w:t>
            </w:r>
          </w:p>
        </w:tc>
        <w:tc>
          <w:tcPr>
            <w:tcW w:w="6682" w:type="dxa"/>
            <w:gridSpan w:val="2"/>
          </w:tcPr>
          <w:p w14:paraId="5BB2A247" w14:textId="38ACA87A" w:rsidR="003661AD" w:rsidRDefault="0002356F" w:rsidP="00C61B0E">
            <w:r>
              <w:t xml:space="preserve">6.3.1. </w:t>
            </w:r>
            <w:r w:rsidR="000B26D3" w:rsidRPr="00BF4EFA">
              <w:t>Specialist</w:t>
            </w:r>
            <w:r w:rsidR="006231A4" w:rsidRPr="00BF4EFA">
              <w:t>ų papildoma darbinė (profesinė) patirtis</w:t>
            </w:r>
            <w:r w:rsidR="000B26D3" w:rsidRPr="00BF4EFA">
              <w:rPr>
                <w:vertAlign w:val="superscript"/>
              </w:rPr>
              <w:footnoteReference w:id="4"/>
            </w:r>
            <w:r w:rsidR="000B26D3" w:rsidRPr="00BF4EFA">
              <w:t>.</w:t>
            </w:r>
          </w:p>
          <w:p w14:paraId="129E69A9" w14:textId="58C038E8" w:rsidR="00C61B0E" w:rsidRPr="00BF4EFA" w:rsidRDefault="00C61B0E" w:rsidP="00C61B0E">
            <w:r w:rsidRPr="0BE63F34">
              <w:rPr>
                <w:kern w:val="2"/>
              </w:rPr>
              <w:t xml:space="preserve">Specialistui Nr. </w:t>
            </w:r>
            <w:r w:rsidR="003661AD">
              <w:rPr>
                <w:kern w:val="2"/>
              </w:rPr>
              <w:t>1</w:t>
            </w:r>
            <w:r w:rsidRPr="0BE63F34">
              <w:rPr>
                <w:kern w:val="2"/>
              </w:rPr>
              <w:t xml:space="preserve"> </w:t>
            </w:r>
            <w:r w:rsidR="005D06FA" w:rsidRPr="0BE63F34">
              <w:rPr>
                <w:kern w:val="2"/>
              </w:rPr>
              <w:t>(</w:t>
            </w:r>
            <w:r w:rsidR="003661AD">
              <w:rPr>
                <w:kern w:val="2"/>
              </w:rPr>
              <w:t>specialiajam pedagogui</w:t>
            </w:r>
            <w:r w:rsidR="005D06FA" w:rsidRPr="0BE63F34">
              <w:rPr>
                <w:kern w:val="2"/>
              </w:rPr>
              <w:t xml:space="preserve">) </w:t>
            </w:r>
            <w:r w:rsidRPr="0BE63F34">
              <w:rPr>
                <w:kern w:val="2"/>
              </w:rPr>
              <w:t xml:space="preserve">už </w:t>
            </w:r>
            <w:r w:rsidR="003661AD">
              <w:rPr>
                <w:kern w:val="2"/>
              </w:rPr>
              <w:t>papildomą mokymų vedimo patirtį</w:t>
            </w:r>
            <w:r w:rsidRPr="0BE63F34">
              <w:rPr>
                <w:kern w:val="2"/>
              </w:rPr>
              <w:t xml:space="preserve"> suteikta </w:t>
            </w:r>
            <w:r w:rsidRPr="0002356F">
              <w:rPr>
                <w:color w:val="0070C0"/>
                <w:kern w:val="2"/>
              </w:rPr>
              <w:t>.... bal</w:t>
            </w:r>
            <w:r w:rsidR="00043741" w:rsidRPr="0002356F">
              <w:rPr>
                <w:color w:val="0070C0"/>
                <w:kern w:val="2"/>
              </w:rPr>
              <w:t>ai</w:t>
            </w:r>
            <w:r w:rsidRPr="0BE63F34">
              <w:rPr>
                <w:kern w:val="2"/>
              </w:rPr>
              <w:t>.</w:t>
            </w:r>
          </w:p>
          <w:p w14:paraId="2355CEAF" w14:textId="181A4DE7" w:rsidR="00043741" w:rsidRPr="00A71A26" w:rsidRDefault="00C61B0E" w:rsidP="00043741">
            <w:r w:rsidRPr="0BE63F34">
              <w:rPr>
                <w:kern w:val="2"/>
              </w:rPr>
              <w:t xml:space="preserve">Specialistui Nr. </w:t>
            </w:r>
            <w:r w:rsidR="003661AD">
              <w:rPr>
                <w:kern w:val="2"/>
              </w:rPr>
              <w:t>2</w:t>
            </w:r>
            <w:r w:rsidRPr="0BE63F34">
              <w:rPr>
                <w:kern w:val="2"/>
              </w:rPr>
              <w:t xml:space="preserve"> </w:t>
            </w:r>
            <w:r w:rsidR="005D06FA" w:rsidRPr="0BE63F34">
              <w:rPr>
                <w:kern w:val="2"/>
              </w:rPr>
              <w:t>(</w:t>
            </w:r>
            <w:r w:rsidR="003661AD">
              <w:rPr>
                <w:kern w:val="2"/>
              </w:rPr>
              <w:t>psichologui</w:t>
            </w:r>
            <w:r w:rsidR="005D06FA" w:rsidRPr="0BE63F34">
              <w:rPr>
                <w:kern w:val="2"/>
              </w:rPr>
              <w:t xml:space="preserve">) </w:t>
            </w:r>
            <w:r w:rsidRPr="0BE63F34">
              <w:rPr>
                <w:kern w:val="2"/>
              </w:rPr>
              <w:t xml:space="preserve">už </w:t>
            </w:r>
            <w:r w:rsidR="003661AD">
              <w:rPr>
                <w:kern w:val="2"/>
              </w:rPr>
              <w:t>papildomą mokymų vedimo patirtį</w:t>
            </w:r>
            <w:r w:rsidR="00043741" w:rsidRPr="0BE63F34">
              <w:rPr>
                <w:kern w:val="2"/>
              </w:rPr>
              <w:t xml:space="preserve"> suteikta </w:t>
            </w:r>
            <w:r w:rsidR="00043741" w:rsidRPr="0002356F">
              <w:rPr>
                <w:color w:val="0070C0"/>
                <w:kern w:val="2"/>
              </w:rPr>
              <w:t>.... balai.</w:t>
            </w:r>
          </w:p>
          <w:p w14:paraId="62BED257" w14:textId="0183EDBF" w:rsidR="00400166" w:rsidRDefault="002032C5" w:rsidP="002032C5">
            <w:pPr>
              <w:rPr>
                <w:rFonts w:eastAsia="NSimSun"/>
              </w:rPr>
            </w:pPr>
            <w:r>
              <w:rPr>
                <w:rFonts w:eastAsia="NSimSun"/>
              </w:rPr>
              <w:t xml:space="preserve">6.3.2. </w:t>
            </w:r>
            <w:r w:rsidR="00400166" w:rsidRPr="0BE63F34">
              <w:rPr>
                <w:rFonts w:eastAsia="NSimSun"/>
              </w:rPr>
              <w:t>Specialist</w:t>
            </w:r>
            <w:r w:rsidR="00316064" w:rsidRPr="0BE63F34">
              <w:rPr>
                <w:rFonts w:eastAsia="NSimSun"/>
              </w:rPr>
              <w:t>ui</w:t>
            </w:r>
            <w:r w:rsidR="00400166" w:rsidRPr="0BE63F34">
              <w:rPr>
                <w:rFonts w:eastAsia="NSimSun"/>
              </w:rPr>
              <w:t xml:space="preserve"> suteikti ekonominio naudingumo balai už mokym</w:t>
            </w:r>
            <w:r w:rsidR="00FC406B">
              <w:rPr>
                <w:rFonts w:eastAsia="NSimSun"/>
              </w:rPr>
              <w:t>ų</w:t>
            </w:r>
            <w:r w:rsidR="00043741" w:rsidRPr="0BE63F34">
              <w:rPr>
                <w:rFonts w:eastAsia="NSimSun"/>
              </w:rPr>
              <w:t xml:space="preserve"> </w:t>
            </w:r>
            <w:r w:rsidR="00FC406B">
              <w:rPr>
                <w:rFonts w:eastAsia="NSimSun"/>
              </w:rPr>
              <w:t>veidmo</w:t>
            </w:r>
            <w:r w:rsidR="000645C3" w:rsidRPr="0BE63F34">
              <w:rPr>
                <w:rFonts w:eastAsia="NSimSun"/>
              </w:rPr>
              <w:t xml:space="preserve"> </w:t>
            </w:r>
            <w:r w:rsidR="00400166" w:rsidRPr="0BE63F34">
              <w:rPr>
                <w:rFonts w:eastAsia="NSimSun"/>
              </w:rPr>
              <w:t>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76B86AD5" w14:textId="77777777" w:rsidR="001E1812" w:rsidRPr="00A71A26" w:rsidRDefault="001E1812" w:rsidP="002032C5">
            <w:pPr>
              <w:rPr>
                <w:rFonts w:eastAsia="NSimSun"/>
              </w:rPr>
            </w:pPr>
            <w:r w:rsidRPr="001E1812">
              <w:rPr>
                <w:kern w:val="2"/>
                <w:szCs w:val="24"/>
              </w:rPr>
              <w:t>6.3.3. Tiekėjas turi užtikrinti, kad paslaugas teiks Viešojo pirkimo metu deklaruoti specialistai, kurių kvalifikacija buvo tikrinama Viešojo pirkimo procedūros metu ir buvo suteikiami / nesuteikiami ekonominio naudingumo (kokybės) balai. Pirkėjui kilus įtarimų, kad šių reikalavimų nėra laikomasi, Pirkėjas kreipiasi į tiekėją dėl paaiškinimų pateikimo.</w:t>
            </w:r>
          </w:p>
          <w:p w14:paraId="5C105553" w14:textId="38C42CD9" w:rsidR="00027B83" w:rsidRPr="00A71A26" w:rsidRDefault="00027B83" w:rsidP="00507B2E"/>
        </w:tc>
      </w:tr>
      <w:tr w:rsidR="00027B83" w:rsidRPr="00A71A26" w14:paraId="143A7F67" w14:textId="77777777" w:rsidTr="0BE63F34">
        <w:trPr>
          <w:trHeight w:val="300"/>
        </w:trPr>
        <w:tc>
          <w:tcPr>
            <w:tcW w:w="9776" w:type="dxa"/>
            <w:gridSpan w:val="4"/>
          </w:tcPr>
          <w:p w14:paraId="7855F239" w14:textId="77777777" w:rsidR="00027B83" w:rsidRPr="00A71A26" w:rsidRDefault="000B0897" w:rsidP="0BE63F34">
            <w:pPr>
              <w:jc w:val="center"/>
              <w:rPr>
                <w:b/>
                <w:bCs/>
                <w:kern w:val="2"/>
              </w:rPr>
            </w:pPr>
            <w:r w:rsidRPr="0BE63F34">
              <w:rPr>
                <w:b/>
                <w:bCs/>
                <w:kern w:val="2"/>
              </w:rPr>
              <w:lastRenderedPageBreak/>
              <w:t>7. SUTARTIES VYKDYMUI PASITELKIAMI SUBTIEKĖJAI IR (AR) SPECIALISTAI</w:t>
            </w:r>
          </w:p>
        </w:tc>
      </w:tr>
      <w:tr w:rsidR="00027B83" w:rsidRPr="00A71A26" w14:paraId="5D434D1C" w14:textId="77777777" w:rsidTr="0BE63F34">
        <w:trPr>
          <w:trHeight w:val="300"/>
        </w:trPr>
        <w:tc>
          <w:tcPr>
            <w:tcW w:w="3094" w:type="dxa"/>
            <w:gridSpan w:val="2"/>
          </w:tcPr>
          <w:p w14:paraId="23364E4A" w14:textId="77777777" w:rsidR="00027B83" w:rsidRPr="00A71A26" w:rsidRDefault="000B0897" w:rsidP="0BE63F34">
            <w:pPr>
              <w:rPr>
                <w:b/>
                <w:bCs/>
                <w:kern w:val="2"/>
              </w:rPr>
            </w:pPr>
            <w:r w:rsidRPr="0BE63F34">
              <w:rPr>
                <w:b/>
                <w:bCs/>
                <w:kern w:val="2"/>
              </w:rPr>
              <w:t>7.1. Sutarties vykdymui pasitelkiami subtiekėjai ir (ar) specialistai</w:t>
            </w:r>
          </w:p>
        </w:tc>
        <w:tc>
          <w:tcPr>
            <w:tcW w:w="6682" w:type="dxa"/>
            <w:gridSpan w:val="2"/>
          </w:tcPr>
          <w:p w14:paraId="75662560" w14:textId="77777777" w:rsidR="00027B83" w:rsidRPr="00A71A26" w:rsidRDefault="000B0897">
            <w:r w:rsidRPr="0BE63F34">
              <w:rPr>
                <w:kern w:val="2"/>
              </w:rPr>
              <w:t>Sutarties vykdymui subtiekėjai ir (ar) specialistai nepasitelkiami.</w:t>
            </w:r>
          </w:p>
          <w:p w14:paraId="6AB4D26D" w14:textId="77777777" w:rsidR="00027B83" w:rsidRPr="00A71A26" w:rsidRDefault="00027B83" w:rsidP="0BE63F34">
            <w:pPr>
              <w:rPr>
                <w:kern w:val="2"/>
              </w:rPr>
            </w:pPr>
          </w:p>
          <w:p w14:paraId="35F997DC" w14:textId="77777777" w:rsidR="00027B83" w:rsidRPr="00A71A26" w:rsidRDefault="000B0897" w:rsidP="0BE63F34">
            <w:pPr>
              <w:rPr>
                <w:color w:val="FF0000"/>
                <w:kern w:val="2"/>
              </w:rPr>
            </w:pPr>
            <w:r w:rsidRPr="0BE63F34">
              <w:rPr>
                <w:color w:val="FF0000"/>
                <w:kern w:val="2"/>
              </w:rPr>
              <w:t>arba</w:t>
            </w:r>
          </w:p>
          <w:p w14:paraId="43439ADA" w14:textId="77777777" w:rsidR="00027B83" w:rsidRPr="00A71A26" w:rsidRDefault="00027B83" w:rsidP="0BE63F34">
            <w:pPr>
              <w:rPr>
                <w:kern w:val="2"/>
              </w:rPr>
            </w:pPr>
          </w:p>
          <w:p w14:paraId="1398856C" w14:textId="77777777" w:rsidR="00027B83" w:rsidRPr="00A71A26" w:rsidRDefault="000B0897" w:rsidP="0BE63F34">
            <w:pPr>
              <w:rPr>
                <w:b/>
                <w:bCs/>
                <w:kern w:val="2"/>
              </w:rPr>
            </w:pPr>
            <w:r w:rsidRPr="0BE63F34">
              <w:rPr>
                <w:kern w:val="2"/>
              </w:rPr>
              <w:t xml:space="preserve">Sutarties vykdymui pasitelkiami subtiekėjai ir (ar) specialistai yra nurodyti Sutarties priede Nr. </w:t>
            </w:r>
            <w:r w:rsidRPr="0BE63F34">
              <w:rPr>
                <w:kern w:val="2"/>
                <w:highlight w:val="yellow"/>
              </w:rPr>
              <w:t>[...]</w:t>
            </w:r>
            <w:r w:rsidRPr="0BE63F34">
              <w:rPr>
                <w:kern w:val="2"/>
              </w:rPr>
              <w:t xml:space="preserve"> „Sutarties vykdymui pasitelkiami subtiekėjai ir (ar) specialistai“</w:t>
            </w:r>
          </w:p>
        </w:tc>
      </w:tr>
      <w:tr w:rsidR="00027B83" w:rsidRPr="00A71A26" w14:paraId="56CDBDB5" w14:textId="77777777" w:rsidTr="0BE63F34">
        <w:trPr>
          <w:trHeight w:val="300"/>
        </w:trPr>
        <w:tc>
          <w:tcPr>
            <w:tcW w:w="9776" w:type="dxa"/>
            <w:gridSpan w:val="4"/>
          </w:tcPr>
          <w:p w14:paraId="79F212F2" w14:textId="77777777" w:rsidR="00027B83" w:rsidRPr="00A71A26" w:rsidRDefault="000B0897" w:rsidP="0BE63F34">
            <w:pPr>
              <w:jc w:val="center"/>
              <w:rPr>
                <w:b/>
                <w:bCs/>
                <w:kern w:val="2"/>
              </w:rPr>
            </w:pPr>
            <w:r w:rsidRPr="0BE63F34">
              <w:rPr>
                <w:b/>
                <w:bCs/>
                <w:kern w:val="2"/>
              </w:rPr>
              <w:t>8. PRIEVOLIŲ PAGAL SUTARTĮ ĮVYKDYMO UŽTIKRINIMAS</w:t>
            </w:r>
          </w:p>
        </w:tc>
      </w:tr>
      <w:tr w:rsidR="00027B83" w:rsidRPr="00A71A26" w14:paraId="2550B9E9" w14:textId="77777777" w:rsidTr="0BE63F34">
        <w:trPr>
          <w:trHeight w:val="300"/>
        </w:trPr>
        <w:tc>
          <w:tcPr>
            <w:tcW w:w="3094" w:type="dxa"/>
            <w:gridSpan w:val="2"/>
          </w:tcPr>
          <w:p w14:paraId="2DF3A2E5" w14:textId="77777777" w:rsidR="00027B83" w:rsidRPr="00A71A26" w:rsidRDefault="000B0897" w:rsidP="0BE63F34">
            <w:pPr>
              <w:rPr>
                <w:b/>
                <w:bCs/>
                <w:kern w:val="2"/>
              </w:rPr>
            </w:pPr>
            <w:r w:rsidRPr="0BE63F34">
              <w:rPr>
                <w:b/>
                <w:bCs/>
                <w:kern w:val="2"/>
              </w:rPr>
              <w:t>8.1. Prievolių pagal Sutartį įvykdymo užtikrinimas</w:t>
            </w:r>
          </w:p>
        </w:tc>
        <w:tc>
          <w:tcPr>
            <w:tcW w:w="6682" w:type="dxa"/>
            <w:gridSpan w:val="2"/>
          </w:tcPr>
          <w:p w14:paraId="76BCF25F" w14:textId="65E07727" w:rsidR="00027B83" w:rsidRPr="00A71A26" w:rsidRDefault="000B0897">
            <w:r w:rsidRPr="0BE63F34">
              <w:rPr>
                <w:kern w:val="2"/>
              </w:rPr>
              <w:t>Prievolių pagal Sutartį įvykdymas užtikrinamas:</w:t>
            </w:r>
          </w:p>
          <w:p w14:paraId="49AB15C8" w14:textId="5E89861C" w:rsidR="00027B83" w:rsidRPr="00A71A26" w:rsidRDefault="000B0897">
            <w:r w:rsidRPr="0BE63F34">
              <w:rPr>
                <w:kern w:val="2"/>
              </w:rPr>
              <w:t>Netesybomis (delspinigiais, bauda)</w:t>
            </w:r>
            <w:r w:rsidR="000B26D3" w:rsidRPr="0BE63F34">
              <w:rPr>
                <w:kern w:val="2"/>
              </w:rPr>
              <w:t>.</w:t>
            </w:r>
          </w:p>
          <w:p w14:paraId="7E80913C" w14:textId="6F47FFBD" w:rsidR="00027B83" w:rsidRPr="00A71A26" w:rsidRDefault="00027B83" w:rsidP="0BE63F34">
            <w:pPr>
              <w:rPr>
                <w:kern w:val="2"/>
              </w:rPr>
            </w:pPr>
          </w:p>
        </w:tc>
      </w:tr>
      <w:tr w:rsidR="00027B83" w:rsidRPr="00A71A26" w14:paraId="00EE7F74" w14:textId="77777777" w:rsidTr="0BE63F34">
        <w:trPr>
          <w:trHeight w:val="300"/>
        </w:trPr>
        <w:tc>
          <w:tcPr>
            <w:tcW w:w="3094" w:type="dxa"/>
            <w:gridSpan w:val="2"/>
          </w:tcPr>
          <w:p w14:paraId="24F8F716" w14:textId="77777777" w:rsidR="00027B83" w:rsidRPr="00A71A26" w:rsidRDefault="000B0897" w:rsidP="0BE63F34">
            <w:pPr>
              <w:rPr>
                <w:b/>
                <w:bCs/>
                <w:kern w:val="2"/>
              </w:rPr>
            </w:pPr>
            <w:r w:rsidRPr="0BE63F34">
              <w:rPr>
                <w:b/>
                <w:bCs/>
                <w:kern w:val="2"/>
              </w:rPr>
              <w:t>8.2 Sutarties įvykdymo užtikrinimo galiojimo terminas</w:t>
            </w:r>
          </w:p>
        </w:tc>
        <w:tc>
          <w:tcPr>
            <w:tcW w:w="6682" w:type="dxa"/>
            <w:gridSpan w:val="2"/>
          </w:tcPr>
          <w:p w14:paraId="7E2BDFDB" w14:textId="77777777" w:rsidR="00027B83" w:rsidRPr="00A71A26" w:rsidRDefault="000B0897">
            <w:r w:rsidRPr="0BE63F34">
              <w:rPr>
                <w:kern w:val="2"/>
              </w:rPr>
              <w:t>Netaikoma</w:t>
            </w:r>
          </w:p>
          <w:p w14:paraId="7437BEBB" w14:textId="77777777" w:rsidR="00027B83" w:rsidRPr="00A71A26" w:rsidRDefault="00027B83" w:rsidP="0BE63F34">
            <w:pPr>
              <w:rPr>
                <w:kern w:val="2"/>
              </w:rPr>
            </w:pPr>
          </w:p>
          <w:p w14:paraId="49273A25" w14:textId="5CEABF54" w:rsidR="00027B83" w:rsidRPr="00A71A26" w:rsidRDefault="00027B83" w:rsidP="0BE63F34">
            <w:pPr>
              <w:rPr>
                <w:kern w:val="2"/>
              </w:rPr>
            </w:pPr>
          </w:p>
        </w:tc>
      </w:tr>
      <w:tr w:rsidR="00027B83" w:rsidRPr="00A71A26" w14:paraId="22BAE69C" w14:textId="77777777" w:rsidTr="0BE63F34">
        <w:trPr>
          <w:trHeight w:val="300"/>
        </w:trPr>
        <w:tc>
          <w:tcPr>
            <w:tcW w:w="3094" w:type="dxa"/>
            <w:gridSpan w:val="2"/>
          </w:tcPr>
          <w:p w14:paraId="589C28BB" w14:textId="77777777" w:rsidR="00027B83" w:rsidRPr="00A71A26" w:rsidRDefault="000B0897" w:rsidP="0BE63F34">
            <w:pPr>
              <w:rPr>
                <w:b/>
                <w:bCs/>
                <w:kern w:val="2"/>
              </w:rPr>
            </w:pPr>
            <w:r w:rsidRPr="0BE63F34">
              <w:rPr>
                <w:b/>
                <w:bCs/>
                <w:kern w:val="2"/>
              </w:rPr>
              <w:t>8.3. Sutarties įvykdymo užtikrinimo pateikimas</w:t>
            </w:r>
          </w:p>
        </w:tc>
        <w:tc>
          <w:tcPr>
            <w:tcW w:w="6682" w:type="dxa"/>
            <w:gridSpan w:val="2"/>
          </w:tcPr>
          <w:p w14:paraId="79D3727C" w14:textId="77777777" w:rsidR="00027B83" w:rsidRPr="00A71A26" w:rsidRDefault="000B0897">
            <w:r w:rsidRPr="0BE63F34">
              <w:rPr>
                <w:kern w:val="2"/>
              </w:rPr>
              <w:t>Netaikoma</w:t>
            </w:r>
          </w:p>
          <w:p w14:paraId="3FDC0193" w14:textId="77777777" w:rsidR="00027B83" w:rsidRPr="00A71A26" w:rsidRDefault="00027B83" w:rsidP="0BE63F34">
            <w:pPr>
              <w:rPr>
                <w:kern w:val="2"/>
              </w:rPr>
            </w:pPr>
          </w:p>
          <w:p w14:paraId="196DC212" w14:textId="34BAED95" w:rsidR="00027B83" w:rsidRPr="00A71A26" w:rsidRDefault="00027B83" w:rsidP="0BE63F34"/>
        </w:tc>
      </w:tr>
      <w:tr w:rsidR="00027B83" w:rsidRPr="00A71A26" w14:paraId="3121CA65" w14:textId="77777777" w:rsidTr="0BE63F34">
        <w:trPr>
          <w:trHeight w:val="300"/>
        </w:trPr>
        <w:tc>
          <w:tcPr>
            <w:tcW w:w="9776" w:type="dxa"/>
            <w:gridSpan w:val="4"/>
          </w:tcPr>
          <w:p w14:paraId="772DBFBE" w14:textId="77777777" w:rsidR="00027B83" w:rsidRPr="00A71A26" w:rsidRDefault="000B0897" w:rsidP="0BE63F34">
            <w:pPr>
              <w:jc w:val="center"/>
              <w:rPr>
                <w:b/>
                <w:bCs/>
                <w:kern w:val="2"/>
              </w:rPr>
            </w:pPr>
            <w:r w:rsidRPr="0BE63F34">
              <w:rPr>
                <w:b/>
                <w:bCs/>
                <w:kern w:val="2"/>
              </w:rPr>
              <w:t>9. ŠALIŲ ATSAKOMYBĖ</w:t>
            </w:r>
          </w:p>
        </w:tc>
      </w:tr>
      <w:tr w:rsidR="00027B83" w:rsidRPr="00A71A26" w14:paraId="6E2F209E" w14:textId="77777777" w:rsidTr="0BE63F34">
        <w:trPr>
          <w:trHeight w:val="300"/>
        </w:trPr>
        <w:tc>
          <w:tcPr>
            <w:tcW w:w="3094" w:type="dxa"/>
            <w:gridSpan w:val="2"/>
          </w:tcPr>
          <w:p w14:paraId="785E4D98" w14:textId="77777777" w:rsidR="00027B83" w:rsidRPr="00A71A26" w:rsidRDefault="000B0897" w:rsidP="0BE63F34">
            <w:pPr>
              <w:rPr>
                <w:b/>
                <w:bCs/>
                <w:kern w:val="2"/>
              </w:rPr>
            </w:pPr>
            <w:r w:rsidRPr="0BE63F34">
              <w:rPr>
                <w:b/>
                <w:bCs/>
                <w:kern w:val="2"/>
              </w:rPr>
              <w:t>9.1. Pirkėjui taikomos netesybos už mokėjimų pagal Sutartį vėlavimą</w:t>
            </w:r>
          </w:p>
        </w:tc>
        <w:tc>
          <w:tcPr>
            <w:tcW w:w="6682" w:type="dxa"/>
            <w:gridSpan w:val="2"/>
          </w:tcPr>
          <w:p w14:paraId="54D3B64E" w14:textId="66B8740E" w:rsidR="00027B83" w:rsidRPr="00A71A26" w:rsidRDefault="000B0897" w:rsidP="005124C3">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A71A26" w:rsidRDefault="00027B83" w:rsidP="0BE63F34">
            <w:pPr>
              <w:spacing w:line="259" w:lineRule="auto"/>
              <w:rPr>
                <w:color w:val="000000"/>
                <w:kern w:val="2"/>
              </w:rPr>
            </w:pPr>
          </w:p>
        </w:tc>
      </w:tr>
      <w:tr w:rsidR="00027B83" w:rsidRPr="00A71A26" w14:paraId="791CF2E0" w14:textId="77777777" w:rsidTr="0BE63F34">
        <w:trPr>
          <w:trHeight w:val="300"/>
        </w:trPr>
        <w:tc>
          <w:tcPr>
            <w:tcW w:w="3094" w:type="dxa"/>
            <w:gridSpan w:val="2"/>
          </w:tcPr>
          <w:p w14:paraId="21033E05" w14:textId="77777777" w:rsidR="00027B83" w:rsidRPr="00A71A26" w:rsidRDefault="000B0897" w:rsidP="0BE63F34">
            <w:pPr>
              <w:rPr>
                <w:b/>
                <w:bCs/>
                <w:kern w:val="2"/>
              </w:rPr>
            </w:pPr>
            <w:r w:rsidRPr="0BE63F34">
              <w:rPr>
                <w:b/>
                <w:bCs/>
              </w:rPr>
              <w:t>9.2. Tiekėjui taikomos netesybos</w:t>
            </w:r>
          </w:p>
        </w:tc>
        <w:tc>
          <w:tcPr>
            <w:tcW w:w="6682" w:type="dxa"/>
            <w:gridSpan w:val="2"/>
          </w:tcPr>
          <w:p w14:paraId="7F1AA395" w14:textId="23E9377C" w:rsidR="00027B83" w:rsidRPr="00A71A26" w:rsidRDefault="007A5CED">
            <w:r w:rsidRPr="0BE63F34">
              <w:rPr>
                <w:kern w:val="2"/>
              </w:rPr>
              <w:t>9.2.1.</w:t>
            </w:r>
            <w:r w:rsidR="0092029E" w:rsidRPr="0BE63F34">
              <w:rPr>
                <w:kern w:val="2"/>
              </w:rPr>
              <w:t xml:space="preserve"> </w:t>
            </w:r>
            <w:r w:rsidR="000B0897" w:rsidRPr="0BE63F34">
              <w:rPr>
                <w:kern w:val="2"/>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EA5C7CB" w14:textId="5F5EAE00" w:rsidR="007A5CED" w:rsidRPr="00A71A26" w:rsidRDefault="007A5CED" w:rsidP="009E122B">
            <w:pPr>
              <w:rPr>
                <w:lang w:eastAsia="lt-LT"/>
              </w:rPr>
            </w:pPr>
            <w:r w:rsidRPr="0BE63F34">
              <w:rPr>
                <w:rFonts w:eastAsia="Calibri"/>
              </w:rPr>
              <w:t>9.2.2. Specialiųjų sutarties sąlygų 9.2.1. papunktis yra taikomas ir paslaugų teikimo trūkumų / defektų šalinimo atvejais, t. y. pvz.</w:t>
            </w:r>
            <w:r w:rsidR="0092029E" w:rsidRPr="0BE63F34">
              <w:rPr>
                <w:rFonts w:eastAsia="Calibri"/>
              </w:rPr>
              <w:t>,</w:t>
            </w:r>
            <w:r w:rsidR="00C271EE" w:rsidRPr="0BE63F34">
              <w:rPr>
                <w:rFonts w:eastAsia="Calibri"/>
              </w:rPr>
              <w:t xml:space="preserve"> kai</w:t>
            </w:r>
            <w:r w:rsidRPr="0BE63F34">
              <w:rPr>
                <w:rFonts w:eastAsia="Calibri"/>
              </w:rPr>
              <w:t xml:space="preserve"> Tiekėjas nesilaiko Techninės specifikacijoje nustatytų reikalavimų, Tiekėjui yra surašoma pretenzija ir nustatomas protingas terminas trūkumų pašalinimui</w:t>
            </w:r>
            <w:bookmarkStart w:id="2" w:name="_Hlk95156496"/>
            <w:r w:rsidR="0092029E" w:rsidRPr="0BE63F34">
              <w:rPr>
                <w:rFonts w:eastAsia="Calibri"/>
              </w:rPr>
              <w:t xml:space="preserve">. </w:t>
            </w:r>
            <w:r>
              <w:t xml:space="preserve">Pirkėjas raštu (el. paštu) informuoja apie tai Tiekėją ir nesumažindamas kitų savo teisių gynimo priemonių, numatytų Sutartyje, </w:t>
            </w:r>
            <w:bookmarkStart w:id="3" w:name="_Hlk87266790"/>
            <w:bookmarkStart w:id="4" w:name="_Hlk95686680"/>
            <w:r>
              <w:t xml:space="preserve">skaičiuoja </w:t>
            </w:r>
            <w:bookmarkStart w:id="5" w:name="_Hlk91495730"/>
            <w:r w:rsidRPr="0BE63F34">
              <w:rPr>
                <w:rFonts w:eastAsia="Calibri"/>
              </w:rPr>
              <w:t xml:space="preserve">0,02 (dvi šimtosios) procento dydžio delspinigius </w:t>
            </w:r>
            <w:bookmarkStart w:id="6" w:name="_Hlk134630122"/>
            <w:r w:rsidRPr="0BE63F34">
              <w:rPr>
                <w:rFonts w:eastAsia="Calibri"/>
              </w:rPr>
              <w:t xml:space="preserve">už kiekvieną uždelstą trūkumų / defektų šalinimo dieną nuo </w:t>
            </w:r>
            <w:r>
              <w:t>laiku nesuteiktų Paslaugų ar kitų sutartinių įsipareigojimų nevykdymo kainos be PVM.</w:t>
            </w:r>
          </w:p>
          <w:bookmarkEnd w:id="2"/>
          <w:bookmarkEnd w:id="3"/>
          <w:bookmarkEnd w:id="4"/>
          <w:bookmarkEnd w:id="6"/>
          <w:p w14:paraId="11345E2E" w14:textId="66B109CC" w:rsidR="007A5CED" w:rsidRPr="00A71A26" w:rsidRDefault="007A5CED" w:rsidP="009E122B">
            <w:pPr>
              <w:tabs>
                <w:tab w:val="left" w:pos="851"/>
                <w:tab w:val="left" w:pos="993"/>
                <w:tab w:val="left" w:pos="1276"/>
              </w:tabs>
              <w:suppressAutoHyphens/>
              <w:textAlignment w:val="baseline"/>
              <w:rPr>
                <w:rFonts w:eastAsia="Calibri"/>
              </w:rPr>
            </w:pPr>
            <w:r w:rsidRPr="0BE63F34">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w:t>
            </w:r>
            <w:r w:rsidRPr="0BE63F34">
              <w:rPr>
                <w:rFonts w:eastAsia="Calibri"/>
              </w:rPr>
              <w:lastRenderedPageBreak/>
              <w:t xml:space="preserve">nuo </w:t>
            </w:r>
            <w:r>
              <w:t>laiku nesuteiktų Paslaugų ar kitų sutartinių įsipareigojimų nevykdymo kainos be PVM</w:t>
            </w:r>
            <w:r w:rsidRPr="0BE63F34">
              <w:rPr>
                <w:rFonts w:eastAsia="Calibri"/>
              </w:rPr>
              <w:t xml:space="preserve"> už kiekvieną uždelstą dieną</w:t>
            </w:r>
            <w:bookmarkEnd w:id="5"/>
            <w:r w:rsidRPr="0BE63F34">
              <w:rPr>
                <w:rFonts w:eastAsia="Calibri"/>
              </w:rPr>
              <w:t xml:space="preserve">. </w:t>
            </w:r>
          </w:p>
          <w:p w14:paraId="7E114F52" w14:textId="64BD631F" w:rsidR="007A5CED" w:rsidRPr="00A71A26" w:rsidRDefault="00AC3ED0">
            <w:r>
              <w:t>9.2.3. Tiekėjas privalo sumokėti Pirkėjui netesybas per 10 dienų nuo Pirkėjo pareikalavimo</w:t>
            </w:r>
            <w:r w:rsidR="0092029E" w:rsidRPr="0BE63F34">
              <w:rPr>
                <w:rStyle w:val="Numatytasispastraiposriftas1"/>
                <w:rFonts w:eastAsia="Arial Unicode MS"/>
              </w:rPr>
              <w:t>. Jei Tiekėjas per nurodytą terminą netesybų nesumoka, Pirkėjas turi teisę netesybas išskaičiuoti iš mokėtinų sumų.</w:t>
            </w:r>
          </w:p>
        </w:tc>
      </w:tr>
      <w:tr w:rsidR="00027B83" w:rsidRPr="00A71A26" w14:paraId="535564A9" w14:textId="77777777" w:rsidTr="0BE63F34">
        <w:trPr>
          <w:trHeight w:val="300"/>
        </w:trPr>
        <w:tc>
          <w:tcPr>
            <w:tcW w:w="3094" w:type="dxa"/>
            <w:gridSpan w:val="2"/>
          </w:tcPr>
          <w:p w14:paraId="669E6DCA" w14:textId="77777777" w:rsidR="00027B83" w:rsidRPr="00A71A26" w:rsidRDefault="000B0897" w:rsidP="0BE63F34">
            <w:pPr>
              <w:rPr>
                <w:b/>
                <w:bCs/>
                <w:kern w:val="2"/>
              </w:rPr>
            </w:pPr>
            <w:r w:rsidRPr="0BE63F34">
              <w:rPr>
                <w:b/>
                <w:bCs/>
                <w:kern w:val="2"/>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A71A26" w:rsidRDefault="000B0897">
            <w:r w:rsidRPr="0BE63F34">
              <w:rPr>
                <w:kern w:val="2"/>
              </w:rPr>
              <w:t xml:space="preserve">9.3.1. Nutraukus Sutartį dėl esminio Sutarties pažeidimo, nustatyto Sutarties Specialiosiose sąlygose, mokama </w:t>
            </w:r>
            <w:r w:rsidR="000B26D3" w:rsidRPr="0BE63F34">
              <w:rPr>
                <w:kern w:val="2"/>
              </w:rPr>
              <w:t>10 (dešimt)</w:t>
            </w:r>
            <w:r w:rsidRPr="0BE63F34">
              <w:rPr>
                <w:kern w:val="2"/>
              </w:rPr>
              <w:t xml:space="preserve"> procentų dydžio bauda nuo Pradinės Sutarties vertės, nurodytos Specialiųjų sąlygų 5.2 punkte.</w:t>
            </w:r>
          </w:p>
          <w:p w14:paraId="3E529C11" w14:textId="77777777" w:rsidR="00027B83" w:rsidRPr="00A71A26" w:rsidRDefault="00027B83" w:rsidP="0BE63F34">
            <w:pPr>
              <w:rPr>
                <w:kern w:val="2"/>
              </w:rPr>
            </w:pPr>
          </w:p>
          <w:p w14:paraId="225EB6C8" w14:textId="77777777" w:rsidR="00027B83" w:rsidRPr="00A71A26" w:rsidRDefault="00027B83" w:rsidP="0BE63F34"/>
          <w:p w14:paraId="54EE418B" w14:textId="675E59D6" w:rsidR="00027B83" w:rsidRPr="00A71A26" w:rsidRDefault="00027B83" w:rsidP="0BE63F34">
            <w:pPr>
              <w:rPr>
                <w:kern w:val="2"/>
              </w:rPr>
            </w:pPr>
          </w:p>
        </w:tc>
      </w:tr>
      <w:tr w:rsidR="00027B83" w:rsidRPr="00A71A26" w14:paraId="0DE13579" w14:textId="77777777" w:rsidTr="0BE63F34">
        <w:trPr>
          <w:trHeight w:val="300"/>
        </w:trPr>
        <w:tc>
          <w:tcPr>
            <w:tcW w:w="3094" w:type="dxa"/>
            <w:gridSpan w:val="2"/>
          </w:tcPr>
          <w:p w14:paraId="0E038835" w14:textId="77777777" w:rsidR="00027B83" w:rsidRPr="00A71A26" w:rsidRDefault="000B0897" w:rsidP="0BE63F34">
            <w:pPr>
              <w:rPr>
                <w:b/>
                <w:bCs/>
                <w:kern w:val="2"/>
              </w:rPr>
            </w:pPr>
            <w:r w:rsidRPr="0BE63F34">
              <w:rPr>
                <w:b/>
                <w:bCs/>
                <w:kern w:val="2"/>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A71A26" w:rsidRDefault="000B26D3" w:rsidP="0BE63F34">
            <w:pPr>
              <w:rPr>
                <w:i/>
                <w:iCs/>
                <w:kern w:val="2"/>
              </w:rPr>
            </w:pPr>
            <w:r w:rsidRPr="0BE63F34">
              <w:rPr>
                <w:rStyle w:val="Other"/>
                <w:i w:val="0"/>
                <w:iCs w:val="0"/>
                <w:color w:val="auto"/>
              </w:rPr>
              <w:t>300,00 EUR (taikoma už kiekvieną atvejį atskirai)</w:t>
            </w:r>
          </w:p>
        </w:tc>
      </w:tr>
      <w:tr w:rsidR="00027B83" w:rsidRPr="00A71A26" w14:paraId="335834C7" w14:textId="77777777" w:rsidTr="0BE63F34">
        <w:trPr>
          <w:trHeight w:val="300"/>
        </w:trPr>
        <w:tc>
          <w:tcPr>
            <w:tcW w:w="3094" w:type="dxa"/>
            <w:gridSpan w:val="2"/>
          </w:tcPr>
          <w:p w14:paraId="13CD1D2E" w14:textId="77777777" w:rsidR="00027B83" w:rsidRPr="00A71A26" w:rsidRDefault="000B0897" w:rsidP="0BE63F34">
            <w:pPr>
              <w:rPr>
                <w:b/>
                <w:bCs/>
                <w:kern w:val="2"/>
              </w:rPr>
            </w:pPr>
            <w:r w:rsidRPr="0BE63F34">
              <w:rPr>
                <w:b/>
                <w:bCs/>
                <w:kern w:val="2"/>
              </w:rPr>
              <w:t>9.5. Tiekėjui taikomos baudos dėl aplinkosauginių ir (arba) socialinių kriterijų nesilaikymo</w:t>
            </w:r>
          </w:p>
        </w:tc>
        <w:tc>
          <w:tcPr>
            <w:tcW w:w="6682" w:type="dxa"/>
            <w:gridSpan w:val="2"/>
          </w:tcPr>
          <w:p w14:paraId="043EA60D" w14:textId="17E2927C" w:rsidR="008F1931" w:rsidRPr="00A71A26" w:rsidRDefault="007C34A7" w:rsidP="005124C3">
            <w:r w:rsidRPr="0BE63F34">
              <w:rPr>
                <w:kern w:val="2"/>
              </w:rPr>
              <w:t>Netaikoma</w:t>
            </w:r>
          </w:p>
          <w:p w14:paraId="4C8C0993" w14:textId="7A760EE2" w:rsidR="00027B83" w:rsidRPr="00A71A26" w:rsidRDefault="00027B83" w:rsidP="0BE63F34">
            <w:pPr>
              <w:rPr>
                <w:color w:val="4472C4"/>
                <w:kern w:val="2"/>
              </w:rPr>
            </w:pPr>
          </w:p>
        </w:tc>
      </w:tr>
      <w:tr w:rsidR="00027B83" w:rsidRPr="00A71A26" w14:paraId="5CB34632" w14:textId="77777777" w:rsidTr="0BE63F34">
        <w:trPr>
          <w:trHeight w:val="300"/>
        </w:trPr>
        <w:tc>
          <w:tcPr>
            <w:tcW w:w="3094" w:type="dxa"/>
            <w:gridSpan w:val="2"/>
          </w:tcPr>
          <w:p w14:paraId="59ED911B" w14:textId="77777777" w:rsidR="00027B83" w:rsidRPr="00A71A26" w:rsidRDefault="000B0897" w:rsidP="0BE63F34">
            <w:pPr>
              <w:rPr>
                <w:b/>
                <w:bCs/>
                <w:kern w:val="2"/>
              </w:rPr>
            </w:pPr>
            <w:r w:rsidRPr="0BE63F34">
              <w:rPr>
                <w:b/>
                <w:bCs/>
                <w:kern w:val="2"/>
              </w:rPr>
              <w:t>9.6. Tiekėjui / Pirkėjui taikoma bauda dėl konfidencialumo reikalavimų nesilaikymo</w:t>
            </w:r>
          </w:p>
        </w:tc>
        <w:tc>
          <w:tcPr>
            <w:tcW w:w="6682" w:type="dxa"/>
            <w:gridSpan w:val="2"/>
          </w:tcPr>
          <w:p w14:paraId="21B53226" w14:textId="04DF4CAA" w:rsidR="00027B83" w:rsidRPr="00A71A26" w:rsidRDefault="00AE6AC9">
            <w:r w:rsidRPr="0BE63F34">
              <w:rPr>
                <w:kern w:val="2"/>
              </w:rPr>
              <w:t>500</w:t>
            </w:r>
            <w:r w:rsidR="001D2457" w:rsidRPr="0BE63F34">
              <w:rPr>
                <w:kern w:val="2"/>
              </w:rPr>
              <w:t>,00</w:t>
            </w:r>
            <w:r w:rsidRPr="0BE63F34">
              <w:rPr>
                <w:kern w:val="2"/>
              </w:rPr>
              <w:t xml:space="preserve"> Eur už k</w:t>
            </w:r>
            <w:r w:rsidR="00C82D2F" w:rsidRPr="0BE63F34">
              <w:rPr>
                <w:kern w:val="2"/>
              </w:rPr>
              <w:t>ie</w:t>
            </w:r>
            <w:r w:rsidRPr="0BE63F34">
              <w:rPr>
                <w:kern w:val="2"/>
              </w:rPr>
              <w:t>kvieną atvejį</w:t>
            </w:r>
          </w:p>
          <w:p w14:paraId="32D97D93" w14:textId="287834C9" w:rsidR="00027B83" w:rsidRPr="00A71A26" w:rsidRDefault="00027B83" w:rsidP="0BE63F34">
            <w:pPr>
              <w:rPr>
                <w:color w:val="4472C4"/>
                <w:kern w:val="2"/>
              </w:rPr>
            </w:pPr>
          </w:p>
        </w:tc>
      </w:tr>
      <w:tr w:rsidR="00027B83" w:rsidRPr="00A71A26" w14:paraId="2F664C56" w14:textId="77777777" w:rsidTr="0BE63F34">
        <w:trPr>
          <w:trHeight w:val="300"/>
        </w:trPr>
        <w:tc>
          <w:tcPr>
            <w:tcW w:w="3094" w:type="dxa"/>
            <w:gridSpan w:val="2"/>
          </w:tcPr>
          <w:p w14:paraId="6498C52D" w14:textId="77777777" w:rsidR="00027B83" w:rsidRPr="00A71A26" w:rsidRDefault="000B0897" w:rsidP="0BE63F34">
            <w:pPr>
              <w:rPr>
                <w:b/>
                <w:bCs/>
                <w:kern w:val="2"/>
              </w:rPr>
            </w:pPr>
            <w:r w:rsidRPr="0BE63F34">
              <w:rPr>
                <w:b/>
                <w:bCs/>
                <w:kern w:val="2"/>
              </w:rPr>
              <w:t>9.7. Tiekėjui taikomos netesybos dėl pirkimo dokumentuose nustatytų kokybinių kriterijų nepasiekimo Sutarties vykdymo metu</w:t>
            </w:r>
          </w:p>
        </w:tc>
        <w:tc>
          <w:tcPr>
            <w:tcW w:w="6682" w:type="dxa"/>
            <w:gridSpan w:val="2"/>
          </w:tcPr>
          <w:p w14:paraId="7C96EF5D" w14:textId="77F63F75" w:rsidR="00A71E63" w:rsidRPr="00A71A26" w:rsidRDefault="00A71E63" w:rsidP="009E122B">
            <w:pPr>
              <w:spacing w:line="276" w:lineRule="auto"/>
            </w:pPr>
            <w:r w:rsidRPr="0BE63F34">
              <w:rPr>
                <w:kern w:val="2"/>
              </w:rPr>
              <w:t>10 proc. nuo Pradinės sutarti</w:t>
            </w:r>
            <w:r w:rsidR="00134292" w:rsidRPr="0BE63F34">
              <w:rPr>
                <w:kern w:val="2"/>
              </w:rPr>
              <w:t>e</w:t>
            </w:r>
            <w:r w:rsidRPr="0BE63F34">
              <w:rPr>
                <w:kern w:val="2"/>
              </w:rPr>
              <w:t>s vertės</w:t>
            </w:r>
            <w:r w:rsidRPr="0BE63F34">
              <w:rPr>
                <w:rStyle w:val="Other"/>
                <w:color w:val="auto"/>
                <w:kern w:val="2"/>
              </w:rPr>
              <w:t xml:space="preserve"> </w:t>
            </w:r>
            <w:r w:rsidRPr="0BE63F34">
              <w:rPr>
                <w:rStyle w:val="Other"/>
                <w:color w:val="auto"/>
              </w:rPr>
              <w:t>(taikoma už kiekvieną atvejį atskirai)</w:t>
            </w:r>
          </w:p>
          <w:p w14:paraId="621E6474" w14:textId="2699EA39" w:rsidR="0046305B" w:rsidRPr="00A71A26" w:rsidRDefault="0046305B" w:rsidP="009E122B">
            <w:r w:rsidRPr="0046305B">
              <w:rPr>
                <w:szCs w:val="24"/>
              </w:rPr>
              <w:t>Atveju suprantamas įvykis, kai tam tikrus paslaugų teikimo veiksmus atlieka kitas nei pirkime deklaruotas arba Šalių sudar</w:t>
            </w:r>
            <w:r w:rsidR="004F1DC5">
              <w:rPr>
                <w:szCs w:val="24"/>
              </w:rPr>
              <w:t>ytu</w:t>
            </w:r>
            <w:r w:rsidRPr="0046305B">
              <w:rPr>
                <w:szCs w:val="24"/>
              </w:rPr>
              <w:t xml:space="preserve"> raštišku susitarimu pakeistas specialistas.</w:t>
            </w:r>
          </w:p>
          <w:p w14:paraId="003FECA6" w14:textId="566F081C" w:rsidR="00027B83" w:rsidRPr="00A71A26" w:rsidRDefault="00027B83" w:rsidP="0BE63F34">
            <w:pPr>
              <w:rPr>
                <w:color w:val="4472C4"/>
                <w:kern w:val="2"/>
              </w:rPr>
            </w:pPr>
          </w:p>
        </w:tc>
      </w:tr>
      <w:tr w:rsidR="00027B83" w:rsidRPr="00A71A26" w14:paraId="0058BAA4" w14:textId="77777777" w:rsidTr="0BE63F34">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A71A26" w:rsidRDefault="000B0897" w:rsidP="0BE63F34">
            <w:pPr>
              <w:rPr>
                <w:b/>
                <w:bCs/>
                <w:kern w:val="2"/>
              </w:rPr>
            </w:pPr>
            <w:r w:rsidRPr="0BE63F34">
              <w:rPr>
                <w:b/>
                <w:bCs/>
                <w:kern w:val="2"/>
              </w:rPr>
              <w:t xml:space="preserve">9.8. Tiekėjui taikomos netesybos dėl Sutarties įvykdymo užtikrinimo </w:t>
            </w:r>
            <w:r w:rsidRPr="0BE63F34">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A71A26" w:rsidRDefault="000B0897">
            <w:r w:rsidRPr="0BE63F34">
              <w:rPr>
                <w:kern w:val="2"/>
              </w:rPr>
              <w:t>Netaikoma</w:t>
            </w:r>
          </w:p>
          <w:p w14:paraId="59E34EF4" w14:textId="7E866A6B" w:rsidR="00027B83" w:rsidRPr="00A71A26" w:rsidRDefault="00027B83" w:rsidP="0BE63F34">
            <w:pPr>
              <w:rPr>
                <w:color w:val="4472C4"/>
                <w:kern w:val="2"/>
              </w:rPr>
            </w:pPr>
          </w:p>
        </w:tc>
      </w:tr>
      <w:tr w:rsidR="00027B83" w:rsidRPr="00A71A26" w14:paraId="4DB25F24" w14:textId="77777777" w:rsidTr="0BE63F34">
        <w:trPr>
          <w:trHeight w:val="300"/>
        </w:trPr>
        <w:tc>
          <w:tcPr>
            <w:tcW w:w="3094" w:type="dxa"/>
            <w:gridSpan w:val="2"/>
          </w:tcPr>
          <w:p w14:paraId="66FCCA71" w14:textId="77777777" w:rsidR="00027B83" w:rsidRPr="00A71A26" w:rsidRDefault="000B0897" w:rsidP="0BE63F34">
            <w:pPr>
              <w:rPr>
                <w:b/>
                <w:bCs/>
                <w:kern w:val="2"/>
              </w:rPr>
            </w:pPr>
            <w:r w:rsidRPr="0BE63F34">
              <w:rPr>
                <w:b/>
                <w:bCs/>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134292" w:rsidRPr="00A71A26" w:rsidRDefault="00134292" w:rsidP="00134292">
            <w:pPr>
              <w:spacing w:line="276" w:lineRule="auto"/>
            </w:pPr>
            <w:r w:rsidRPr="0BE63F34">
              <w:rPr>
                <w:kern w:val="2"/>
              </w:rPr>
              <w:t>10 proc. nuo Pradinės sutarties vertės</w:t>
            </w:r>
            <w:r w:rsidRPr="0BE63F34">
              <w:rPr>
                <w:rStyle w:val="Other"/>
                <w:color w:val="auto"/>
                <w:kern w:val="2"/>
              </w:rPr>
              <w:t xml:space="preserve"> </w:t>
            </w:r>
            <w:r w:rsidRPr="0BE63F34">
              <w:rPr>
                <w:rStyle w:val="Other"/>
                <w:color w:val="auto"/>
              </w:rPr>
              <w:t>(taikoma už kiekvieną atvejį atskirai)</w:t>
            </w:r>
          </w:p>
          <w:p w14:paraId="0AEF38FB" w14:textId="77777777" w:rsidR="00027B83" w:rsidRPr="00A71A26" w:rsidRDefault="00027B83" w:rsidP="0BE63F34">
            <w:pPr>
              <w:rPr>
                <w:kern w:val="2"/>
              </w:rPr>
            </w:pPr>
          </w:p>
          <w:p w14:paraId="1121832F" w14:textId="77777777" w:rsidR="00027B83" w:rsidRPr="00A71A26" w:rsidRDefault="00027B83" w:rsidP="0BE63F34">
            <w:pPr>
              <w:rPr>
                <w:color w:val="4472C4"/>
                <w:kern w:val="2"/>
              </w:rPr>
            </w:pPr>
          </w:p>
        </w:tc>
      </w:tr>
      <w:tr w:rsidR="00027B83" w:rsidRPr="00A71A26" w14:paraId="72DE294E" w14:textId="77777777" w:rsidTr="0BE63F34">
        <w:trPr>
          <w:trHeight w:val="300"/>
        </w:trPr>
        <w:tc>
          <w:tcPr>
            <w:tcW w:w="3094" w:type="dxa"/>
            <w:gridSpan w:val="2"/>
          </w:tcPr>
          <w:p w14:paraId="4EF8C357" w14:textId="77EC36B3" w:rsidR="00027B83" w:rsidRPr="00A71A26" w:rsidRDefault="000B0897" w:rsidP="0BE63F34">
            <w:pPr>
              <w:rPr>
                <w:b/>
                <w:bCs/>
                <w:kern w:val="2"/>
              </w:rPr>
            </w:pPr>
            <w:r w:rsidRPr="0BE63F34">
              <w:rPr>
                <w:b/>
                <w:bCs/>
                <w:kern w:val="2"/>
              </w:rPr>
              <w:lastRenderedPageBreak/>
              <w:t>9.</w:t>
            </w:r>
            <w:r w:rsidR="00341EE3" w:rsidRPr="0BE63F34">
              <w:rPr>
                <w:b/>
                <w:bCs/>
                <w:kern w:val="2"/>
              </w:rPr>
              <w:t>10</w:t>
            </w:r>
            <w:r w:rsidRPr="0BE63F34">
              <w:rPr>
                <w:b/>
                <w:bCs/>
                <w:kern w:val="2"/>
              </w:rPr>
              <w:t>. Kitos netesybos</w:t>
            </w:r>
          </w:p>
        </w:tc>
        <w:tc>
          <w:tcPr>
            <w:tcW w:w="6682" w:type="dxa"/>
            <w:gridSpan w:val="2"/>
          </w:tcPr>
          <w:p w14:paraId="1C3CF92E" w14:textId="1062CE9C" w:rsidR="00E0706C" w:rsidRDefault="00A71E63" w:rsidP="008F73B5">
            <w:pPr>
              <w:tabs>
                <w:tab w:val="left" w:pos="993"/>
                <w:tab w:val="left" w:pos="1418"/>
              </w:tabs>
              <w:rPr>
                <w:rFonts w:eastAsia="Calibri"/>
              </w:rPr>
            </w:pPr>
            <w:r w:rsidRPr="0BE63F34">
              <w:rPr>
                <w:rFonts w:eastAsia="Calibri"/>
              </w:rPr>
              <w:t>9.</w:t>
            </w:r>
            <w:r w:rsidR="00341EE3" w:rsidRPr="0BE63F34">
              <w:rPr>
                <w:rFonts w:eastAsia="Calibri"/>
              </w:rPr>
              <w:t>10</w:t>
            </w:r>
            <w:r w:rsidRPr="0BE63F34">
              <w:rPr>
                <w:rFonts w:eastAsia="Calibri"/>
              </w:rPr>
              <w:t>.</w:t>
            </w:r>
            <w:r w:rsidR="00C11A91" w:rsidRPr="0BE63F34">
              <w:rPr>
                <w:rFonts w:eastAsia="Calibri"/>
              </w:rPr>
              <w:t>1.</w:t>
            </w:r>
            <w:r w:rsidRPr="0BE63F34">
              <w:rPr>
                <w:rFonts w:eastAsia="Calibri"/>
              </w:rPr>
              <w:t xml:space="preserve"> </w:t>
            </w:r>
            <w:r w:rsidR="002849F2" w:rsidRPr="00AB6315">
              <w:rPr>
                <w:rFonts w:eastAsia="Arial Unicode MS"/>
                <w:szCs w:val="24"/>
              </w:rPr>
              <w:t>Jei Tiekėjas pažeidžia asmens duomenų apsaugą reglamentuojančius įstatymus, Pirkėjui pareikalavus, moka 10 proc. nuo Pradinės sutarties vertės</w:t>
            </w:r>
            <w:r w:rsidR="002849F2" w:rsidRPr="00AB6315">
              <w:rPr>
                <w:rFonts w:eastAsia="Arial Unicode MS"/>
                <w:i/>
                <w:iCs/>
              </w:rPr>
              <w:t xml:space="preserve"> </w:t>
            </w:r>
            <w:r w:rsidR="002849F2" w:rsidRPr="00AB6315">
              <w:rPr>
                <w:rFonts w:eastAsia="Arial Unicode MS"/>
                <w:szCs w:val="24"/>
              </w:rPr>
              <w:t xml:space="preserve">baudą </w:t>
            </w:r>
            <w:r w:rsidR="002849F2" w:rsidRPr="00AB6315">
              <w:rPr>
                <w:rFonts w:eastAsia="Arial Unicode MS"/>
                <w:i/>
                <w:iCs/>
              </w:rPr>
              <w:t>(taikoma už kiekvieną atvejį atskirai)</w:t>
            </w:r>
            <w:r w:rsidR="002849F2" w:rsidRPr="00AB6315">
              <w:rPr>
                <w:rFonts w:eastAsia="Arial Unicode MS"/>
              </w:rPr>
              <w:t>.</w:t>
            </w:r>
          </w:p>
          <w:p w14:paraId="4312FD40" w14:textId="2385B3AE" w:rsidR="002849F2" w:rsidRDefault="002849F2" w:rsidP="008F73B5">
            <w:pPr>
              <w:tabs>
                <w:tab w:val="left" w:pos="993"/>
                <w:tab w:val="left" w:pos="1418"/>
              </w:tabs>
              <w:rPr>
                <w:rFonts w:eastAsia="Arial Unicode MS"/>
                <w:szCs w:val="24"/>
              </w:rPr>
            </w:pPr>
            <w:r>
              <w:t>9.10.2.</w:t>
            </w:r>
            <w:r w:rsidRPr="00124C79">
              <w:rPr>
                <w:rFonts w:eastAsia="Arial Unicode MS"/>
              </w:rPr>
              <w:t xml:space="preserve"> Jeigu tiekėjas nepasirūpina </w:t>
            </w:r>
            <w:r>
              <w:rPr>
                <w:rFonts w:eastAsia="Arial Unicode MS"/>
              </w:rPr>
              <w:t xml:space="preserve">kvalifikacijos tobulinimo </w:t>
            </w:r>
            <w:r w:rsidRPr="00124C79">
              <w:rPr>
                <w:rFonts w:eastAsia="Arial Unicode MS"/>
              </w:rPr>
              <w:t>pažym</w:t>
            </w:r>
            <w:r>
              <w:rPr>
                <w:rFonts w:eastAsia="Arial Unicode MS"/>
              </w:rPr>
              <w:t>ėjimų</w:t>
            </w:r>
            <w:r w:rsidRPr="00124C79">
              <w:rPr>
                <w:rFonts w:eastAsia="Arial Unicode MS"/>
              </w:rPr>
              <w:t xml:space="preserve"> išdavimu, sutartis nutraukiama.</w:t>
            </w:r>
          </w:p>
          <w:p w14:paraId="135B4511" w14:textId="77777777" w:rsidR="008F73B5" w:rsidRPr="00A71A26" w:rsidRDefault="00E0706C" w:rsidP="008F73B5">
            <w:pPr>
              <w:tabs>
                <w:tab w:val="left" w:pos="993"/>
                <w:tab w:val="left" w:pos="1418"/>
              </w:tabs>
            </w:pPr>
            <w:r w:rsidRPr="00AB6315">
              <w:rPr>
                <w:rFonts w:eastAsia="Arial Unicode MS"/>
                <w:szCs w:val="24"/>
              </w:rPr>
              <w:t xml:space="preserve">9.10.3. </w:t>
            </w:r>
            <w:r w:rsidR="008F73B5" w:rsidRPr="0BE63F34">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68B6F085" w14:textId="46EA89CE" w:rsidR="00027B83" w:rsidRPr="00A71A26" w:rsidRDefault="00E0706C" w:rsidP="008F73B5">
            <w:pPr>
              <w:tabs>
                <w:tab w:val="left" w:pos="993"/>
                <w:tab w:val="left" w:pos="1418"/>
              </w:tabs>
              <w:rPr>
                <w:rFonts w:eastAsia="Arial Unicode MS"/>
              </w:rPr>
            </w:pPr>
            <w:r w:rsidRPr="00C0445F">
              <w:rPr>
                <w:color w:val="000000" w:themeColor="text1"/>
                <w:kern w:val="2"/>
                <w:szCs w:val="24"/>
              </w:rPr>
              <w:t xml:space="preserve">9.10.4. </w:t>
            </w:r>
            <w:r w:rsidR="000B16DA" w:rsidRPr="0BE63F34">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3665A21" w14:textId="020AF9E3" w:rsidR="00694E91" w:rsidRPr="00A71A26" w:rsidRDefault="00341EE3" w:rsidP="008F73B5">
            <w:pPr>
              <w:rPr>
                <w:rFonts w:eastAsia="Arial Unicode MS"/>
              </w:rPr>
            </w:pPr>
            <w:r w:rsidRPr="0BE63F34">
              <w:rPr>
                <w:rFonts w:eastAsia="Arial Unicode MS"/>
              </w:rPr>
              <w:t>9.10.</w:t>
            </w:r>
            <w:r w:rsidR="008F73B5">
              <w:rPr>
                <w:rFonts w:eastAsia="Arial Unicode MS"/>
              </w:rPr>
              <w:t>5</w:t>
            </w:r>
            <w:r w:rsidRPr="0BE63F34">
              <w:rPr>
                <w:rFonts w:eastAsia="Arial Unicode MS"/>
              </w:rPr>
              <w:t xml:space="preserve">. </w:t>
            </w:r>
            <w:r w:rsidR="000B16DA" w:rsidRPr="0BE63F34">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A71A26" w:rsidRDefault="006312EF" w:rsidP="0BE63F34">
            <w:pPr>
              <w:rPr>
                <w:rFonts w:eastAsia="Arial Unicode MS"/>
              </w:rPr>
            </w:pPr>
          </w:p>
        </w:tc>
      </w:tr>
      <w:tr w:rsidR="00027B83" w:rsidRPr="00A71A26" w14:paraId="684028A3" w14:textId="77777777" w:rsidTr="0BE63F34">
        <w:trPr>
          <w:trHeight w:val="300"/>
        </w:trPr>
        <w:tc>
          <w:tcPr>
            <w:tcW w:w="9776" w:type="dxa"/>
            <w:gridSpan w:val="4"/>
          </w:tcPr>
          <w:p w14:paraId="4FE3910B" w14:textId="77777777" w:rsidR="00027B83" w:rsidRPr="00A71A26" w:rsidRDefault="000B0897" w:rsidP="0BE63F34">
            <w:pPr>
              <w:jc w:val="center"/>
              <w:rPr>
                <w:color w:val="4472C4"/>
                <w:kern w:val="2"/>
              </w:rPr>
            </w:pPr>
            <w:r w:rsidRPr="0BE63F34">
              <w:rPr>
                <w:b/>
                <w:bCs/>
                <w:kern w:val="2"/>
              </w:rPr>
              <w:t>10. ESMINĖS SUTARTIES SĄLYGOS</w:t>
            </w:r>
          </w:p>
        </w:tc>
      </w:tr>
      <w:tr w:rsidR="00027B83" w:rsidRPr="00A71A26" w14:paraId="6E96BEC4" w14:textId="77777777" w:rsidTr="0BE63F34">
        <w:trPr>
          <w:trHeight w:val="300"/>
        </w:trPr>
        <w:tc>
          <w:tcPr>
            <w:tcW w:w="3094" w:type="dxa"/>
            <w:gridSpan w:val="2"/>
          </w:tcPr>
          <w:p w14:paraId="0063E6A9" w14:textId="77777777" w:rsidR="00027B83" w:rsidRPr="0097023B" w:rsidRDefault="000B0897" w:rsidP="0BE63F34">
            <w:pPr>
              <w:rPr>
                <w:b/>
                <w:bCs/>
                <w:kern w:val="2"/>
              </w:rPr>
            </w:pPr>
            <w:r w:rsidRPr="0097023B">
              <w:rPr>
                <w:b/>
                <w:bCs/>
                <w:kern w:val="2"/>
              </w:rPr>
              <w:t>10.1. Esminės Sutarties sąlygos</w:t>
            </w:r>
          </w:p>
        </w:tc>
        <w:tc>
          <w:tcPr>
            <w:tcW w:w="6682" w:type="dxa"/>
            <w:gridSpan w:val="2"/>
          </w:tcPr>
          <w:p w14:paraId="180D4079" w14:textId="77777777" w:rsidR="00954FF2" w:rsidRPr="0097023B" w:rsidRDefault="00BB2A8D" w:rsidP="00131920">
            <w:pPr>
              <w:tabs>
                <w:tab w:val="center" w:pos="3233"/>
              </w:tabs>
            </w:pPr>
            <w:r w:rsidRPr="0097023B">
              <w:rPr>
                <w:color w:val="000000" w:themeColor="text1"/>
                <w:kern w:val="2"/>
              </w:rPr>
              <w:t>10.1. P</w:t>
            </w:r>
            <w:r w:rsidR="009F4B30" w:rsidRPr="0097023B">
              <w:rPr>
                <w:color w:val="000000" w:themeColor="text1"/>
                <w:kern w:val="2"/>
              </w:rPr>
              <w:t>aslaugų kokybė</w:t>
            </w:r>
            <w:r w:rsidR="00343ECF" w:rsidRPr="0097023B">
              <w:rPr>
                <w:color w:val="000000" w:themeColor="text1"/>
                <w:kern w:val="2"/>
              </w:rPr>
              <w:t>, terminai</w:t>
            </w:r>
            <w:r w:rsidR="0092029E" w:rsidRPr="0097023B">
              <w:rPr>
                <w:color w:val="000000" w:themeColor="text1"/>
                <w:kern w:val="2"/>
              </w:rPr>
              <w:t xml:space="preserve">. </w:t>
            </w:r>
            <w:r w:rsidR="00954FF2" w:rsidRPr="0097023B">
              <w:rPr>
                <w:color w:val="000000" w:themeColor="text1"/>
                <w:kern w:val="2"/>
              </w:rPr>
              <w:t>K</w:t>
            </w:r>
            <w:r w:rsidR="00954FF2" w:rsidRPr="0097023B">
              <w:t>ai Tiekėjui dėl paslaugų tarpinių ir / ar galutinių rezultatų yra teikiamos pastabos, kurių Tiekėjas dėl savo kaltės sutartu laiku neištaiso.</w:t>
            </w:r>
          </w:p>
          <w:p w14:paraId="7E67C8FE" w14:textId="2A764ECD" w:rsidR="00F51A4B" w:rsidRPr="0097023B" w:rsidRDefault="00343ECF" w:rsidP="00131920">
            <w:pPr>
              <w:rPr>
                <w:color w:val="4472C4"/>
                <w:kern w:val="2"/>
              </w:rPr>
            </w:pPr>
            <w:r w:rsidRPr="0097023B">
              <w:rPr>
                <w:kern w:val="2"/>
              </w:rPr>
              <w:t xml:space="preserve">10.2. Mokymų apimtis </w:t>
            </w:r>
            <w:r w:rsidRPr="0097023B">
              <w:t>40 ak. val., iš kurių ne mažiau kaip 60 proc. laiko turi būti skiriama praktiniams užsiėmimams. Mokymai įgyvendinami kontaktiniu būdu ir vykdomi dalimis – ne ilgiau kaip 8 ak. val. per vieną dieną.</w:t>
            </w:r>
          </w:p>
        </w:tc>
      </w:tr>
      <w:tr w:rsidR="001D2457" w:rsidRPr="00A71A26" w14:paraId="7AAFD5BA" w14:textId="77777777" w:rsidTr="0BE63F34">
        <w:trPr>
          <w:trHeight w:val="300"/>
        </w:trPr>
        <w:tc>
          <w:tcPr>
            <w:tcW w:w="3094" w:type="dxa"/>
            <w:gridSpan w:val="2"/>
          </w:tcPr>
          <w:p w14:paraId="5B625FD9" w14:textId="0AE4DB0B" w:rsidR="001D2457" w:rsidRPr="0097023B" w:rsidRDefault="001D2457" w:rsidP="0BE63F34">
            <w:pPr>
              <w:rPr>
                <w:b/>
                <w:bCs/>
                <w:kern w:val="2"/>
              </w:rPr>
            </w:pPr>
            <w:r w:rsidRPr="0097023B">
              <w:rPr>
                <w:b/>
                <w:bCs/>
                <w:kern w:val="2"/>
              </w:rPr>
              <w:t>10.2. Dideli arba nuolatiniai esminės Sutarties sąlygos vykdymo trūkumai</w:t>
            </w:r>
          </w:p>
        </w:tc>
        <w:tc>
          <w:tcPr>
            <w:tcW w:w="6682" w:type="dxa"/>
            <w:gridSpan w:val="2"/>
          </w:tcPr>
          <w:p w14:paraId="6803F3E0" w14:textId="743DD64E" w:rsidR="001D2457" w:rsidRPr="0097023B" w:rsidRDefault="008840C1" w:rsidP="00131920">
            <w:pPr>
              <w:tabs>
                <w:tab w:val="center" w:pos="3233"/>
              </w:tabs>
              <w:rPr>
                <w:color w:val="000000" w:themeColor="text1"/>
                <w:kern w:val="2"/>
              </w:rPr>
            </w:pPr>
            <w:r w:rsidRPr="0097023B">
              <w:t>Kai T</w:t>
            </w:r>
            <w:r w:rsidR="001D2457" w:rsidRPr="0097023B">
              <w:t xml:space="preserve">iekėjui dėl paslaugų teikimo yra teikiamos 2 (du) kartus tos pačios pastabos / paslaugų rezultatų trūkumai, kurių Tiekėjas neištaiso, į jas Tiekėjas neatsižvelgia ir nepakoreguoja paslaugų rezultatų.  </w:t>
            </w:r>
          </w:p>
        </w:tc>
      </w:tr>
      <w:tr w:rsidR="001D2457" w:rsidRPr="00A71A26" w14:paraId="2481156D" w14:textId="77777777" w:rsidTr="0BE63F34">
        <w:trPr>
          <w:trHeight w:val="300"/>
        </w:trPr>
        <w:tc>
          <w:tcPr>
            <w:tcW w:w="9776" w:type="dxa"/>
            <w:gridSpan w:val="4"/>
          </w:tcPr>
          <w:p w14:paraId="28216735" w14:textId="77777777" w:rsidR="001D2457" w:rsidRPr="00A71A26" w:rsidRDefault="001D2457" w:rsidP="0BE63F34">
            <w:pPr>
              <w:jc w:val="center"/>
              <w:rPr>
                <w:b/>
                <w:bCs/>
                <w:kern w:val="2"/>
              </w:rPr>
            </w:pPr>
            <w:r w:rsidRPr="0BE63F34">
              <w:rPr>
                <w:b/>
                <w:bCs/>
                <w:kern w:val="2"/>
              </w:rPr>
              <w:t>11. SUTARTIES GALIOJIMAS IR KEITIMAS</w:t>
            </w:r>
          </w:p>
        </w:tc>
      </w:tr>
      <w:tr w:rsidR="001D2457" w:rsidRPr="00A71A26" w14:paraId="73E60D0E" w14:textId="77777777" w:rsidTr="0BE63F34">
        <w:trPr>
          <w:trHeight w:val="300"/>
        </w:trPr>
        <w:tc>
          <w:tcPr>
            <w:tcW w:w="3094" w:type="dxa"/>
            <w:gridSpan w:val="2"/>
          </w:tcPr>
          <w:p w14:paraId="071FC0C8" w14:textId="77777777" w:rsidR="001D2457" w:rsidRPr="00A71A26" w:rsidRDefault="001D2457" w:rsidP="0BE63F34">
            <w:pPr>
              <w:rPr>
                <w:b/>
                <w:bCs/>
                <w:kern w:val="2"/>
              </w:rPr>
            </w:pPr>
            <w:r w:rsidRPr="0BE63F34">
              <w:rPr>
                <w:b/>
                <w:bCs/>
              </w:rPr>
              <w:t>11.1. Sutarties sudarymas ir įsigaliojimas</w:t>
            </w:r>
          </w:p>
        </w:tc>
        <w:tc>
          <w:tcPr>
            <w:tcW w:w="6682" w:type="dxa"/>
            <w:gridSpan w:val="2"/>
          </w:tcPr>
          <w:p w14:paraId="16C571AA" w14:textId="4D1D2215" w:rsidR="001D2457" w:rsidRPr="00A71A26" w:rsidRDefault="001D2457" w:rsidP="00131920">
            <w:r w:rsidRPr="0BE63F34">
              <w:rPr>
                <w:kern w:val="2"/>
              </w:rPr>
              <w:t>Sutartis laikoma sudaryta ir įsigalioja nuo Sutarties pasirašymo dienos (antrosios Šalies pasirašymo dieną).</w:t>
            </w:r>
          </w:p>
          <w:p w14:paraId="2FA65369" w14:textId="08057C43" w:rsidR="001D2457" w:rsidRPr="00A71A26" w:rsidRDefault="001D2457" w:rsidP="00131920">
            <w:r w:rsidRPr="0BE63F34">
              <w:rPr>
                <w:color w:val="000000"/>
                <w:kern w:val="2"/>
              </w:rPr>
              <w:t xml:space="preserve">Sutartis galioja iki visiško prievolių įvykdymo (kol bus išnaudota Pradinės Sutarties vertė), bet jos terminas negali būti ilgesnis </w:t>
            </w:r>
            <w:r w:rsidRPr="00273231">
              <w:rPr>
                <w:color w:val="000000"/>
                <w:kern w:val="2"/>
              </w:rPr>
              <w:t xml:space="preserve">kaip </w:t>
            </w:r>
            <w:r w:rsidR="00273231" w:rsidRPr="00273231">
              <w:rPr>
                <w:kern w:val="2"/>
              </w:rPr>
              <w:t>36</w:t>
            </w:r>
            <w:r w:rsidRPr="00273231">
              <w:rPr>
                <w:kern w:val="2"/>
              </w:rPr>
              <w:t xml:space="preserve"> (</w:t>
            </w:r>
            <w:r w:rsidR="00273231" w:rsidRPr="00273231">
              <w:rPr>
                <w:kern w:val="2"/>
              </w:rPr>
              <w:t>trisdešimt šeši</w:t>
            </w:r>
            <w:r w:rsidRPr="00273231">
              <w:rPr>
                <w:kern w:val="2"/>
              </w:rPr>
              <w:t>) mėnesiai.</w:t>
            </w:r>
          </w:p>
          <w:p w14:paraId="04094D45" w14:textId="63F59C0B" w:rsidR="001D2457" w:rsidRPr="00A71A26" w:rsidRDefault="001D2457" w:rsidP="0BE63F34">
            <w:pPr>
              <w:rPr>
                <w:color w:val="4472C4"/>
                <w:kern w:val="2"/>
              </w:rPr>
            </w:pPr>
          </w:p>
        </w:tc>
      </w:tr>
      <w:tr w:rsidR="001D2457" w:rsidRPr="00A71A26" w14:paraId="27B67AC5" w14:textId="77777777" w:rsidTr="0BE63F34">
        <w:trPr>
          <w:trHeight w:val="300"/>
        </w:trPr>
        <w:tc>
          <w:tcPr>
            <w:tcW w:w="3094" w:type="dxa"/>
            <w:gridSpan w:val="2"/>
          </w:tcPr>
          <w:p w14:paraId="5B8FCCBE" w14:textId="77777777" w:rsidR="001D2457" w:rsidRPr="00A71A26" w:rsidRDefault="001D2457" w:rsidP="0BE63F34">
            <w:pPr>
              <w:rPr>
                <w:b/>
                <w:bCs/>
                <w:kern w:val="2"/>
              </w:rPr>
            </w:pPr>
            <w:r w:rsidRPr="0BE63F34">
              <w:rPr>
                <w:b/>
                <w:bCs/>
                <w:kern w:val="2"/>
              </w:rPr>
              <w:t>11.2. Sutarties galiojimo termino pratęsimas</w:t>
            </w:r>
          </w:p>
        </w:tc>
        <w:tc>
          <w:tcPr>
            <w:tcW w:w="6682" w:type="dxa"/>
            <w:gridSpan w:val="2"/>
          </w:tcPr>
          <w:p w14:paraId="36AE7C33" w14:textId="77777777" w:rsidR="001D2457" w:rsidRPr="00A71A26" w:rsidRDefault="001D2457" w:rsidP="001D2457">
            <w:r w:rsidRPr="0BE63F34">
              <w:rPr>
                <w:kern w:val="2"/>
              </w:rPr>
              <w:t>Netaikoma</w:t>
            </w:r>
          </w:p>
          <w:p w14:paraId="6D566D92" w14:textId="71B15E8F" w:rsidR="001D2457" w:rsidRPr="00A71A26" w:rsidRDefault="001D2457" w:rsidP="0BE63F34">
            <w:pPr>
              <w:rPr>
                <w:kern w:val="2"/>
              </w:rPr>
            </w:pPr>
          </w:p>
        </w:tc>
      </w:tr>
      <w:tr w:rsidR="001D2457" w:rsidRPr="00A71A26" w14:paraId="2CB119F6" w14:textId="77777777" w:rsidTr="0BE63F34">
        <w:trPr>
          <w:trHeight w:val="300"/>
        </w:trPr>
        <w:tc>
          <w:tcPr>
            <w:tcW w:w="9776" w:type="dxa"/>
            <w:gridSpan w:val="4"/>
          </w:tcPr>
          <w:p w14:paraId="1E909BAE" w14:textId="77777777" w:rsidR="001D2457" w:rsidRPr="00A71A26" w:rsidRDefault="001D2457" w:rsidP="0BE63F34">
            <w:pPr>
              <w:jc w:val="center"/>
              <w:rPr>
                <w:b/>
                <w:bCs/>
                <w:kern w:val="2"/>
              </w:rPr>
            </w:pPr>
            <w:r w:rsidRPr="0BE63F34">
              <w:rPr>
                <w:b/>
                <w:bCs/>
                <w:kern w:val="2"/>
              </w:rPr>
              <w:t>12. SUTARTIES NUTRAUKIMAS</w:t>
            </w:r>
          </w:p>
        </w:tc>
      </w:tr>
      <w:tr w:rsidR="001D2457" w:rsidRPr="00A71A26" w14:paraId="03F6F2B7"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A71A26" w:rsidRDefault="001D2457" w:rsidP="0BE63F34">
            <w:pPr>
              <w:rPr>
                <w:b/>
                <w:bCs/>
                <w:kern w:val="2"/>
              </w:rPr>
            </w:pPr>
            <w:r w:rsidRPr="0BE63F34">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A71A26" w:rsidRDefault="001D2457" w:rsidP="001D2457">
            <w:r w:rsidRPr="0BE63F34">
              <w:rPr>
                <w:kern w:val="2"/>
              </w:rPr>
              <w:t>Sutartis gali būti nutraukiama rašytiniu Šalių susitarimu arba vienašališkai, Bendrosiose sąlygose nustatyta tvarka.</w:t>
            </w:r>
          </w:p>
          <w:p w14:paraId="3A951297" w14:textId="3C859979" w:rsidR="001D2457" w:rsidRPr="00A71A26" w:rsidRDefault="001D2457" w:rsidP="0BE63F34">
            <w:pPr>
              <w:rPr>
                <w:color w:val="4472C4"/>
                <w:kern w:val="2"/>
              </w:rPr>
            </w:pPr>
          </w:p>
        </w:tc>
      </w:tr>
      <w:tr w:rsidR="001D2457" w:rsidRPr="00A71A26" w14:paraId="3FAA1B2E"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A71A26" w:rsidRDefault="001D2457" w:rsidP="0BE63F34">
            <w:pPr>
              <w:rPr>
                <w:b/>
                <w:bCs/>
                <w:kern w:val="2"/>
              </w:rPr>
            </w:pPr>
            <w:r w:rsidRPr="0BE63F34">
              <w:rPr>
                <w:b/>
                <w:bCs/>
                <w:kern w:val="2"/>
              </w:rPr>
              <w:t xml:space="preserve">12.2. Esminiai Sutarties </w:t>
            </w:r>
            <w:r w:rsidRPr="0BE63F34">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1D2457" w:rsidRPr="00A71A26" w:rsidRDefault="001D2457" w:rsidP="00131920">
            <w:r w:rsidRPr="0BE63F34">
              <w:rPr>
                <w:kern w:val="2"/>
              </w:rPr>
              <w:t>12.2.1. jeigu Tiekėjas nevykdo prisiimtų įsipareigojimų už Sutartyje nustatytą Sutarties kainą / įkainius.</w:t>
            </w:r>
          </w:p>
          <w:p w14:paraId="312858C3" w14:textId="0537CDA7"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t>12.2.2. Tiekėjas pažeidžia Paslaugų suteikimo terminus ir dėl Paslaugų suteikimo vėlavimo Paslaugos tampa nebereikalingos.</w:t>
            </w:r>
          </w:p>
          <w:p w14:paraId="0F523C8E" w14:textId="4ECB4CC7"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lastRenderedPageBreak/>
              <w:t xml:space="preserve">12.2.3. Jeigu Tiekėjas nesilaiko Sutartyje nustatytų Paslaugų teikimo terminų 2 (du) kartus iš eilės arba vėluoja suteikti Paslaugas daugiau nei </w:t>
            </w:r>
            <w:r w:rsidRPr="0BE63F34">
              <w:rPr>
                <w:kern w:val="2"/>
              </w:rPr>
              <w:t>20 dienų</w:t>
            </w:r>
            <w:r w:rsidRPr="0BE63F34">
              <w:rPr>
                <w:rFonts w:eastAsia="Arial"/>
                <w:kern w:val="2"/>
              </w:rPr>
              <w:t xml:space="preserve"> negu Sutartyje nustatytas Paslaugų suteikimo terminas.</w:t>
            </w:r>
          </w:p>
          <w:p w14:paraId="41420C93" w14:textId="78E625BC"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0561F788"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t>12.2.5. Tiekėjas pažeidžia šios Sutarties nuostatas, reglamentuojančias konkurenciją, intelektinės nuosavybės ar konfidencialios informacijos valdymą.</w:t>
            </w:r>
          </w:p>
          <w:p w14:paraId="164157D2" w14:textId="0724AA82"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t>12.2.6. Tiekėjas pažeidžia Bendrųjų sąlygų nuostatas dėl Sutarties vykdymui pasitelkiamų naujų subtiekėjų ir (ar) specialistų / esamų subtiekėjų ir (ar) specialistų keitimo.</w:t>
            </w:r>
          </w:p>
          <w:p w14:paraId="65FAB872" w14:textId="4398D0B9"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t>12.2.7. Tiekėjas 2 (du) kartus pažeidžia esminę Sutarties sąlygą.</w:t>
            </w:r>
          </w:p>
          <w:p w14:paraId="2AC0C09D" w14:textId="02ED4F56" w:rsidR="001D2457" w:rsidRPr="00A71A26" w:rsidRDefault="001D2457" w:rsidP="0BE63F34">
            <w:pPr>
              <w:spacing w:line="257" w:lineRule="auto"/>
              <w:rPr>
                <w:rFonts w:eastAsia="Arial"/>
                <w:kern w:val="2"/>
                <w:highlight w:val="yellow"/>
              </w:rPr>
            </w:pPr>
          </w:p>
        </w:tc>
      </w:tr>
      <w:tr w:rsidR="001D2457" w:rsidRPr="00A71A26" w14:paraId="16E64D10" w14:textId="77777777" w:rsidTr="0BE63F34">
        <w:trPr>
          <w:trHeight w:val="300"/>
        </w:trPr>
        <w:tc>
          <w:tcPr>
            <w:tcW w:w="9776" w:type="dxa"/>
            <w:gridSpan w:val="4"/>
          </w:tcPr>
          <w:p w14:paraId="45A3E3E6" w14:textId="77777777" w:rsidR="001D2457" w:rsidRPr="00A71A26" w:rsidRDefault="001D2457" w:rsidP="0BE63F34">
            <w:pPr>
              <w:jc w:val="center"/>
              <w:rPr>
                <w:b/>
                <w:bCs/>
                <w:kern w:val="2"/>
              </w:rPr>
            </w:pPr>
            <w:r w:rsidRPr="0BE63F34">
              <w:rPr>
                <w:b/>
                <w:bCs/>
                <w:kern w:val="2"/>
              </w:rPr>
              <w:lastRenderedPageBreak/>
              <w:t xml:space="preserve">13. APLINKOS APSAUGOS IR SOCIALINIAI KRITERIJAI </w:t>
            </w:r>
          </w:p>
          <w:p w14:paraId="7BE18CDF" w14:textId="0B0F1016" w:rsidR="001D2457" w:rsidRPr="00A71A26" w:rsidRDefault="001D2457" w:rsidP="0BE63F34">
            <w:pPr>
              <w:jc w:val="center"/>
              <w:rPr>
                <w:kern w:val="2"/>
              </w:rPr>
            </w:pPr>
          </w:p>
        </w:tc>
      </w:tr>
      <w:tr w:rsidR="001D2457" w:rsidRPr="00A71A26" w14:paraId="05D8A05A" w14:textId="77777777" w:rsidTr="0BE63F34">
        <w:trPr>
          <w:trHeight w:val="300"/>
        </w:trPr>
        <w:tc>
          <w:tcPr>
            <w:tcW w:w="3058" w:type="dxa"/>
          </w:tcPr>
          <w:p w14:paraId="1C2710A4" w14:textId="77777777" w:rsidR="001D2457" w:rsidRPr="00A71A26" w:rsidRDefault="001D2457" w:rsidP="0BE63F34">
            <w:pPr>
              <w:rPr>
                <w:b/>
                <w:bCs/>
                <w:kern w:val="2"/>
              </w:rPr>
            </w:pPr>
            <w:r w:rsidRPr="0BE63F34">
              <w:rPr>
                <w:b/>
                <w:bCs/>
                <w:kern w:val="2"/>
              </w:rPr>
              <w:t xml:space="preserve">13.1. Su perkamomis paslaugomis susiję  aplinkos apsaugos kriterijai </w:t>
            </w:r>
          </w:p>
        </w:tc>
        <w:tc>
          <w:tcPr>
            <w:tcW w:w="6718" w:type="dxa"/>
            <w:gridSpan w:val="3"/>
          </w:tcPr>
          <w:p w14:paraId="0F296E14" w14:textId="10E38977" w:rsidR="001D2457" w:rsidRPr="00D442BD" w:rsidRDefault="001D2457" w:rsidP="00D442BD">
            <w:pPr>
              <w:pStyle w:val="Betarp"/>
              <w:rPr>
                <w:rFonts w:ascii="Times New Roman" w:hAnsi="Times New Roman"/>
                <w:sz w:val="24"/>
                <w:szCs w:val="24"/>
                <w:shd w:val="clear" w:color="auto" w:fill="FFFFFF"/>
              </w:rPr>
            </w:pPr>
            <w:r w:rsidRPr="00D442BD">
              <w:rPr>
                <w:rFonts w:ascii="Times New Roman" w:hAnsi="Times New Roman"/>
                <w:sz w:val="24"/>
                <w:szCs w:val="24"/>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0F8CC61" w14:textId="77777777" w:rsidR="00D442BD" w:rsidRPr="00D442BD" w:rsidRDefault="001D2457" w:rsidP="00D442BD">
            <w:pPr>
              <w:pStyle w:val="Betarp"/>
              <w:rPr>
                <w:rFonts w:ascii="Times New Roman" w:hAnsi="Times New Roman"/>
                <w:sz w:val="24"/>
                <w:szCs w:val="24"/>
              </w:rPr>
            </w:pPr>
            <w:r w:rsidRPr="00D442BD">
              <w:rPr>
                <w:rFonts w:ascii="Times New Roman" w:hAnsi="Times New Roman"/>
                <w:sz w:val="24"/>
                <w:szCs w:val="24"/>
                <w:shd w:val="clear" w:color="auto" w:fill="FFFFFF"/>
              </w:rPr>
              <w:t>13.1.2. Vykdomas žaliasis pirkimas, vadovaujantis Tvarkos aprašo 4.4.3 papunkčiu, t. y. perkama tik nematerialaus pobūdžio (intelektinė) ar kitokia paslauga, nesusijusi</w:t>
            </w:r>
            <w:r w:rsidRPr="00D442BD">
              <w:rPr>
                <w:rFonts w:ascii="Times New Roman" w:hAnsi="Times New Roman"/>
                <w:sz w:val="24"/>
                <w:szCs w:val="24"/>
              </w:rPr>
              <w:t xml:space="preserve"> su materialaus objekto sukūrimu, kurios teikimo metu nėra numatomas reikšmingas neigiamas poveikis aplinkai, nesukuriamas taršos šaltinis ir negeneruojamos atliekos</w:t>
            </w:r>
            <w:r w:rsidR="00D442BD" w:rsidRPr="00D442BD">
              <w:rPr>
                <w:rFonts w:ascii="Times New Roman" w:hAnsi="Times New Roman"/>
                <w:sz w:val="24"/>
                <w:szCs w:val="24"/>
              </w:rPr>
              <w:t>(dalis pirkimo objekto).</w:t>
            </w:r>
          </w:p>
          <w:p w14:paraId="1AB914E8" w14:textId="56C0758F" w:rsidR="001D2457" w:rsidRPr="00486F9F" w:rsidRDefault="00D442BD" w:rsidP="00486F9F">
            <w:pPr>
              <w:pStyle w:val="Betarp"/>
              <w:rPr>
                <w:rFonts w:ascii="Times New Roman" w:hAnsi="Times New Roman"/>
                <w:sz w:val="24"/>
                <w:szCs w:val="24"/>
              </w:rPr>
            </w:pPr>
            <w:r>
              <w:rPr>
                <w:rFonts w:ascii="Times New Roman" w:hAnsi="Times New Roman"/>
                <w:sz w:val="24"/>
                <w:szCs w:val="24"/>
              </w:rPr>
              <w:t xml:space="preserve">13.1.3. </w:t>
            </w:r>
            <w:r w:rsidRPr="00200E0C">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200E0C">
              <w:rPr>
                <w:rFonts w:ascii="Times New Roman" w:hAnsi="Times New Roman"/>
                <w:sz w:val="24"/>
                <w:szCs w:val="24"/>
                <w:vertAlign w:val="superscript"/>
              </w:rPr>
              <w:footnoteReference w:id="5"/>
            </w:r>
            <w:r w:rsidRPr="00200E0C">
              <w:rPr>
                <w:rFonts w:ascii="Times New Roman" w:hAnsi="Times New Roman"/>
                <w:sz w:val="24"/>
                <w:szCs w:val="24"/>
              </w:rPr>
              <w:t>.</w:t>
            </w:r>
          </w:p>
          <w:p w14:paraId="53C9F569" w14:textId="77777777" w:rsidR="001D2457" w:rsidRPr="00A71A26" w:rsidRDefault="001D2457" w:rsidP="0BE63F34">
            <w:pPr>
              <w:rPr>
                <w:kern w:val="2"/>
              </w:rPr>
            </w:pPr>
          </w:p>
        </w:tc>
      </w:tr>
      <w:tr w:rsidR="001D2457" w:rsidRPr="00A71A26" w14:paraId="419E8DA3" w14:textId="77777777" w:rsidTr="0BE63F34">
        <w:trPr>
          <w:trHeight w:val="300"/>
        </w:trPr>
        <w:tc>
          <w:tcPr>
            <w:tcW w:w="3058" w:type="dxa"/>
          </w:tcPr>
          <w:p w14:paraId="628C630D" w14:textId="77777777" w:rsidR="001D2457" w:rsidRPr="00A71A26" w:rsidRDefault="001D2457" w:rsidP="0BE63F34">
            <w:pPr>
              <w:rPr>
                <w:b/>
                <w:bCs/>
                <w:kern w:val="2"/>
              </w:rPr>
            </w:pPr>
            <w:r w:rsidRPr="0BE63F34">
              <w:rPr>
                <w:b/>
                <w:bCs/>
                <w:kern w:val="2"/>
              </w:rPr>
              <w:lastRenderedPageBreak/>
              <w:t>13.2. Su perkamomis Paslaugomis susiję socialiniai kriterijai</w:t>
            </w:r>
          </w:p>
        </w:tc>
        <w:tc>
          <w:tcPr>
            <w:tcW w:w="6718" w:type="dxa"/>
            <w:gridSpan w:val="3"/>
          </w:tcPr>
          <w:p w14:paraId="3EC0D911" w14:textId="77777777" w:rsidR="001D2457" w:rsidRPr="00A71A26" w:rsidRDefault="001D2457" w:rsidP="0BE63F34">
            <w:pPr>
              <w:rPr>
                <w:color w:val="000000"/>
                <w:kern w:val="2"/>
                <w:shd w:val="clear" w:color="auto" w:fill="FFFFFF"/>
              </w:rPr>
            </w:pPr>
            <w:r w:rsidRPr="0BE63F34">
              <w:rPr>
                <w:color w:val="000000"/>
                <w:kern w:val="2"/>
                <w:shd w:val="clear" w:color="auto" w:fill="FFFFFF"/>
              </w:rPr>
              <w:t>Netaikoma</w:t>
            </w:r>
          </w:p>
          <w:p w14:paraId="075437DF" w14:textId="77777777" w:rsidR="001D2457" w:rsidRPr="00A71A26" w:rsidRDefault="001D2457" w:rsidP="0BE63F34">
            <w:pPr>
              <w:rPr>
                <w:color w:val="000000"/>
                <w:kern w:val="2"/>
                <w:shd w:val="clear" w:color="auto" w:fill="FFFFFF"/>
              </w:rPr>
            </w:pPr>
          </w:p>
          <w:p w14:paraId="2BF3C378" w14:textId="17451D1A" w:rsidR="001D2457" w:rsidRPr="00A71A26" w:rsidRDefault="001D2457" w:rsidP="0BE63F34">
            <w:pPr>
              <w:rPr>
                <w:color w:val="0070C0"/>
                <w:kern w:val="2"/>
              </w:rPr>
            </w:pPr>
          </w:p>
        </w:tc>
      </w:tr>
      <w:tr w:rsidR="001D2457" w:rsidRPr="00A71A26" w14:paraId="1CF58E95" w14:textId="77777777" w:rsidTr="0BE63F34">
        <w:trPr>
          <w:trHeight w:val="300"/>
        </w:trPr>
        <w:tc>
          <w:tcPr>
            <w:tcW w:w="9776" w:type="dxa"/>
            <w:gridSpan w:val="4"/>
          </w:tcPr>
          <w:p w14:paraId="7AAC8525" w14:textId="77777777" w:rsidR="001D2457" w:rsidRPr="00A71A26" w:rsidRDefault="001D2457" w:rsidP="0BE63F34">
            <w:pPr>
              <w:jc w:val="center"/>
              <w:rPr>
                <w:b/>
                <w:bCs/>
                <w:kern w:val="2"/>
              </w:rPr>
            </w:pPr>
            <w:r w:rsidRPr="0BE63F34">
              <w:rPr>
                <w:b/>
                <w:bCs/>
                <w:kern w:val="2"/>
              </w:rPr>
              <w:t xml:space="preserve">14. BENDRŲJŲ SĄLYGŲ PAKEITIMAI IR PAPILDYMAI </w:t>
            </w:r>
          </w:p>
          <w:p w14:paraId="477CE1F7" w14:textId="0DEB290A" w:rsidR="001D2457" w:rsidRPr="00A71A26" w:rsidRDefault="001D2457" w:rsidP="0BE63F34">
            <w:pPr>
              <w:jc w:val="center"/>
              <w:rPr>
                <w:kern w:val="2"/>
              </w:rPr>
            </w:pPr>
          </w:p>
        </w:tc>
      </w:tr>
      <w:tr w:rsidR="001D2457" w:rsidRPr="00C66C7B" w14:paraId="3CC1A2DB" w14:textId="77777777" w:rsidTr="0BE63F34">
        <w:trPr>
          <w:trHeight w:val="300"/>
        </w:trPr>
        <w:tc>
          <w:tcPr>
            <w:tcW w:w="3058" w:type="dxa"/>
          </w:tcPr>
          <w:p w14:paraId="136BB968" w14:textId="62A50799" w:rsidR="001D2457" w:rsidRPr="00C66C7B" w:rsidRDefault="0006105B" w:rsidP="0BE63F34">
            <w:pPr>
              <w:rPr>
                <w:b/>
                <w:bCs/>
                <w:kern w:val="2"/>
              </w:rPr>
            </w:pPr>
            <w:r>
              <w:rPr>
                <w:b/>
                <w:bCs/>
                <w:kern w:val="2"/>
              </w:rPr>
              <w:t>3. TIEKĖJAS IR KITI SUTARTIES VYKDYMUI PASITELKIAMI ASMENYS</w:t>
            </w:r>
          </w:p>
        </w:tc>
        <w:tc>
          <w:tcPr>
            <w:tcW w:w="6718" w:type="dxa"/>
            <w:gridSpan w:val="3"/>
          </w:tcPr>
          <w:p w14:paraId="37EFD3A9" w14:textId="76AC77FE" w:rsidR="001D2457" w:rsidRPr="00C66C7B" w:rsidRDefault="001D2457" w:rsidP="001D0B7C">
            <w:r w:rsidRPr="0BE63F34">
              <w:rPr>
                <w:kern w:val="2"/>
              </w:rPr>
              <w:t>Šalys susitaria pakeisti nurodyt</w:t>
            </w:r>
            <w:r w:rsidR="00801D69" w:rsidRPr="0BE63F34">
              <w:rPr>
                <w:kern w:val="2"/>
              </w:rPr>
              <w:t>ą</w:t>
            </w:r>
            <w:r w:rsidRPr="0BE63F34">
              <w:rPr>
                <w:kern w:val="2"/>
              </w:rPr>
              <w:t xml:space="preserve"> Sutarties Bendrųjų sąlygų punkt</w:t>
            </w:r>
            <w:r w:rsidR="00801D69" w:rsidRPr="0BE63F34">
              <w:rPr>
                <w:kern w:val="2"/>
              </w:rPr>
              <w:t>ą</w:t>
            </w:r>
            <w:r w:rsidRPr="0BE63F34">
              <w:rPr>
                <w:kern w:val="2"/>
              </w:rPr>
              <w:t xml:space="preserve"> ir išdėstyti j</w:t>
            </w:r>
            <w:r w:rsidR="00801D69" w:rsidRPr="0BE63F34">
              <w:rPr>
                <w:kern w:val="2"/>
              </w:rPr>
              <w:t>į</w:t>
            </w:r>
            <w:r w:rsidRPr="0BE63F34">
              <w:rPr>
                <w:kern w:val="2"/>
              </w:rPr>
              <w:t xml:space="preserve"> nauja redakcija:</w:t>
            </w:r>
          </w:p>
          <w:p w14:paraId="5D05EDCE" w14:textId="02556BD9" w:rsidR="001D2457" w:rsidRPr="00C66C7B" w:rsidRDefault="001D2457" w:rsidP="001D0B7C">
            <w:pPr>
              <w:widowControl w:val="0"/>
              <w:tabs>
                <w:tab w:val="left" w:pos="606"/>
              </w:tabs>
              <w:suppressAutoHyphens/>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6"/>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4C673BA2" w14:textId="77777777" w:rsidR="0006105B" w:rsidRDefault="0006105B" w:rsidP="001D0B7C">
            <w:pPr>
              <w:widowControl w:val="0"/>
              <w:tabs>
                <w:tab w:val="left" w:pos="606"/>
              </w:tabs>
              <w:suppressAutoHyphens/>
              <w:rPr>
                <w:rFonts w:eastAsia="Cambria"/>
                <w:shd w:val="clear" w:color="auto" w:fill="FFFFFF"/>
              </w:rPr>
            </w:pPr>
            <w:r w:rsidRPr="0006105B">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1735D444" w14:textId="77777777" w:rsidR="0072331E" w:rsidRPr="00C66C7B" w:rsidRDefault="0072331E" w:rsidP="001D2457">
            <w:pPr>
              <w:widowControl w:val="0"/>
              <w:tabs>
                <w:tab w:val="left" w:pos="606"/>
              </w:tabs>
              <w:suppressAutoHyphens/>
              <w:jc w:val="both"/>
              <w:rPr>
                <w:rFonts w:eastAsia="Cambria"/>
                <w:shd w:val="clear" w:color="auto" w:fill="FFFFFF"/>
              </w:rPr>
            </w:pPr>
          </w:p>
          <w:p w14:paraId="55BD33DA" w14:textId="567B2416" w:rsidR="00BF4EFA" w:rsidRPr="00C66C7B" w:rsidRDefault="00BF4EFA" w:rsidP="00BF4EFA">
            <w:pPr>
              <w:widowControl w:val="0"/>
              <w:tabs>
                <w:tab w:val="left" w:pos="606"/>
              </w:tabs>
              <w:suppressAutoHyphens/>
            </w:pPr>
            <w:r w:rsidRPr="0BE63F34">
              <w:rPr>
                <w:kern w:val="2"/>
              </w:rPr>
              <w:t xml:space="preserve">Šalys susitaria papildyti Sutarties Bendrąsias sąlygas nurodytu punktu, tačiau kitų punktų numeracijos nekeisti: </w:t>
            </w:r>
          </w:p>
          <w:p w14:paraId="08B11DBE" w14:textId="5A41B6CB" w:rsidR="001D2457" w:rsidRPr="00C66C7B" w:rsidRDefault="001D2457" w:rsidP="001D0B7C">
            <w:pPr>
              <w:widowControl w:val="0"/>
              <w:pBdr>
                <w:top w:val="nil"/>
                <w:left w:val="nil"/>
                <w:bottom w:val="nil"/>
                <w:right w:val="nil"/>
                <w:between w:val="nil"/>
              </w:pBdr>
              <w:tabs>
                <w:tab w:val="left" w:pos="567"/>
                <w:tab w:val="left" w:pos="851"/>
                <w:tab w:val="left" w:pos="992"/>
              </w:tabs>
              <w:rPr>
                <w:rFonts w:eastAsia="Cambria"/>
              </w:rPr>
            </w:pPr>
            <w:r w:rsidRPr="0BE63F34">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2A4574D" w:rsidR="001D2457" w:rsidRPr="00C66C7B" w:rsidRDefault="001D2457" w:rsidP="0BE63F34">
            <w:pPr>
              <w:widowControl w:val="0"/>
              <w:tabs>
                <w:tab w:val="left" w:pos="606"/>
              </w:tabs>
              <w:suppressAutoHyphens/>
              <w:rPr>
                <w:kern w:val="2"/>
              </w:rPr>
            </w:pPr>
          </w:p>
        </w:tc>
      </w:tr>
      <w:tr w:rsidR="001D2457" w:rsidRPr="00C66C7B" w14:paraId="60DCD77E" w14:textId="77777777" w:rsidTr="0BE63F34">
        <w:trPr>
          <w:trHeight w:val="300"/>
        </w:trPr>
        <w:tc>
          <w:tcPr>
            <w:tcW w:w="3058" w:type="dxa"/>
          </w:tcPr>
          <w:p w14:paraId="1EC05621" w14:textId="26D4160F" w:rsidR="001D2457" w:rsidRPr="00C66C7B" w:rsidRDefault="0006105B" w:rsidP="0BE63F34">
            <w:pPr>
              <w:rPr>
                <w:b/>
                <w:bCs/>
                <w:kern w:val="2"/>
              </w:rPr>
            </w:pPr>
            <w:r>
              <w:rPr>
                <w:b/>
                <w:bCs/>
                <w:kern w:val="2"/>
              </w:rPr>
              <w:t xml:space="preserve">6. </w:t>
            </w:r>
            <w:r w:rsidRPr="0BE63F34">
              <w:rPr>
                <w:b/>
                <w:bCs/>
                <w:kern w:val="2"/>
              </w:rPr>
              <w:t>PASLAUGŲ</w:t>
            </w:r>
            <w:r>
              <w:rPr>
                <w:b/>
                <w:bCs/>
                <w:kern w:val="2"/>
              </w:rPr>
              <w:t xml:space="preserve"> TEIKIMO PABAIGA IR PASLAUGŲ REZULTATŲ PRIĖMIMAS</w:t>
            </w:r>
          </w:p>
        </w:tc>
        <w:tc>
          <w:tcPr>
            <w:tcW w:w="6718" w:type="dxa"/>
            <w:gridSpan w:val="3"/>
          </w:tcPr>
          <w:p w14:paraId="64811929" w14:textId="47A0FB70" w:rsidR="007D4DD9" w:rsidRPr="00C66C7B" w:rsidRDefault="007D4DD9" w:rsidP="001D0B7C">
            <w:pPr>
              <w:widowControl w:val="0"/>
              <w:tabs>
                <w:tab w:val="left" w:pos="606"/>
              </w:tabs>
              <w:suppressAutoHyphens/>
            </w:pPr>
            <w:r w:rsidRPr="0BE63F34">
              <w:rPr>
                <w:kern w:val="2"/>
              </w:rPr>
              <w:t>Šalys susitaria papildyti Sutarties Bendrąsias sąlygas nurodyt</w:t>
            </w:r>
            <w:r w:rsidR="00A83DE0">
              <w:rPr>
                <w:kern w:val="2"/>
              </w:rPr>
              <w:t>u</w:t>
            </w:r>
            <w:r w:rsidRPr="0BE63F34">
              <w:rPr>
                <w:kern w:val="2"/>
              </w:rPr>
              <w:t xml:space="preserve"> punkt</w:t>
            </w:r>
            <w:r w:rsidR="00A83DE0">
              <w:rPr>
                <w:kern w:val="2"/>
              </w:rPr>
              <w:t>u</w:t>
            </w:r>
            <w:r w:rsidRPr="0BE63F34">
              <w:rPr>
                <w:kern w:val="2"/>
              </w:rPr>
              <w:t>, tačiau kitų punktų numeracijos nekeisti</w:t>
            </w:r>
            <w:r w:rsidR="00833DD8" w:rsidRPr="0BE63F34">
              <w:rPr>
                <w:kern w:val="2"/>
              </w:rPr>
              <w:t>:</w:t>
            </w:r>
          </w:p>
          <w:p w14:paraId="6BFE8F06" w14:textId="3F67B5EA" w:rsidR="001D2457" w:rsidRPr="00C66C7B" w:rsidRDefault="00BF4EFA" w:rsidP="001D0B7C">
            <w:pPr>
              <w:widowControl w:val="0"/>
              <w:tabs>
                <w:tab w:val="left" w:pos="606"/>
              </w:tabs>
              <w:suppressAutoHyphens/>
            </w:pPr>
            <w:r w:rsidRPr="0BE63F34">
              <w:rPr>
                <w:kern w:val="2"/>
              </w:rPr>
              <w:t>6.2.1</w:t>
            </w:r>
            <w:r w:rsidR="002F28BB">
              <w:rPr>
                <w:kern w:val="2"/>
              </w:rPr>
              <w:t>0</w:t>
            </w:r>
            <w:r w:rsidRPr="0BE63F34">
              <w:rPr>
                <w:kern w:val="2"/>
              </w:rPr>
              <w:t>.</w:t>
            </w:r>
            <w:r w:rsidR="001D2457" w:rsidRPr="0BE63F34">
              <w:rPr>
                <w:kern w:val="2"/>
              </w:rPr>
              <w:t xml:space="preserve"> Defektų aktas suprantamas, kaip Pirkėjo už sutartį atsakingo asmens ar komisijos pasirašytas dokumentas, kurio turinys ir forma gali būti suderinama su tiekėju ir kuriame </w:t>
            </w:r>
            <w:r w:rsidR="001D2457" w:rsidRPr="0BE63F34">
              <w:rPr>
                <w:kern w:val="2"/>
              </w:rPr>
              <w:lastRenderedPageBreak/>
              <w:t>nurodomi paslaugų teikimo trūkumai, siūlymai trūkumams šalinti</w:t>
            </w:r>
            <w:r w:rsidRPr="0BE63F34">
              <w:rPr>
                <w:kern w:val="2"/>
              </w:rPr>
              <w:t xml:space="preserve"> ir terminai trūkumų pašalinimui.</w:t>
            </w:r>
            <w:r w:rsidR="001D2457" w:rsidRPr="0BE63F34">
              <w:rPr>
                <w:kern w:val="2"/>
              </w:rPr>
              <w:t xml:space="preserve"> </w:t>
            </w:r>
          </w:p>
          <w:p w14:paraId="53B4F9B8" w14:textId="08271427" w:rsidR="001D2457" w:rsidRPr="00C66C7B" w:rsidRDefault="001D2457" w:rsidP="001D0B7C">
            <w:pPr>
              <w:widowControl w:val="0"/>
              <w:tabs>
                <w:tab w:val="left" w:pos="606"/>
              </w:tabs>
              <w:suppressAutoHyphens/>
              <w:rPr>
                <w:color w:val="FF0000"/>
                <w:kern w:val="2"/>
              </w:rPr>
            </w:pPr>
          </w:p>
        </w:tc>
      </w:tr>
      <w:tr w:rsidR="001D2457" w:rsidRPr="00C66C7B" w14:paraId="39FA510C" w14:textId="77777777" w:rsidTr="0BE63F34">
        <w:trPr>
          <w:trHeight w:val="300"/>
        </w:trPr>
        <w:tc>
          <w:tcPr>
            <w:tcW w:w="3058" w:type="dxa"/>
          </w:tcPr>
          <w:p w14:paraId="0FD80FEA" w14:textId="073744F3" w:rsidR="001D2457" w:rsidRPr="00C66C7B" w:rsidRDefault="00C65A65" w:rsidP="0BE63F34">
            <w:pPr>
              <w:rPr>
                <w:b/>
                <w:bCs/>
                <w:kern w:val="2"/>
              </w:rPr>
            </w:pPr>
            <w:r>
              <w:rPr>
                <w:b/>
                <w:bCs/>
                <w:kern w:val="2"/>
              </w:rPr>
              <w:lastRenderedPageBreak/>
              <w:t>8. PASLAUGŲ SUTEIKIMO TERMINAI</w:t>
            </w:r>
          </w:p>
        </w:tc>
        <w:tc>
          <w:tcPr>
            <w:tcW w:w="6718" w:type="dxa"/>
            <w:gridSpan w:val="3"/>
          </w:tcPr>
          <w:p w14:paraId="10D1F471" w14:textId="2E17C5E9" w:rsidR="007D4DD9" w:rsidRPr="00C66C7B" w:rsidRDefault="007D4DD9" w:rsidP="001D0B7C">
            <w:r w:rsidRPr="0BE63F34">
              <w:rPr>
                <w:kern w:val="2"/>
              </w:rPr>
              <w:t>Šalys susitaria pakeisti nurodyt</w:t>
            </w:r>
            <w:r w:rsidR="0020013D" w:rsidRPr="0BE63F34">
              <w:rPr>
                <w:kern w:val="2"/>
              </w:rPr>
              <w:t>ą</w:t>
            </w:r>
            <w:r w:rsidRPr="0BE63F34">
              <w:rPr>
                <w:kern w:val="2"/>
              </w:rPr>
              <w:t xml:space="preserve"> Sutarties Bendrųjų sąlygų punkt</w:t>
            </w:r>
            <w:r w:rsidR="0020013D" w:rsidRPr="0BE63F34">
              <w:rPr>
                <w:kern w:val="2"/>
              </w:rPr>
              <w:t>ą</w:t>
            </w:r>
            <w:r w:rsidRPr="0BE63F34">
              <w:rPr>
                <w:kern w:val="2"/>
              </w:rPr>
              <w:t xml:space="preserve"> ir išdėstyti j</w:t>
            </w:r>
            <w:r w:rsidR="0020013D" w:rsidRPr="0BE63F34">
              <w:rPr>
                <w:kern w:val="2"/>
              </w:rPr>
              <w:t>į</w:t>
            </w:r>
            <w:r w:rsidRPr="0BE63F34">
              <w:rPr>
                <w:kern w:val="2"/>
              </w:rPr>
              <w:t xml:space="preserve"> nauja redakcija:</w:t>
            </w:r>
          </w:p>
          <w:p w14:paraId="0632F1E9" w14:textId="202F7E77" w:rsidR="001D2457" w:rsidRPr="00C66C7B" w:rsidRDefault="001D2457" w:rsidP="001D0B7C">
            <w:pPr>
              <w:widowControl w:val="0"/>
              <w:tabs>
                <w:tab w:val="left" w:pos="567"/>
                <w:tab w:val="left" w:pos="851"/>
                <w:tab w:val="left" w:pos="992"/>
                <w:tab w:val="left" w:pos="1134"/>
              </w:tabs>
              <w:rPr>
                <w:rFonts w:eastAsia="Arial"/>
              </w:rPr>
            </w:pPr>
            <w:r w:rsidRPr="0BE63F34">
              <w:rPr>
                <w:kern w:val="2"/>
              </w:rPr>
              <w:t>8.1.2. Tiekėjas</w:t>
            </w:r>
            <w:r w:rsidRPr="00C66C7B">
              <w:rPr>
                <w:rFonts w:eastAsia="Arial"/>
              </w:rPr>
              <w:t xml:space="preserve"> privalo </w:t>
            </w:r>
            <w:r w:rsidR="0032517A">
              <w:rPr>
                <w:rFonts w:eastAsia="Arial"/>
              </w:rPr>
              <w:t>n</w:t>
            </w:r>
            <w:r w:rsidR="00A40FB0" w:rsidRPr="0074414F">
              <w:rPr>
                <w:szCs w:val="24"/>
              </w:rPr>
              <w:t>e vėliau kaip per 5 d. d. nuo kvalifikacijos tobulinimo programos akreditavimo dienos ar kitu abipusiu susitarimu (el. paštu) nustatytu terminu</w:t>
            </w:r>
            <w:r w:rsidR="00A40FB0" w:rsidRPr="00C66C7B">
              <w:rPr>
                <w:rFonts w:eastAsia="Arial"/>
              </w:rPr>
              <w:t xml:space="preserve"> </w:t>
            </w:r>
            <w:r w:rsidR="00176B2B">
              <w:rPr>
                <w:rFonts w:eastAsia="Arial"/>
              </w:rPr>
              <w:t xml:space="preserve">pateikti </w:t>
            </w:r>
            <w:r w:rsidRPr="00C66C7B">
              <w:rPr>
                <w:rFonts w:eastAsia="Arial"/>
              </w:rPr>
              <w:t>derinti Pirkėju</w:t>
            </w:r>
            <w:r w:rsidR="00176B2B">
              <w:rPr>
                <w:rFonts w:eastAsia="Arial"/>
              </w:rPr>
              <w:t>i</w:t>
            </w:r>
            <w:r w:rsidRPr="00C66C7B">
              <w:rPr>
                <w:rFonts w:eastAsia="Arial"/>
              </w:rPr>
              <w:t xml:space="preserve"> </w:t>
            </w:r>
            <w:r w:rsidR="0032517A" w:rsidRPr="0074414F">
              <w:rPr>
                <w:szCs w:val="24"/>
              </w:rPr>
              <w:t>mokymų grafiką</w:t>
            </w:r>
            <w:r w:rsidR="00C65A65">
              <w:rPr>
                <w:szCs w:val="24"/>
              </w:rPr>
              <w:t xml:space="preserve"> </w:t>
            </w:r>
            <w:r w:rsidR="00C65A65" w:rsidRPr="7D9E6E81">
              <w:rPr>
                <w:rFonts w:eastAsia="Arial"/>
              </w:rPr>
              <w:t xml:space="preserve">(toliau – </w:t>
            </w:r>
            <w:r w:rsidR="00C65A65" w:rsidRPr="00083CBF">
              <w:rPr>
                <w:rFonts w:eastAsia="Arial"/>
              </w:rPr>
              <w:t>Grafikas</w:t>
            </w:r>
            <w:r w:rsidR="00C65A65" w:rsidRPr="7D9E6E81">
              <w:rPr>
                <w:rFonts w:eastAsia="Arial"/>
              </w:rPr>
              <w:t>).</w:t>
            </w:r>
          </w:p>
          <w:p w14:paraId="6EE74977" w14:textId="6EA11021" w:rsidR="001D2457" w:rsidRPr="00C66C7B" w:rsidRDefault="001D2457" w:rsidP="001D0B7C">
            <w:pPr>
              <w:widowControl w:val="0"/>
              <w:tabs>
                <w:tab w:val="left" w:pos="606"/>
              </w:tabs>
              <w:suppressAutoHyphens/>
              <w:rPr>
                <w:kern w:val="2"/>
              </w:rPr>
            </w:pPr>
          </w:p>
        </w:tc>
      </w:tr>
      <w:tr w:rsidR="001D2457" w:rsidRPr="00A71A26" w14:paraId="23411A3F" w14:textId="77777777" w:rsidTr="0BE63F34">
        <w:trPr>
          <w:trHeight w:val="300"/>
        </w:trPr>
        <w:tc>
          <w:tcPr>
            <w:tcW w:w="9776" w:type="dxa"/>
            <w:gridSpan w:val="4"/>
          </w:tcPr>
          <w:p w14:paraId="16C1C8CD" w14:textId="77777777" w:rsidR="001D2457" w:rsidRPr="00A71A26" w:rsidRDefault="001D2457" w:rsidP="0BE63F34">
            <w:pPr>
              <w:jc w:val="center"/>
              <w:rPr>
                <w:b/>
                <w:bCs/>
                <w:kern w:val="2"/>
              </w:rPr>
            </w:pPr>
            <w:r w:rsidRPr="0BE63F34">
              <w:rPr>
                <w:b/>
                <w:bCs/>
                <w:kern w:val="2"/>
              </w:rPr>
              <w:t>15. SUTARTIES PRIEDAI</w:t>
            </w:r>
          </w:p>
        </w:tc>
      </w:tr>
      <w:tr w:rsidR="001D2457" w:rsidRPr="00A71A26" w14:paraId="485BC861" w14:textId="77777777" w:rsidTr="0BE63F34">
        <w:trPr>
          <w:trHeight w:val="300"/>
        </w:trPr>
        <w:tc>
          <w:tcPr>
            <w:tcW w:w="3058" w:type="dxa"/>
          </w:tcPr>
          <w:p w14:paraId="13989817" w14:textId="77777777" w:rsidR="001D2457" w:rsidRPr="00A71A26" w:rsidRDefault="001D2457" w:rsidP="0BE63F34">
            <w:pPr>
              <w:jc w:val="center"/>
              <w:rPr>
                <w:b/>
                <w:bCs/>
                <w:kern w:val="2"/>
              </w:rPr>
            </w:pPr>
            <w:r w:rsidRPr="0BE63F34">
              <w:rPr>
                <w:b/>
                <w:bCs/>
                <w:kern w:val="2"/>
              </w:rPr>
              <w:t>15.1. Priedas Nr. 1</w:t>
            </w:r>
          </w:p>
        </w:tc>
        <w:tc>
          <w:tcPr>
            <w:tcW w:w="6718" w:type="dxa"/>
            <w:gridSpan w:val="3"/>
          </w:tcPr>
          <w:p w14:paraId="2ED4939E" w14:textId="77777777" w:rsidR="001D2457" w:rsidRPr="00A71A26" w:rsidRDefault="001D2457" w:rsidP="0BE63F34">
            <w:pPr>
              <w:pStyle w:val="Other0"/>
              <w:tabs>
                <w:tab w:val="left" w:pos="1214"/>
              </w:tabs>
              <w:spacing w:line="240" w:lineRule="auto"/>
              <w:rPr>
                <w:rStyle w:val="Other"/>
                <w:i/>
                <w:iCs/>
                <w:color w:val="auto"/>
              </w:rPr>
            </w:pPr>
            <w:r w:rsidRPr="0BE63F34">
              <w:rPr>
                <w:rStyle w:val="Other"/>
                <w:color w:val="auto"/>
              </w:rPr>
              <w:t>Techninė specifikacija</w:t>
            </w:r>
          </w:p>
          <w:p w14:paraId="600F5C7B" w14:textId="77777777" w:rsidR="001D2457" w:rsidRPr="00A71A26" w:rsidRDefault="001D2457" w:rsidP="0BE63F34">
            <w:pPr>
              <w:jc w:val="center"/>
              <w:rPr>
                <w:b/>
                <w:bCs/>
                <w:kern w:val="2"/>
              </w:rPr>
            </w:pPr>
          </w:p>
        </w:tc>
      </w:tr>
      <w:tr w:rsidR="001D2457" w:rsidRPr="00A71A26" w14:paraId="617177F3" w14:textId="77777777" w:rsidTr="0BE63F34">
        <w:trPr>
          <w:trHeight w:val="300"/>
        </w:trPr>
        <w:tc>
          <w:tcPr>
            <w:tcW w:w="3058" w:type="dxa"/>
          </w:tcPr>
          <w:p w14:paraId="04230816" w14:textId="77777777" w:rsidR="001D2457" w:rsidRPr="00A71A26" w:rsidRDefault="001D2457" w:rsidP="0BE63F34">
            <w:pPr>
              <w:jc w:val="center"/>
              <w:rPr>
                <w:b/>
                <w:bCs/>
                <w:kern w:val="2"/>
              </w:rPr>
            </w:pPr>
            <w:r w:rsidRPr="0BE63F34">
              <w:rPr>
                <w:b/>
                <w:bCs/>
                <w:kern w:val="2"/>
              </w:rPr>
              <w:t>15.2. Priedas Nr. 2</w:t>
            </w:r>
          </w:p>
        </w:tc>
        <w:tc>
          <w:tcPr>
            <w:tcW w:w="6718" w:type="dxa"/>
            <w:gridSpan w:val="3"/>
          </w:tcPr>
          <w:p w14:paraId="568DDAC7" w14:textId="77777777" w:rsidR="001D2457" w:rsidRPr="00A71A26" w:rsidRDefault="001D2457" w:rsidP="0BE63F34">
            <w:pPr>
              <w:pStyle w:val="Other0"/>
              <w:tabs>
                <w:tab w:val="left" w:pos="1214"/>
              </w:tabs>
              <w:spacing w:line="240" w:lineRule="auto"/>
              <w:rPr>
                <w:rStyle w:val="Other"/>
                <w:color w:val="auto"/>
              </w:rPr>
            </w:pPr>
            <w:r w:rsidRPr="0BE63F34">
              <w:rPr>
                <w:rStyle w:val="Other"/>
                <w:color w:val="auto"/>
              </w:rPr>
              <w:t>Pasiūlymas</w:t>
            </w:r>
          </w:p>
          <w:p w14:paraId="4EF9D51C" w14:textId="77777777" w:rsidR="001D2457" w:rsidRPr="00A71A26" w:rsidRDefault="001D2457" w:rsidP="0BE63F34">
            <w:pPr>
              <w:jc w:val="center"/>
              <w:rPr>
                <w:b/>
                <w:bCs/>
                <w:kern w:val="2"/>
              </w:rPr>
            </w:pPr>
          </w:p>
        </w:tc>
      </w:tr>
      <w:tr w:rsidR="001D2457" w:rsidRPr="00A71A26" w14:paraId="1B90D9FA" w14:textId="77777777" w:rsidTr="0BE63F34">
        <w:trPr>
          <w:trHeight w:val="300"/>
        </w:trPr>
        <w:tc>
          <w:tcPr>
            <w:tcW w:w="3058" w:type="dxa"/>
          </w:tcPr>
          <w:p w14:paraId="64F20DF9" w14:textId="21F2E60C" w:rsidR="001D2457" w:rsidRPr="00A71A26" w:rsidRDefault="001D2457" w:rsidP="0BE63F34">
            <w:pPr>
              <w:jc w:val="center"/>
              <w:rPr>
                <w:b/>
                <w:bCs/>
                <w:kern w:val="2"/>
              </w:rPr>
            </w:pPr>
          </w:p>
        </w:tc>
        <w:tc>
          <w:tcPr>
            <w:tcW w:w="6718" w:type="dxa"/>
            <w:gridSpan w:val="3"/>
          </w:tcPr>
          <w:p w14:paraId="350F0072" w14:textId="1F070704" w:rsidR="001D2457" w:rsidRPr="00A71A26" w:rsidRDefault="001D2457" w:rsidP="0BE63F34">
            <w:pPr>
              <w:pStyle w:val="Other0"/>
              <w:tabs>
                <w:tab w:val="left" w:pos="1214"/>
              </w:tabs>
              <w:spacing w:line="240" w:lineRule="auto"/>
              <w:rPr>
                <w:rStyle w:val="Other"/>
                <w:color w:val="auto"/>
              </w:rPr>
            </w:pPr>
          </w:p>
        </w:tc>
      </w:tr>
      <w:tr w:rsidR="001D2457" w:rsidRPr="00A71A26" w14:paraId="40113387" w14:textId="77777777" w:rsidTr="0BE63F34">
        <w:tc>
          <w:tcPr>
            <w:tcW w:w="9776" w:type="dxa"/>
            <w:gridSpan w:val="4"/>
          </w:tcPr>
          <w:p w14:paraId="6A970E6C" w14:textId="77777777" w:rsidR="001D2457" w:rsidRPr="00A71A26" w:rsidRDefault="001D2457" w:rsidP="0BE63F34">
            <w:pPr>
              <w:jc w:val="center"/>
              <w:rPr>
                <w:b/>
                <w:bCs/>
                <w:kern w:val="2"/>
              </w:rPr>
            </w:pPr>
            <w:r w:rsidRPr="0BE63F34">
              <w:rPr>
                <w:b/>
                <w:bCs/>
                <w:kern w:val="2"/>
              </w:rPr>
              <w:t>16. ŠALIŲ ATSTOVŲ PARAŠAI</w:t>
            </w:r>
          </w:p>
        </w:tc>
      </w:tr>
      <w:tr w:rsidR="001D2457" w:rsidRPr="00A71A26" w14:paraId="7BD43679" w14:textId="77777777" w:rsidTr="0BE63F34">
        <w:tc>
          <w:tcPr>
            <w:tcW w:w="5224" w:type="dxa"/>
            <w:gridSpan w:val="3"/>
          </w:tcPr>
          <w:p w14:paraId="6EF2AA44" w14:textId="77777777" w:rsidR="001D2457" w:rsidRPr="00A71A26" w:rsidRDefault="001D2457" w:rsidP="0BE63F34">
            <w:pPr>
              <w:jc w:val="center"/>
              <w:rPr>
                <w:b/>
                <w:bCs/>
                <w:kern w:val="2"/>
              </w:rPr>
            </w:pPr>
            <w:r w:rsidRPr="0BE63F34">
              <w:rPr>
                <w:b/>
                <w:bCs/>
                <w:kern w:val="2"/>
              </w:rPr>
              <w:t>PIRKĖJAS</w:t>
            </w:r>
          </w:p>
        </w:tc>
        <w:tc>
          <w:tcPr>
            <w:tcW w:w="4552" w:type="dxa"/>
          </w:tcPr>
          <w:p w14:paraId="6E7AE5F1" w14:textId="77777777" w:rsidR="001D2457" w:rsidRPr="00A71A26" w:rsidRDefault="001D2457" w:rsidP="0BE63F34">
            <w:pPr>
              <w:jc w:val="center"/>
              <w:rPr>
                <w:b/>
                <w:bCs/>
                <w:kern w:val="2"/>
              </w:rPr>
            </w:pPr>
            <w:r w:rsidRPr="0BE63F34">
              <w:rPr>
                <w:b/>
                <w:bCs/>
                <w:kern w:val="2"/>
              </w:rPr>
              <w:t>TIEKĖJAS</w:t>
            </w:r>
          </w:p>
        </w:tc>
      </w:tr>
      <w:tr w:rsidR="001D2457" w:rsidRPr="00A71A26" w14:paraId="55A0556F" w14:textId="77777777" w:rsidTr="0BE63F34">
        <w:tc>
          <w:tcPr>
            <w:tcW w:w="5224" w:type="dxa"/>
            <w:gridSpan w:val="3"/>
          </w:tcPr>
          <w:p w14:paraId="173ABDC4" w14:textId="77777777" w:rsidR="001D2457" w:rsidRPr="00A71A26" w:rsidRDefault="001D2457" w:rsidP="0BE63F34">
            <w:pPr>
              <w:jc w:val="center"/>
              <w:rPr>
                <w:color w:val="4472C4"/>
                <w:kern w:val="2"/>
              </w:rPr>
            </w:pPr>
            <w:r w:rsidRPr="0BE63F34">
              <w:rPr>
                <w:color w:val="4472C4"/>
                <w:kern w:val="2"/>
              </w:rPr>
              <w:t>(nurodomos atstovo pareigos, vardas, pavardė)</w:t>
            </w:r>
          </w:p>
        </w:tc>
        <w:tc>
          <w:tcPr>
            <w:tcW w:w="4552" w:type="dxa"/>
          </w:tcPr>
          <w:p w14:paraId="438EBAC8" w14:textId="77777777" w:rsidR="001D2457" w:rsidRPr="00A71A26" w:rsidRDefault="001D2457" w:rsidP="0BE63F34">
            <w:pPr>
              <w:jc w:val="center"/>
              <w:rPr>
                <w:b/>
                <w:bCs/>
                <w:kern w:val="2"/>
              </w:rPr>
            </w:pPr>
            <w:r w:rsidRPr="0BE63F34">
              <w:rPr>
                <w:color w:val="4472C4"/>
                <w:kern w:val="2"/>
              </w:rPr>
              <w:t>(nurodomos atstovo pareigos, vardas, pavardė)</w:t>
            </w:r>
          </w:p>
        </w:tc>
      </w:tr>
      <w:tr w:rsidR="001D2457" w:rsidRPr="00A71A26" w14:paraId="7E437DD3" w14:textId="77777777" w:rsidTr="0BE63F34">
        <w:tc>
          <w:tcPr>
            <w:tcW w:w="5224" w:type="dxa"/>
            <w:gridSpan w:val="3"/>
          </w:tcPr>
          <w:p w14:paraId="02FA67CF" w14:textId="77777777" w:rsidR="001D2457" w:rsidRPr="00A71A26" w:rsidRDefault="001D2457" w:rsidP="0BE63F34">
            <w:pPr>
              <w:jc w:val="center"/>
              <w:rPr>
                <w:b/>
                <w:bCs/>
                <w:color w:val="4472C4"/>
                <w:kern w:val="2"/>
              </w:rPr>
            </w:pPr>
          </w:p>
          <w:p w14:paraId="5B6D1390" w14:textId="77777777" w:rsidR="001D2457" w:rsidRPr="00A71A26" w:rsidRDefault="001D2457" w:rsidP="0BE63F34">
            <w:pPr>
              <w:jc w:val="center"/>
              <w:rPr>
                <w:b/>
                <w:bCs/>
                <w:color w:val="4472C4"/>
                <w:kern w:val="2"/>
              </w:rPr>
            </w:pPr>
            <w:r w:rsidRPr="0BE63F34">
              <w:rPr>
                <w:b/>
                <w:bCs/>
                <w:color w:val="4472C4"/>
                <w:kern w:val="2"/>
              </w:rPr>
              <w:t>(parašas)</w:t>
            </w:r>
          </w:p>
          <w:p w14:paraId="02947155" w14:textId="77777777" w:rsidR="001D2457" w:rsidRPr="00A71A26" w:rsidRDefault="001D2457" w:rsidP="0BE63F34">
            <w:pPr>
              <w:jc w:val="center"/>
              <w:rPr>
                <w:b/>
                <w:bCs/>
                <w:color w:val="4472C4"/>
                <w:kern w:val="2"/>
              </w:rPr>
            </w:pPr>
          </w:p>
          <w:p w14:paraId="13CC7138" w14:textId="77777777" w:rsidR="001D2457" w:rsidRPr="00A71A26" w:rsidRDefault="001D2457" w:rsidP="0BE63F34">
            <w:pPr>
              <w:jc w:val="center"/>
              <w:rPr>
                <w:b/>
                <w:bCs/>
                <w:color w:val="4472C4"/>
                <w:kern w:val="2"/>
              </w:rPr>
            </w:pPr>
          </w:p>
        </w:tc>
        <w:tc>
          <w:tcPr>
            <w:tcW w:w="4552" w:type="dxa"/>
          </w:tcPr>
          <w:p w14:paraId="252032AF" w14:textId="77777777" w:rsidR="001D2457" w:rsidRPr="00A71A26" w:rsidRDefault="001D2457" w:rsidP="0BE63F34">
            <w:pPr>
              <w:jc w:val="center"/>
              <w:rPr>
                <w:b/>
                <w:bCs/>
                <w:color w:val="4472C4"/>
                <w:kern w:val="2"/>
              </w:rPr>
            </w:pPr>
          </w:p>
          <w:p w14:paraId="5F453D09" w14:textId="77777777" w:rsidR="001D2457" w:rsidRPr="00A71A26" w:rsidRDefault="001D2457" w:rsidP="0BE63F34">
            <w:pPr>
              <w:jc w:val="center"/>
              <w:rPr>
                <w:b/>
                <w:bCs/>
                <w:color w:val="4472C4"/>
                <w:kern w:val="2"/>
              </w:rPr>
            </w:pPr>
            <w:r w:rsidRPr="0BE63F34">
              <w:rPr>
                <w:b/>
                <w:bCs/>
                <w:color w:val="4472C4"/>
                <w:kern w:val="2"/>
              </w:rPr>
              <w:t>(parašas)</w:t>
            </w:r>
          </w:p>
        </w:tc>
      </w:tr>
    </w:tbl>
    <w:p w14:paraId="7E3EF5A5" w14:textId="77777777" w:rsidR="00027B83" w:rsidRPr="00A71A26" w:rsidRDefault="00027B83" w:rsidP="0BE63F34"/>
    <w:p w14:paraId="5062ADA8" w14:textId="77777777" w:rsidR="00027B83" w:rsidRPr="00A71A26" w:rsidRDefault="00027B83" w:rsidP="0BE63F34"/>
    <w:p w14:paraId="74ACE377" w14:textId="77777777" w:rsidR="00027B83" w:rsidRPr="00A71A26" w:rsidRDefault="000B0897">
      <w:pPr>
        <w:tabs>
          <w:tab w:val="left" w:pos="5400"/>
        </w:tabs>
        <w:jc w:val="center"/>
        <w:textAlignment w:val="center"/>
      </w:pPr>
      <w:r w:rsidRPr="0BE63F34">
        <w:rPr>
          <w:b/>
          <w:bCs/>
        </w:rPr>
        <w:t>______________</w:t>
      </w:r>
    </w:p>
    <w:sectPr w:rsidR="00027B83" w:rsidRPr="00A71A2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4D45" w14:textId="77777777" w:rsidR="002D05B0" w:rsidRDefault="002D05B0">
      <w:pPr>
        <w:rPr>
          <w:sz w:val="20"/>
        </w:rPr>
      </w:pPr>
      <w:r>
        <w:rPr>
          <w:sz w:val="20"/>
        </w:rPr>
        <w:separator/>
      </w:r>
    </w:p>
  </w:endnote>
  <w:endnote w:type="continuationSeparator" w:id="0">
    <w:p w14:paraId="16B4188E" w14:textId="77777777" w:rsidR="002D05B0" w:rsidRDefault="002D05B0">
      <w:pPr>
        <w:rPr>
          <w:sz w:val="20"/>
        </w:rPr>
      </w:pPr>
      <w:r>
        <w:rPr>
          <w:sz w:val="20"/>
        </w:rPr>
        <w:continuationSeparator/>
      </w:r>
    </w:p>
  </w:endnote>
  <w:endnote w:type="continuationNotice" w:id="1">
    <w:p w14:paraId="3529A311" w14:textId="77777777" w:rsidR="002D05B0" w:rsidRDefault="002D0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51F0" w14:textId="77777777" w:rsidR="002D05B0" w:rsidRDefault="002D05B0">
      <w:pPr>
        <w:rPr>
          <w:sz w:val="20"/>
        </w:rPr>
      </w:pPr>
      <w:r>
        <w:rPr>
          <w:sz w:val="20"/>
        </w:rPr>
        <w:separator/>
      </w:r>
    </w:p>
  </w:footnote>
  <w:footnote w:type="continuationSeparator" w:id="0">
    <w:p w14:paraId="6AE7D64D" w14:textId="77777777" w:rsidR="002D05B0" w:rsidRDefault="002D05B0">
      <w:pPr>
        <w:rPr>
          <w:sz w:val="20"/>
        </w:rPr>
      </w:pPr>
      <w:r>
        <w:rPr>
          <w:sz w:val="20"/>
        </w:rPr>
        <w:continuationSeparator/>
      </w:r>
    </w:p>
  </w:footnote>
  <w:footnote w:type="continuationNotice" w:id="1">
    <w:p w14:paraId="59A721B8" w14:textId="77777777" w:rsidR="002D05B0" w:rsidRDefault="002D05B0"/>
  </w:footnote>
  <w:footnote w:id="2">
    <w:p w14:paraId="510F89A1" w14:textId="3FD8CA94" w:rsidR="00AC6142" w:rsidRDefault="00AC6142">
      <w:pPr>
        <w:pStyle w:val="Puslapioinaostekstas"/>
      </w:pPr>
      <w:r>
        <w:rPr>
          <w:rStyle w:val="Puslapioinaosnuoroda"/>
        </w:rPr>
        <w:footnoteRef/>
      </w:r>
      <w:r>
        <w:t xml:space="preserve"> </w:t>
      </w:r>
      <w:hyperlink r:id="rId1" w:history="1">
        <w:r w:rsidRPr="00AC6142">
          <w:rPr>
            <w:sz w:val="18"/>
            <w:szCs w:val="18"/>
          </w:rPr>
          <w:t>Lietuvos Respublikos švietimo, mokslo ir sporto ministro 2023 m. sausio 3 d. įsakym</w:t>
        </w:r>
        <w:r>
          <w:rPr>
            <w:sz w:val="18"/>
            <w:szCs w:val="18"/>
          </w:rPr>
          <w:t>as</w:t>
        </w:r>
        <w:r w:rsidRPr="00AC6142">
          <w:rPr>
            <w:sz w:val="18"/>
            <w:szCs w:val="18"/>
          </w:rPr>
          <w:t xml:space="preserve">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 w:id="3">
    <w:p w14:paraId="5D7268AE" w14:textId="2A505775" w:rsidR="00A312E3" w:rsidRDefault="00A312E3">
      <w:pPr>
        <w:pStyle w:val="Puslapioinaostekstas"/>
      </w:pPr>
      <w:r>
        <w:rPr>
          <w:rStyle w:val="Puslapioinaosnuoroda"/>
        </w:rPr>
        <w:footnoteRef/>
      </w:r>
      <w:r>
        <w:t xml:space="preserve"> Apie </w:t>
      </w:r>
      <w:r w:rsidR="00035C01">
        <w:t>2</w:t>
      </w:r>
      <w:r>
        <w:t>0 proc.</w:t>
      </w:r>
    </w:p>
  </w:footnote>
  <w:footnote w:id="4">
    <w:p w14:paraId="0B6DD607" w14:textId="5E1ABED8" w:rsidR="000B26D3" w:rsidRDefault="000B26D3" w:rsidP="000B26D3">
      <w:pPr>
        <w:pStyle w:val="Puslapioinaostekstas"/>
      </w:pPr>
      <w:r>
        <w:rPr>
          <w:rStyle w:val="Puslapioinaosnuoroda"/>
        </w:rPr>
        <w:footnoteRef/>
      </w:r>
      <w:r>
        <w:t xml:space="preserve"> </w:t>
      </w:r>
      <w:r w:rsidR="007B6C3E">
        <w:t xml:space="preserve">I ir II pirkimo objekto dalys: </w:t>
      </w:r>
      <w:r w:rsidR="003661AD">
        <w:t>papildoma mokymų vedimo patirtis</w:t>
      </w:r>
      <w:r w:rsidR="00C61B0E">
        <w:t>.</w:t>
      </w:r>
    </w:p>
  </w:footnote>
  <w:footnote w:id="5">
    <w:p w14:paraId="1BF35407" w14:textId="77777777" w:rsidR="00D442BD" w:rsidRPr="006142C1" w:rsidRDefault="00D442BD" w:rsidP="00D442BD">
      <w:pPr>
        <w:jc w:val="both"/>
        <w:textAlignment w:val="baseline"/>
      </w:pPr>
      <w:r>
        <w:rPr>
          <w:rStyle w:val="Puslapioinaosnuoroda"/>
        </w:rPr>
        <w:footnoteRef/>
      </w:r>
      <w:r>
        <w:t xml:space="preserve"> </w:t>
      </w:r>
      <w:r w:rsidRPr="006142C1">
        <w:t>gaminys turi būti pagamintas iš 100 proc. perdirbto popieriaus (naudoto popieriaus ir (ar) gamybos atliekų) plaušų arba ne mažiau kaip 30 proc. pirminės medienos plaušų, gautų iš miškų, sertifikuotų naudojant </w:t>
      </w:r>
      <w:r w:rsidRPr="006142C1">
        <w:rPr>
          <w:i/>
          <w:iCs/>
        </w:rPr>
        <w:t>Forest Stewardship Council</w:t>
      </w:r>
      <w:r w:rsidRPr="006142C1">
        <w:t> (toliau – FSC) ar Miškų sertifikavimo sistemų pripažinimo programą (angl. </w:t>
      </w:r>
      <w:r w:rsidRPr="006142C1">
        <w:rPr>
          <w:i/>
          <w:iCs/>
        </w:rPr>
        <w:t>Programme for the Endorsement of Forest Certification schemes</w:t>
      </w:r>
      <w:r w:rsidRPr="006142C1">
        <w:t> (toliau – PEFC) arba lygiavertes miškų sertifikavimo sistemas, kita dalis – iš perdirbto popieriaus plaušų;</w:t>
      </w:r>
    </w:p>
    <w:p w14:paraId="60EB4A16" w14:textId="77777777" w:rsidR="00D442BD" w:rsidRPr="006142C1" w:rsidRDefault="00D442BD" w:rsidP="00D442BD">
      <w:pPr>
        <w:jc w:val="both"/>
        <w:textAlignment w:val="baseline"/>
      </w:pPr>
      <w:r w:rsidRPr="006142C1">
        <w:rPr>
          <w:shd w:val="clear" w:color="auto" w:fill="FFFFFF"/>
        </w:rPr>
        <w:t>gaminys turi būti nebalintas arba balintas nenaudojant chloro dujų.</w:t>
      </w:r>
    </w:p>
    <w:p w14:paraId="3D861B03" w14:textId="77777777" w:rsidR="00D442BD" w:rsidRPr="006142C1" w:rsidRDefault="00D442BD" w:rsidP="00D442BD">
      <w:pPr>
        <w:pStyle w:val="Puslapioinaostekstas"/>
      </w:pPr>
    </w:p>
  </w:footnote>
  <w:footnote w:id="6">
    <w:p w14:paraId="37C716F4" w14:textId="77777777" w:rsidR="001D2457" w:rsidRDefault="001D2457" w:rsidP="004763BF">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sidRPr="0BE63F34">
      <w:rPr>
        <w:rFonts w:ascii="Arial" w:eastAsia="Arial" w:hAnsi="Arial" w:cs="Arial"/>
        <w:sz w:val="18"/>
        <w:szCs w:val="18"/>
      </w:rPr>
      <w:fldChar w:fldCharType="begin"/>
    </w:r>
    <w:r w:rsidRPr="0BE63F34">
      <w:rPr>
        <w:rFonts w:ascii="Arial" w:eastAsia="Arial" w:hAnsi="Arial" w:cs="Arial"/>
        <w:sz w:val="18"/>
        <w:szCs w:val="18"/>
      </w:rPr>
      <w:instrText>PAGE   \* MERGEFORMAT</w:instrText>
    </w:r>
    <w:r w:rsidRPr="0BE63F34">
      <w:rPr>
        <w:rFonts w:ascii="Arial" w:eastAsia="Arial" w:hAnsi="Arial" w:cs="Arial"/>
        <w:sz w:val="18"/>
        <w:szCs w:val="18"/>
      </w:rPr>
      <w:fldChar w:fldCharType="separate"/>
    </w:r>
    <w:r w:rsidR="0BE63F34" w:rsidRPr="0BE63F34">
      <w:rPr>
        <w:rFonts w:ascii="Arial" w:eastAsia="Arial" w:hAnsi="Arial" w:cs="Arial"/>
        <w:sz w:val="18"/>
        <w:szCs w:val="18"/>
      </w:rPr>
      <w:t>28</w:t>
    </w:r>
    <w:r w:rsidRPr="0BE63F34">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7" w15:restartNumberingAfterBreak="0">
    <w:nsid w:val="3DB34DBF"/>
    <w:multiLevelType w:val="multilevel"/>
    <w:tmpl w:val="D5027048"/>
    <w:lvl w:ilvl="0">
      <w:start w:val="16"/>
      <w:numFmt w:val="decimal"/>
      <w:lvlText w:val="%1."/>
      <w:lvlJc w:val="left"/>
      <w:pPr>
        <w:ind w:left="480" w:hanging="480"/>
      </w:pPr>
      <w:rPr>
        <w:rFonts w:hint="default"/>
      </w:rPr>
    </w:lvl>
    <w:lvl w:ilvl="1">
      <w:start w:val="1"/>
      <w:numFmt w:val="decimal"/>
      <w:lvlText w:val="%1.%2."/>
      <w:lvlJc w:val="left"/>
      <w:pPr>
        <w:ind w:left="3818" w:hanging="480"/>
      </w:pPr>
      <w:rPr>
        <w:rFonts w:hint="default"/>
      </w:rPr>
    </w:lvl>
    <w:lvl w:ilvl="2">
      <w:start w:val="1"/>
      <w:numFmt w:val="decimal"/>
      <w:lvlText w:val="%1.%2.%3."/>
      <w:lvlJc w:val="left"/>
      <w:pPr>
        <w:ind w:left="7396" w:hanging="720"/>
      </w:pPr>
      <w:rPr>
        <w:rFonts w:hint="default"/>
      </w:rPr>
    </w:lvl>
    <w:lvl w:ilvl="3">
      <w:start w:val="1"/>
      <w:numFmt w:val="decimal"/>
      <w:lvlText w:val="%1.%2.%3.%4."/>
      <w:lvlJc w:val="left"/>
      <w:pPr>
        <w:ind w:left="10734" w:hanging="720"/>
      </w:pPr>
      <w:rPr>
        <w:rFonts w:hint="default"/>
      </w:rPr>
    </w:lvl>
    <w:lvl w:ilvl="4">
      <w:start w:val="1"/>
      <w:numFmt w:val="decimal"/>
      <w:lvlText w:val="%1.%2.%3.%4.%5."/>
      <w:lvlJc w:val="left"/>
      <w:pPr>
        <w:ind w:left="14432" w:hanging="1080"/>
      </w:pPr>
      <w:rPr>
        <w:rFonts w:hint="default"/>
      </w:rPr>
    </w:lvl>
    <w:lvl w:ilvl="5">
      <w:start w:val="1"/>
      <w:numFmt w:val="decimal"/>
      <w:lvlText w:val="%1.%2.%3.%4.%5.%6."/>
      <w:lvlJc w:val="left"/>
      <w:pPr>
        <w:ind w:left="17770" w:hanging="1080"/>
      </w:pPr>
      <w:rPr>
        <w:rFonts w:hint="default"/>
      </w:rPr>
    </w:lvl>
    <w:lvl w:ilvl="6">
      <w:start w:val="1"/>
      <w:numFmt w:val="decimal"/>
      <w:lvlText w:val="%1.%2.%3.%4.%5.%6.%7."/>
      <w:lvlJc w:val="left"/>
      <w:pPr>
        <w:ind w:left="21468" w:hanging="1440"/>
      </w:pPr>
      <w:rPr>
        <w:rFonts w:hint="default"/>
      </w:rPr>
    </w:lvl>
    <w:lvl w:ilvl="7">
      <w:start w:val="1"/>
      <w:numFmt w:val="decimal"/>
      <w:lvlText w:val="%1.%2.%3.%4.%5.%6.%7.%8."/>
      <w:lvlJc w:val="left"/>
      <w:pPr>
        <w:ind w:left="24806" w:hanging="1440"/>
      </w:pPr>
      <w:rPr>
        <w:rFonts w:hint="default"/>
      </w:rPr>
    </w:lvl>
    <w:lvl w:ilvl="8">
      <w:start w:val="1"/>
      <w:numFmt w:val="decimal"/>
      <w:lvlText w:val="%1.%2.%3.%4.%5.%6.%7.%8.%9."/>
      <w:lvlJc w:val="left"/>
      <w:pPr>
        <w:ind w:left="28504" w:hanging="1800"/>
      </w:pPr>
      <w:rPr>
        <w:rFonts w:hint="default"/>
      </w:rPr>
    </w:lvl>
  </w:abstractNum>
  <w:abstractNum w:abstractNumId="8"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C17936"/>
    <w:multiLevelType w:val="hybridMultilevel"/>
    <w:tmpl w:val="9F12F0E0"/>
    <w:lvl w:ilvl="0" w:tplc="FC7E3034">
      <w:start w:val="1"/>
      <w:numFmt w:val="decimal"/>
      <w:lvlText w:val="%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1"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3"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76A72828"/>
    <w:multiLevelType w:val="hybridMultilevel"/>
    <w:tmpl w:val="C146180E"/>
    <w:lvl w:ilvl="0" w:tplc="0427000F">
      <w:start w:val="1"/>
      <w:numFmt w:val="decimal"/>
      <w:lvlText w:val="%1."/>
      <w:lvlJc w:val="left"/>
      <w:pPr>
        <w:ind w:left="333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890314023">
    <w:abstractNumId w:val="16"/>
  </w:num>
  <w:num w:numId="2" w16cid:durableId="1296642641">
    <w:abstractNumId w:val="1"/>
  </w:num>
  <w:num w:numId="3" w16cid:durableId="1542204254">
    <w:abstractNumId w:val="4"/>
  </w:num>
  <w:num w:numId="4" w16cid:durableId="642466208">
    <w:abstractNumId w:val="12"/>
  </w:num>
  <w:num w:numId="5" w16cid:durableId="1107694269">
    <w:abstractNumId w:val="8"/>
  </w:num>
  <w:num w:numId="6" w16cid:durableId="790129186">
    <w:abstractNumId w:val="10"/>
  </w:num>
  <w:num w:numId="7" w16cid:durableId="582758302">
    <w:abstractNumId w:val="2"/>
  </w:num>
  <w:num w:numId="8" w16cid:durableId="1212116578">
    <w:abstractNumId w:val="13"/>
  </w:num>
  <w:num w:numId="9" w16cid:durableId="1177501250">
    <w:abstractNumId w:val="6"/>
  </w:num>
  <w:num w:numId="10" w16cid:durableId="1447892788">
    <w:abstractNumId w:val="3"/>
  </w:num>
  <w:num w:numId="11" w16cid:durableId="1066953275">
    <w:abstractNumId w:val="5"/>
  </w:num>
  <w:num w:numId="12" w16cid:durableId="1321537361">
    <w:abstractNumId w:val="14"/>
  </w:num>
  <w:num w:numId="13" w16cid:durableId="552809657">
    <w:abstractNumId w:val="0"/>
  </w:num>
  <w:num w:numId="14" w16cid:durableId="1636525176">
    <w:abstractNumId w:val="11"/>
  </w:num>
  <w:num w:numId="15" w16cid:durableId="500195065">
    <w:abstractNumId w:val="9"/>
  </w:num>
  <w:num w:numId="16" w16cid:durableId="832259911">
    <w:abstractNumId w:val="7"/>
  </w:num>
  <w:num w:numId="17" w16cid:durableId="7728277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6FBE"/>
    <w:rsid w:val="000229DD"/>
    <w:rsid w:val="0002356F"/>
    <w:rsid w:val="00024951"/>
    <w:rsid w:val="00027B83"/>
    <w:rsid w:val="000346FF"/>
    <w:rsid w:val="00035C01"/>
    <w:rsid w:val="00043741"/>
    <w:rsid w:val="0004376E"/>
    <w:rsid w:val="00047C4C"/>
    <w:rsid w:val="00054D3D"/>
    <w:rsid w:val="00056387"/>
    <w:rsid w:val="00057ADC"/>
    <w:rsid w:val="0006105B"/>
    <w:rsid w:val="000645C3"/>
    <w:rsid w:val="00070D70"/>
    <w:rsid w:val="00074F88"/>
    <w:rsid w:val="00075126"/>
    <w:rsid w:val="00075A34"/>
    <w:rsid w:val="00075F94"/>
    <w:rsid w:val="000805D3"/>
    <w:rsid w:val="00083CBF"/>
    <w:rsid w:val="00084729"/>
    <w:rsid w:val="00091A39"/>
    <w:rsid w:val="000945C8"/>
    <w:rsid w:val="00097DE5"/>
    <w:rsid w:val="000B0897"/>
    <w:rsid w:val="000B16DA"/>
    <w:rsid w:val="000B25D1"/>
    <w:rsid w:val="000B26D3"/>
    <w:rsid w:val="000B3E38"/>
    <w:rsid w:val="000B4CFD"/>
    <w:rsid w:val="000C024C"/>
    <w:rsid w:val="000C55FF"/>
    <w:rsid w:val="000C66DE"/>
    <w:rsid w:val="000D0B2C"/>
    <w:rsid w:val="000D394C"/>
    <w:rsid w:val="000F1552"/>
    <w:rsid w:val="000F1940"/>
    <w:rsid w:val="000F6C9D"/>
    <w:rsid w:val="0010100D"/>
    <w:rsid w:val="00107999"/>
    <w:rsid w:val="00110BEE"/>
    <w:rsid w:val="00125E89"/>
    <w:rsid w:val="001279C8"/>
    <w:rsid w:val="00127BF7"/>
    <w:rsid w:val="00131920"/>
    <w:rsid w:val="001333B3"/>
    <w:rsid w:val="00134292"/>
    <w:rsid w:val="00145793"/>
    <w:rsid w:val="0016368B"/>
    <w:rsid w:val="00167A02"/>
    <w:rsid w:val="00167A1B"/>
    <w:rsid w:val="00171A91"/>
    <w:rsid w:val="00172B9D"/>
    <w:rsid w:val="00176B17"/>
    <w:rsid w:val="00176B2B"/>
    <w:rsid w:val="001830D7"/>
    <w:rsid w:val="00184A0B"/>
    <w:rsid w:val="00190C84"/>
    <w:rsid w:val="00192B3A"/>
    <w:rsid w:val="001A05D0"/>
    <w:rsid w:val="001A0CAA"/>
    <w:rsid w:val="001B42AB"/>
    <w:rsid w:val="001B48EF"/>
    <w:rsid w:val="001C3C18"/>
    <w:rsid w:val="001C46A3"/>
    <w:rsid w:val="001C633F"/>
    <w:rsid w:val="001D0B7C"/>
    <w:rsid w:val="001D2457"/>
    <w:rsid w:val="001E1812"/>
    <w:rsid w:val="001E1C8E"/>
    <w:rsid w:val="001E638B"/>
    <w:rsid w:val="001F3C26"/>
    <w:rsid w:val="0020013D"/>
    <w:rsid w:val="00200ED2"/>
    <w:rsid w:val="002032C5"/>
    <w:rsid w:val="00207A58"/>
    <w:rsid w:val="00210495"/>
    <w:rsid w:val="00222C50"/>
    <w:rsid w:val="00240AD9"/>
    <w:rsid w:val="00245C10"/>
    <w:rsid w:val="00246307"/>
    <w:rsid w:val="002476C3"/>
    <w:rsid w:val="00254426"/>
    <w:rsid w:val="002622AA"/>
    <w:rsid w:val="00273231"/>
    <w:rsid w:val="0028193C"/>
    <w:rsid w:val="002849F2"/>
    <w:rsid w:val="00287580"/>
    <w:rsid w:val="00291792"/>
    <w:rsid w:val="00292018"/>
    <w:rsid w:val="00296133"/>
    <w:rsid w:val="00297651"/>
    <w:rsid w:val="002A5D21"/>
    <w:rsid w:val="002B2E04"/>
    <w:rsid w:val="002B7CEA"/>
    <w:rsid w:val="002C0B74"/>
    <w:rsid w:val="002C1FBC"/>
    <w:rsid w:val="002C372B"/>
    <w:rsid w:val="002C4739"/>
    <w:rsid w:val="002D05B0"/>
    <w:rsid w:val="002D0781"/>
    <w:rsid w:val="002D2342"/>
    <w:rsid w:val="002D24CB"/>
    <w:rsid w:val="002D269C"/>
    <w:rsid w:val="002F08FB"/>
    <w:rsid w:val="002F28BB"/>
    <w:rsid w:val="0030481A"/>
    <w:rsid w:val="00311249"/>
    <w:rsid w:val="003128A7"/>
    <w:rsid w:val="00316064"/>
    <w:rsid w:val="00316CF4"/>
    <w:rsid w:val="00320447"/>
    <w:rsid w:val="00324CC9"/>
    <w:rsid w:val="0032517A"/>
    <w:rsid w:val="003308C7"/>
    <w:rsid w:val="003320F4"/>
    <w:rsid w:val="0033395D"/>
    <w:rsid w:val="00341EE3"/>
    <w:rsid w:val="00343ECF"/>
    <w:rsid w:val="00356C2C"/>
    <w:rsid w:val="00363E09"/>
    <w:rsid w:val="00365C62"/>
    <w:rsid w:val="003661AD"/>
    <w:rsid w:val="0036671A"/>
    <w:rsid w:val="0037190E"/>
    <w:rsid w:val="003C3447"/>
    <w:rsid w:val="003C645D"/>
    <w:rsid w:val="003D2AB6"/>
    <w:rsid w:val="003F01E8"/>
    <w:rsid w:val="003F1881"/>
    <w:rsid w:val="003F2225"/>
    <w:rsid w:val="003F2B76"/>
    <w:rsid w:val="00400166"/>
    <w:rsid w:val="0040683B"/>
    <w:rsid w:val="0040694B"/>
    <w:rsid w:val="00416638"/>
    <w:rsid w:val="004243DB"/>
    <w:rsid w:val="00432E9E"/>
    <w:rsid w:val="004353A9"/>
    <w:rsid w:val="00442EF7"/>
    <w:rsid w:val="00446870"/>
    <w:rsid w:val="00450437"/>
    <w:rsid w:val="00450DFB"/>
    <w:rsid w:val="00452821"/>
    <w:rsid w:val="00455D1B"/>
    <w:rsid w:val="004603CC"/>
    <w:rsid w:val="0046305B"/>
    <w:rsid w:val="00467FC7"/>
    <w:rsid w:val="00470D1D"/>
    <w:rsid w:val="0047210B"/>
    <w:rsid w:val="00473135"/>
    <w:rsid w:val="004763BF"/>
    <w:rsid w:val="00486F9F"/>
    <w:rsid w:val="004876EF"/>
    <w:rsid w:val="004923FB"/>
    <w:rsid w:val="00495BB9"/>
    <w:rsid w:val="004A778C"/>
    <w:rsid w:val="004C0609"/>
    <w:rsid w:val="004C49BC"/>
    <w:rsid w:val="004C7EE3"/>
    <w:rsid w:val="004D7B92"/>
    <w:rsid w:val="004E0E34"/>
    <w:rsid w:val="004F1DC5"/>
    <w:rsid w:val="004F2E3B"/>
    <w:rsid w:val="0050648E"/>
    <w:rsid w:val="00507B2E"/>
    <w:rsid w:val="005124C3"/>
    <w:rsid w:val="00512A6D"/>
    <w:rsid w:val="00514311"/>
    <w:rsid w:val="005150CE"/>
    <w:rsid w:val="00521181"/>
    <w:rsid w:val="00523080"/>
    <w:rsid w:val="00523E07"/>
    <w:rsid w:val="005245FF"/>
    <w:rsid w:val="00533863"/>
    <w:rsid w:val="00534E85"/>
    <w:rsid w:val="005377B4"/>
    <w:rsid w:val="00555FD3"/>
    <w:rsid w:val="00572063"/>
    <w:rsid w:val="005744CF"/>
    <w:rsid w:val="00574530"/>
    <w:rsid w:val="00577558"/>
    <w:rsid w:val="00582E0A"/>
    <w:rsid w:val="00597743"/>
    <w:rsid w:val="005A0403"/>
    <w:rsid w:val="005A1227"/>
    <w:rsid w:val="005A5773"/>
    <w:rsid w:val="005A6286"/>
    <w:rsid w:val="005B1F88"/>
    <w:rsid w:val="005B38D0"/>
    <w:rsid w:val="005C39B8"/>
    <w:rsid w:val="005C39EF"/>
    <w:rsid w:val="005C78BF"/>
    <w:rsid w:val="005D06FA"/>
    <w:rsid w:val="005D0E89"/>
    <w:rsid w:val="005D189D"/>
    <w:rsid w:val="005D6725"/>
    <w:rsid w:val="005D73D4"/>
    <w:rsid w:val="005D7E88"/>
    <w:rsid w:val="005E5A31"/>
    <w:rsid w:val="005E5FC8"/>
    <w:rsid w:val="005E7E63"/>
    <w:rsid w:val="005F50CE"/>
    <w:rsid w:val="00615599"/>
    <w:rsid w:val="006160D5"/>
    <w:rsid w:val="00616CFA"/>
    <w:rsid w:val="00621AF7"/>
    <w:rsid w:val="006231A4"/>
    <w:rsid w:val="006312EF"/>
    <w:rsid w:val="006343A6"/>
    <w:rsid w:val="00640039"/>
    <w:rsid w:val="006438FE"/>
    <w:rsid w:val="00643E80"/>
    <w:rsid w:val="00645D10"/>
    <w:rsid w:val="00646DCF"/>
    <w:rsid w:val="006529EC"/>
    <w:rsid w:val="00667C2D"/>
    <w:rsid w:val="00681299"/>
    <w:rsid w:val="00681C71"/>
    <w:rsid w:val="00691A2F"/>
    <w:rsid w:val="00694E91"/>
    <w:rsid w:val="006A0296"/>
    <w:rsid w:val="006A5183"/>
    <w:rsid w:val="006B6622"/>
    <w:rsid w:val="006C0837"/>
    <w:rsid w:val="006C29BE"/>
    <w:rsid w:val="006C5121"/>
    <w:rsid w:val="006D0DAB"/>
    <w:rsid w:val="006D1906"/>
    <w:rsid w:val="006D3A46"/>
    <w:rsid w:val="006E522A"/>
    <w:rsid w:val="006F05E2"/>
    <w:rsid w:val="006F3FC7"/>
    <w:rsid w:val="00712CBE"/>
    <w:rsid w:val="007162C1"/>
    <w:rsid w:val="007203D4"/>
    <w:rsid w:val="0072331E"/>
    <w:rsid w:val="00723B78"/>
    <w:rsid w:val="00724745"/>
    <w:rsid w:val="007262CC"/>
    <w:rsid w:val="0073347F"/>
    <w:rsid w:val="00736A56"/>
    <w:rsid w:val="00740B5C"/>
    <w:rsid w:val="00743531"/>
    <w:rsid w:val="00752BC2"/>
    <w:rsid w:val="007548F8"/>
    <w:rsid w:val="007617F8"/>
    <w:rsid w:val="00766F73"/>
    <w:rsid w:val="00774B5F"/>
    <w:rsid w:val="00780647"/>
    <w:rsid w:val="007A04D5"/>
    <w:rsid w:val="007A5CED"/>
    <w:rsid w:val="007B1106"/>
    <w:rsid w:val="007B6C3E"/>
    <w:rsid w:val="007C34A7"/>
    <w:rsid w:val="007D4DD9"/>
    <w:rsid w:val="007F0092"/>
    <w:rsid w:val="007F0CA2"/>
    <w:rsid w:val="007F4134"/>
    <w:rsid w:val="007F5388"/>
    <w:rsid w:val="007F5CC0"/>
    <w:rsid w:val="008017F4"/>
    <w:rsid w:val="00801D69"/>
    <w:rsid w:val="00802D44"/>
    <w:rsid w:val="008104D0"/>
    <w:rsid w:val="00812613"/>
    <w:rsid w:val="00815C35"/>
    <w:rsid w:val="00815D0B"/>
    <w:rsid w:val="0082560B"/>
    <w:rsid w:val="0082603D"/>
    <w:rsid w:val="0083202D"/>
    <w:rsid w:val="00833DD8"/>
    <w:rsid w:val="00847198"/>
    <w:rsid w:val="00856418"/>
    <w:rsid w:val="0086470F"/>
    <w:rsid w:val="00872267"/>
    <w:rsid w:val="008840C1"/>
    <w:rsid w:val="00893473"/>
    <w:rsid w:val="008958DB"/>
    <w:rsid w:val="00896C8C"/>
    <w:rsid w:val="0089733D"/>
    <w:rsid w:val="008A2CC8"/>
    <w:rsid w:val="008A4EF6"/>
    <w:rsid w:val="008A5555"/>
    <w:rsid w:val="008B2DB2"/>
    <w:rsid w:val="008C2F2E"/>
    <w:rsid w:val="008C658E"/>
    <w:rsid w:val="008D0FC5"/>
    <w:rsid w:val="008F0DED"/>
    <w:rsid w:val="008F1931"/>
    <w:rsid w:val="008F6FA9"/>
    <w:rsid w:val="008F73B5"/>
    <w:rsid w:val="00902778"/>
    <w:rsid w:val="009031F7"/>
    <w:rsid w:val="009033DD"/>
    <w:rsid w:val="00904C97"/>
    <w:rsid w:val="0092029E"/>
    <w:rsid w:val="00924CAA"/>
    <w:rsid w:val="00926B54"/>
    <w:rsid w:val="00933B40"/>
    <w:rsid w:val="00941D93"/>
    <w:rsid w:val="00946F61"/>
    <w:rsid w:val="0095031A"/>
    <w:rsid w:val="00950CFC"/>
    <w:rsid w:val="00954FF2"/>
    <w:rsid w:val="009574AF"/>
    <w:rsid w:val="00960CEB"/>
    <w:rsid w:val="0097023B"/>
    <w:rsid w:val="009728BC"/>
    <w:rsid w:val="0099170D"/>
    <w:rsid w:val="00994725"/>
    <w:rsid w:val="00996C23"/>
    <w:rsid w:val="009B3DA7"/>
    <w:rsid w:val="009B42CC"/>
    <w:rsid w:val="009B4A9B"/>
    <w:rsid w:val="009B6962"/>
    <w:rsid w:val="009C4D99"/>
    <w:rsid w:val="009D1380"/>
    <w:rsid w:val="009D51B0"/>
    <w:rsid w:val="009E122B"/>
    <w:rsid w:val="009F2D9E"/>
    <w:rsid w:val="009F4B30"/>
    <w:rsid w:val="00A140A5"/>
    <w:rsid w:val="00A16BF0"/>
    <w:rsid w:val="00A16CBB"/>
    <w:rsid w:val="00A17394"/>
    <w:rsid w:val="00A2006F"/>
    <w:rsid w:val="00A2014B"/>
    <w:rsid w:val="00A235C2"/>
    <w:rsid w:val="00A259F8"/>
    <w:rsid w:val="00A312E3"/>
    <w:rsid w:val="00A32487"/>
    <w:rsid w:val="00A37BA0"/>
    <w:rsid w:val="00A37FD7"/>
    <w:rsid w:val="00A40FB0"/>
    <w:rsid w:val="00A41319"/>
    <w:rsid w:val="00A440E5"/>
    <w:rsid w:val="00A4486C"/>
    <w:rsid w:val="00A45B4F"/>
    <w:rsid w:val="00A46FB9"/>
    <w:rsid w:val="00A52183"/>
    <w:rsid w:val="00A53BA5"/>
    <w:rsid w:val="00A5682A"/>
    <w:rsid w:val="00A572E0"/>
    <w:rsid w:val="00A65AD6"/>
    <w:rsid w:val="00A71A26"/>
    <w:rsid w:val="00A71E63"/>
    <w:rsid w:val="00A72765"/>
    <w:rsid w:val="00A83B00"/>
    <w:rsid w:val="00A83DE0"/>
    <w:rsid w:val="00A84F17"/>
    <w:rsid w:val="00A90EB0"/>
    <w:rsid w:val="00A920FE"/>
    <w:rsid w:val="00A929CA"/>
    <w:rsid w:val="00A940F8"/>
    <w:rsid w:val="00A96D29"/>
    <w:rsid w:val="00AA7976"/>
    <w:rsid w:val="00AB2F6F"/>
    <w:rsid w:val="00AB6315"/>
    <w:rsid w:val="00AC0DC6"/>
    <w:rsid w:val="00AC2F1A"/>
    <w:rsid w:val="00AC3ED0"/>
    <w:rsid w:val="00AC6142"/>
    <w:rsid w:val="00AD21B1"/>
    <w:rsid w:val="00AE6AC9"/>
    <w:rsid w:val="00AE7DCB"/>
    <w:rsid w:val="00AF0146"/>
    <w:rsid w:val="00AF149F"/>
    <w:rsid w:val="00AF538F"/>
    <w:rsid w:val="00AF6EC6"/>
    <w:rsid w:val="00B06CE8"/>
    <w:rsid w:val="00B11C3E"/>
    <w:rsid w:val="00B16026"/>
    <w:rsid w:val="00B25D99"/>
    <w:rsid w:val="00B27C1A"/>
    <w:rsid w:val="00B313A2"/>
    <w:rsid w:val="00B32ABC"/>
    <w:rsid w:val="00B36CE1"/>
    <w:rsid w:val="00B37F83"/>
    <w:rsid w:val="00B40132"/>
    <w:rsid w:val="00B50C0F"/>
    <w:rsid w:val="00B528D9"/>
    <w:rsid w:val="00B52E61"/>
    <w:rsid w:val="00B60625"/>
    <w:rsid w:val="00B70226"/>
    <w:rsid w:val="00B76204"/>
    <w:rsid w:val="00B97CE3"/>
    <w:rsid w:val="00BA12BB"/>
    <w:rsid w:val="00BB1972"/>
    <w:rsid w:val="00BB2A8D"/>
    <w:rsid w:val="00BB4156"/>
    <w:rsid w:val="00BC0168"/>
    <w:rsid w:val="00BC17EE"/>
    <w:rsid w:val="00BC2725"/>
    <w:rsid w:val="00BC70A3"/>
    <w:rsid w:val="00BD0255"/>
    <w:rsid w:val="00BF4EFA"/>
    <w:rsid w:val="00BF51B5"/>
    <w:rsid w:val="00C0428F"/>
    <w:rsid w:val="00C0445F"/>
    <w:rsid w:val="00C0650F"/>
    <w:rsid w:val="00C069A7"/>
    <w:rsid w:val="00C11A91"/>
    <w:rsid w:val="00C176A0"/>
    <w:rsid w:val="00C17B14"/>
    <w:rsid w:val="00C20652"/>
    <w:rsid w:val="00C22F92"/>
    <w:rsid w:val="00C24C5E"/>
    <w:rsid w:val="00C253F5"/>
    <w:rsid w:val="00C25FE1"/>
    <w:rsid w:val="00C271EE"/>
    <w:rsid w:val="00C32B96"/>
    <w:rsid w:val="00C330BA"/>
    <w:rsid w:val="00C34C23"/>
    <w:rsid w:val="00C60AD0"/>
    <w:rsid w:val="00C61B0E"/>
    <w:rsid w:val="00C62B54"/>
    <w:rsid w:val="00C65A65"/>
    <w:rsid w:val="00C66084"/>
    <w:rsid w:val="00C66C7B"/>
    <w:rsid w:val="00C725C4"/>
    <w:rsid w:val="00C74EF3"/>
    <w:rsid w:val="00C80677"/>
    <w:rsid w:val="00C82D2F"/>
    <w:rsid w:val="00C84F07"/>
    <w:rsid w:val="00C85E1B"/>
    <w:rsid w:val="00C931D4"/>
    <w:rsid w:val="00C93B18"/>
    <w:rsid w:val="00C942CE"/>
    <w:rsid w:val="00C95A04"/>
    <w:rsid w:val="00CC4FA8"/>
    <w:rsid w:val="00CC5EF8"/>
    <w:rsid w:val="00CD7B88"/>
    <w:rsid w:val="00CE3849"/>
    <w:rsid w:val="00CF02BB"/>
    <w:rsid w:val="00D02B06"/>
    <w:rsid w:val="00D03A54"/>
    <w:rsid w:val="00D06B74"/>
    <w:rsid w:val="00D11EC1"/>
    <w:rsid w:val="00D163C9"/>
    <w:rsid w:val="00D225A6"/>
    <w:rsid w:val="00D22A55"/>
    <w:rsid w:val="00D305F5"/>
    <w:rsid w:val="00D31441"/>
    <w:rsid w:val="00D43E4D"/>
    <w:rsid w:val="00D442BD"/>
    <w:rsid w:val="00D50534"/>
    <w:rsid w:val="00D546C5"/>
    <w:rsid w:val="00D55A5A"/>
    <w:rsid w:val="00D6084F"/>
    <w:rsid w:val="00D621E9"/>
    <w:rsid w:val="00D6252C"/>
    <w:rsid w:val="00D629DA"/>
    <w:rsid w:val="00D63658"/>
    <w:rsid w:val="00D63B86"/>
    <w:rsid w:val="00D66592"/>
    <w:rsid w:val="00D7390E"/>
    <w:rsid w:val="00D821B1"/>
    <w:rsid w:val="00D82591"/>
    <w:rsid w:val="00D86127"/>
    <w:rsid w:val="00D91681"/>
    <w:rsid w:val="00D97704"/>
    <w:rsid w:val="00DA4E0C"/>
    <w:rsid w:val="00DA6E8B"/>
    <w:rsid w:val="00DC4344"/>
    <w:rsid w:val="00DC5256"/>
    <w:rsid w:val="00DD3618"/>
    <w:rsid w:val="00DD7665"/>
    <w:rsid w:val="00DE232A"/>
    <w:rsid w:val="00DE4EE3"/>
    <w:rsid w:val="00DE6051"/>
    <w:rsid w:val="00DF1101"/>
    <w:rsid w:val="00DF6B0B"/>
    <w:rsid w:val="00DF6DFA"/>
    <w:rsid w:val="00E0706C"/>
    <w:rsid w:val="00E2228E"/>
    <w:rsid w:val="00E245F9"/>
    <w:rsid w:val="00E2645A"/>
    <w:rsid w:val="00E26FA9"/>
    <w:rsid w:val="00E346BC"/>
    <w:rsid w:val="00E36D87"/>
    <w:rsid w:val="00E37714"/>
    <w:rsid w:val="00E43A6E"/>
    <w:rsid w:val="00E55106"/>
    <w:rsid w:val="00E60ACF"/>
    <w:rsid w:val="00E615E4"/>
    <w:rsid w:val="00E65854"/>
    <w:rsid w:val="00E75808"/>
    <w:rsid w:val="00E84B06"/>
    <w:rsid w:val="00E925DD"/>
    <w:rsid w:val="00E940CA"/>
    <w:rsid w:val="00E96838"/>
    <w:rsid w:val="00EA7CFD"/>
    <w:rsid w:val="00EB0F05"/>
    <w:rsid w:val="00EB13BC"/>
    <w:rsid w:val="00EB3BE8"/>
    <w:rsid w:val="00EC01F1"/>
    <w:rsid w:val="00ED3B1C"/>
    <w:rsid w:val="00EE6ADD"/>
    <w:rsid w:val="00EF3850"/>
    <w:rsid w:val="00EF456E"/>
    <w:rsid w:val="00EF4758"/>
    <w:rsid w:val="00F15EE1"/>
    <w:rsid w:val="00F23B73"/>
    <w:rsid w:val="00F2467B"/>
    <w:rsid w:val="00F25F34"/>
    <w:rsid w:val="00F32B5A"/>
    <w:rsid w:val="00F33B73"/>
    <w:rsid w:val="00F460A3"/>
    <w:rsid w:val="00F51A4B"/>
    <w:rsid w:val="00F51C06"/>
    <w:rsid w:val="00F53046"/>
    <w:rsid w:val="00F560F0"/>
    <w:rsid w:val="00F5733A"/>
    <w:rsid w:val="00F60BD9"/>
    <w:rsid w:val="00F63D9A"/>
    <w:rsid w:val="00F71ACB"/>
    <w:rsid w:val="00F72C72"/>
    <w:rsid w:val="00F72EC3"/>
    <w:rsid w:val="00F922B5"/>
    <w:rsid w:val="00F960F4"/>
    <w:rsid w:val="00FA2743"/>
    <w:rsid w:val="00FA4926"/>
    <w:rsid w:val="00FB3F5A"/>
    <w:rsid w:val="00FB73E9"/>
    <w:rsid w:val="00FC28C9"/>
    <w:rsid w:val="00FC3D3C"/>
    <w:rsid w:val="00FC406B"/>
    <w:rsid w:val="00FD2AC3"/>
    <w:rsid w:val="00FE6D41"/>
    <w:rsid w:val="00FE720E"/>
    <w:rsid w:val="00FF1FF1"/>
    <w:rsid w:val="00FF4106"/>
    <w:rsid w:val="00FF4325"/>
    <w:rsid w:val="00FF4C59"/>
    <w:rsid w:val="00FF4F06"/>
    <w:rsid w:val="0BE63F3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BE63F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uiPriority w:val="1"/>
    <w:qFormat/>
    <w:rsid w:val="0BE63F34"/>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iPriority w:val="1"/>
    <w:unhideWhenUsed/>
    <w:rsid w:val="0BE63F34"/>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Diagrama1, Diagrama1"/>
    <w:basedOn w:val="prastasis"/>
    <w:link w:val="PuslapioinaostekstasDiagrama"/>
    <w:uiPriority w:val="99"/>
    <w:unhideWhenUsed/>
    <w:rsid w:val="0BE63F34"/>
    <w:rPr>
      <w:sz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BE63F3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BE63F34"/>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0BE63F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 w:type="paragraph" w:styleId="Antrats">
    <w:name w:val="header"/>
    <w:basedOn w:val="prastasis"/>
    <w:link w:val="AntratsDiagrama"/>
    <w:unhideWhenUsed/>
    <w:rsid w:val="00893473"/>
    <w:pPr>
      <w:tabs>
        <w:tab w:val="center" w:pos="4513"/>
        <w:tab w:val="right" w:pos="9026"/>
      </w:tabs>
    </w:pPr>
  </w:style>
  <w:style w:type="character" w:customStyle="1" w:styleId="AntratsDiagrama">
    <w:name w:val="Antraštės Diagrama"/>
    <w:basedOn w:val="Numatytasispastraiposriftas"/>
    <w:link w:val="Antrats"/>
    <w:rsid w:val="00893473"/>
  </w:style>
  <w:style w:type="paragraph" w:styleId="Porat">
    <w:name w:val="footer"/>
    <w:basedOn w:val="prastasis"/>
    <w:link w:val="PoratDiagrama"/>
    <w:unhideWhenUsed/>
    <w:rsid w:val="00893473"/>
    <w:pPr>
      <w:tabs>
        <w:tab w:val="center" w:pos="4513"/>
        <w:tab w:val="right" w:pos="9026"/>
      </w:tabs>
    </w:pPr>
  </w:style>
  <w:style w:type="character" w:customStyle="1" w:styleId="PoratDiagrama">
    <w:name w:val="Poraštė Diagrama"/>
    <w:basedOn w:val="Numatytasispastraiposriftas"/>
    <w:link w:val="Porat"/>
    <w:rsid w:val="00893473"/>
  </w:style>
  <w:style w:type="character" w:styleId="Neapdorotaspaminjimas">
    <w:name w:val="Unresolved Mention"/>
    <w:basedOn w:val="Numatytasispastraiposriftas"/>
    <w:uiPriority w:val="99"/>
    <w:semiHidden/>
    <w:unhideWhenUsed/>
    <w:rsid w:val="000B4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sa.smm.lt/wp-content/uploads/2024/09/Del-apraso-keitimo_2024-m.-rugpjucio-22-d.-Nr.-V-8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10F62-BA5F-4A9C-8633-6E3A8EE8BB0E}">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17803</Words>
  <Characters>10148</Characters>
  <Application>Microsoft Office Word</Application>
  <DocSecurity>0</DocSecurity>
  <Lines>84</Lines>
  <Paragraphs>55</Paragraphs>
  <ScaleCrop>false</ScaleCrop>
  <Company/>
  <LinksUpToDate>false</LinksUpToDate>
  <CharactersWithSpaces>27896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369</cp:revision>
  <cp:lastPrinted>2017-06-29T23:42:00Z</cp:lastPrinted>
  <dcterms:created xsi:type="dcterms:W3CDTF">2025-03-14T15:50:00Z</dcterms:created>
  <dcterms:modified xsi:type="dcterms:W3CDTF">2025-07-02T08:13:00Z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