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1956F" w14:textId="45A3DC15" w:rsidR="002D2867" w:rsidRPr="003E0FF5" w:rsidRDefault="003E0FF5" w:rsidP="002D2867">
      <w:pPr>
        <w:spacing w:after="0" w:line="240" w:lineRule="auto"/>
        <w:ind w:right="403"/>
        <w:jc w:val="both"/>
        <w:textAlignment w:val="baseline"/>
        <w:rPr>
          <w:rFonts w:ascii="Times New Roman" w:hAnsi="Times New Roman" w:cs="Times New Roman"/>
          <w:b/>
          <w:bCs/>
          <w:lang w:val="lt-LT"/>
        </w:rPr>
      </w:pPr>
      <w:r w:rsidRPr="003E0FF5">
        <w:rPr>
          <w:rFonts w:ascii="Times New Roman" w:hAnsi="Times New Roman" w:cs="Times New Roman"/>
          <w:b/>
          <w:bCs/>
          <w:lang w:val="lt-LT"/>
        </w:rPr>
        <w:t>Suinteresuotiems tiekėjams</w:t>
      </w:r>
      <w:r w:rsidR="00ED30E8" w:rsidRPr="003E0FF5">
        <w:rPr>
          <w:rFonts w:ascii="Times New Roman" w:hAnsi="Times New Roman" w:cs="Times New Roman"/>
          <w:b/>
          <w:bCs/>
          <w:lang w:val="lt-LT"/>
        </w:rPr>
        <w:t xml:space="preserve">        </w:t>
      </w:r>
      <w:r w:rsidR="002D2867" w:rsidRPr="003E0FF5">
        <w:rPr>
          <w:rFonts w:ascii="Times New Roman" w:hAnsi="Times New Roman" w:cs="Times New Roman"/>
          <w:b/>
          <w:bCs/>
          <w:lang w:val="lt-LT"/>
        </w:rPr>
        <w:t xml:space="preserve">        </w:t>
      </w:r>
    </w:p>
    <w:p w14:paraId="05B35CD3" w14:textId="77777777" w:rsidR="002D2867" w:rsidRDefault="002D2867" w:rsidP="002D2867">
      <w:pPr>
        <w:spacing w:after="0" w:line="240" w:lineRule="auto"/>
        <w:ind w:right="403"/>
        <w:jc w:val="both"/>
        <w:textAlignment w:val="baseline"/>
        <w:rPr>
          <w:rFonts w:ascii="Times New Roman" w:hAnsi="Times New Roman" w:cs="Times New Roman"/>
        </w:rPr>
      </w:pPr>
    </w:p>
    <w:p w14:paraId="7627F871" w14:textId="47DDC0FD" w:rsidR="002D2867" w:rsidRPr="002D2867" w:rsidRDefault="002D2867" w:rsidP="002D2867">
      <w:pPr>
        <w:spacing w:after="0" w:line="240" w:lineRule="auto"/>
        <w:ind w:right="403"/>
        <w:jc w:val="both"/>
        <w:textAlignment w:val="baseline"/>
        <w:rPr>
          <w:rFonts w:ascii="Times New Roman" w:hAnsi="Times New Roman" w:cs="Times New Roman"/>
          <w:lang w:val="lt-LT"/>
        </w:rPr>
      </w:pPr>
      <w:r w:rsidRPr="002D2867">
        <w:rPr>
          <w:rFonts w:ascii="Times New Roman" w:hAnsi="Times New Roman" w:cs="Times New Roman"/>
        </w:rPr>
        <w:t xml:space="preserve">   </w:t>
      </w:r>
      <w:r w:rsidRPr="002D2867">
        <w:rPr>
          <w:rFonts w:ascii="Times New Roman" w:hAnsi="Times New Roman" w:cs="Times New Roman"/>
          <w:lang w:val="lt-LT"/>
        </w:rPr>
        <w:t xml:space="preserve">UAB „Grinda” (toliau  - Perkančioji organizacija) vykdo pirkimą </w:t>
      </w:r>
      <w:r w:rsidRPr="002D2867">
        <w:rPr>
          <w:rFonts w:ascii="Times New Roman" w:hAnsi="Times New Roman" w:cs="Times New Roman"/>
          <w:b/>
          <w:bCs/>
          <w:i/>
          <w:iCs/>
          <w:lang w:val="lt-LT"/>
        </w:rPr>
        <w:t>Viešojo automatinio tualeto ir inžinerinių tinklų statybos darbai</w:t>
      </w:r>
      <w:r w:rsidRPr="002D2867">
        <w:rPr>
          <w:rFonts w:ascii="Times New Roman" w:hAnsi="Times New Roman" w:cs="Times New Roman"/>
          <w:lang w:val="lt-LT"/>
        </w:rPr>
        <w:t xml:space="preserve"> CVP IS Nr. 5904442 (toliau – Pirkimas)  supaprastinto atviro konkurso  būdu.</w:t>
      </w:r>
    </w:p>
    <w:p w14:paraId="1A5ACC41" w14:textId="76730FA4" w:rsidR="00D81D7C" w:rsidRPr="002D2867" w:rsidRDefault="002D2867" w:rsidP="002D2867">
      <w:pPr>
        <w:spacing w:after="0" w:line="240" w:lineRule="auto"/>
        <w:ind w:right="403"/>
        <w:jc w:val="both"/>
        <w:textAlignment w:val="baseline"/>
        <w:rPr>
          <w:rFonts w:ascii="Times New Roman" w:eastAsia="Times New Roman" w:hAnsi="Times New Roman" w:cs="Times New Roman"/>
          <w:lang w:val="lt-LT" w:eastAsia="lt-LT"/>
        </w:rPr>
      </w:pPr>
      <w:r w:rsidRPr="002D2867">
        <w:rPr>
          <w:rFonts w:ascii="Times New Roman" w:hAnsi="Times New Roman" w:cs="Times New Roman"/>
          <w:lang w:val="lt-LT"/>
        </w:rPr>
        <w:t>Informuojame, kad gauti šie tiekėjo klausimai (kalba netaisyta) ir teikiame atsakymus į juos:</w:t>
      </w:r>
    </w:p>
    <w:tbl>
      <w:tblPr>
        <w:tblStyle w:val="Lentelstinklelis"/>
        <w:tblpPr w:leftFromText="180" w:rightFromText="180" w:vertAnchor="text" w:horzAnchor="margin" w:tblpY="245"/>
        <w:tblW w:w="9776" w:type="dxa"/>
        <w:tblLook w:val="04A0" w:firstRow="1" w:lastRow="0" w:firstColumn="1" w:lastColumn="0" w:noHBand="0" w:noVBand="1"/>
      </w:tblPr>
      <w:tblGrid>
        <w:gridCol w:w="4675"/>
        <w:gridCol w:w="5101"/>
      </w:tblGrid>
      <w:tr w:rsidR="00036D7E" w:rsidRPr="007D2703" w14:paraId="326CC10E" w14:textId="77777777" w:rsidTr="00506B53">
        <w:tc>
          <w:tcPr>
            <w:tcW w:w="4675" w:type="dxa"/>
            <w:shd w:val="clear" w:color="auto" w:fill="FAE2D5" w:themeFill="accent2" w:themeFillTint="33"/>
          </w:tcPr>
          <w:p w14:paraId="10372646" w14:textId="77777777" w:rsidR="00036D7E" w:rsidRPr="007D2703" w:rsidRDefault="00036D7E" w:rsidP="00506B53">
            <w:pPr>
              <w:ind w:firstLine="709"/>
              <w:jc w:val="center"/>
              <w:rPr>
                <w:rFonts w:ascii="Times New Roman" w:eastAsia="Times New Roman" w:hAnsi="Times New Roman" w:cs="Times New Roman"/>
                <w:b/>
                <w:bCs/>
                <w:lang w:val="lt-LT" w:eastAsia="lt-LT"/>
              </w:rPr>
            </w:pPr>
            <w:r w:rsidRPr="007D2703">
              <w:rPr>
                <w:rFonts w:ascii="Times New Roman" w:eastAsia="Times New Roman" w:hAnsi="Times New Roman" w:cs="Times New Roman"/>
                <w:b/>
                <w:bCs/>
                <w:lang w:val="lt-LT" w:eastAsia="lt-LT"/>
              </w:rPr>
              <w:t>Klausimai</w:t>
            </w:r>
          </w:p>
        </w:tc>
        <w:tc>
          <w:tcPr>
            <w:tcW w:w="5101" w:type="dxa"/>
            <w:shd w:val="clear" w:color="auto" w:fill="FAE2D5" w:themeFill="accent2" w:themeFillTint="33"/>
          </w:tcPr>
          <w:p w14:paraId="2EC40E7E" w14:textId="77777777" w:rsidR="00036D7E" w:rsidRPr="007D2703" w:rsidRDefault="00036D7E" w:rsidP="00506B53">
            <w:pPr>
              <w:ind w:firstLine="709"/>
              <w:jc w:val="center"/>
              <w:rPr>
                <w:rFonts w:ascii="Times New Roman" w:eastAsia="Times New Roman" w:hAnsi="Times New Roman" w:cs="Times New Roman"/>
                <w:b/>
                <w:bCs/>
                <w:lang w:val="lt-LT" w:eastAsia="lt-LT"/>
              </w:rPr>
            </w:pPr>
            <w:r w:rsidRPr="007D2703">
              <w:rPr>
                <w:rFonts w:ascii="Times New Roman" w:eastAsia="Times New Roman" w:hAnsi="Times New Roman" w:cs="Times New Roman"/>
                <w:b/>
                <w:bCs/>
                <w:lang w:val="lt-LT" w:eastAsia="lt-LT"/>
              </w:rPr>
              <w:t>Atsakymai</w:t>
            </w:r>
          </w:p>
        </w:tc>
      </w:tr>
      <w:tr w:rsidR="00036D7E" w:rsidRPr="007D2703" w14:paraId="4FB9AED8" w14:textId="77777777" w:rsidTr="00506B53">
        <w:tc>
          <w:tcPr>
            <w:tcW w:w="4675" w:type="dxa"/>
          </w:tcPr>
          <w:p w14:paraId="1137024B" w14:textId="77777777" w:rsidR="00036D7E" w:rsidRPr="007D2703" w:rsidRDefault="00036D7E" w:rsidP="00506B53">
            <w:pPr>
              <w:ind w:firstLine="709"/>
              <w:jc w:val="both"/>
              <w:rPr>
                <w:rFonts w:ascii="Times New Roman" w:eastAsia="Times New Roman" w:hAnsi="Times New Roman" w:cs="Times New Roman"/>
                <w:lang w:val="lt-LT" w:eastAsia="lt-LT"/>
              </w:rPr>
            </w:pPr>
            <w:r w:rsidRPr="007D2703">
              <w:rPr>
                <w:rFonts w:ascii="Times New Roman" w:eastAsia="Times New Roman" w:hAnsi="Times New Roman" w:cs="Times New Roman"/>
                <w:lang w:val="lt-LT" w:eastAsia="lt-LT"/>
              </w:rPr>
              <w:t xml:space="preserve">Norime pasitiksliti Pirkimo sąlygų 3 priedas „Tiekėjų kvalifikacijos reikalavimai ir reikalaujami kokybės bei aplinkos apsaugos vadybos sistemų standartai“ 1. Teisė verstis veikla Tiekėjas turi teisę atlikti pirkimo dokumentuose nurodytus statybos darbus. Statiniai – negyvenamieji pastatai (išskyrus gamybos ir pramonės paskirties); statiniai, esantys kultūros paveldo objekto teritorijoje, jo apsaugos zonoje ir vietovėje. Statybos darbų sritys: bendrieji statybos darbai. Ar šiam reikalavimui Tiekėjo turimas SSVA atestatas, kuriame nurodyta veikla: Statiniai: - pastatai (gyvenamieji ir negyvenamieji), taip pat minėti statiniai, esantys kultūros paveldo objekto teritorijoje, jo apsaugos zonoje, kultūros paveldo vietovėje. Statybos darbų sritys: - žemės darbai, statybinių konstrukcijų (betono, metalo be suvirinimo) statyba ir montavimas, apdailos darbai - gali būti laikomas Perkančiajai organizacijai priimtinas dėl statybos darbų? </w:t>
            </w:r>
          </w:p>
        </w:tc>
        <w:tc>
          <w:tcPr>
            <w:tcW w:w="5101" w:type="dxa"/>
          </w:tcPr>
          <w:p w14:paraId="065FA050" w14:textId="77777777" w:rsidR="00036D7E" w:rsidRPr="007D2703" w:rsidRDefault="00036D7E" w:rsidP="00506B53">
            <w:pPr>
              <w:ind w:firstLine="709"/>
              <w:jc w:val="both"/>
              <w:rPr>
                <w:rFonts w:ascii="Times New Roman" w:eastAsia="Times New Roman" w:hAnsi="Times New Roman" w:cs="Times New Roman"/>
                <w:bCs/>
                <w:lang w:val="lt-LT" w:eastAsia="lt-LT"/>
              </w:rPr>
            </w:pPr>
            <w:r w:rsidRPr="007D2703">
              <w:rPr>
                <w:rFonts w:ascii="Times New Roman" w:eastAsia="Times New Roman" w:hAnsi="Times New Roman" w:cs="Times New Roman"/>
                <w:lang w:val="lt-LT" w:eastAsia="lt-LT"/>
              </w:rPr>
              <w:t xml:space="preserve">Informuojame, kad Perkančioji organizacija patikslina </w:t>
            </w:r>
            <w:r w:rsidRPr="007D2703">
              <w:rPr>
                <w:rFonts w:ascii="Times New Roman" w:eastAsia="Times New Roman" w:hAnsi="Times New Roman" w:cs="Times New Roman"/>
                <w:bCs/>
                <w:lang w:val="lt-LT" w:eastAsia="lt-LT"/>
              </w:rPr>
              <w:t xml:space="preserve"> Pirkimo sąlygų 3 priedo „Tiekėjų kvalifikacijos reikalavimai ir reikalaujami kokybės bei aplinkos apsaugos vadybos sistemų standartai“ 1.1. punktą ir išdėsto jį taip:</w:t>
            </w:r>
          </w:p>
          <w:p w14:paraId="1D95BEDC" w14:textId="77777777" w:rsidR="00036D7E" w:rsidRPr="007D2703" w:rsidRDefault="00036D7E" w:rsidP="00506B53">
            <w:pPr>
              <w:ind w:firstLine="709"/>
              <w:jc w:val="both"/>
              <w:rPr>
                <w:rFonts w:ascii="Times New Roman" w:eastAsia="Times New Roman" w:hAnsi="Times New Roman" w:cs="Times New Roman"/>
                <w:lang w:val="lt-LT" w:eastAsia="lt-LT"/>
              </w:rPr>
            </w:pPr>
            <w:r w:rsidRPr="007D2703">
              <w:rPr>
                <w:rFonts w:ascii="Times New Roman" w:eastAsia="Times New Roman" w:hAnsi="Times New Roman" w:cs="Times New Roman"/>
                <w:lang w:val="lt-LT" w:eastAsia="lt-LT"/>
              </w:rPr>
              <w:t xml:space="preserve">&lt;...Tiekėjas turi teisę atlikti pirkimo dokumentuose nurodytus statybos darbus. </w:t>
            </w:r>
          </w:p>
          <w:p w14:paraId="14C7AE54" w14:textId="77777777" w:rsidR="00036D7E" w:rsidRPr="007D2703" w:rsidRDefault="00036D7E" w:rsidP="00506B53">
            <w:pPr>
              <w:ind w:firstLine="709"/>
              <w:jc w:val="both"/>
              <w:rPr>
                <w:rFonts w:ascii="Times New Roman" w:eastAsia="Times New Roman" w:hAnsi="Times New Roman" w:cs="Times New Roman"/>
                <w:lang w:val="lt-LT" w:eastAsia="lt-LT"/>
              </w:rPr>
            </w:pPr>
            <w:r w:rsidRPr="007D2703">
              <w:rPr>
                <w:rFonts w:ascii="Times New Roman" w:eastAsia="Times New Roman" w:hAnsi="Times New Roman" w:cs="Times New Roman"/>
                <w:lang w:val="lt-LT" w:eastAsia="lt-LT"/>
              </w:rPr>
              <w:t>Statiniai – negyvenamieji pastatai (išskyrus gamybos ir pramonės paskirties); statiniai, esantys kultūros paveldo objekto teritorijoje, jo apsaugos zonoje ir vietovėje.</w:t>
            </w:r>
          </w:p>
          <w:p w14:paraId="4B778D07" w14:textId="77777777" w:rsidR="00036D7E" w:rsidRPr="007D2703" w:rsidRDefault="00036D7E" w:rsidP="00506B53">
            <w:pPr>
              <w:ind w:firstLine="709"/>
              <w:jc w:val="both"/>
              <w:rPr>
                <w:rFonts w:ascii="Times New Roman" w:eastAsia="Times New Roman" w:hAnsi="Times New Roman" w:cs="Times New Roman"/>
                <w:lang w:val="lt-LT" w:eastAsia="lt-LT"/>
              </w:rPr>
            </w:pPr>
            <w:r w:rsidRPr="007D2703">
              <w:rPr>
                <w:rFonts w:ascii="Times New Roman" w:eastAsia="Times New Roman" w:hAnsi="Times New Roman" w:cs="Times New Roman"/>
                <w:b/>
                <w:bCs/>
                <w:lang w:val="lt-LT" w:eastAsia="lt-LT"/>
              </w:rPr>
              <w:t>Statybos darbų sritys</w:t>
            </w:r>
            <w:r w:rsidRPr="007D2703">
              <w:rPr>
                <w:rFonts w:ascii="Times New Roman" w:eastAsia="Times New Roman" w:hAnsi="Times New Roman" w:cs="Times New Roman"/>
                <w:lang w:val="lt-LT" w:eastAsia="lt-LT"/>
              </w:rPr>
              <w:t>: bendrieji statybos darbai arba žemės darbai, statybinių konstrukcijų (betono, mūro) statyba, griovimo darbai...&gt;</w:t>
            </w:r>
          </w:p>
          <w:p w14:paraId="446A2E71" w14:textId="77777777" w:rsidR="00036D7E" w:rsidRPr="007D2703" w:rsidRDefault="00036D7E" w:rsidP="00506B53">
            <w:pPr>
              <w:ind w:firstLine="709"/>
              <w:jc w:val="both"/>
              <w:rPr>
                <w:rFonts w:ascii="Times New Roman" w:eastAsia="Times New Roman" w:hAnsi="Times New Roman" w:cs="Times New Roman"/>
                <w:lang w:val="lt-LT" w:eastAsia="lt-LT"/>
              </w:rPr>
            </w:pPr>
          </w:p>
          <w:p w14:paraId="38848A48" w14:textId="77777777" w:rsidR="00036D7E" w:rsidRPr="007D2703" w:rsidRDefault="00036D7E" w:rsidP="00506B53">
            <w:pPr>
              <w:jc w:val="both"/>
              <w:rPr>
                <w:rFonts w:ascii="Times New Roman" w:eastAsia="Times New Roman" w:hAnsi="Times New Roman" w:cs="Times New Roman"/>
                <w:lang w:val="lt-LT" w:eastAsia="lt-LT"/>
              </w:rPr>
            </w:pPr>
            <w:r w:rsidRPr="007D2703">
              <w:rPr>
                <w:rFonts w:ascii="Times New Roman" w:eastAsia="Times New Roman" w:hAnsi="Times New Roman" w:cs="Times New Roman"/>
                <w:b/>
                <w:bCs/>
                <w:lang w:val="lt-LT" w:eastAsia="lt-LT"/>
              </w:rPr>
              <w:t>Pridedama.</w:t>
            </w:r>
            <w:r w:rsidRPr="007D2703">
              <w:rPr>
                <w:rFonts w:ascii="Times New Roman" w:eastAsia="Times New Roman" w:hAnsi="Times New Roman" w:cs="Times New Roman"/>
                <w:lang w:val="lt-LT" w:eastAsia="lt-LT"/>
              </w:rPr>
              <w:t xml:space="preserve"> Patikslintas </w:t>
            </w:r>
            <w:r w:rsidRPr="007D2703">
              <w:rPr>
                <w:rFonts w:ascii="Times New Roman" w:eastAsia="Times New Roman" w:hAnsi="Times New Roman" w:cs="Times New Roman"/>
                <w:bCs/>
                <w:lang w:val="lt-LT" w:eastAsia="lt-LT"/>
              </w:rPr>
              <w:t xml:space="preserve"> Pirkimo sąlygų 3 priedas „Tiekėjų kvalifikacijos reikalavimai ir reikalaujami kokybės bei aplinkos apsaugos vadybos sistemų standartai“ .</w:t>
            </w:r>
            <w:r w:rsidRPr="007D2703">
              <w:rPr>
                <w:rFonts w:ascii="Times New Roman" w:eastAsia="Times New Roman" w:hAnsi="Times New Roman" w:cs="Times New Roman"/>
                <w:lang w:val="lt-LT" w:eastAsia="lt-LT"/>
              </w:rPr>
              <w:t xml:space="preserve"> </w:t>
            </w:r>
          </w:p>
        </w:tc>
      </w:tr>
      <w:tr w:rsidR="00036D7E" w:rsidRPr="007D2703" w14:paraId="318D82ED" w14:textId="77777777" w:rsidTr="00506B53">
        <w:tc>
          <w:tcPr>
            <w:tcW w:w="4675" w:type="dxa"/>
          </w:tcPr>
          <w:p w14:paraId="21756146" w14:textId="77777777" w:rsidR="00036D7E" w:rsidRPr="007D2703" w:rsidRDefault="00036D7E" w:rsidP="00506B53">
            <w:pPr>
              <w:rPr>
                <w:rFonts w:ascii="Times New Roman" w:eastAsia="Times New Roman" w:hAnsi="Times New Roman" w:cs="Times New Roman"/>
                <w:lang w:val="lt-LT" w:eastAsia="lt-LT"/>
              </w:rPr>
            </w:pPr>
            <w:r>
              <w:rPr>
                <w:lang w:eastAsia="lt-LT"/>
              </w:rPr>
              <w:t>T</w:t>
            </w:r>
            <w:r w:rsidRPr="007D2703">
              <w:rPr>
                <w:rFonts w:ascii="Times New Roman" w:eastAsia="Times New Roman" w:hAnsi="Times New Roman" w:cs="Times New Roman"/>
                <w:lang w:val="lt-LT" w:eastAsia="lt-LT"/>
              </w:rPr>
              <w:t>echninių patalpų matmenys ir konkurencijos ribojimas</w:t>
            </w:r>
            <w:r w:rsidRPr="007D2703">
              <w:rPr>
                <w:rFonts w:ascii="Times New Roman" w:eastAsia="Times New Roman" w:hAnsi="Times New Roman" w:cs="Times New Roman"/>
                <w:lang w:val="lt-LT" w:eastAsia="lt-LT"/>
              </w:rPr>
              <w:br/>
              <w:t>Remiantis Techninio projekto – Konstrukcinės dalies Priedu Nr. 2, techninės patalpos matmenys yra nurodyti 73 x 211 cm (+/- 10 cm). Pastebime, kad toks tikslus apibrėžimas tiesiogiai apriboja konkurenciją, nes atitinka tik vieno gamintojo tualetą ir nepalieka galimybės tiekėjams pasiūlyti alternatyvių sprendimų.</w:t>
            </w:r>
            <w:r w:rsidRPr="007D2703">
              <w:rPr>
                <w:rFonts w:ascii="Times New Roman" w:eastAsia="Times New Roman" w:hAnsi="Times New Roman" w:cs="Times New Roman"/>
                <w:lang w:val="lt-LT" w:eastAsia="lt-LT"/>
              </w:rPr>
              <w:br/>
              <w:t>Pagal LR viešųjų pirkimų įstatymo 5, 6 ir 26 straipsnius bei ES direktyvas: techninės specifikacijos turi būti neutralios, neapriboti konkurencijos ir leisti dalyviams siūlyti lygiavertį sprendimą.</w:t>
            </w:r>
            <w:r w:rsidRPr="007D2703">
              <w:rPr>
                <w:rFonts w:ascii="Times New Roman" w:eastAsia="Times New Roman" w:hAnsi="Times New Roman" w:cs="Times New Roman"/>
                <w:lang w:val="lt-LT" w:eastAsia="lt-LT"/>
              </w:rPr>
              <w:br/>
            </w:r>
            <w:r w:rsidRPr="007D2703">
              <w:rPr>
                <w:rFonts w:ascii="Times New Roman" w:eastAsia="Times New Roman" w:hAnsi="Times New Roman" w:cs="Times New Roman"/>
                <w:lang w:val="lt-LT" w:eastAsia="lt-LT"/>
              </w:rPr>
              <w:lastRenderedPageBreak/>
              <w:t>Prašome patvirtinti, ar galima:</w:t>
            </w:r>
            <w:r w:rsidRPr="007D2703">
              <w:rPr>
                <w:rFonts w:ascii="Times New Roman" w:eastAsia="Times New Roman" w:hAnsi="Times New Roman" w:cs="Times New Roman"/>
                <w:lang w:val="lt-LT" w:eastAsia="lt-LT"/>
              </w:rPr>
              <w:br/>
              <w:t>• naudoti didesnes technines patalpas.</w:t>
            </w:r>
            <w:r w:rsidRPr="007D2703">
              <w:rPr>
                <w:rFonts w:ascii="Times New Roman" w:eastAsia="Times New Roman" w:hAnsi="Times New Roman" w:cs="Times New Roman"/>
                <w:lang w:val="lt-LT" w:eastAsia="lt-LT"/>
              </w:rPr>
              <w:br/>
              <w:t>• kurios nekeičiant tualeto funkcionalumo ir kitų projekto reikalavimų,</w:t>
            </w:r>
            <w:r w:rsidRPr="007D2703">
              <w:rPr>
                <w:rFonts w:ascii="Times New Roman" w:eastAsia="Times New Roman" w:hAnsi="Times New Roman" w:cs="Times New Roman"/>
                <w:lang w:val="lt-LT" w:eastAsia="lt-LT"/>
              </w:rPr>
              <w:br/>
              <w:t>• tokiu būdu suteikiant tiekėjams galimybę pateikti alternatyvius, lygiaverčius sprendimus.</w:t>
            </w:r>
            <w:r w:rsidRPr="007D2703">
              <w:rPr>
                <w:rFonts w:ascii="Times New Roman" w:eastAsia="Times New Roman" w:hAnsi="Times New Roman" w:cs="Times New Roman"/>
                <w:lang w:val="lt-LT" w:eastAsia="lt-LT"/>
              </w:rPr>
              <w:br/>
              <w:t>Ši korekcija užtikrintų viešųjų pirkimų principus: lygiavertę konkurenciją, skaidrumą ir objektyvumą, bei sumažintų ginčų dėl konkurencijos apribojimo riziką.</w:t>
            </w:r>
          </w:p>
        </w:tc>
        <w:tc>
          <w:tcPr>
            <w:tcW w:w="5101" w:type="dxa"/>
          </w:tcPr>
          <w:p w14:paraId="2F2174E0" w14:textId="77777777" w:rsidR="00036D7E" w:rsidRPr="007D2703" w:rsidRDefault="00036D7E" w:rsidP="00506B53">
            <w:pPr>
              <w:jc w:val="both"/>
              <w:rPr>
                <w:rFonts w:ascii="Times New Roman" w:eastAsia="Times New Roman" w:hAnsi="Times New Roman" w:cs="Times New Roman"/>
                <w:bCs/>
                <w:lang w:val="lt-LT" w:eastAsia="lt-LT"/>
              </w:rPr>
            </w:pPr>
            <w:r w:rsidRPr="007D2703">
              <w:rPr>
                <w:rFonts w:ascii="Times New Roman" w:eastAsia="Times New Roman" w:hAnsi="Times New Roman" w:cs="Times New Roman"/>
                <w:bCs/>
                <w:lang w:val="lt-LT" w:eastAsia="lt-LT"/>
              </w:rPr>
              <w:lastRenderedPageBreak/>
              <w:t>TP-SP/SA/SK-TS TS4 4.1 punkte yra nurodyta, kad:” Visus matmenis tikslina rangovas, pagal konkrečius gaminius, su architekto priežiūra. Galimos paklaidos iki 0,7m, jei nėra aplinkos apribojimų. Visos tualeto funkcijos gali kisti, priklauso nuo konkretaus gaminio ir turi būti suderintos su užsakovu. Taip pat prašome atkreipti dėmesį, jog dirbama kultūros paveldo teritorijoje, todėl siūlomas gaminys negali išlipti už buvusio požeminio viešojo tualeto užstatymo kontūro.</w:t>
            </w:r>
          </w:p>
        </w:tc>
      </w:tr>
      <w:tr w:rsidR="00036D7E" w:rsidRPr="007D2703" w14:paraId="67459E6B" w14:textId="77777777" w:rsidTr="00506B53">
        <w:tc>
          <w:tcPr>
            <w:tcW w:w="4675" w:type="dxa"/>
          </w:tcPr>
          <w:p w14:paraId="1CE497DD" w14:textId="77777777" w:rsidR="00036D7E" w:rsidRPr="007D2703" w:rsidRDefault="00036D7E" w:rsidP="00506B53">
            <w:pPr>
              <w:rPr>
                <w:rFonts w:ascii="Times New Roman" w:eastAsia="Times New Roman" w:hAnsi="Times New Roman" w:cs="Times New Roman"/>
                <w:lang w:val="lt-LT" w:eastAsia="lt-LT"/>
              </w:rPr>
            </w:pPr>
            <w:r>
              <w:rPr>
                <w:lang w:eastAsia="lt-LT"/>
              </w:rPr>
              <w:t>Į</w:t>
            </w:r>
            <w:r w:rsidRPr="007D2703">
              <w:rPr>
                <w:rFonts w:ascii="Times New Roman" w:eastAsia="Times New Roman" w:hAnsi="Times New Roman" w:cs="Times New Roman"/>
                <w:lang w:val="lt-LT" w:eastAsia="lt-LT"/>
              </w:rPr>
              <w:t>ėjimo į techninę patalpą vieta ir durų matmenys</w:t>
            </w:r>
            <w:r w:rsidRPr="007D2703">
              <w:rPr>
                <w:rFonts w:ascii="Times New Roman" w:eastAsia="Times New Roman" w:hAnsi="Times New Roman" w:cs="Times New Roman"/>
                <w:lang w:val="lt-LT" w:eastAsia="lt-LT"/>
              </w:rPr>
              <w:br/>
              <w:t>Pagal projekto aprašymą, įėjimas į technines patalpas yra numatytas iš lauko pusės, o durys turi būti ne mažesnės nei 80 cm.</w:t>
            </w:r>
            <w:r w:rsidRPr="007D2703">
              <w:rPr>
                <w:rFonts w:ascii="Times New Roman" w:eastAsia="Times New Roman" w:hAnsi="Times New Roman" w:cs="Times New Roman"/>
                <w:lang w:val="lt-LT" w:eastAsia="lt-LT"/>
              </w:rPr>
              <w:br/>
              <w:t>Atkreipiame dėmesį, kad toks sprendimas:</w:t>
            </w:r>
            <w:r w:rsidRPr="007D2703">
              <w:rPr>
                <w:rFonts w:ascii="Times New Roman" w:eastAsia="Times New Roman" w:hAnsi="Times New Roman" w:cs="Times New Roman"/>
                <w:lang w:val="lt-LT" w:eastAsia="lt-LT"/>
              </w:rPr>
              <w:br/>
              <w:t>• nėra priimtinas dėl vandalizmo rizikos,</w:t>
            </w:r>
            <w:r w:rsidRPr="007D2703">
              <w:rPr>
                <w:rFonts w:ascii="Times New Roman" w:eastAsia="Times New Roman" w:hAnsi="Times New Roman" w:cs="Times New Roman"/>
                <w:lang w:val="lt-LT" w:eastAsia="lt-LT"/>
              </w:rPr>
              <w:br/>
              <w:t>• techniniu ir estetiniu požiūriu netinkamas, nes brėžinyje nurodyta išorės sienos apdaila neleis pilnai atidaryti durų,</w:t>
            </w:r>
            <w:r w:rsidRPr="007D2703">
              <w:rPr>
                <w:rFonts w:ascii="Times New Roman" w:eastAsia="Times New Roman" w:hAnsi="Times New Roman" w:cs="Times New Roman"/>
                <w:lang w:val="lt-LT" w:eastAsia="lt-LT"/>
              </w:rPr>
              <w:br/>
              <w:t>• tikslus nurodytas durų matmuo eliminuoja konkurenciją, nes atitinka tik vieno gamintojo sprendimą ir riboja tiekėjų galimybes siūlyti lygiavertę alternatyvą.</w:t>
            </w:r>
            <w:r w:rsidRPr="007D2703">
              <w:rPr>
                <w:rFonts w:ascii="Times New Roman" w:eastAsia="Times New Roman" w:hAnsi="Times New Roman" w:cs="Times New Roman"/>
                <w:lang w:val="lt-LT" w:eastAsia="lt-LT"/>
              </w:rPr>
              <w:br/>
              <w:t>Tokia specifikacija gali būti vertinama kaip konkurencijos ribojimas ir prieštarauti LR viešųjų pirkimų įstatymo principams:</w:t>
            </w:r>
            <w:r w:rsidRPr="007D2703">
              <w:rPr>
                <w:rFonts w:ascii="Times New Roman" w:eastAsia="Times New Roman" w:hAnsi="Times New Roman" w:cs="Times New Roman"/>
                <w:lang w:val="lt-LT" w:eastAsia="lt-LT"/>
              </w:rPr>
              <w:br/>
              <w:t>• 5 straipsnis – viešųjų pirkimų principai: užtikrinamas lygiavertis dalyvių traktavimas ir konkurencijos skatinimas;</w:t>
            </w:r>
            <w:r w:rsidRPr="007D2703">
              <w:rPr>
                <w:rFonts w:ascii="Times New Roman" w:eastAsia="Times New Roman" w:hAnsi="Times New Roman" w:cs="Times New Roman"/>
                <w:lang w:val="lt-LT" w:eastAsia="lt-LT"/>
              </w:rPr>
              <w:br/>
              <w:t>• 6 straipsnis – skaidrumas: techninės specifikacijos neturi tiesiogiai favorizuoti vieno tiekėjo;</w:t>
            </w:r>
            <w:r w:rsidRPr="007D2703">
              <w:rPr>
                <w:rFonts w:ascii="Times New Roman" w:eastAsia="Times New Roman" w:hAnsi="Times New Roman" w:cs="Times New Roman"/>
                <w:lang w:val="lt-LT" w:eastAsia="lt-LT"/>
              </w:rPr>
              <w:br/>
              <w:t>• 26 straipsnis – techninės specifikacijos: jos turi būti neutralios, neapriboti konkurencijos ir leisti tiekėjams pasiūlyti lygiavertį sprendimą.</w:t>
            </w:r>
            <w:r w:rsidRPr="007D2703">
              <w:rPr>
                <w:rFonts w:ascii="Times New Roman" w:eastAsia="Times New Roman" w:hAnsi="Times New Roman" w:cs="Times New Roman"/>
                <w:lang w:val="lt-LT" w:eastAsia="lt-LT"/>
              </w:rPr>
              <w:br/>
              <w:t>Prašome patvirtinti galimybę:</w:t>
            </w:r>
            <w:r w:rsidRPr="007D2703">
              <w:rPr>
                <w:rFonts w:ascii="Times New Roman" w:eastAsia="Times New Roman" w:hAnsi="Times New Roman" w:cs="Times New Roman"/>
                <w:lang w:val="lt-LT" w:eastAsia="lt-LT"/>
              </w:rPr>
              <w:br/>
              <w:t>1. į techninę patalpą patekti iš vidaus, t. y. iš tualeto viduje esančios erdvės, užtikrinant techninių sistemų saugumą, patogų aptarnavimą ir išlaikant apsaugą nuo vandalizmo,</w:t>
            </w:r>
            <w:r w:rsidRPr="007D2703">
              <w:rPr>
                <w:rFonts w:ascii="Times New Roman" w:eastAsia="Times New Roman" w:hAnsi="Times New Roman" w:cs="Times New Roman"/>
                <w:lang w:val="lt-LT" w:eastAsia="lt-LT"/>
              </w:rPr>
              <w:br/>
              <w:t xml:space="preserve">2. leisti tiekėjams siūlyti kitokio dydžio duris, </w:t>
            </w:r>
            <w:r w:rsidRPr="007D2703">
              <w:rPr>
                <w:rFonts w:ascii="Times New Roman" w:eastAsia="Times New Roman" w:hAnsi="Times New Roman" w:cs="Times New Roman"/>
                <w:lang w:val="lt-LT" w:eastAsia="lt-LT"/>
              </w:rPr>
              <w:lastRenderedPageBreak/>
              <w:t>kurios užtikrintų visų funkcijų veikimą ir neapribotų konkurencijos</w:t>
            </w:r>
          </w:p>
        </w:tc>
        <w:tc>
          <w:tcPr>
            <w:tcW w:w="5101" w:type="dxa"/>
          </w:tcPr>
          <w:p w14:paraId="08A2C3FE" w14:textId="77777777" w:rsidR="00036D7E" w:rsidRPr="007D2703" w:rsidRDefault="00036D7E" w:rsidP="00506B53">
            <w:pPr>
              <w:rPr>
                <w:rFonts w:ascii="Times New Roman" w:eastAsia="Times New Roman" w:hAnsi="Times New Roman" w:cs="Times New Roman"/>
                <w:lang w:val="lt-LT" w:eastAsia="lt-LT"/>
              </w:rPr>
            </w:pPr>
            <w:r w:rsidRPr="007D2703">
              <w:rPr>
                <w:rFonts w:ascii="Times New Roman" w:eastAsia="Times New Roman" w:hAnsi="Times New Roman" w:cs="Times New Roman"/>
                <w:lang w:val="lt-LT" w:eastAsia="lt-LT"/>
              </w:rPr>
              <w:lastRenderedPageBreak/>
              <w:t xml:space="preserve">Remiantis TP-SP/SA/SK-TS TS4 4.1 punktu manome, kad įėjimo į techninę patalpa vieta, plotis ar kiti parametrai gali kisti. </w:t>
            </w:r>
            <w:r w:rsidRPr="007D2703">
              <w:rPr>
                <w:rFonts w:ascii="Times New Roman" w:eastAsia="Times New Roman" w:hAnsi="Times New Roman" w:cs="Times New Roman"/>
                <w:bCs/>
                <w:lang w:val="lt-LT" w:eastAsia="lt-LT"/>
              </w:rPr>
              <w:t xml:space="preserve"> Visus matmenis tikslina rangovas, pagal konkrečius gaminius, su architekto priežiūra.</w:t>
            </w:r>
          </w:p>
        </w:tc>
      </w:tr>
      <w:tr w:rsidR="00036D7E" w:rsidRPr="007D2703" w14:paraId="694A9B6F" w14:textId="77777777" w:rsidTr="00506B53">
        <w:trPr>
          <w:trHeight w:val="1157"/>
        </w:trPr>
        <w:tc>
          <w:tcPr>
            <w:tcW w:w="4675" w:type="dxa"/>
          </w:tcPr>
          <w:p w14:paraId="74DB6315" w14:textId="77777777" w:rsidR="00036D7E" w:rsidRPr="007D2703" w:rsidRDefault="00036D7E" w:rsidP="00506B53">
            <w:pPr>
              <w:rPr>
                <w:rFonts w:ascii="Times New Roman" w:eastAsia="Times New Roman" w:hAnsi="Times New Roman" w:cs="Times New Roman"/>
                <w:lang w:val="lt-LT" w:eastAsia="lt-LT"/>
              </w:rPr>
            </w:pPr>
            <w:r>
              <w:rPr>
                <w:lang w:eastAsia="lt-LT"/>
              </w:rPr>
              <w:t>A</w:t>
            </w:r>
            <w:r w:rsidRPr="007D2703">
              <w:rPr>
                <w:rFonts w:ascii="Times New Roman" w:eastAsia="Times New Roman" w:hAnsi="Times New Roman" w:cs="Times New Roman"/>
                <w:lang w:val="lt-LT" w:eastAsia="lt-LT"/>
              </w:rPr>
              <w:t>utomatinio tualeto korpuso medžiaga</w:t>
            </w:r>
            <w:r w:rsidRPr="007D2703">
              <w:rPr>
                <w:rFonts w:ascii="Times New Roman" w:eastAsia="Times New Roman" w:hAnsi="Times New Roman" w:cs="Times New Roman"/>
                <w:lang w:val="lt-LT" w:eastAsia="lt-LT"/>
              </w:rPr>
              <w:br/>
              <w:t>Remiantis brėžiniu Priedas Nr. 2, Techninis projektas – Konstrukcinė dalis VP-18-184-02-TP-SP/SA/SK-B.06, automatinio tualeto sienų konstrukcija yra vientisa (pateikta informacija brėžinyje).</w:t>
            </w:r>
            <w:r w:rsidRPr="007D2703">
              <w:rPr>
                <w:rFonts w:ascii="Times New Roman" w:eastAsia="Times New Roman" w:hAnsi="Times New Roman" w:cs="Times New Roman"/>
                <w:lang w:val="lt-LT" w:eastAsia="lt-LT"/>
              </w:rPr>
              <w:br/>
              <w:t>Prašome patikslinti: iš kokios medžiagos turi būti pagamintas automatinio tualeto korpusas? Ar galima naudoti gelžbetonį arba lygiavertę šiai medžiagai medžiagą?</w:t>
            </w:r>
            <w:r w:rsidRPr="007D2703">
              <w:rPr>
                <w:rFonts w:ascii="Times New Roman" w:eastAsia="Times New Roman" w:hAnsi="Times New Roman" w:cs="Times New Roman"/>
                <w:lang w:val="lt-LT" w:eastAsia="lt-LT"/>
              </w:rPr>
              <w:br/>
              <w:t>Manome, kad gelžbetonis būtų tinkamiausia medžiaga dėl šių priežasčių:</w:t>
            </w:r>
            <w:r w:rsidRPr="007D2703">
              <w:rPr>
                <w:rFonts w:ascii="Times New Roman" w:eastAsia="Times New Roman" w:hAnsi="Times New Roman" w:cs="Times New Roman"/>
                <w:lang w:val="lt-LT" w:eastAsia="lt-LT"/>
              </w:rPr>
              <w:br/>
              <w:t>1. Ilgaamžiškumas: gelžbetonis atsparus klimato pokyčiams, drėgmei ir temperatūros svyravimams, todėl užtikrina ilgalaikį naudojimą ir sumažina priežiūros poreikį.</w:t>
            </w:r>
            <w:r w:rsidRPr="007D2703">
              <w:rPr>
                <w:rFonts w:ascii="Times New Roman" w:eastAsia="Times New Roman" w:hAnsi="Times New Roman" w:cs="Times New Roman"/>
                <w:lang w:val="lt-LT" w:eastAsia="lt-LT"/>
              </w:rPr>
              <w:br/>
              <w:t>2. Atsparumas vandalizmui: tvirta medžiaga mažina riziką dėl sugadinimo viešose erdvėse.</w:t>
            </w:r>
            <w:r w:rsidRPr="007D2703">
              <w:rPr>
                <w:rFonts w:ascii="Times New Roman" w:eastAsia="Times New Roman" w:hAnsi="Times New Roman" w:cs="Times New Roman"/>
                <w:lang w:val="lt-LT" w:eastAsia="lt-LT"/>
              </w:rPr>
              <w:br/>
              <w:t>3. Saugumas ir stabilumas: gelžbetonis užtikrina tvirtą konstrukciją.</w:t>
            </w:r>
            <w:r w:rsidRPr="007D2703">
              <w:rPr>
                <w:rFonts w:ascii="Times New Roman" w:eastAsia="Times New Roman" w:hAnsi="Times New Roman" w:cs="Times New Roman"/>
                <w:lang w:val="lt-LT" w:eastAsia="lt-LT"/>
              </w:rPr>
              <w:br/>
              <w:t>4. Viešosios erdvės kontekstas: nerekomenduojame naudoti konteinerinio tipo konstrukcijų viešose erdvėse dėl jų mažesnio patikimumo, lengvo pažeidžiamumo vandalizmo atvejais ir blogesnių ilgaamžiškumo bei saugumo parametrų.</w:t>
            </w:r>
            <w:r w:rsidRPr="007D2703">
              <w:rPr>
                <w:rFonts w:ascii="Times New Roman" w:eastAsia="Times New Roman" w:hAnsi="Times New Roman" w:cs="Times New Roman"/>
                <w:lang w:val="lt-LT" w:eastAsia="lt-LT"/>
              </w:rPr>
              <w:br/>
              <w:t>Tokiu būdu gelžbetonis arba lygiavertė medžiaga užtikrina:</w:t>
            </w:r>
            <w:r w:rsidRPr="007D2703">
              <w:rPr>
                <w:rFonts w:ascii="Times New Roman" w:eastAsia="Times New Roman" w:hAnsi="Times New Roman" w:cs="Times New Roman"/>
                <w:lang w:val="lt-LT" w:eastAsia="lt-LT"/>
              </w:rPr>
              <w:br/>
              <w:t>• ilgalaikį ir patikimą naudojimą,</w:t>
            </w:r>
            <w:r w:rsidRPr="007D2703">
              <w:rPr>
                <w:rFonts w:ascii="Times New Roman" w:eastAsia="Times New Roman" w:hAnsi="Times New Roman" w:cs="Times New Roman"/>
                <w:lang w:val="lt-LT" w:eastAsia="lt-LT"/>
              </w:rPr>
              <w:br/>
              <w:t>• didesnį atsparumą vandalizmui,</w:t>
            </w:r>
            <w:r w:rsidRPr="007D2703">
              <w:rPr>
                <w:rFonts w:ascii="Times New Roman" w:eastAsia="Times New Roman" w:hAnsi="Times New Roman" w:cs="Times New Roman"/>
                <w:lang w:val="lt-LT" w:eastAsia="lt-LT"/>
              </w:rPr>
              <w:br/>
              <w:t>• saugų techninių sistemų įrengimą,</w:t>
            </w:r>
            <w:r w:rsidRPr="007D2703">
              <w:rPr>
                <w:rFonts w:ascii="Times New Roman" w:eastAsia="Times New Roman" w:hAnsi="Times New Roman" w:cs="Times New Roman"/>
                <w:lang w:val="lt-LT" w:eastAsia="lt-LT"/>
              </w:rPr>
              <w:br/>
              <w:t>• tinkamą sprendimą viešose erdvėse.</w:t>
            </w:r>
          </w:p>
        </w:tc>
        <w:tc>
          <w:tcPr>
            <w:tcW w:w="5101" w:type="dxa"/>
          </w:tcPr>
          <w:p w14:paraId="1F751245" w14:textId="77777777" w:rsidR="00036D7E" w:rsidRPr="007D2703" w:rsidRDefault="00036D7E" w:rsidP="00506B53">
            <w:pPr>
              <w:jc w:val="both"/>
              <w:rPr>
                <w:rFonts w:ascii="Times New Roman" w:eastAsia="Times New Roman" w:hAnsi="Times New Roman" w:cs="Times New Roman"/>
                <w:lang w:val="lt-LT" w:eastAsia="lt-LT"/>
              </w:rPr>
            </w:pPr>
            <w:r w:rsidRPr="007D2703">
              <w:rPr>
                <w:rFonts w:ascii="Times New Roman" w:eastAsia="Times New Roman" w:hAnsi="Times New Roman" w:cs="Times New Roman"/>
                <w:bCs/>
                <w:lang w:val="lt-LT" w:eastAsia="lt-LT"/>
              </w:rPr>
              <w:t>Remiantis TP-SP/SA/SK-TS TS4 4.1 punktu manome, kad korpuso medžiaga gali būti parinkta rangovo, tačiau privalo būti patikima, ilgaamžė ir pritaikyta lauko sąlygoms.</w:t>
            </w:r>
          </w:p>
        </w:tc>
      </w:tr>
      <w:tr w:rsidR="00036D7E" w:rsidRPr="007D2703" w14:paraId="4AAC8D0B" w14:textId="77777777" w:rsidTr="00506B53">
        <w:tc>
          <w:tcPr>
            <w:tcW w:w="4675" w:type="dxa"/>
          </w:tcPr>
          <w:p w14:paraId="6E39DE44" w14:textId="77777777" w:rsidR="00036D7E" w:rsidRPr="007D2703" w:rsidRDefault="00036D7E" w:rsidP="00506B53">
            <w:pPr>
              <w:rPr>
                <w:rFonts w:ascii="Times New Roman" w:eastAsia="Times New Roman" w:hAnsi="Times New Roman" w:cs="Times New Roman"/>
                <w:lang w:val="lt-LT" w:eastAsia="lt-LT"/>
              </w:rPr>
            </w:pPr>
            <w:r w:rsidRPr="007D2703">
              <w:rPr>
                <w:rFonts w:ascii="Times New Roman" w:eastAsia="Times New Roman" w:hAnsi="Times New Roman" w:cs="Times New Roman"/>
                <w:lang w:val="lt-LT" w:eastAsia="lt-LT"/>
              </w:rPr>
              <w:br/>
              <w:t>Ar tualetas turi būti komplektuojamas su papildoma įranga, užtikrinančia tualete pakankamą vandens slėgį ir debitą visoms plovimo ir valymo funkcijoms pilnai atlikti, esant slėgio svyravimams, bei nepakankamam debetui iš miesto vandentiekio.</w:t>
            </w:r>
          </w:p>
        </w:tc>
        <w:tc>
          <w:tcPr>
            <w:tcW w:w="5101" w:type="dxa"/>
          </w:tcPr>
          <w:p w14:paraId="3D10DAF4" w14:textId="77777777" w:rsidR="00036D7E" w:rsidRPr="007D2703" w:rsidRDefault="00036D7E" w:rsidP="00506B53">
            <w:pPr>
              <w:jc w:val="both"/>
              <w:rPr>
                <w:rFonts w:ascii="Times New Roman" w:eastAsia="Times New Roman" w:hAnsi="Times New Roman" w:cs="Times New Roman"/>
                <w:lang w:val="lt-LT" w:eastAsia="lt-LT"/>
              </w:rPr>
            </w:pPr>
            <w:r w:rsidRPr="007D2703">
              <w:rPr>
                <w:rFonts w:ascii="Times New Roman" w:eastAsia="Times New Roman" w:hAnsi="Times New Roman" w:cs="Times New Roman"/>
                <w:bCs/>
                <w:lang w:val="lt-LT" w:eastAsia="lt-LT"/>
              </w:rPr>
              <w:t>Taip.</w:t>
            </w:r>
          </w:p>
        </w:tc>
      </w:tr>
      <w:tr w:rsidR="00036D7E" w:rsidRPr="007D2703" w14:paraId="3BC4D83C" w14:textId="77777777" w:rsidTr="00506B53">
        <w:tc>
          <w:tcPr>
            <w:tcW w:w="4675" w:type="dxa"/>
          </w:tcPr>
          <w:p w14:paraId="58ABC6FF" w14:textId="77777777" w:rsidR="00036D7E" w:rsidRPr="007D2703" w:rsidRDefault="00036D7E" w:rsidP="00506B53">
            <w:pPr>
              <w:rPr>
                <w:rFonts w:ascii="Times New Roman" w:eastAsia="Times New Roman" w:hAnsi="Times New Roman" w:cs="Times New Roman"/>
                <w:lang w:val="lt-LT" w:eastAsia="lt-LT"/>
              </w:rPr>
            </w:pPr>
            <w:r w:rsidRPr="007D2703">
              <w:rPr>
                <w:rFonts w:ascii="Times New Roman" w:eastAsia="Times New Roman" w:hAnsi="Times New Roman" w:cs="Times New Roman"/>
                <w:lang w:val="lt-LT" w:eastAsia="lt-LT"/>
              </w:rPr>
              <w:br/>
              <w:t xml:space="preserve">Ar siūlomi automatiniai lauko tualetai turi būti komplektuojami su kalkių filtru, kuris apsaugo vandens tiekimo sistemą ir </w:t>
            </w:r>
            <w:r w:rsidRPr="007D2703">
              <w:rPr>
                <w:rFonts w:ascii="Times New Roman" w:eastAsia="Times New Roman" w:hAnsi="Times New Roman" w:cs="Times New Roman"/>
                <w:lang w:val="lt-LT" w:eastAsia="lt-LT"/>
              </w:rPr>
              <w:lastRenderedPageBreak/>
              <w:t>nerūdijančio plieno paviršius nuo kalkių apnašų susidarymo, taip užtikrinant sklandų įrangos veikimą, ilgaamžiškumą ir mažesnius priežiūros kaštus?</w:t>
            </w:r>
          </w:p>
        </w:tc>
        <w:tc>
          <w:tcPr>
            <w:tcW w:w="5101" w:type="dxa"/>
          </w:tcPr>
          <w:p w14:paraId="50FE02F9" w14:textId="77777777" w:rsidR="00036D7E" w:rsidRPr="007D2703" w:rsidRDefault="00036D7E" w:rsidP="00506B53">
            <w:pPr>
              <w:rPr>
                <w:rFonts w:ascii="Times New Roman" w:eastAsia="Times New Roman" w:hAnsi="Times New Roman" w:cs="Times New Roman"/>
                <w:lang w:val="lt-LT" w:eastAsia="lt-LT"/>
              </w:rPr>
            </w:pPr>
            <w:r w:rsidRPr="007D2703">
              <w:rPr>
                <w:rFonts w:ascii="Times New Roman" w:eastAsia="Times New Roman" w:hAnsi="Times New Roman" w:cs="Times New Roman"/>
                <w:bCs/>
                <w:lang w:val="lt-LT" w:eastAsia="lt-LT"/>
              </w:rPr>
              <w:lastRenderedPageBreak/>
              <w:t>Taip.</w:t>
            </w:r>
          </w:p>
        </w:tc>
      </w:tr>
      <w:tr w:rsidR="00036D7E" w:rsidRPr="007D2703" w14:paraId="7B06A070" w14:textId="77777777" w:rsidTr="00506B53">
        <w:tc>
          <w:tcPr>
            <w:tcW w:w="4675" w:type="dxa"/>
          </w:tcPr>
          <w:p w14:paraId="09A83E1B" w14:textId="77777777" w:rsidR="00036D7E" w:rsidRPr="007D2703" w:rsidRDefault="00036D7E" w:rsidP="00506B53">
            <w:pPr>
              <w:rPr>
                <w:rFonts w:ascii="Times New Roman" w:eastAsia="Times New Roman" w:hAnsi="Times New Roman" w:cs="Times New Roman"/>
                <w:lang w:val="lt-LT" w:eastAsia="lt-LT"/>
              </w:rPr>
            </w:pPr>
            <w:r w:rsidRPr="007D2703">
              <w:rPr>
                <w:rFonts w:ascii="Times New Roman" w:eastAsia="Times New Roman" w:hAnsi="Times New Roman" w:cs="Times New Roman"/>
                <w:lang w:val="lt-LT" w:eastAsia="lt-LT"/>
              </w:rPr>
              <w:br/>
              <w:t>Ar siūlomas automatinis lauko tualetas turi turėti valdymo meniu valstybine lietuvių kalba?</w:t>
            </w:r>
          </w:p>
        </w:tc>
        <w:tc>
          <w:tcPr>
            <w:tcW w:w="5101" w:type="dxa"/>
          </w:tcPr>
          <w:p w14:paraId="16635027" w14:textId="77777777" w:rsidR="00036D7E" w:rsidRPr="007D2703" w:rsidRDefault="00036D7E" w:rsidP="00506B53">
            <w:pPr>
              <w:rPr>
                <w:rFonts w:ascii="Times New Roman" w:eastAsia="Times New Roman" w:hAnsi="Times New Roman" w:cs="Times New Roman"/>
                <w:lang w:val="lt-LT" w:eastAsia="lt-LT"/>
              </w:rPr>
            </w:pPr>
            <w:r w:rsidRPr="007D2703">
              <w:rPr>
                <w:rFonts w:ascii="Times New Roman" w:eastAsia="Times New Roman" w:hAnsi="Times New Roman" w:cs="Times New Roman"/>
                <w:lang w:val="lt-LT" w:eastAsia="lt-LT"/>
              </w:rPr>
              <w:t>Taip.</w:t>
            </w:r>
          </w:p>
        </w:tc>
      </w:tr>
      <w:tr w:rsidR="00036D7E" w:rsidRPr="007D2703" w14:paraId="3EFFFA8B" w14:textId="77777777" w:rsidTr="00506B53">
        <w:tc>
          <w:tcPr>
            <w:tcW w:w="4675" w:type="dxa"/>
          </w:tcPr>
          <w:p w14:paraId="4845D256" w14:textId="77777777" w:rsidR="00036D7E" w:rsidRPr="007D2703" w:rsidRDefault="00036D7E" w:rsidP="00506B53">
            <w:pPr>
              <w:rPr>
                <w:rFonts w:ascii="Times New Roman" w:eastAsia="Times New Roman" w:hAnsi="Times New Roman" w:cs="Times New Roman"/>
                <w:lang w:val="lt-LT" w:eastAsia="lt-LT"/>
              </w:rPr>
            </w:pPr>
            <w:r w:rsidRPr="007D2703">
              <w:rPr>
                <w:rFonts w:ascii="Times New Roman" w:eastAsia="Times New Roman" w:hAnsi="Times New Roman" w:cs="Times New Roman"/>
                <w:lang w:val="lt-LT" w:eastAsia="lt-LT"/>
              </w:rPr>
              <w:br/>
              <w:t>Ar nerūdijančio plieno klozeto sėdynė turi būti įrengta su automatinio pasikėlimo, plovimo ir džiovinimo funkcijomis, siekiant užtikrinti geresnę automatinio tualeto priežiūrą?</w:t>
            </w:r>
          </w:p>
        </w:tc>
        <w:tc>
          <w:tcPr>
            <w:tcW w:w="5101" w:type="dxa"/>
          </w:tcPr>
          <w:p w14:paraId="39A30B94" w14:textId="77777777" w:rsidR="00036D7E" w:rsidRPr="007D2703" w:rsidRDefault="00036D7E" w:rsidP="00506B53">
            <w:pPr>
              <w:rPr>
                <w:rFonts w:ascii="Times New Roman" w:eastAsia="Times New Roman" w:hAnsi="Times New Roman" w:cs="Times New Roman"/>
                <w:lang w:val="lt-LT" w:eastAsia="lt-LT"/>
              </w:rPr>
            </w:pPr>
            <w:r w:rsidRPr="007D2703">
              <w:rPr>
                <w:rFonts w:ascii="Times New Roman" w:eastAsia="Times New Roman" w:hAnsi="Times New Roman" w:cs="Times New Roman"/>
                <w:lang w:val="lt-LT" w:eastAsia="lt-LT"/>
              </w:rPr>
              <w:t>Taip.</w:t>
            </w:r>
          </w:p>
        </w:tc>
      </w:tr>
      <w:tr w:rsidR="00036D7E" w:rsidRPr="007D2703" w14:paraId="391903FC" w14:textId="77777777" w:rsidTr="00506B53">
        <w:tc>
          <w:tcPr>
            <w:tcW w:w="4675" w:type="dxa"/>
          </w:tcPr>
          <w:p w14:paraId="7D3B6ECC" w14:textId="77777777" w:rsidR="00036D7E" w:rsidRPr="007D2703" w:rsidRDefault="00036D7E" w:rsidP="00506B53">
            <w:pPr>
              <w:rPr>
                <w:rFonts w:ascii="Times New Roman" w:eastAsia="Times New Roman" w:hAnsi="Times New Roman" w:cs="Times New Roman"/>
                <w:lang w:val="lt-LT" w:eastAsia="lt-LT"/>
              </w:rPr>
            </w:pPr>
            <w:r w:rsidRPr="007D2703">
              <w:rPr>
                <w:rFonts w:ascii="Times New Roman" w:eastAsia="Times New Roman" w:hAnsi="Times New Roman" w:cs="Times New Roman"/>
                <w:lang w:val="lt-LT" w:eastAsia="lt-LT"/>
              </w:rPr>
              <w:br/>
              <w:t>Prašome patikslinti: ar tualetai turi būti komplektuojami su mokėjimo sistemomis, įskaitant rinkliavos dėžutę, bekontakčio atsiskaitymo funkciją ir grynųjų pinigų priėmimą?</w:t>
            </w:r>
          </w:p>
        </w:tc>
        <w:tc>
          <w:tcPr>
            <w:tcW w:w="5101" w:type="dxa"/>
          </w:tcPr>
          <w:p w14:paraId="6C16932D" w14:textId="77777777" w:rsidR="00036D7E" w:rsidRPr="007D2703" w:rsidRDefault="00036D7E" w:rsidP="00506B53">
            <w:pPr>
              <w:rPr>
                <w:rFonts w:ascii="Times New Roman" w:eastAsia="Times New Roman" w:hAnsi="Times New Roman" w:cs="Times New Roman"/>
                <w:lang w:val="lt-LT" w:eastAsia="lt-LT"/>
              </w:rPr>
            </w:pPr>
            <w:r w:rsidRPr="007D2703">
              <w:rPr>
                <w:rFonts w:ascii="Times New Roman" w:eastAsia="Times New Roman" w:hAnsi="Times New Roman" w:cs="Times New Roman"/>
                <w:lang w:val="lt-LT" w:eastAsia="lt-LT"/>
              </w:rPr>
              <w:t xml:space="preserve">Taip, tačiau su galimybe mokėjimo aparatą išjungti, kad viešasis tualetas būtų nemokamas. </w:t>
            </w:r>
          </w:p>
        </w:tc>
      </w:tr>
      <w:tr w:rsidR="003B3625" w:rsidRPr="007D2703" w14:paraId="68C34503" w14:textId="77777777" w:rsidTr="00506B53">
        <w:tc>
          <w:tcPr>
            <w:tcW w:w="4675" w:type="dxa"/>
          </w:tcPr>
          <w:p w14:paraId="1CAFB10D" w14:textId="267921B9" w:rsidR="003B3625" w:rsidRPr="00CF56BF" w:rsidRDefault="003B3625" w:rsidP="00506B53">
            <w:pPr>
              <w:rPr>
                <w:rFonts w:ascii="Times New Roman" w:eastAsia="Times New Roman" w:hAnsi="Times New Roman" w:cs="Times New Roman"/>
                <w:lang w:val="lt-LT" w:eastAsia="lt-LT"/>
              </w:rPr>
            </w:pPr>
            <w:r w:rsidRPr="00CF56BF">
              <w:rPr>
                <w:rFonts w:ascii="Times New Roman" w:eastAsia="Times New Roman" w:hAnsi="Times New Roman" w:cs="Times New Roman"/>
                <w:lang w:val="lt-LT" w:eastAsia="lt-LT"/>
              </w:rPr>
              <w:t>Prašome patikslinti, ar numatyti įrengti tualetai yra pilnai automatiniai su grindų ir unitazo valymu?</w:t>
            </w:r>
          </w:p>
        </w:tc>
        <w:tc>
          <w:tcPr>
            <w:tcW w:w="5101" w:type="dxa"/>
          </w:tcPr>
          <w:p w14:paraId="1B280136" w14:textId="2B2F442F" w:rsidR="003B3625" w:rsidRPr="007D2703" w:rsidRDefault="00CF56BF" w:rsidP="00506B53">
            <w:pPr>
              <w:rPr>
                <w:rFonts w:ascii="Times New Roman" w:eastAsia="Times New Roman" w:hAnsi="Times New Roman" w:cs="Times New Roman"/>
                <w:lang w:val="lt-LT" w:eastAsia="lt-LT"/>
              </w:rPr>
            </w:pPr>
            <w:r w:rsidRPr="00CF56BF">
              <w:rPr>
                <w:rFonts w:ascii="Times New Roman" w:eastAsia="Times New Roman" w:hAnsi="Times New Roman" w:cs="Times New Roman"/>
                <w:lang w:val="lt-LT" w:eastAsia="lt-LT"/>
              </w:rPr>
              <w:t>Visi reikalavimai nurodyti - Viešojo tualeto griovimo, vandentiekio tinklų rekonstravimo, vandentiekio, buitinių ir lietaus nuotekų tinklų, kitų inžinerinių statinių, Bazilijonų g. 5, Vilniaus m., statybos projekto SP/SA/SK dalyje.</w:t>
            </w:r>
          </w:p>
        </w:tc>
      </w:tr>
      <w:tr w:rsidR="00CF56BF" w:rsidRPr="007D2703" w14:paraId="762A0F79" w14:textId="77777777" w:rsidTr="00506B53">
        <w:tc>
          <w:tcPr>
            <w:tcW w:w="4675" w:type="dxa"/>
          </w:tcPr>
          <w:p w14:paraId="00987394" w14:textId="11F7DD49" w:rsidR="00CF56BF" w:rsidRPr="00CF56BF" w:rsidRDefault="00CF56BF" w:rsidP="00506B53">
            <w:pPr>
              <w:rPr>
                <w:rFonts w:ascii="Times New Roman" w:eastAsia="Times New Roman" w:hAnsi="Times New Roman" w:cs="Times New Roman"/>
                <w:lang w:val="lt-LT" w:eastAsia="lt-LT"/>
              </w:rPr>
            </w:pPr>
            <w:r w:rsidRPr="00CF56BF">
              <w:rPr>
                <w:rFonts w:ascii="Times New Roman" w:eastAsia="Times New Roman" w:hAnsi="Times New Roman" w:cs="Times New Roman"/>
                <w:lang w:val="lt-LT" w:eastAsia="lt-LT"/>
              </w:rPr>
              <w:t>Techninės specifikacijos priede „Techninės specifikacijos Priedas_Nr._6_Darbu_kainu_ziniarastis“ lentelėje nėra numatytos archeologų priežiūros ir tyrimų išlaidos.</w:t>
            </w:r>
          </w:p>
        </w:tc>
        <w:tc>
          <w:tcPr>
            <w:tcW w:w="5101" w:type="dxa"/>
            <w:vMerge w:val="restart"/>
          </w:tcPr>
          <w:p w14:paraId="7396AAF9" w14:textId="4F89E408" w:rsidR="00CF56BF" w:rsidRPr="007D2703" w:rsidRDefault="00CF56BF" w:rsidP="00602B1D">
            <w:pPr>
              <w:rPr>
                <w:rFonts w:ascii="Times New Roman" w:eastAsia="Times New Roman" w:hAnsi="Times New Roman" w:cs="Times New Roman"/>
                <w:lang w:val="lt-LT" w:eastAsia="lt-LT"/>
              </w:rPr>
            </w:pPr>
            <w:r w:rsidRPr="00CF56BF">
              <w:rPr>
                <w:rFonts w:ascii="Times New Roman" w:eastAsia="Times New Roman" w:hAnsi="Times New Roman" w:cs="Times New Roman"/>
                <w:lang w:val="lt-LT" w:eastAsia="lt-LT"/>
              </w:rPr>
              <w:t>Atsakoma į šiuos klausimus bendrai - Perkančioji organizacija negali numatyti ar bus reikalingi tyrimai ir kokios tiksliai išlaidos gali būti, kad atlikti šiuos tyrimus. Projekte yra aprašyti tyrimai ir kiekviena situacija bus sprendžiama individualiai pagal faktą. Rangovas prieš teikdamas pasiūlymus turi įsivertinti visus būtinus ir</w:t>
            </w:r>
            <w:r w:rsidR="00602B1D">
              <w:rPr>
                <w:rFonts w:ascii="Times New Roman" w:eastAsia="Times New Roman" w:hAnsi="Times New Roman" w:cs="Times New Roman"/>
                <w:lang w:val="lt-LT" w:eastAsia="lt-LT"/>
              </w:rPr>
              <w:t xml:space="preserve"> </w:t>
            </w:r>
            <w:r w:rsidRPr="00CF56BF">
              <w:rPr>
                <w:rFonts w:ascii="Times New Roman" w:eastAsia="Times New Roman" w:hAnsi="Times New Roman" w:cs="Times New Roman"/>
                <w:lang w:val="lt-LT" w:eastAsia="lt-LT"/>
              </w:rPr>
              <w:t>reikalingus darbus pirkimo tikslui pasiekti prieš teikiant pasiūlymą. Galima papildomų darbų ir kiekių paklaida iki 15 proc., neperskaičiuojant sutarties kainos.</w:t>
            </w:r>
          </w:p>
        </w:tc>
      </w:tr>
      <w:tr w:rsidR="00CF56BF" w:rsidRPr="007D2703" w14:paraId="2DFA9530" w14:textId="77777777" w:rsidTr="00506B53">
        <w:tc>
          <w:tcPr>
            <w:tcW w:w="4675" w:type="dxa"/>
          </w:tcPr>
          <w:p w14:paraId="7E28B255" w14:textId="47E71DC1" w:rsidR="00CF56BF" w:rsidRPr="00CF56BF" w:rsidRDefault="00CF56BF" w:rsidP="00506B53">
            <w:pPr>
              <w:rPr>
                <w:rFonts w:ascii="Times New Roman" w:eastAsia="Times New Roman" w:hAnsi="Times New Roman" w:cs="Times New Roman"/>
                <w:lang w:val="lt-LT" w:eastAsia="lt-LT"/>
              </w:rPr>
            </w:pPr>
            <w:r w:rsidRPr="00CF56BF">
              <w:rPr>
                <w:rFonts w:ascii="Times New Roman" w:eastAsia="Times New Roman" w:hAnsi="Times New Roman" w:cs="Times New Roman"/>
                <w:lang w:val="lt-LT" w:eastAsia="lt-LT"/>
              </w:rPr>
              <w:t>Ar Perkančioji organizacija yra įvertinusi archeologų priežiūros ir tyrimų išlaidas maksimaliose Pirkimui skirtose lėšose?</w:t>
            </w:r>
          </w:p>
        </w:tc>
        <w:tc>
          <w:tcPr>
            <w:tcW w:w="5101" w:type="dxa"/>
            <w:vMerge/>
          </w:tcPr>
          <w:p w14:paraId="7A4E6EB8" w14:textId="77777777" w:rsidR="00CF56BF" w:rsidRPr="007D2703" w:rsidRDefault="00CF56BF" w:rsidP="00506B53">
            <w:pPr>
              <w:rPr>
                <w:rFonts w:ascii="Times New Roman" w:eastAsia="Times New Roman" w:hAnsi="Times New Roman" w:cs="Times New Roman"/>
                <w:lang w:val="lt-LT" w:eastAsia="lt-LT"/>
              </w:rPr>
            </w:pPr>
          </w:p>
        </w:tc>
      </w:tr>
      <w:tr w:rsidR="00036D7E" w:rsidRPr="007D2703" w14:paraId="50F22E68" w14:textId="77777777" w:rsidTr="00506B53">
        <w:tc>
          <w:tcPr>
            <w:tcW w:w="4675" w:type="dxa"/>
          </w:tcPr>
          <w:p w14:paraId="0FBA9DE9" w14:textId="3299ECFE" w:rsidR="00036D7E" w:rsidRPr="007D2703" w:rsidRDefault="00036D7E" w:rsidP="00506B53">
            <w:pPr>
              <w:rPr>
                <w:rFonts w:ascii="Times New Roman" w:eastAsia="Times New Roman" w:hAnsi="Times New Roman" w:cs="Times New Roman"/>
                <w:lang w:val="lt-LT" w:eastAsia="lt-LT"/>
              </w:rPr>
            </w:pPr>
            <w:r w:rsidRPr="007D2703">
              <w:rPr>
                <w:rFonts w:ascii="Times New Roman" w:eastAsia="Times New Roman" w:hAnsi="Times New Roman" w:cs="Times New Roman"/>
                <w:lang w:val="lt-LT" w:eastAsia="lt-LT"/>
              </w:rPr>
              <w:t>Prašome pasiūlymo pateikimo terminą nukelti iki 2026 m. sausio 16 d.</w:t>
            </w:r>
            <w:r w:rsidRPr="007D2703">
              <w:rPr>
                <w:rFonts w:ascii="Times New Roman" w:eastAsia="Times New Roman" w:hAnsi="Times New Roman" w:cs="Times New Roman"/>
                <w:lang w:val="lt-LT" w:eastAsia="lt-LT"/>
              </w:rPr>
              <w:br/>
            </w:r>
          </w:p>
        </w:tc>
        <w:tc>
          <w:tcPr>
            <w:tcW w:w="5101" w:type="dxa"/>
          </w:tcPr>
          <w:p w14:paraId="0548B270" w14:textId="77777777" w:rsidR="00036D7E" w:rsidRPr="00036D7E" w:rsidRDefault="00036D7E" w:rsidP="00506B53">
            <w:pPr>
              <w:rPr>
                <w:rFonts w:ascii="Times New Roman" w:eastAsia="Times New Roman" w:hAnsi="Times New Roman" w:cs="Times New Roman"/>
                <w:b/>
                <w:bCs/>
                <w:lang w:val="lt-LT" w:eastAsia="lt-LT"/>
              </w:rPr>
            </w:pPr>
            <w:r w:rsidRPr="00036D7E">
              <w:rPr>
                <w:rFonts w:ascii="Times New Roman" w:hAnsi="Times New Roman" w:cs="Times New Roman"/>
                <w:b/>
                <w:bCs/>
                <w:lang w:val="lt-LT" w:eastAsia="lt-LT"/>
              </w:rPr>
              <w:t>Perkančioji organizacija pasiūlymų patekimo terminą pratęsia iki 2026-01-13, 09:00 val.</w:t>
            </w:r>
          </w:p>
        </w:tc>
      </w:tr>
    </w:tbl>
    <w:p w14:paraId="33E96848" w14:textId="77777777" w:rsidR="00D81D7C" w:rsidRPr="00ED30E8" w:rsidRDefault="00D81D7C" w:rsidP="00B16B19">
      <w:pPr>
        <w:spacing w:after="0" w:line="240" w:lineRule="auto"/>
        <w:ind w:firstLine="709"/>
        <w:rPr>
          <w:rFonts w:ascii="Times New Roman" w:eastAsia="Times New Roman" w:hAnsi="Times New Roman" w:cs="Times New Roman"/>
          <w:lang w:val="lt-LT" w:eastAsia="lt-LT"/>
        </w:rPr>
      </w:pPr>
    </w:p>
    <w:p w14:paraId="0CA8C4AD" w14:textId="257DA05C" w:rsidR="00ED30E8" w:rsidRPr="00ED30E8" w:rsidRDefault="00ED30E8" w:rsidP="00B16B19">
      <w:pPr>
        <w:pStyle w:val="HTMLiankstoformatuotas"/>
        <w:shd w:val="clear" w:color="auto" w:fill="FFFFFF"/>
        <w:wordWrap w:val="0"/>
        <w:ind w:firstLine="15"/>
        <w:rPr>
          <w:rFonts w:ascii="Times New Roman" w:hAnsi="Times New Roman" w:cs="Times New Roman"/>
        </w:rPr>
      </w:pPr>
    </w:p>
    <w:p w14:paraId="0FCD3373" w14:textId="77777777" w:rsidR="009F1AE0" w:rsidRPr="00ED30E8" w:rsidRDefault="009F1AE0" w:rsidP="00B16B19">
      <w:pPr>
        <w:rPr>
          <w:lang w:val="lt-LT"/>
        </w:rPr>
      </w:pPr>
    </w:p>
    <w:sectPr w:rsidR="009F1AE0" w:rsidRPr="00ED30E8" w:rsidSect="00B16B19">
      <w:headerReference w:type="default" r:id="rId6"/>
      <w:pgSz w:w="12240" w:h="15840"/>
      <w:pgMar w:top="1803" w:right="616" w:bottom="1440" w:left="1440"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CEA1C" w14:textId="77777777" w:rsidR="005773E5" w:rsidRDefault="005773E5" w:rsidP="00ED30E8">
      <w:pPr>
        <w:spacing w:after="0" w:line="240" w:lineRule="auto"/>
      </w:pPr>
      <w:r>
        <w:separator/>
      </w:r>
    </w:p>
  </w:endnote>
  <w:endnote w:type="continuationSeparator" w:id="0">
    <w:p w14:paraId="6434F44C" w14:textId="77777777" w:rsidR="005773E5" w:rsidRDefault="005773E5" w:rsidP="00ED3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41ACB" w14:textId="77777777" w:rsidR="005773E5" w:rsidRDefault="005773E5" w:rsidP="00ED30E8">
      <w:pPr>
        <w:spacing w:after="0" w:line="240" w:lineRule="auto"/>
      </w:pPr>
      <w:r>
        <w:separator/>
      </w:r>
    </w:p>
  </w:footnote>
  <w:footnote w:type="continuationSeparator" w:id="0">
    <w:p w14:paraId="5BC8B394" w14:textId="77777777" w:rsidR="005773E5" w:rsidRDefault="005773E5" w:rsidP="00ED30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085C7" w14:textId="57DE24F0" w:rsidR="00ED30E8" w:rsidRDefault="00ED30E8">
    <w:pPr>
      <w:pStyle w:val="Antrats"/>
    </w:pPr>
    <w:r>
      <w:rPr>
        <w:noProof/>
      </w:rPr>
      <w:drawing>
        <wp:inline distT="0" distB="0" distL="0" distR="0" wp14:anchorId="003BF211" wp14:editId="16C238B7">
          <wp:extent cx="1112751" cy="363345"/>
          <wp:effectExtent l="0" t="0" r="0" b="0"/>
          <wp:docPr id="1263620832" name="Paveikslėlis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112751" cy="363345"/>
                  </a:xfrm>
                  <a:prstGeom prst="rect">
                    <a:avLst/>
                  </a:prstGeom>
                  <a:noFill/>
                  <a:ln>
                    <a:noFill/>
                    <a:prstDash/>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1E6"/>
    <w:rsid w:val="00036D7E"/>
    <w:rsid w:val="00070AC9"/>
    <w:rsid w:val="00083F91"/>
    <w:rsid w:val="000F4075"/>
    <w:rsid w:val="000F5380"/>
    <w:rsid w:val="001125D2"/>
    <w:rsid w:val="0013296C"/>
    <w:rsid w:val="0018405C"/>
    <w:rsid w:val="001932F7"/>
    <w:rsid w:val="001D0107"/>
    <w:rsid w:val="001D08E9"/>
    <w:rsid w:val="00203369"/>
    <w:rsid w:val="00205A74"/>
    <w:rsid w:val="00231E3F"/>
    <w:rsid w:val="0024592C"/>
    <w:rsid w:val="002D2867"/>
    <w:rsid w:val="00301215"/>
    <w:rsid w:val="0039483E"/>
    <w:rsid w:val="003B3625"/>
    <w:rsid w:val="003E0FF5"/>
    <w:rsid w:val="004A4789"/>
    <w:rsid w:val="005773E5"/>
    <w:rsid w:val="005A4EF7"/>
    <w:rsid w:val="00602B1D"/>
    <w:rsid w:val="00614835"/>
    <w:rsid w:val="006703F4"/>
    <w:rsid w:val="0076473F"/>
    <w:rsid w:val="007908AF"/>
    <w:rsid w:val="00794F26"/>
    <w:rsid w:val="007E3EB8"/>
    <w:rsid w:val="0082080C"/>
    <w:rsid w:val="00850D78"/>
    <w:rsid w:val="008D4FA3"/>
    <w:rsid w:val="00906483"/>
    <w:rsid w:val="00937FD5"/>
    <w:rsid w:val="009925C3"/>
    <w:rsid w:val="009B4FBB"/>
    <w:rsid w:val="009E1DBE"/>
    <w:rsid w:val="009E46BF"/>
    <w:rsid w:val="009F1AE0"/>
    <w:rsid w:val="00B16B19"/>
    <w:rsid w:val="00B22392"/>
    <w:rsid w:val="00B802B0"/>
    <w:rsid w:val="00BD46A3"/>
    <w:rsid w:val="00C1478E"/>
    <w:rsid w:val="00C2495A"/>
    <w:rsid w:val="00C44E51"/>
    <w:rsid w:val="00C46364"/>
    <w:rsid w:val="00C83E2B"/>
    <w:rsid w:val="00C901D4"/>
    <w:rsid w:val="00CA7D25"/>
    <w:rsid w:val="00CB61E6"/>
    <w:rsid w:val="00CF56BF"/>
    <w:rsid w:val="00D13095"/>
    <w:rsid w:val="00D23CA3"/>
    <w:rsid w:val="00D81D7C"/>
    <w:rsid w:val="00DE4AC9"/>
    <w:rsid w:val="00DF57DF"/>
    <w:rsid w:val="00E21FA1"/>
    <w:rsid w:val="00E917B9"/>
    <w:rsid w:val="00ED30E8"/>
    <w:rsid w:val="00F2147A"/>
    <w:rsid w:val="00F77DF7"/>
    <w:rsid w:val="00F95A82"/>
    <w:rsid w:val="00FA3BA1"/>
    <w:rsid w:val="00FB6B2C"/>
    <w:rsid w:val="1B3031BE"/>
    <w:rsid w:val="43176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4AC383"/>
  <w15:chartTrackingRefBased/>
  <w15:docId w15:val="{B8003B2C-A754-4D20-9012-39CFD0D74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B61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CB61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CB61E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nhideWhenUsed/>
    <w:qFormat/>
    <w:rsid w:val="00CB61E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nhideWhenUsed/>
    <w:qFormat/>
    <w:rsid w:val="00CB61E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nhideWhenUsed/>
    <w:qFormat/>
    <w:rsid w:val="00CB61E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CB61E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unhideWhenUsed/>
    <w:qFormat/>
    <w:rsid w:val="00CB61E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CB61E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B61E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CB61E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B61E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B61E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B61E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B61E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B61E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B61E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B61E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B61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B61E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B61E6"/>
    <w:pPr>
      <w:numPr>
        <w:ilvl w:val="1"/>
      </w:numPr>
    </w:pPr>
    <w:rPr>
      <w:rFonts w:eastAsiaTheme="majorEastAsia" w:cstheme="majorBidi"/>
      <w:color w:val="000000" w:themeColor="text1"/>
      <w:spacing w:val="15"/>
      <w:sz w:val="28"/>
      <w:szCs w:val="28"/>
    </w:rPr>
  </w:style>
  <w:style w:type="character" w:customStyle="1" w:styleId="PaantratDiagrama">
    <w:name w:val="Paantraštė Diagrama"/>
    <w:basedOn w:val="Numatytasispastraiposriftas"/>
    <w:link w:val="Paantrat"/>
    <w:uiPriority w:val="11"/>
    <w:rsid w:val="00CB61E6"/>
    <w:rPr>
      <w:rFonts w:eastAsiaTheme="majorEastAsia" w:cstheme="majorBidi"/>
      <w:color w:val="000000" w:themeColor="text1"/>
      <w:spacing w:val="15"/>
      <w:sz w:val="28"/>
      <w:szCs w:val="28"/>
    </w:rPr>
  </w:style>
  <w:style w:type="paragraph" w:styleId="Citata">
    <w:name w:val="Quote"/>
    <w:basedOn w:val="prastasis"/>
    <w:next w:val="prastasis"/>
    <w:link w:val="CitataDiagrama"/>
    <w:uiPriority w:val="29"/>
    <w:qFormat/>
    <w:rsid w:val="00CB61E6"/>
    <w:pPr>
      <w:spacing w:before="160"/>
      <w:jc w:val="center"/>
    </w:pPr>
    <w:rPr>
      <w:i/>
      <w:iCs/>
      <w:color w:val="000000" w:themeColor="text1"/>
    </w:rPr>
  </w:style>
  <w:style w:type="character" w:customStyle="1" w:styleId="CitataDiagrama">
    <w:name w:val="Citata Diagrama"/>
    <w:basedOn w:val="Numatytasispastraiposriftas"/>
    <w:link w:val="Citata"/>
    <w:uiPriority w:val="29"/>
    <w:rsid w:val="00CB61E6"/>
    <w:rPr>
      <w:i/>
      <w:iCs/>
      <w:color w:val="000000" w:themeColor="text1"/>
    </w:rPr>
  </w:style>
  <w:style w:type="paragraph" w:styleId="Sraopastraipa">
    <w:name w:val="List Paragraph"/>
    <w:basedOn w:val="prastasis"/>
    <w:uiPriority w:val="34"/>
    <w:qFormat/>
    <w:rsid w:val="00CB61E6"/>
    <w:pPr>
      <w:ind w:left="720"/>
      <w:contextualSpacing/>
    </w:pPr>
  </w:style>
  <w:style w:type="character" w:styleId="Rykuspabraukimas">
    <w:name w:val="Intense Emphasis"/>
    <w:basedOn w:val="Numatytasispastraiposriftas"/>
    <w:uiPriority w:val="21"/>
    <w:qFormat/>
    <w:rsid w:val="00CB61E6"/>
    <w:rPr>
      <w:i/>
      <w:iCs/>
      <w:color w:val="0F4761" w:themeColor="accent1" w:themeShade="BF"/>
    </w:rPr>
  </w:style>
  <w:style w:type="paragraph" w:styleId="Iskirtacitata">
    <w:name w:val="Intense Quote"/>
    <w:basedOn w:val="prastasis"/>
    <w:next w:val="prastasis"/>
    <w:link w:val="IskirtacitataDiagrama"/>
    <w:uiPriority w:val="30"/>
    <w:qFormat/>
    <w:rsid w:val="00CB61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B61E6"/>
    <w:rPr>
      <w:i/>
      <w:iCs/>
      <w:color w:val="0F4761" w:themeColor="accent1" w:themeShade="BF"/>
    </w:rPr>
  </w:style>
  <w:style w:type="character" w:styleId="Rykinuoroda">
    <w:name w:val="Intense Reference"/>
    <w:basedOn w:val="Numatytasispastraiposriftas"/>
    <w:uiPriority w:val="32"/>
    <w:qFormat/>
    <w:rsid w:val="00CB61E6"/>
    <w:rPr>
      <w:b/>
      <w:bCs/>
      <w:smallCaps/>
      <w:color w:val="0F4761" w:themeColor="accent1" w:themeShade="BF"/>
      <w:spacing w:val="5"/>
    </w:rPr>
  </w:style>
  <w:style w:type="table" w:styleId="Lentelstinklelis">
    <w:name w:val="Table Grid"/>
    <w:basedOn w:val="prastojilentel"/>
    <w:uiPriority w:val="39"/>
    <w:rsid w:val="009B4F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D30E8"/>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D30E8"/>
  </w:style>
  <w:style w:type="paragraph" w:styleId="Porat">
    <w:name w:val="footer"/>
    <w:basedOn w:val="prastasis"/>
    <w:link w:val="PoratDiagrama"/>
    <w:uiPriority w:val="99"/>
    <w:unhideWhenUsed/>
    <w:rsid w:val="00ED30E8"/>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D30E8"/>
  </w:style>
  <w:style w:type="paragraph" w:styleId="HTMLiankstoformatuotas">
    <w:name w:val="HTML Preformatted"/>
    <w:basedOn w:val="prastasis"/>
    <w:link w:val="HTMLiankstoformatuotasDiagrama"/>
    <w:uiPriority w:val="99"/>
    <w:unhideWhenUsed/>
    <w:rsid w:val="00ED3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lt-LT" w:eastAsia="lt-LT"/>
      <w14:ligatures w14:val="none"/>
    </w:rPr>
  </w:style>
  <w:style w:type="character" w:customStyle="1" w:styleId="HTMLiankstoformatuotasDiagrama">
    <w:name w:val="HTML iš anksto formatuotas Diagrama"/>
    <w:basedOn w:val="Numatytasispastraiposriftas"/>
    <w:link w:val="HTMLiankstoformatuotas"/>
    <w:uiPriority w:val="99"/>
    <w:rsid w:val="00ED30E8"/>
    <w:rPr>
      <w:rFonts w:ascii="Courier New" w:eastAsia="Times New Roman" w:hAnsi="Courier New" w:cs="Courier New"/>
      <w:kern w:val="0"/>
      <w:sz w:val="20"/>
      <w:szCs w:val="20"/>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1316</Words>
  <Characters>7507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Boištianienė</dc:creator>
  <cp:keywords/>
  <dc:description/>
  <cp:lastModifiedBy>Valentina Boištianienė</cp:lastModifiedBy>
  <cp:revision>9</cp:revision>
  <dcterms:created xsi:type="dcterms:W3CDTF">2025-12-23T09:47:00Z</dcterms:created>
  <dcterms:modified xsi:type="dcterms:W3CDTF">2025-12-30T08:13:00Z</dcterms:modified>
</cp:coreProperties>
</file>