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BE2A6" w14:textId="77777777" w:rsidR="00CC61F7" w:rsidRPr="008D5FA7" w:rsidRDefault="00CC61F7" w:rsidP="007B69FD">
      <w:pPr>
        <w:pStyle w:val="Skyriauspavadinimas"/>
        <w:numPr>
          <w:ilvl w:val="0"/>
          <w:numId w:val="0"/>
        </w:numPr>
        <w:jc w:val="left"/>
        <w:rPr>
          <w:rFonts w:ascii="Times New Roman" w:hAnsi="Times New Roman"/>
          <w:sz w:val="22"/>
          <w:szCs w:val="22"/>
          <w:lang w:val="lt-LT" w:eastAsia="lt-LT"/>
        </w:rPr>
      </w:pPr>
    </w:p>
    <w:p w14:paraId="3BE2EB39" w14:textId="77777777" w:rsidR="00CC61F7" w:rsidRPr="008D5FA7" w:rsidRDefault="00CC61F7" w:rsidP="00C34E3E">
      <w:pPr>
        <w:pStyle w:val="Skyriauspavadinimas"/>
        <w:numPr>
          <w:ilvl w:val="0"/>
          <w:numId w:val="0"/>
        </w:numPr>
        <w:ind w:left="426"/>
        <w:rPr>
          <w:rFonts w:ascii="Times New Roman" w:hAnsi="Times New Roman"/>
          <w:sz w:val="22"/>
          <w:szCs w:val="22"/>
          <w:lang w:val="lt-LT" w:eastAsia="lt-LT"/>
        </w:rPr>
      </w:pPr>
    </w:p>
    <w:p w14:paraId="44A5127B" w14:textId="7237E5F3" w:rsidR="00443341" w:rsidRPr="00C34E3E" w:rsidRDefault="00CC61F7" w:rsidP="00C34E3E">
      <w:pPr>
        <w:spacing w:after="160" w:line="259" w:lineRule="auto"/>
        <w:jc w:val="center"/>
        <w:rPr>
          <w:b/>
          <w:bCs/>
        </w:rPr>
      </w:pPr>
      <w:r w:rsidRPr="00C34E3E">
        <w:rPr>
          <w:b/>
          <w:bCs/>
        </w:rPr>
        <w:t>TECHNINĖ SPECIFIKACIJA</w:t>
      </w:r>
    </w:p>
    <w:p w14:paraId="7C70E921" w14:textId="77777777" w:rsidR="00C34E3E" w:rsidRDefault="00C34E3E" w:rsidP="00C34E3E">
      <w:pPr>
        <w:spacing w:after="160" w:line="259" w:lineRule="auto"/>
        <w:jc w:val="center"/>
      </w:pPr>
    </w:p>
    <w:p w14:paraId="4FF91801" w14:textId="2E5102CB" w:rsidR="005433D3" w:rsidRPr="00082F69" w:rsidRDefault="005433D3" w:rsidP="00082F69">
      <w:pPr>
        <w:pStyle w:val="Sraopastraipa"/>
        <w:numPr>
          <w:ilvl w:val="0"/>
          <w:numId w:val="18"/>
        </w:numPr>
        <w:jc w:val="center"/>
        <w:rPr>
          <w:b/>
          <w:bCs/>
        </w:rPr>
      </w:pPr>
      <w:r w:rsidRPr="00082F69">
        <w:rPr>
          <w:b/>
          <w:bCs/>
        </w:rPr>
        <w:t>BENDRA INFORMACIJA</w:t>
      </w:r>
    </w:p>
    <w:p w14:paraId="3F275A20" w14:textId="77777777" w:rsidR="0004624F" w:rsidRPr="008D5FA7" w:rsidRDefault="0004624F" w:rsidP="0004624F">
      <w:pPr>
        <w:ind w:firstLine="426"/>
        <w:jc w:val="both"/>
        <w:rPr>
          <w:szCs w:val="24"/>
          <w:lang w:val="en-US"/>
        </w:rPr>
      </w:pPr>
      <w:r w:rsidRPr="008D5FA7">
        <w:rPr>
          <w:szCs w:val="24"/>
          <w:u w:val="single"/>
        </w:rPr>
        <w:t>Pirkimo objektui taikomi Lietuvos Respublikos viešųjų pirkimų įstatymo 37 str. 8 dalies ir 9 dalies reikalavimai susiję su nacionaliniu saugumu</w:t>
      </w:r>
      <w:r w:rsidRPr="008D5FA7">
        <w:rPr>
          <w:szCs w:val="24"/>
        </w:rPr>
        <w:t>:</w:t>
      </w:r>
      <w:r w:rsidRPr="008D5FA7">
        <w:rPr>
          <w:szCs w:val="24"/>
          <w:lang w:val="en-US"/>
        </w:rPr>
        <w:t> </w:t>
      </w:r>
    </w:p>
    <w:p w14:paraId="63B96240" w14:textId="77777777" w:rsidR="0004624F" w:rsidRPr="008D5FA7" w:rsidRDefault="0004624F" w:rsidP="0004624F">
      <w:pPr>
        <w:ind w:firstLine="426"/>
        <w:jc w:val="both"/>
        <w:rPr>
          <w:szCs w:val="24"/>
          <w:lang w:val="en-US"/>
        </w:rPr>
      </w:pPr>
      <w:r w:rsidRPr="008D5FA7">
        <w:rPr>
          <w:szCs w:val="24"/>
        </w:rPr>
        <w:t>1) </w:t>
      </w:r>
      <w:r w:rsidRPr="008D5FA7">
        <w:rPr>
          <w:szCs w:val="24"/>
          <w:u w:val="single"/>
        </w:rPr>
        <w:t>pirkimo objektui taikomi Lietuvos Respublikos viešųjų pirkimų įstatymo 37 str. 8 dalies reikalavimai susiję su nacionaliniu saugumu</w:t>
      </w:r>
      <w:r w:rsidRPr="008D5FA7">
        <w:rPr>
          <w:szCs w:val="24"/>
        </w:rPr>
        <w:t>. Tiekėjo siūlomos paslaugos turi nekelti grėsmės nacionaliniam saugumui, kaip nurodyta VPĮ 37 straipsnio 8 dalyje. Perkančioji organizacija </w:t>
      </w:r>
      <w:r w:rsidRPr="008D5FA7">
        <w:rPr>
          <w:szCs w:val="24"/>
          <w:u w:val="single"/>
        </w:rPr>
        <w:t>reikalauja</w:t>
      </w:r>
      <w:r w:rsidRPr="008D5FA7">
        <w:rPr>
          <w:szCs w:val="24"/>
        </w:rPr>
        <w:t>, kad tiekėjo siūlomos paslaugos nekeltų grėsmės nacionaliniam saugumui, kai sandorio pagrindu susidarytų aplinkybės, nurodytos Nacionaliniam saugumui užtikrinti svarbių objektų apsaugos įstatymo 13 straipsnio 4 dalies 1 punkte. Laikoma, kad tiekėjo siūlomos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 ir tiekėjo pasiūlymas atmetamas. Į kompetentingas institucijas dėl atitikties įvertinimo keliamam reikalavimui bus kreipiamasi dėl ekonomiškai naudingiausią pasiūlymą pateikusio tiekėjo ir tik įvertinus ekonomiškai naudingiausią pasiūlymą (iki pasiūlymų eilės nustatymo) pateikusio tiekėjo pašalinimo pagrindų nebuvimą, atitikimą Specialiosiose sąlygose nustatytiems kvalifikacijos reikalavimams bei Lietuvos Respublikos viešųjų pirkimų įstatymo 37 straipsnio 9 dalies reikalavimams, susijusiems su nacionaliniu saugumu.</w:t>
      </w:r>
      <w:r w:rsidRPr="008D5FA7">
        <w:rPr>
          <w:szCs w:val="24"/>
          <w:lang w:val="en-US"/>
        </w:rPr>
        <w:t> </w:t>
      </w:r>
    </w:p>
    <w:p w14:paraId="59FB2F47" w14:textId="77777777" w:rsidR="0004624F" w:rsidRPr="008D5FA7" w:rsidRDefault="0004624F" w:rsidP="0004624F">
      <w:pPr>
        <w:ind w:firstLine="426"/>
        <w:jc w:val="both"/>
        <w:rPr>
          <w:szCs w:val="24"/>
          <w:lang w:val="en-US"/>
        </w:rPr>
      </w:pPr>
      <w:r w:rsidRPr="008D5FA7">
        <w:rPr>
          <w:szCs w:val="24"/>
        </w:rPr>
        <w:t>2) </w:t>
      </w:r>
      <w:r w:rsidRPr="008D5FA7">
        <w:rPr>
          <w:szCs w:val="24"/>
          <w:u w:val="single"/>
        </w:rPr>
        <w:t>pirkimo objektui taikomi Lietuvos Respublikos viešųjų pirkimų įstatymo 37 str. 9 dalies reikalavimai susiję su nacionaliniu saugumu</w:t>
      </w:r>
      <w:r w:rsidRPr="008D5FA7">
        <w:rPr>
          <w:szCs w:val="24"/>
        </w:rPr>
        <w:t>*. Tiekėjas privalo įrodyti, kad siūlomos paslaugos nekelia grėsmės nacionaliniam saugumui – paslaugų teikimas nevykdomas iš VPĮ 92 straipsnio 14 dalyje numatytame sąraše nurodytų valstybių ar teritorijų.</w:t>
      </w:r>
      <w:r w:rsidRPr="008D5FA7">
        <w:rPr>
          <w:szCs w:val="24"/>
          <w:lang w:val="en-US"/>
        </w:rPr>
        <w:t> </w:t>
      </w:r>
    </w:p>
    <w:p w14:paraId="1451A491" w14:textId="77777777" w:rsidR="0004624F" w:rsidRPr="008D5FA7" w:rsidRDefault="0004624F" w:rsidP="0004624F">
      <w:pPr>
        <w:ind w:firstLine="426"/>
        <w:jc w:val="both"/>
        <w:rPr>
          <w:szCs w:val="24"/>
          <w:lang w:val="en-US"/>
        </w:rPr>
      </w:pPr>
      <w:r w:rsidRPr="008D5FA7">
        <w:rPr>
          <w:szCs w:val="24"/>
        </w:rPr>
        <w:t>Perkančioji organizacija pasiūlymo atitikčiai LR viešųjų pirkimų įstatymo 37 straipsnio 9 dalies reikalavimams patvirtinti iš tiekėjo reikalauja KARTU SU PASIŪLYMU PATEIKTI užpildytą pirkimo dokumentą „Nacionalinio saugumo reikalavimų atitikties deklaracija“ (8 IA PD ATITIKTIES DEKLARACIJA), o iš ekonomiškai naudingiausią pasiūlymą pateikusio tiekėjo reikalaus pateikti (</w:t>
      </w:r>
      <w:r w:rsidRPr="008D5FA7">
        <w:rPr>
          <w:szCs w:val="24"/>
          <w:u w:val="single"/>
        </w:rPr>
        <w:t>kartu su pasiūlymu šių dokumentų tiekėjas pateikti neturi</w:t>
      </w:r>
      <w:r w:rsidRPr="008D5FA7">
        <w:rPr>
          <w:szCs w:val="24"/>
        </w:rPr>
        <w:t>)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r w:rsidRPr="008D5FA7">
        <w:rPr>
          <w:szCs w:val="24"/>
          <w:lang w:val="en-US"/>
        </w:rPr>
        <w:t> </w:t>
      </w:r>
    </w:p>
    <w:p w14:paraId="1B230620" w14:textId="77777777" w:rsidR="0004624F" w:rsidRPr="008D5FA7" w:rsidRDefault="0004624F" w:rsidP="0004624F">
      <w:pPr>
        <w:ind w:firstLine="426"/>
        <w:jc w:val="both"/>
        <w:rPr>
          <w:szCs w:val="24"/>
          <w:lang w:val="en-US"/>
        </w:rPr>
      </w:pPr>
      <w:r w:rsidRPr="008D5FA7">
        <w:rPr>
          <w:szCs w:val="24"/>
        </w:rPr>
        <w:t>Pastabos:</w:t>
      </w:r>
      <w:r w:rsidRPr="008D5FA7">
        <w:rPr>
          <w:szCs w:val="24"/>
          <w:lang w:val="en-US"/>
        </w:rPr>
        <w:t> </w:t>
      </w:r>
    </w:p>
    <w:p w14:paraId="29AEBCFD" w14:textId="77777777" w:rsidR="0004624F" w:rsidRPr="008D5FA7" w:rsidRDefault="0004624F" w:rsidP="0004624F">
      <w:pPr>
        <w:ind w:firstLine="426"/>
        <w:jc w:val="both"/>
        <w:rPr>
          <w:szCs w:val="24"/>
          <w:lang w:val="en-US"/>
        </w:rPr>
      </w:pPr>
      <w:r w:rsidRPr="008D5FA7">
        <w:rPr>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r w:rsidRPr="008D5FA7">
        <w:rPr>
          <w:szCs w:val="24"/>
          <w:lang w:val="en-US"/>
        </w:rPr>
        <w:t> </w:t>
      </w:r>
    </w:p>
    <w:p w14:paraId="2F94F4B4" w14:textId="77777777" w:rsidR="0004624F" w:rsidRPr="008D5FA7" w:rsidRDefault="0004624F" w:rsidP="0004624F">
      <w:pPr>
        <w:ind w:firstLine="426"/>
        <w:jc w:val="both"/>
        <w:rPr>
          <w:szCs w:val="24"/>
          <w:lang w:val="en-US"/>
        </w:rPr>
      </w:pPr>
      <w:r w:rsidRPr="008D5FA7">
        <w:rPr>
          <w:szCs w:val="24"/>
        </w:rPr>
        <w:t>**dokumentai, kuriuose nenurodytas jų galiojimo terminas, turi būti išduoti ar atspausdinti iš informacinės sistemos ne anksčiau kaip likus 3 mėnesiams iki tos dienos, kurią perkančiosios organizacijos prašymu tiekėjas turi pateikti dokumentus.</w:t>
      </w:r>
      <w:r w:rsidRPr="008D5FA7">
        <w:rPr>
          <w:szCs w:val="24"/>
          <w:lang w:val="en-US"/>
        </w:rPr>
        <w:t> </w:t>
      </w:r>
    </w:p>
    <w:p w14:paraId="4B056FBB" w14:textId="77777777" w:rsidR="0004624F" w:rsidRPr="008D5FA7" w:rsidRDefault="0004624F" w:rsidP="008F11F5">
      <w:pPr>
        <w:ind w:firstLine="426"/>
        <w:jc w:val="both"/>
        <w:rPr>
          <w:szCs w:val="24"/>
        </w:rPr>
      </w:pPr>
    </w:p>
    <w:p w14:paraId="18787997" w14:textId="77777777" w:rsidR="00BD33AE" w:rsidRPr="008D5FA7" w:rsidRDefault="00BD33AE" w:rsidP="00BD33AE">
      <w:pPr>
        <w:tabs>
          <w:tab w:val="left" w:pos="1335"/>
          <w:tab w:val="center" w:pos="5174"/>
        </w:tabs>
        <w:jc w:val="center"/>
        <w:rPr>
          <w:szCs w:val="24"/>
        </w:rPr>
      </w:pPr>
    </w:p>
    <w:p w14:paraId="60DD553E" w14:textId="77777777" w:rsidR="00BD33AE" w:rsidRPr="008D5FA7" w:rsidRDefault="00BD33AE" w:rsidP="00DA367D">
      <w:pPr>
        <w:numPr>
          <w:ilvl w:val="0"/>
          <w:numId w:val="14"/>
        </w:numPr>
        <w:jc w:val="center"/>
        <w:rPr>
          <w:b/>
          <w:szCs w:val="24"/>
        </w:rPr>
      </w:pPr>
      <w:r w:rsidRPr="008D5FA7">
        <w:rPr>
          <w:b/>
          <w:szCs w:val="24"/>
        </w:rPr>
        <w:lastRenderedPageBreak/>
        <w:t>INFORMACIJA APIE PIRKIMO KONTEKSTĄ</w:t>
      </w:r>
    </w:p>
    <w:p w14:paraId="261C1EFD" w14:textId="77777777" w:rsidR="00BD33AE" w:rsidRPr="008D5FA7" w:rsidRDefault="00BD33AE" w:rsidP="00BD33AE">
      <w:pPr>
        <w:jc w:val="center"/>
        <w:rPr>
          <w:szCs w:val="24"/>
        </w:rPr>
      </w:pPr>
    </w:p>
    <w:p w14:paraId="1FDDA63B" w14:textId="77777777" w:rsidR="00BD33AE" w:rsidRPr="00415449" w:rsidRDefault="00BD33AE" w:rsidP="00BD33AE">
      <w:pPr>
        <w:pStyle w:val="Sraopastraipa"/>
        <w:numPr>
          <w:ilvl w:val="0"/>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Informatikos ir ryšių departamentas nuo 2019 m. yra įdiegęs ir sertifikavęs Informacijos saugos valdymo sistemą (toliau – ISVS). Išduotas sertifikatas Nr. TIC1512119119, patvirtinantis ISVS atitiktį standartui LST EN ISO/IEC 27001:2023, tapatus ISO/IEC 27001:2022, „Informacijos saugumas, kibernetinis saugumas ir privatumo apsauga. Informacijos saugumo valdymo sistemos. Reikalavimai“ galioja iki 2028 m. birželio 23 d.</w:t>
      </w:r>
    </w:p>
    <w:p w14:paraId="153EE281" w14:textId="77777777" w:rsidR="00BD33AE" w:rsidRPr="00415449" w:rsidRDefault="00BD33AE" w:rsidP="00BD33AE">
      <w:pPr>
        <w:pStyle w:val="Sraopastraipa"/>
        <w:numPr>
          <w:ilvl w:val="0"/>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ISVS taikymo sritis – informacinių technologijų ir telekomunikacinių paslaugų teikimas.</w:t>
      </w:r>
    </w:p>
    <w:p w14:paraId="288423C4" w14:textId="77777777" w:rsidR="00BD33AE" w:rsidRPr="00415449" w:rsidRDefault="00BD33AE" w:rsidP="00BD33AE">
      <w:pPr>
        <w:pStyle w:val="Sraopastraipa"/>
        <w:numPr>
          <w:ilvl w:val="0"/>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ISVS taikoma visai Informatikos ir ryšių departamento informacijai, nepriklausomai nuo jos formos ir saugojimo būdo, išskyrus įslaptintą, visiems procesams, visiems darbuotojams, fiziniams ir juridiniams asmenims, kuriems teisės aktų ar sutartinių santykių pagrindu yra suteikta prieiga prie Informatikos ir ryšių departamento informacijos ar informacijos apdorojimo priemonių, taip pat jų teikiamoms paslaugoms.</w:t>
      </w:r>
    </w:p>
    <w:p w14:paraId="705CD2D1" w14:textId="77777777" w:rsidR="00BD33AE" w:rsidRPr="00415449" w:rsidRDefault="00BD33AE" w:rsidP="00BD33AE">
      <w:pPr>
        <w:pStyle w:val="Sraopastraipa"/>
        <w:numPr>
          <w:ilvl w:val="0"/>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 xml:space="preserve">ISVS </w:t>
      </w:r>
      <w:r w:rsidRPr="008D5FA7">
        <w:rPr>
          <w:rFonts w:ascii="Times New Roman" w:eastAsia="Aptos" w:hAnsi="Times New Roman" w:cs="Times New Roman"/>
          <w:kern w:val="2"/>
          <w:sz w:val="24"/>
          <w:szCs w:val="24"/>
          <w14:ligatures w14:val="standardContextual"/>
        </w:rPr>
        <w:t>taikomumo aprašas nurodo Informatikos ir ryšių departamento taikomas informacijos saugos kontrolės priemones pagal standarto LST EN ISO/IEC 27001:2023 „Informacijos saugumas, kibernetinis saugumas ir privatumo apsauga. Informacijos saugumo valdymo sistemos. Reikalavimai (ISO/IEC 27001:2022)“ A priedo reikalavimus. A priedo taikymo išimčių nėra</w:t>
      </w:r>
      <w:r w:rsidRPr="00415449">
        <w:rPr>
          <w:rFonts w:ascii="Times New Roman" w:hAnsi="Times New Roman" w:cs="Times New Roman"/>
          <w:sz w:val="24"/>
          <w:szCs w:val="24"/>
        </w:rPr>
        <w:t>.</w:t>
      </w:r>
    </w:p>
    <w:p w14:paraId="34109A1B" w14:textId="77777777" w:rsidR="00BD33AE" w:rsidRPr="00415449" w:rsidRDefault="00BD33AE" w:rsidP="00BD33AE">
      <w:pPr>
        <w:pStyle w:val="Sraopastraipa"/>
        <w:numPr>
          <w:ilvl w:val="0"/>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 xml:space="preserve">Pirkimas vykdomas siekiant atlikti ISVS veiklas laikantis </w:t>
      </w:r>
      <w:r w:rsidRPr="008D5FA7">
        <w:rPr>
          <w:rFonts w:ascii="Times New Roman" w:eastAsia="Aptos" w:hAnsi="Times New Roman" w:cs="Times New Roman"/>
          <w:kern w:val="2"/>
          <w:sz w:val="24"/>
          <w:szCs w:val="24"/>
          <w14:ligatures w14:val="standardContextual"/>
        </w:rPr>
        <w:t xml:space="preserve">standarto LST EN ISO/IEC 27001:2023 </w:t>
      </w:r>
      <w:r w:rsidRPr="00415449">
        <w:rPr>
          <w:rFonts w:ascii="Times New Roman" w:hAnsi="Times New Roman" w:cs="Times New Roman"/>
          <w:sz w:val="24"/>
          <w:szCs w:val="24"/>
        </w:rPr>
        <w:t xml:space="preserve"> reikalavimų, tinkamai pasirengti kasmetiniams ISVS priežiūros auditams ir vykdyti teisės aktų nustatytą valstybės informacinių išteklių, informacinių sistemų ir tinklų, saugos bei kibernetinio saugumo politikos reikalavimų įgyvendinimo priežiūrą. </w:t>
      </w:r>
    </w:p>
    <w:p w14:paraId="7BF4D326" w14:textId="77777777" w:rsidR="00BD33AE" w:rsidRPr="00415449" w:rsidRDefault="00BD33AE" w:rsidP="00BD33AE">
      <w:pPr>
        <w:pStyle w:val="Sraopastraipa"/>
        <w:numPr>
          <w:ilvl w:val="0"/>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8D5FA7">
        <w:rPr>
          <w:rFonts w:ascii="Times New Roman" w:hAnsi="Times New Roman" w:cs="Times New Roman"/>
          <w:sz w:val="24"/>
          <w:szCs w:val="24"/>
        </w:rPr>
        <w:t xml:space="preserve">Perkamos paslaugos yra tiesiogiai susijusios su Vidaus reikalų misterijos ir </w:t>
      </w:r>
      <w:r w:rsidRPr="00415449">
        <w:rPr>
          <w:rFonts w:ascii="Times New Roman" w:hAnsi="Times New Roman" w:cs="Times New Roman"/>
          <w:sz w:val="24"/>
          <w:szCs w:val="24"/>
        </w:rPr>
        <w:t xml:space="preserve">Informatikos ir ryšių departamento </w:t>
      </w:r>
      <w:r w:rsidRPr="008D5FA7">
        <w:rPr>
          <w:rFonts w:ascii="Times New Roman" w:hAnsi="Times New Roman" w:cs="Times New Roman"/>
          <w:sz w:val="24"/>
          <w:szCs w:val="24"/>
        </w:rPr>
        <w:t>valdomais ypatingos svarbos ir svarbiais valstybės informaciniais ištekliais.</w:t>
      </w:r>
    </w:p>
    <w:p w14:paraId="7A5554BC" w14:textId="77777777" w:rsidR="00BD33AE" w:rsidRPr="00415449" w:rsidRDefault="00BD33AE" w:rsidP="00BD33AE">
      <w:pPr>
        <w:pStyle w:val="Sraopastraipa"/>
        <w:numPr>
          <w:ilvl w:val="0"/>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8D5FA7">
        <w:rPr>
          <w:rFonts w:ascii="Times New Roman" w:hAnsi="Times New Roman" w:cs="Times New Roman"/>
          <w:sz w:val="24"/>
          <w:szCs w:val="24"/>
        </w:rPr>
        <w:t>Informatikos ir ryšių departamentas ir Vidaus reikalų ministerija yra esminiai kibernetinio saugumo subjektai pagal Kibernetinio saugumo įstatymą.</w:t>
      </w:r>
    </w:p>
    <w:p w14:paraId="36A09AEC" w14:textId="77777777" w:rsidR="00BD33AE" w:rsidRPr="00415449" w:rsidRDefault="00BD33AE" w:rsidP="00BD33AE">
      <w:pPr>
        <w:pStyle w:val="Sraopastraipa"/>
        <w:numPr>
          <w:ilvl w:val="0"/>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 xml:space="preserve">Informatikos ir ryšių departamento </w:t>
      </w:r>
      <w:r w:rsidRPr="008D5FA7">
        <w:rPr>
          <w:rFonts w:ascii="Times New Roman" w:hAnsi="Times New Roman" w:cs="Times New Roman"/>
          <w:sz w:val="24"/>
          <w:szCs w:val="24"/>
        </w:rPr>
        <w:t xml:space="preserve">nuostatai, patvirtinti Lietuvos Respublikos vidaus reikalų ministro 2002 m. rugsėjo 13 d. įsakymu Nr. 439 „Dėl Informatikos ir ryšių departamento prie Lietuvos Respublikos vidaus reikalų ministerijos nuostatų patvirtinimo“, paskelbti </w:t>
      </w:r>
      <w:hyperlink r:id="rId9" w:history="1">
        <w:r w:rsidRPr="00415449">
          <w:rPr>
            <w:rStyle w:val="Hipersaitas"/>
            <w:rFonts w:ascii="Times New Roman" w:hAnsi="Times New Roman" w:cs="Times New Roman"/>
            <w:color w:val="auto"/>
            <w:sz w:val="24"/>
            <w:szCs w:val="24"/>
          </w:rPr>
          <w:t>https://www.e-tar.lt/portal/lt/legalAct/TAR.49172C46C223/asr</w:t>
        </w:r>
      </w:hyperlink>
      <w:r w:rsidRPr="008D5FA7">
        <w:rPr>
          <w:rFonts w:ascii="Times New Roman" w:hAnsi="Times New Roman" w:cs="Times New Roman"/>
          <w:sz w:val="24"/>
          <w:szCs w:val="24"/>
        </w:rPr>
        <w:t xml:space="preserve"> </w:t>
      </w:r>
    </w:p>
    <w:p w14:paraId="4A64157E" w14:textId="77777777" w:rsidR="00BD33AE" w:rsidRPr="008D5FA7" w:rsidRDefault="00BD33AE" w:rsidP="00BD33AE">
      <w:pPr>
        <w:pStyle w:val="Sraopastraipa"/>
        <w:numPr>
          <w:ilvl w:val="0"/>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8D5FA7">
        <w:rPr>
          <w:rFonts w:ascii="Times New Roman" w:hAnsi="Times New Roman" w:cs="Times New Roman"/>
          <w:sz w:val="24"/>
          <w:szCs w:val="24"/>
        </w:rPr>
        <w:t xml:space="preserve">Informacija apie </w:t>
      </w:r>
      <w:r w:rsidRPr="00415449">
        <w:rPr>
          <w:rFonts w:ascii="Times New Roman" w:hAnsi="Times New Roman" w:cs="Times New Roman"/>
          <w:sz w:val="24"/>
          <w:szCs w:val="24"/>
        </w:rPr>
        <w:t xml:space="preserve">Informatikos ir ryšių departamentą </w:t>
      </w:r>
      <w:r w:rsidRPr="008D5FA7">
        <w:rPr>
          <w:rFonts w:ascii="Times New Roman" w:hAnsi="Times New Roman" w:cs="Times New Roman"/>
          <w:sz w:val="24"/>
          <w:szCs w:val="24"/>
        </w:rPr>
        <w:t xml:space="preserve">pateikiama </w:t>
      </w:r>
      <w:hyperlink r:id="rId10" w:history="1">
        <w:r w:rsidRPr="008D5FA7">
          <w:rPr>
            <w:rFonts w:ascii="Times New Roman" w:hAnsi="Times New Roman" w:cs="Times New Roman"/>
            <w:sz w:val="24"/>
            <w:szCs w:val="24"/>
            <w:u w:val="single"/>
          </w:rPr>
          <w:t>https://ird.lrv.lt</w:t>
        </w:r>
      </w:hyperlink>
      <w:r w:rsidRPr="008D5FA7">
        <w:rPr>
          <w:rFonts w:ascii="Times New Roman" w:hAnsi="Times New Roman" w:cs="Times New Roman"/>
          <w:sz w:val="24"/>
          <w:szCs w:val="24"/>
        </w:rPr>
        <w:t xml:space="preserve">, </w:t>
      </w:r>
      <w:hyperlink r:id="rId11" w:history="1">
        <w:r w:rsidRPr="008D5FA7">
          <w:rPr>
            <w:rFonts w:ascii="Times New Roman" w:hAnsi="Times New Roman" w:cs="Times New Roman"/>
            <w:sz w:val="24"/>
            <w:szCs w:val="24"/>
            <w:u w:val="single"/>
          </w:rPr>
          <w:t>https://www.ird.lt/</w:t>
        </w:r>
      </w:hyperlink>
      <w:r w:rsidRPr="008D5FA7">
        <w:rPr>
          <w:rFonts w:ascii="Times New Roman" w:hAnsi="Times New Roman" w:cs="Times New Roman"/>
          <w:sz w:val="24"/>
          <w:szCs w:val="24"/>
        </w:rPr>
        <w:t>.</w:t>
      </w:r>
    </w:p>
    <w:p w14:paraId="7C9960BB" w14:textId="77777777" w:rsidR="00BD33AE" w:rsidRPr="00415449" w:rsidRDefault="00BD33AE" w:rsidP="00BD33AE">
      <w:pPr>
        <w:tabs>
          <w:tab w:val="left" w:pos="0"/>
        </w:tabs>
        <w:autoSpaceDE w:val="0"/>
        <w:autoSpaceDN w:val="0"/>
        <w:adjustRightInd w:val="0"/>
        <w:ind w:right="-1"/>
        <w:jc w:val="center"/>
        <w:rPr>
          <w:szCs w:val="24"/>
        </w:rPr>
      </w:pPr>
    </w:p>
    <w:p w14:paraId="2320DD99" w14:textId="77777777" w:rsidR="00BD33AE" w:rsidRPr="008D5FA7" w:rsidRDefault="00BD33AE" w:rsidP="00DA367D">
      <w:pPr>
        <w:numPr>
          <w:ilvl w:val="0"/>
          <w:numId w:val="14"/>
        </w:numPr>
        <w:ind w:left="0" w:firstLine="0"/>
        <w:jc w:val="center"/>
        <w:rPr>
          <w:b/>
          <w:szCs w:val="24"/>
        </w:rPr>
      </w:pPr>
      <w:r w:rsidRPr="008D5FA7">
        <w:rPr>
          <w:b/>
          <w:szCs w:val="24"/>
        </w:rPr>
        <w:t>PIRKIMO OBJEKTAS</w:t>
      </w:r>
    </w:p>
    <w:p w14:paraId="3EE1ED35" w14:textId="77777777" w:rsidR="00BD33AE" w:rsidRPr="008D5FA7" w:rsidRDefault="00BD33AE" w:rsidP="00BD33AE">
      <w:pPr>
        <w:jc w:val="center"/>
        <w:rPr>
          <w:szCs w:val="24"/>
        </w:rPr>
      </w:pPr>
    </w:p>
    <w:p w14:paraId="7C55CDB0" w14:textId="77777777" w:rsidR="00BD33AE" w:rsidRPr="00415449" w:rsidRDefault="00BD33AE" w:rsidP="00BD33AE">
      <w:pPr>
        <w:pStyle w:val="Sraopastraipa"/>
        <w:numPr>
          <w:ilvl w:val="0"/>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Pirkimo objektą sudaro ISVS, informacinių sistemų ir registrų saugos vertinimo paslaugos (toliau – paslaugos).</w:t>
      </w:r>
    </w:p>
    <w:p w14:paraId="23B6A351" w14:textId="77777777" w:rsidR="00BD33AE" w:rsidRPr="00415449" w:rsidRDefault="00BD33AE" w:rsidP="00BD33AE">
      <w:pPr>
        <w:pStyle w:val="Sraopastraipa"/>
        <w:tabs>
          <w:tab w:val="left" w:pos="0"/>
        </w:tabs>
        <w:autoSpaceDE w:val="0"/>
        <w:autoSpaceDN w:val="0"/>
        <w:adjustRightInd w:val="0"/>
        <w:spacing w:after="0" w:line="240" w:lineRule="auto"/>
        <w:ind w:left="0" w:right="-1"/>
        <w:jc w:val="center"/>
        <w:rPr>
          <w:rFonts w:ascii="Times New Roman" w:hAnsi="Times New Roman" w:cs="Times New Roman"/>
          <w:sz w:val="24"/>
          <w:szCs w:val="24"/>
        </w:rPr>
      </w:pPr>
    </w:p>
    <w:p w14:paraId="30A423DB" w14:textId="77777777" w:rsidR="00BD33AE" w:rsidRPr="008D5FA7" w:rsidRDefault="00BD33AE" w:rsidP="00DA367D">
      <w:pPr>
        <w:numPr>
          <w:ilvl w:val="0"/>
          <w:numId w:val="14"/>
        </w:numPr>
        <w:ind w:left="0" w:firstLine="0"/>
        <w:jc w:val="center"/>
        <w:rPr>
          <w:b/>
          <w:szCs w:val="24"/>
        </w:rPr>
      </w:pPr>
      <w:bookmarkStart w:id="0" w:name="_Toc358143436"/>
      <w:bookmarkStart w:id="1" w:name="_Toc338701283"/>
      <w:r w:rsidRPr="008D5FA7">
        <w:rPr>
          <w:b/>
          <w:szCs w:val="24"/>
        </w:rPr>
        <w:t>PASLAUGŲ SUTEIKIMO TERMINAI</w:t>
      </w:r>
      <w:bookmarkEnd w:id="0"/>
    </w:p>
    <w:p w14:paraId="240062B3" w14:textId="77777777" w:rsidR="00BD33AE" w:rsidRPr="008D5FA7" w:rsidRDefault="00BD33AE" w:rsidP="00BD33AE">
      <w:pPr>
        <w:jc w:val="center"/>
        <w:rPr>
          <w:szCs w:val="24"/>
        </w:rPr>
      </w:pPr>
    </w:p>
    <w:bookmarkEnd w:id="1"/>
    <w:p w14:paraId="3DD73436" w14:textId="77777777" w:rsidR="00BD33AE" w:rsidRPr="00415449" w:rsidRDefault="00BD33AE" w:rsidP="00BD33AE">
      <w:pPr>
        <w:pStyle w:val="Sraopastraipa"/>
        <w:numPr>
          <w:ilvl w:val="0"/>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8D5FA7">
        <w:rPr>
          <w:rFonts w:ascii="Times New Roman" w:hAnsi="Times New Roman" w:cs="Times New Roman"/>
          <w:sz w:val="24"/>
          <w:szCs w:val="24"/>
        </w:rPr>
        <w:t>Bendra paslaugų teikimo trukmė (laikotarpis, kurio metu gali būti užsakomos paslaugos) – 36 mėn. nuo sutarties įsigaliojimo dienos.</w:t>
      </w:r>
    </w:p>
    <w:p w14:paraId="03FAC487" w14:textId="77777777" w:rsidR="00BD33AE" w:rsidRPr="00415449" w:rsidRDefault="00BD33AE" w:rsidP="00BD33AE">
      <w:pPr>
        <w:pStyle w:val="Sraopastraipa"/>
        <w:numPr>
          <w:ilvl w:val="0"/>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lastRenderedPageBreak/>
        <w:t>Paslaugų suteikimo terminas negali būti ilgesnis kaip 3 (trys) mėnesiai nuo paraiškos dienos, nepriklausomai nuo užsakytų paslaugų skaičiaus.</w:t>
      </w:r>
    </w:p>
    <w:p w14:paraId="46521867" w14:textId="062FC2DC" w:rsidR="00BD33AE" w:rsidRPr="00415449" w:rsidRDefault="00BD33AE" w:rsidP="00BD33AE">
      <w:pPr>
        <w:pStyle w:val="Sraopastraipa"/>
        <w:numPr>
          <w:ilvl w:val="0"/>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 xml:space="preserve">Paslaugos užsakomos pagal Informatikos ir ryšių departamento poreikį, atsižvelgiant į asignavimų valdytojo skirtą finansavimą ir taikant Paslaugų teikėjo pasiūlyme nurodytus įkainius. Paraiškoje gali būti užsakytos visos ar kelios paslaugos, nurodytos </w:t>
      </w:r>
      <w:r w:rsidR="003049CF" w:rsidRPr="00415449">
        <w:rPr>
          <w:rFonts w:ascii="Times New Roman" w:hAnsi="Times New Roman" w:cs="Times New Roman"/>
          <w:sz w:val="24"/>
          <w:szCs w:val="24"/>
        </w:rPr>
        <w:t>1</w:t>
      </w:r>
      <w:r w:rsidR="00583007" w:rsidRPr="00415449">
        <w:rPr>
          <w:rFonts w:ascii="Times New Roman" w:hAnsi="Times New Roman" w:cs="Times New Roman"/>
          <w:sz w:val="24"/>
          <w:szCs w:val="24"/>
        </w:rPr>
        <w:t>7</w:t>
      </w:r>
      <w:r w:rsidRPr="00415449">
        <w:rPr>
          <w:rFonts w:ascii="Times New Roman" w:hAnsi="Times New Roman" w:cs="Times New Roman"/>
          <w:sz w:val="24"/>
          <w:szCs w:val="24"/>
        </w:rPr>
        <w:t xml:space="preserve"> punkte.</w:t>
      </w:r>
    </w:p>
    <w:p w14:paraId="567F0B72" w14:textId="77777777" w:rsidR="00BD33AE" w:rsidRPr="00415449" w:rsidRDefault="00BD33AE" w:rsidP="00BD33AE">
      <w:pPr>
        <w:pStyle w:val="Sraopastraipa"/>
        <w:numPr>
          <w:ilvl w:val="0"/>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 xml:space="preserve">Perkančioji organizacija pateikia Paslaugų teikėjui paslaugų užsakymo paraišką raštu. </w:t>
      </w:r>
    </w:p>
    <w:p w14:paraId="62E7010F" w14:textId="77777777" w:rsidR="00BD33AE" w:rsidRPr="00415449" w:rsidRDefault="00BD33AE" w:rsidP="00BD33AE">
      <w:pPr>
        <w:pStyle w:val="Sraopastraipa"/>
        <w:numPr>
          <w:ilvl w:val="0"/>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Ne vėliau kaip per 5 (penkias) darbo dienas nuo paslaugų užsakymo paraiškos gavimo Paslaugų teikėjas turi parengti detalų užsakytų paslaugų teikimo ir darbų atlikimo kalendorinį grafiką (toliau – paslaugų planas).</w:t>
      </w:r>
    </w:p>
    <w:p w14:paraId="532084D3" w14:textId="77777777" w:rsidR="00BD33AE" w:rsidRPr="00415449" w:rsidRDefault="00BD33AE" w:rsidP="00BD33AE">
      <w:pPr>
        <w:pStyle w:val="Sraopastraipa"/>
        <w:numPr>
          <w:ilvl w:val="0"/>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Per 5 (penkias) darbo dienas nuo paslaugų plano pateikimo Paslaugų teikėjo ir Perkančiosios organizacijos atsakingi asmenys suderina paslaugų planą.</w:t>
      </w:r>
    </w:p>
    <w:p w14:paraId="56384DC3" w14:textId="77777777" w:rsidR="00BD33AE" w:rsidRPr="008D5FA7" w:rsidRDefault="00BD33AE" w:rsidP="00BD33AE">
      <w:pPr>
        <w:jc w:val="center"/>
        <w:rPr>
          <w:szCs w:val="24"/>
        </w:rPr>
      </w:pPr>
    </w:p>
    <w:p w14:paraId="490C2262" w14:textId="77777777" w:rsidR="00BD33AE" w:rsidRPr="008D5FA7" w:rsidRDefault="00BD33AE" w:rsidP="00DA367D">
      <w:pPr>
        <w:numPr>
          <w:ilvl w:val="0"/>
          <w:numId w:val="14"/>
        </w:numPr>
        <w:ind w:left="0" w:firstLine="0"/>
        <w:jc w:val="center"/>
        <w:rPr>
          <w:b/>
          <w:szCs w:val="24"/>
        </w:rPr>
      </w:pPr>
      <w:r w:rsidRPr="008D5FA7">
        <w:rPr>
          <w:b/>
          <w:szCs w:val="24"/>
        </w:rPr>
        <w:t>PASLAUGŲ APIMTYS IR REIKALAVIMAI</w:t>
      </w:r>
    </w:p>
    <w:p w14:paraId="718FDCB2" w14:textId="77777777" w:rsidR="00BD33AE" w:rsidRPr="008D5FA7" w:rsidRDefault="00BD33AE" w:rsidP="00BD33AE">
      <w:pPr>
        <w:jc w:val="center"/>
        <w:rPr>
          <w:szCs w:val="24"/>
        </w:rPr>
      </w:pPr>
    </w:p>
    <w:p w14:paraId="3712835D" w14:textId="77777777" w:rsidR="00BD33AE" w:rsidRPr="00415449" w:rsidRDefault="00BD33AE" w:rsidP="00BD33AE">
      <w:pPr>
        <w:pStyle w:val="Sraopastraipa"/>
        <w:numPr>
          <w:ilvl w:val="0"/>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Užsakomos tokios saugos vertinimo paslaugos:</w:t>
      </w:r>
    </w:p>
    <w:p w14:paraId="5C46536F" w14:textId="77777777" w:rsidR="00BD33AE" w:rsidRPr="00415449" w:rsidRDefault="00BD33AE" w:rsidP="00BD33AE">
      <w:pPr>
        <w:pStyle w:val="Sraopastraipa"/>
        <w:numPr>
          <w:ilvl w:val="1"/>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ISVS vidaus auditas;</w:t>
      </w:r>
    </w:p>
    <w:p w14:paraId="10FBC290" w14:textId="77777777" w:rsidR="00BD33AE" w:rsidRPr="00415449" w:rsidRDefault="00BD33AE" w:rsidP="00BD33AE">
      <w:pPr>
        <w:pStyle w:val="Sraopastraipa"/>
        <w:numPr>
          <w:ilvl w:val="1"/>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atitikties teisės aktų nustatytiems reikalavimams vertinimas (toliau – atitikties vertinimas);</w:t>
      </w:r>
    </w:p>
    <w:p w14:paraId="2563BDBE" w14:textId="77777777" w:rsidR="00BD33AE" w:rsidRPr="00415449" w:rsidRDefault="00BD33AE" w:rsidP="00BD33AE">
      <w:pPr>
        <w:pStyle w:val="Sraopastraipa"/>
        <w:numPr>
          <w:ilvl w:val="1"/>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informacinių išteklių, įeinančių į ISVS apimtį, rizikos vertinimas (toliau – rizikos vertinimas);</w:t>
      </w:r>
    </w:p>
    <w:p w14:paraId="35BF52B3" w14:textId="6DC8B0CA" w:rsidR="00D728AD" w:rsidRPr="00415449" w:rsidRDefault="00012E4D" w:rsidP="00BD33AE">
      <w:pPr>
        <w:pStyle w:val="Sraopastraipa"/>
        <w:numPr>
          <w:ilvl w:val="0"/>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 xml:space="preserve">Preliminarus paslaugų kiekis yra </w:t>
      </w:r>
      <w:r w:rsidR="00F54457" w:rsidRPr="00415449">
        <w:rPr>
          <w:rFonts w:ascii="Times New Roman" w:hAnsi="Times New Roman" w:cs="Times New Roman"/>
          <w:sz w:val="24"/>
          <w:szCs w:val="24"/>
        </w:rPr>
        <w:t xml:space="preserve">kiekviena iš </w:t>
      </w:r>
      <w:r w:rsidRPr="00415449">
        <w:rPr>
          <w:rFonts w:ascii="Times New Roman" w:hAnsi="Times New Roman" w:cs="Times New Roman"/>
          <w:sz w:val="24"/>
          <w:szCs w:val="24"/>
        </w:rPr>
        <w:t>17 punkte išvardint</w:t>
      </w:r>
      <w:r w:rsidR="00F54457" w:rsidRPr="00415449">
        <w:rPr>
          <w:rFonts w:ascii="Times New Roman" w:hAnsi="Times New Roman" w:cs="Times New Roman"/>
          <w:sz w:val="24"/>
          <w:szCs w:val="24"/>
        </w:rPr>
        <w:t>ų</w:t>
      </w:r>
      <w:r w:rsidRPr="00415449">
        <w:rPr>
          <w:rFonts w:ascii="Times New Roman" w:hAnsi="Times New Roman" w:cs="Times New Roman"/>
          <w:sz w:val="24"/>
          <w:szCs w:val="24"/>
        </w:rPr>
        <w:t xml:space="preserve"> paslaug</w:t>
      </w:r>
      <w:r w:rsidR="00F54457" w:rsidRPr="00415449">
        <w:rPr>
          <w:rFonts w:ascii="Times New Roman" w:hAnsi="Times New Roman" w:cs="Times New Roman"/>
          <w:sz w:val="24"/>
          <w:szCs w:val="24"/>
        </w:rPr>
        <w:t>ų</w:t>
      </w:r>
      <w:r w:rsidRPr="00415449">
        <w:rPr>
          <w:rFonts w:ascii="Times New Roman" w:hAnsi="Times New Roman" w:cs="Times New Roman"/>
          <w:sz w:val="24"/>
          <w:szCs w:val="24"/>
        </w:rPr>
        <w:t xml:space="preserve"> vieną kartą per metus.</w:t>
      </w:r>
    </w:p>
    <w:p w14:paraId="7E72FB09" w14:textId="75E6E3D5" w:rsidR="00BD33AE" w:rsidRPr="00415449" w:rsidRDefault="00BD33AE" w:rsidP="00BD33AE">
      <w:pPr>
        <w:pStyle w:val="Sraopastraipa"/>
        <w:numPr>
          <w:ilvl w:val="0"/>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 xml:space="preserve">Atitikties vertinimo apimtis: </w:t>
      </w:r>
    </w:p>
    <w:p w14:paraId="1C158062" w14:textId="77777777" w:rsidR="00BD33AE" w:rsidRPr="00415449" w:rsidRDefault="00BD33AE" w:rsidP="00BD33AE">
      <w:pPr>
        <w:pStyle w:val="Sraopastraipa"/>
        <w:numPr>
          <w:ilvl w:val="1"/>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vertinimo objektai:</w:t>
      </w:r>
    </w:p>
    <w:p w14:paraId="7FEAE9AB" w14:textId="77777777" w:rsidR="00BD33AE" w:rsidRPr="00415449" w:rsidRDefault="00BD33AE" w:rsidP="00BD33AE">
      <w:pPr>
        <w:pStyle w:val="Sraopastraipa"/>
        <w:numPr>
          <w:ilvl w:val="2"/>
          <w:numId w:val="13"/>
        </w:numPr>
        <w:tabs>
          <w:tab w:val="left" w:pos="0"/>
          <w:tab w:val="left" w:pos="156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registrų informacinės sistemos ir valstybės informacinės sistemos, nurodytos Informatikos ir ryšių departamento prie Lietuvos Respublikos vidaus reikalų ministerijos nuostatų priede, Įtariamųjų, kaltinamųjų ir nuteistųjų registras, kurio nuostatai patvirtinti Lietuvos Respublikos Vyriausybės 2012 m. balandžio 18 d. nutarimu Nr. 435 „Dėl Įtariamųjų, kaltinamųjų ir nuteistųjų registro nuostatų patvirtinimo“ ir  Vidaus reikalų telekomunikacinis tinklas, kurio nuostatai patvirtinti Lietuvos Respublikos vidaus reikalų ministro 2006 m. spalio 13 d. įsakymu Nr. 1V-388 „Dėl Vidaus reikalų telekomunikacinio tinklo nuostatų ir Vidaus reikalų telekomunikacinio tinklo administravimo ir plėtros taisyklių patvirtinimo“ (kai reikalavimo objektas yra tinklo ir informacinė sistema);</w:t>
      </w:r>
    </w:p>
    <w:p w14:paraId="72133C8E" w14:textId="77777777" w:rsidR="00BD33AE" w:rsidRPr="00415449" w:rsidRDefault="00BD33AE" w:rsidP="00BD33AE">
      <w:pPr>
        <w:pStyle w:val="Sraopastraipa"/>
        <w:numPr>
          <w:ilvl w:val="2"/>
          <w:numId w:val="13"/>
        </w:numPr>
        <w:tabs>
          <w:tab w:val="left" w:pos="0"/>
          <w:tab w:val="left" w:pos="156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Informatikos ir ryšių departamentas (kai reikalavimo objektas yra kibernetinio saugumo subjektas).</w:t>
      </w:r>
    </w:p>
    <w:p w14:paraId="6707021A" w14:textId="77777777" w:rsidR="00BD33AE" w:rsidRPr="00415449" w:rsidRDefault="00BD33AE" w:rsidP="00BD33AE">
      <w:pPr>
        <w:pStyle w:val="Sraopastraipa"/>
        <w:numPr>
          <w:ilvl w:val="1"/>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vertinama atitiktis šiems teisės aktams:</w:t>
      </w:r>
    </w:p>
    <w:p w14:paraId="12E89CA7" w14:textId="77777777" w:rsidR="00BD33AE" w:rsidRPr="00415449" w:rsidRDefault="00BD33AE" w:rsidP="00BD33AE">
      <w:pPr>
        <w:pStyle w:val="Sraopastraipa"/>
        <w:numPr>
          <w:ilvl w:val="2"/>
          <w:numId w:val="13"/>
        </w:numPr>
        <w:tabs>
          <w:tab w:val="left" w:pos="0"/>
          <w:tab w:val="left" w:pos="156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Lietuvos Respublikos kibernetinio saugumo įstatymas;</w:t>
      </w:r>
    </w:p>
    <w:p w14:paraId="00CE7A27" w14:textId="77777777" w:rsidR="00BD33AE" w:rsidRPr="00415449" w:rsidRDefault="00BD33AE" w:rsidP="00BD33AE">
      <w:pPr>
        <w:pStyle w:val="Sraopastraipa"/>
        <w:numPr>
          <w:ilvl w:val="2"/>
          <w:numId w:val="13"/>
        </w:numPr>
        <w:tabs>
          <w:tab w:val="left" w:pos="0"/>
          <w:tab w:val="left" w:pos="156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Kibernetinio saugumo reikalavimų aprašas, patvirtintas Lietuvos Respublikos Vyriausybės 2018 m. rugpjūčio 13 d. nutarimu Nr. 818 „Dėl Lietuvos Respublikos kibernetinio saugumo įstatymo įgyvendinimo“;</w:t>
      </w:r>
    </w:p>
    <w:p w14:paraId="0C30E896" w14:textId="77777777" w:rsidR="00BD33AE" w:rsidRPr="00415449" w:rsidRDefault="00BD33AE" w:rsidP="00BD33AE">
      <w:pPr>
        <w:pStyle w:val="Sraopastraipa"/>
        <w:numPr>
          <w:ilvl w:val="2"/>
          <w:numId w:val="13"/>
        </w:numPr>
        <w:tabs>
          <w:tab w:val="left" w:pos="0"/>
          <w:tab w:val="left" w:pos="156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Informatikos ir ryšių departamento ISVS nuostatai  ir kiti Informatikos ir ryšių departamento kibernetinio saugumo politikos dokumentai;</w:t>
      </w:r>
    </w:p>
    <w:p w14:paraId="4B5781BC" w14:textId="77777777" w:rsidR="00BD33AE" w:rsidRPr="00415449" w:rsidRDefault="00BD33AE" w:rsidP="00BD33AE">
      <w:pPr>
        <w:pStyle w:val="Sraopastraipa"/>
        <w:numPr>
          <w:ilvl w:val="2"/>
          <w:numId w:val="13"/>
        </w:numPr>
        <w:tabs>
          <w:tab w:val="left" w:pos="0"/>
          <w:tab w:val="left" w:pos="156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kiti Lietuvos Respublikos teisės aktai, nustatantys kibernetinio saugumo reikalavimus, taikomus ir Vidaus reikalų ministerijai ar Informatikos ir ryšių departamentui, įsigalioję paslaugų pirkimo ir sutarties galiojimo metu.</w:t>
      </w:r>
    </w:p>
    <w:p w14:paraId="7718D3F6" w14:textId="77777777" w:rsidR="00BD33AE" w:rsidRPr="00415449" w:rsidRDefault="00BD33AE" w:rsidP="00BD33AE">
      <w:pPr>
        <w:pStyle w:val="Sraopastraipa"/>
        <w:numPr>
          <w:ilvl w:val="1"/>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lastRenderedPageBreak/>
        <w:t>vertinimo aspektai:</w:t>
      </w:r>
    </w:p>
    <w:p w14:paraId="0E88719E" w14:textId="0BE26F46" w:rsidR="00BD33AE" w:rsidRPr="00415449" w:rsidRDefault="003049CF" w:rsidP="00BD33AE">
      <w:pPr>
        <w:pStyle w:val="Sraopastraipa"/>
        <w:numPr>
          <w:ilvl w:val="2"/>
          <w:numId w:val="13"/>
        </w:numPr>
        <w:tabs>
          <w:tab w:val="left" w:pos="0"/>
          <w:tab w:val="left" w:pos="156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19</w:t>
      </w:r>
      <w:r w:rsidR="00BD33AE" w:rsidRPr="00415449">
        <w:rPr>
          <w:rFonts w:ascii="Times New Roman" w:hAnsi="Times New Roman" w:cs="Times New Roman"/>
          <w:sz w:val="24"/>
          <w:szCs w:val="24"/>
        </w:rPr>
        <w:t xml:space="preserve">.2 papunktyje nurodytų teisės aktų reikalavimų įgyvendinimas </w:t>
      </w:r>
      <w:r w:rsidRPr="00415449">
        <w:rPr>
          <w:rFonts w:ascii="Times New Roman" w:hAnsi="Times New Roman" w:cs="Times New Roman"/>
          <w:sz w:val="24"/>
          <w:szCs w:val="24"/>
        </w:rPr>
        <w:t>19</w:t>
      </w:r>
      <w:r w:rsidR="00BD33AE" w:rsidRPr="00415449">
        <w:rPr>
          <w:rFonts w:ascii="Times New Roman" w:hAnsi="Times New Roman" w:cs="Times New Roman"/>
          <w:sz w:val="24"/>
          <w:szCs w:val="24"/>
        </w:rPr>
        <w:t>.1 papunktyje nurodytų objektų saugą reglamentuojančiuose dokumentuose;</w:t>
      </w:r>
    </w:p>
    <w:p w14:paraId="237B6795" w14:textId="08D38B1A" w:rsidR="00BD33AE" w:rsidRPr="00415449" w:rsidRDefault="00BD33AE" w:rsidP="00BD33AE">
      <w:pPr>
        <w:pStyle w:val="Sraopastraipa"/>
        <w:numPr>
          <w:ilvl w:val="2"/>
          <w:numId w:val="13"/>
        </w:numPr>
        <w:tabs>
          <w:tab w:val="left" w:pos="0"/>
          <w:tab w:val="left" w:pos="156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 xml:space="preserve">objektyviai nustatomas faktinis </w:t>
      </w:r>
      <w:r w:rsidR="003049CF" w:rsidRPr="00415449">
        <w:rPr>
          <w:rFonts w:ascii="Times New Roman" w:hAnsi="Times New Roman" w:cs="Times New Roman"/>
          <w:sz w:val="24"/>
          <w:szCs w:val="24"/>
        </w:rPr>
        <w:t>19</w:t>
      </w:r>
      <w:r w:rsidRPr="00415449">
        <w:rPr>
          <w:rFonts w:ascii="Times New Roman" w:hAnsi="Times New Roman" w:cs="Times New Roman"/>
          <w:sz w:val="24"/>
          <w:szCs w:val="24"/>
        </w:rPr>
        <w:t>.2 papunktyje nurodytų teisės aktų reikalavimų įgyvendinimas praktikoje, pateikiant įrodymus.</w:t>
      </w:r>
    </w:p>
    <w:p w14:paraId="504186E9" w14:textId="77777777" w:rsidR="00BD33AE" w:rsidRPr="00415449" w:rsidRDefault="00BD33AE" w:rsidP="00BD33AE">
      <w:pPr>
        <w:pStyle w:val="Sraopastraipa"/>
        <w:numPr>
          <w:ilvl w:val="0"/>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Informacinių išteklių, įeinančių į ISVS apimtį, rizikos vertinimo (toliau – Rizikos vertinimas) apimtis:</w:t>
      </w:r>
    </w:p>
    <w:p w14:paraId="7CE172EE" w14:textId="77777777" w:rsidR="00BD33AE" w:rsidRPr="00415449" w:rsidRDefault="00BD33AE" w:rsidP="00BD33AE">
      <w:pPr>
        <w:pStyle w:val="Sraopastraipa"/>
        <w:numPr>
          <w:ilvl w:val="1"/>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 xml:space="preserve">Rizikos vertinimas apima visus informacinius išteklius, įeinančius į Informatikos ir ryšių departamento ISVS apimtį ir jų veikimui būtiną techninę bei programinę įrangą bei paslaugas. </w:t>
      </w:r>
    </w:p>
    <w:p w14:paraId="70030FF1" w14:textId="77777777" w:rsidR="00BD33AE" w:rsidRPr="00415449" w:rsidRDefault="00BD33AE" w:rsidP="00BD33AE">
      <w:pPr>
        <w:pStyle w:val="Sraopastraipa"/>
        <w:numPr>
          <w:ilvl w:val="1"/>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 xml:space="preserve">Rizikos vertinimas turi būti atliktas naudojant Informatikos ir ryšių departamento nustatytą informacijos saugos rizikos vertinimo metodiką bei metrikas ir atsižvelgiant į Krašto apsaugos ministerijos rekomenduojamas rizikos vertinimo metodiką bei metrikas. </w:t>
      </w:r>
    </w:p>
    <w:p w14:paraId="40877794" w14:textId="77777777" w:rsidR="00BD33AE" w:rsidRPr="00415449" w:rsidRDefault="00BD33AE" w:rsidP="00BD33AE">
      <w:pPr>
        <w:pStyle w:val="Sraopastraipa"/>
        <w:numPr>
          <w:ilvl w:val="1"/>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Siekiant užtikrinti rizikos vertinimo proceso tęstinumą, paslaugų teikėjas turi atsižvelgti į paskutinio atlikto rizikos vertinimo objektus ir rezultatus.</w:t>
      </w:r>
    </w:p>
    <w:p w14:paraId="28033951" w14:textId="77777777" w:rsidR="00BD33AE" w:rsidRPr="00415449" w:rsidRDefault="00BD33AE" w:rsidP="00BD33AE">
      <w:pPr>
        <w:pStyle w:val="Sraopastraipa"/>
        <w:numPr>
          <w:ilvl w:val="1"/>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 xml:space="preserve">Detalaus vertinamų objektų sąrašo sudarymas ir jo suderinimas su perkančiąja organizacija turi būti atliktas prieš pradedant vertinimą. </w:t>
      </w:r>
    </w:p>
    <w:p w14:paraId="1EBA9605" w14:textId="77777777" w:rsidR="00BD33AE" w:rsidRPr="00415449" w:rsidRDefault="00BD33AE" w:rsidP="00BD33AE">
      <w:pPr>
        <w:pStyle w:val="Sraopastraipa"/>
        <w:numPr>
          <w:ilvl w:val="1"/>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Vertinant grėsmes, susijusias su trečiosiomis šalimis, turi būti atliktas Informatikos ir ryšių departamento nurodytų trečiųjų šalių (Informatikos ir ryšių departamento paslaugų teikėjų ir kt.) rizikos vertinimas.</w:t>
      </w:r>
    </w:p>
    <w:p w14:paraId="7719FD21" w14:textId="77777777" w:rsidR="00BD33AE" w:rsidRPr="008D5FA7" w:rsidRDefault="00BD33AE" w:rsidP="00BD33AE">
      <w:pPr>
        <w:pStyle w:val="Sraopastraipa"/>
        <w:numPr>
          <w:ilvl w:val="1"/>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8D5FA7">
        <w:rPr>
          <w:rFonts w:ascii="Times New Roman" w:hAnsi="Times New Roman" w:cs="Times New Roman"/>
          <w:sz w:val="24"/>
          <w:szCs w:val="24"/>
        </w:rPr>
        <w:t>Rizikos vertinimas turi būti atliktas šiais etapais:</w:t>
      </w:r>
    </w:p>
    <w:p w14:paraId="3B10C77C" w14:textId="77777777" w:rsidR="00BD33AE" w:rsidRPr="008D5FA7" w:rsidRDefault="00BD33AE" w:rsidP="00BD33AE">
      <w:pPr>
        <w:pStyle w:val="Sraopastraipa"/>
        <w:numPr>
          <w:ilvl w:val="2"/>
          <w:numId w:val="13"/>
        </w:numPr>
        <w:tabs>
          <w:tab w:val="left" w:pos="0"/>
          <w:tab w:val="left" w:pos="1560"/>
        </w:tabs>
        <w:autoSpaceDE w:val="0"/>
        <w:autoSpaceDN w:val="0"/>
        <w:adjustRightInd w:val="0"/>
        <w:spacing w:after="0" w:line="276" w:lineRule="auto"/>
        <w:ind w:left="0" w:right="-1" w:firstLine="709"/>
        <w:jc w:val="both"/>
        <w:rPr>
          <w:rFonts w:ascii="Times New Roman" w:hAnsi="Times New Roman" w:cs="Times New Roman"/>
          <w:sz w:val="24"/>
          <w:szCs w:val="24"/>
        </w:rPr>
      </w:pPr>
      <w:r w:rsidRPr="008D5FA7">
        <w:rPr>
          <w:rFonts w:ascii="Times New Roman" w:hAnsi="Times New Roman" w:cs="Times New Roman"/>
          <w:sz w:val="24"/>
          <w:szCs w:val="24"/>
        </w:rPr>
        <w:t>Vertinimo objektų (valstybės informacinių sistemų, registrų informacinių sistemų, kitų informacinių sistemų ir išteklių, tinklo išteklių, paslaugų, infrastruktūros komponentų ir kt.) sąrašo sudarymas.</w:t>
      </w:r>
    </w:p>
    <w:p w14:paraId="0DC1BA7D" w14:textId="77777777" w:rsidR="00BD33AE" w:rsidRPr="008D5FA7" w:rsidRDefault="00BD33AE" w:rsidP="00BD33AE">
      <w:pPr>
        <w:pStyle w:val="Sraopastraipa"/>
        <w:numPr>
          <w:ilvl w:val="2"/>
          <w:numId w:val="13"/>
        </w:numPr>
        <w:tabs>
          <w:tab w:val="left" w:pos="0"/>
          <w:tab w:val="left" w:pos="1560"/>
        </w:tabs>
        <w:autoSpaceDE w:val="0"/>
        <w:autoSpaceDN w:val="0"/>
        <w:adjustRightInd w:val="0"/>
        <w:spacing w:after="0" w:line="276" w:lineRule="auto"/>
        <w:ind w:left="0" w:right="-1" w:firstLine="709"/>
        <w:jc w:val="both"/>
        <w:rPr>
          <w:rFonts w:ascii="Times New Roman" w:hAnsi="Times New Roman" w:cs="Times New Roman"/>
          <w:sz w:val="24"/>
          <w:szCs w:val="24"/>
        </w:rPr>
      </w:pPr>
      <w:r w:rsidRPr="008D5FA7">
        <w:rPr>
          <w:rFonts w:ascii="Times New Roman" w:hAnsi="Times New Roman" w:cs="Times New Roman"/>
          <w:sz w:val="24"/>
          <w:szCs w:val="24"/>
        </w:rPr>
        <w:t>Grėsmių sąsajų su vertinimo objektais nustatymas, rizikų registro sudarymas;</w:t>
      </w:r>
    </w:p>
    <w:p w14:paraId="5C1C0A1A" w14:textId="77777777" w:rsidR="00BD33AE" w:rsidRPr="00415449" w:rsidRDefault="00BD33AE" w:rsidP="00BD33AE">
      <w:pPr>
        <w:pStyle w:val="Sraopastraipa"/>
        <w:numPr>
          <w:ilvl w:val="2"/>
          <w:numId w:val="13"/>
        </w:numPr>
        <w:tabs>
          <w:tab w:val="left" w:pos="0"/>
          <w:tab w:val="left" w:pos="156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Galimų spragų, pažeidžiamumų, leidžiančių pasireikšti grėsmėms nustatymas, pažeidžiamumų išnaudojimo scenarijų sudarymas ir vertinimas;</w:t>
      </w:r>
    </w:p>
    <w:p w14:paraId="3ABC663B" w14:textId="77777777" w:rsidR="00BD33AE" w:rsidRPr="00415449" w:rsidRDefault="00BD33AE" w:rsidP="00BD33AE">
      <w:pPr>
        <w:pStyle w:val="Sraopastraipa"/>
        <w:numPr>
          <w:ilvl w:val="2"/>
          <w:numId w:val="13"/>
        </w:numPr>
        <w:tabs>
          <w:tab w:val="left" w:pos="0"/>
          <w:tab w:val="left" w:pos="156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Grėsmių, kylančių pasinaudojant spragomis, tikimybės ir galimos žalos vertinimo objektams vertinimas;</w:t>
      </w:r>
    </w:p>
    <w:p w14:paraId="68AAB6A7" w14:textId="77777777" w:rsidR="00BD33AE" w:rsidRPr="00415449" w:rsidRDefault="00BD33AE" w:rsidP="00BD33AE">
      <w:pPr>
        <w:pStyle w:val="Sraopastraipa"/>
        <w:numPr>
          <w:ilvl w:val="2"/>
          <w:numId w:val="13"/>
        </w:numPr>
        <w:tabs>
          <w:tab w:val="left" w:pos="0"/>
          <w:tab w:val="left" w:pos="156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Esamų rizikos valdymo priemonių įvertinimas;</w:t>
      </w:r>
    </w:p>
    <w:p w14:paraId="782E20F9" w14:textId="77777777" w:rsidR="00BD33AE" w:rsidRPr="00415449" w:rsidRDefault="00BD33AE" w:rsidP="00BD33AE">
      <w:pPr>
        <w:pStyle w:val="Sraopastraipa"/>
        <w:numPr>
          <w:ilvl w:val="2"/>
          <w:numId w:val="13"/>
        </w:numPr>
        <w:tabs>
          <w:tab w:val="left" w:pos="0"/>
          <w:tab w:val="left" w:pos="156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Rizikos lygio ir priimtinumo nustatymas;</w:t>
      </w:r>
    </w:p>
    <w:p w14:paraId="1CB3D769" w14:textId="77777777" w:rsidR="00BD33AE" w:rsidRPr="00415449" w:rsidRDefault="00BD33AE" w:rsidP="00BD33AE">
      <w:pPr>
        <w:pStyle w:val="Sraopastraipa"/>
        <w:numPr>
          <w:ilvl w:val="2"/>
          <w:numId w:val="13"/>
        </w:numPr>
        <w:tabs>
          <w:tab w:val="left" w:pos="0"/>
          <w:tab w:val="left" w:pos="156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Rekomendacijų dėl papildomų rizikos valdymo priemonių pateikimas, likutinės rizikos apskaičiavimas;</w:t>
      </w:r>
    </w:p>
    <w:p w14:paraId="3A5BA0CD" w14:textId="77777777" w:rsidR="00BD33AE" w:rsidRPr="00415449" w:rsidRDefault="00BD33AE" w:rsidP="00BD33AE">
      <w:pPr>
        <w:pStyle w:val="Sraopastraipa"/>
        <w:numPr>
          <w:ilvl w:val="2"/>
          <w:numId w:val="13"/>
        </w:numPr>
        <w:tabs>
          <w:tab w:val="left" w:pos="0"/>
          <w:tab w:val="left" w:pos="156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Rizikų valdymo plano projekto, įskaitant išteklių poreikį papildomų priemonių įgyvendinimui, sudarymas;</w:t>
      </w:r>
    </w:p>
    <w:p w14:paraId="6834A127" w14:textId="77777777" w:rsidR="00BD33AE" w:rsidRPr="00415449" w:rsidRDefault="00BD33AE" w:rsidP="00BD33AE">
      <w:pPr>
        <w:pStyle w:val="Sraopastraipa"/>
        <w:numPr>
          <w:ilvl w:val="2"/>
          <w:numId w:val="13"/>
        </w:numPr>
        <w:tabs>
          <w:tab w:val="left" w:pos="0"/>
          <w:tab w:val="left" w:pos="156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Rekomendacijų rizikos vertinimo ir rizikos valdymo procesams bei jų įgyvendinimui pateikimas;</w:t>
      </w:r>
    </w:p>
    <w:p w14:paraId="4617365A" w14:textId="77777777" w:rsidR="00BD33AE" w:rsidRPr="00415449" w:rsidRDefault="00BD33AE" w:rsidP="00BD33AE">
      <w:pPr>
        <w:pStyle w:val="Sraopastraipa"/>
        <w:numPr>
          <w:ilvl w:val="2"/>
          <w:numId w:val="13"/>
        </w:numPr>
        <w:tabs>
          <w:tab w:val="left" w:pos="0"/>
          <w:tab w:val="left" w:pos="156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Rizikos vertinimo ataskaitos, apimančios visus vertinimo eigoje surinktus tarpinius duomenis, parengimas, šios ataskaitos ir rizikų registro suderinimas ir pateikimas.</w:t>
      </w:r>
    </w:p>
    <w:p w14:paraId="038CE4BA" w14:textId="77777777" w:rsidR="00BD33AE" w:rsidRPr="00415449" w:rsidRDefault="00BD33AE" w:rsidP="00BD33AE">
      <w:pPr>
        <w:pStyle w:val="Sraopastraipa"/>
        <w:numPr>
          <w:ilvl w:val="0"/>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ISVS vidaus audito apimtis yra patikrinti:</w:t>
      </w:r>
    </w:p>
    <w:p w14:paraId="4F2F78BB" w14:textId="77777777" w:rsidR="00BD33AE" w:rsidRPr="00415449" w:rsidRDefault="00BD33AE" w:rsidP="00BD33AE">
      <w:pPr>
        <w:pStyle w:val="Sraopastraipa"/>
        <w:numPr>
          <w:ilvl w:val="1"/>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 xml:space="preserve">ar laikomasi standartų </w:t>
      </w:r>
      <w:r w:rsidRPr="008D5FA7">
        <w:rPr>
          <w:rFonts w:ascii="Times New Roman" w:eastAsia="Aptos" w:hAnsi="Times New Roman" w:cs="Times New Roman"/>
          <w:kern w:val="2"/>
          <w:sz w:val="24"/>
          <w:szCs w:val="24"/>
          <w14:ligatures w14:val="standardContextual"/>
        </w:rPr>
        <w:t xml:space="preserve">LST EN ISO/IEC 27001:2023 ir LST EN ISO/IEC 27002:2023 </w:t>
      </w:r>
      <w:r w:rsidRPr="00415449">
        <w:rPr>
          <w:rFonts w:ascii="Times New Roman" w:hAnsi="Times New Roman" w:cs="Times New Roman"/>
          <w:sz w:val="24"/>
          <w:szCs w:val="24"/>
        </w:rPr>
        <w:t>reikalavimų;</w:t>
      </w:r>
    </w:p>
    <w:p w14:paraId="6B376A82" w14:textId="77777777" w:rsidR="00BD33AE" w:rsidRPr="00415449" w:rsidRDefault="00BD33AE" w:rsidP="00BD33AE">
      <w:pPr>
        <w:pStyle w:val="Sraopastraipa"/>
        <w:numPr>
          <w:ilvl w:val="1"/>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 xml:space="preserve">ar tinkamai dokumentuotos, faktiškai įgyvendintos ir efektyviai veikia visos </w:t>
      </w:r>
      <w:r w:rsidRPr="008D5FA7">
        <w:rPr>
          <w:rFonts w:ascii="Times New Roman" w:hAnsi="Times New Roman" w:cs="Times New Roman"/>
          <w:sz w:val="24"/>
          <w:szCs w:val="24"/>
        </w:rPr>
        <w:t>ISVS taikomumo pareiškime nurodytos priemonės;</w:t>
      </w:r>
    </w:p>
    <w:p w14:paraId="47FDEF7E" w14:textId="77777777" w:rsidR="00BD33AE" w:rsidRPr="00415449" w:rsidRDefault="00BD33AE" w:rsidP="00BD33AE">
      <w:pPr>
        <w:pStyle w:val="Sraopastraipa"/>
        <w:numPr>
          <w:ilvl w:val="1"/>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lastRenderedPageBreak/>
        <w:t>ar laikomasi teisės aktų, reglamentuojančių informacijos saugą ir kibernetinį saugumą, reikalavimų;</w:t>
      </w:r>
    </w:p>
    <w:p w14:paraId="73D98EC2" w14:textId="77777777" w:rsidR="00BD33AE" w:rsidRPr="00415449" w:rsidRDefault="00BD33AE" w:rsidP="00BD33AE">
      <w:pPr>
        <w:pStyle w:val="Sraopastraipa"/>
        <w:numPr>
          <w:ilvl w:val="1"/>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 xml:space="preserve">ar laikomasi ISVS nuostatų nustatytos informacijos saugos politikos, informacijos saugos reikalavimų; </w:t>
      </w:r>
    </w:p>
    <w:p w14:paraId="7C46AE72" w14:textId="77777777" w:rsidR="00BD33AE" w:rsidRPr="00415449" w:rsidRDefault="00BD33AE" w:rsidP="00BD33AE">
      <w:pPr>
        <w:pStyle w:val="Sraopastraipa"/>
        <w:numPr>
          <w:ilvl w:val="1"/>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ar procesai atliekami laikantis veiklos procedūrose aprašytos tvarkos;</w:t>
      </w:r>
    </w:p>
    <w:p w14:paraId="3E9F42ED" w14:textId="77777777" w:rsidR="00BD33AE" w:rsidRPr="00415449" w:rsidRDefault="00BD33AE" w:rsidP="00BD33AE">
      <w:pPr>
        <w:pStyle w:val="Sraopastraipa"/>
        <w:numPr>
          <w:ilvl w:val="1"/>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ar tinkamai planuojamos, atliekamos ir kontroliuojamos Informatikos ir ryšių departamento veiklos;</w:t>
      </w:r>
    </w:p>
    <w:p w14:paraId="7ED74D25" w14:textId="77777777" w:rsidR="00BD33AE" w:rsidRPr="00415449" w:rsidRDefault="00BD33AE" w:rsidP="00BD33AE">
      <w:pPr>
        <w:pStyle w:val="Sraopastraipa"/>
        <w:numPr>
          <w:ilvl w:val="1"/>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ar tinkamai valdomi ISVS dokumentai.</w:t>
      </w:r>
    </w:p>
    <w:p w14:paraId="24B7767C" w14:textId="77777777" w:rsidR="00BD33AE" w:rsidRPr="00415449" w:rsidRDefault="00BD33AE" w:rsidP="00BD33AE">
      <w:pPr>
        <w:pStyle w:val="Sraopastraipa"/>
        <w:numPr>
          <w:ilvl w:val="0"/>
          <w:numId w:val="13"/>
        </w:numPr>
        <w:tabs>
          <w:tab w:val="left" w:pos="0"/>
          <w:tab w:val="left" w:pos="1418"/>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Paslaugos turi būti suteiktos vadovaujantis šiais teisės aktais ir standartais:</w:t>
      </w:r>
    </w:p>
    <w:p w14:paraId="2D493835" w14:textId="77777777" w:rsidR="00BD33AE" w:rsidRPr="00415449" w:rsidRDefault="00BD33AE" w:rsidP="00BD33AE">
      <w:pPr>
        <w:pStyle w:val="Sraopastraipa"/>
        <w:numPr>
          <w:ilvl w:val="1"/>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Informatikos ir ryšių departamento prie Lietuvos Respublikos vidaus reikalų ministerijos informacijos saugos valdymo sistemos vidaus audito procedūros aprašu (toliau – vidaus audito procedūros aprašas), patvirtintu Informatikos ir ryšių departamento prie Lietuvos Respublikos vidaus reikalų ministerijos direktoriaus 2019 m. balandžio 4 d. įsakymu 5V-37 „Dėl Informatikos ir ryšių departamento prie Lietuvos Respublikos vidaus reikalų ministerijos informacijos saugos valdymo sistemos procedūrų patvirtinimo“;</w:t>
      </w:r>
    </w:p>
    <w:p w14:paraId="6CFE15D4" w14:textId="77777777" w:rsidR="00BD33AE" w:rsidRPr="00415449" w:rsidRDefault="00BD33AE" w:rsidP="00BD33AE">
      <w:pPr>
        <w:pStyle w:val="Sraopastraipa"/>
        <w:numPr>
          <w:ilvl w:val="1"/>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 xml:space="preserve">standartu </w:t>
      </w:r>
      <w:r w:rsidRPr="008D5FA7">
        <w:rPr>
          <w:rFonts w:ascii="Times New Roman" w:eastAsia="Aptos" w:hAnsi="Times New Roman" w:cs="Times New Roman"/>
          <w:kern w:val="2"/>
          <w:sz w:val="24"/>
          <w:szCs w:val="24"/>
          <w14:ligatures w14:val="standardContextual"/>
        </w:rPr>
        <w:t>LST EN ISO/IEC 27001:2023</w:t>
      </w:r>
      <w:r w:rsidRPr="008D5FA7">
        <w:rPr>
          <w:rFonts w:ascii="Times New Roman" w:hAnsi="Times New Roman" w:cs="Times New Roman"/>
          <w:sz w:val="24"/>
          <w:szCs w:val="24"/>
        </w:rPr>
        <w:t>;</w:t>
      </w:r>
    </w:p>
    <w:p w14:paraId="6A985847" w14:textId="77777777" w:rsidR="00BD33AE" w:rsidRPr="00415449" w:rsidRDefault="00BD33AE" w:rsidP="00BD33AE">
      <w:pPr>
        <w:pStyle w:val="Sraopastraipa"/>
        <w:numPr>
          <w:ilvl w:val="1"/>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Informacinių technologijų saugos atitikties vertinimo metodika, patvirtinta Lietuvos Respublikos krašto apsaugos ministro 2020 m. gruodžio 4 d. įsakymu Nr. V-941 „Dėl Informacinių technologijų saugos atitikties vertinimo metodikos patvirtinimo“;</w:t>
      </w:r>
    </w:p>
    <w:p w14:paraId="717F9C24" w14:textId="77777777" w:rsidR="00BD33AE" w:rsidRPr="00415449" w:rsidRDefault="00BD33AE" w:rsidP="00BD33AE">
      <w:pPr>
        <w:pStyle w:val="Sraopastraipa"/>
        <w:numPr>
          <w:ilvl w:val="1"/>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Kibernetinio saugumo audito atlikimo metodika, patvirtinta Nacionalinio kibernetinio saugumo centro prie Lietuvos Respublikos krašto apsaugos ministerijos direktoriaus.</w:t>
      </w:r>
    </w:p>
    <w:p w14:paraId="4796170D" w14:textId="77777777" w:rsidR="00BD33AE" w:rsidRPr="00415449" w:rsidRDefault="00BD33AE" w:rsidP="00BD33AE">
      <w:pPr>
        <w:pStyle w:val="Sraopastraipa"/>
        <w:numPr>
          <w:ilvl w:val="0"/>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Paslaugų teikėjas, suteikęs paslaugas, turės pateikti:</w:t>
      </w:r>
    </w:p>
    <w:p w14:paraId="63FF1EDE" w14:textId="77777777" w:rsidR="00BD33AE" w:rsidRPr="00415449" w:rsidRDefault="00BD33AE" w:rsidP="00BD33AE">
      <w:pPr>
        <w:pStyle w:val="Sraopastraipa"/>
        <w:numPr>
          <w:ilvl w:val="1"/>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atlikus atitikties vertinimą:</w:t>
      </w:r>
    </w:p>
    <w:p w14:paraId="4D501FFC" w14:textId="77777777" w:rsidR="00BD33AE" w:rsidRPr="00415449" w:rsidRDefault="00BD33AE" w:rsidP="00BD33AE">
      <w:pPr>
        <w:pStyle w:val="Sraopastraipa"/>
        <w:numPr>
          <w:ilvl w:val="2"/>
          <w:numId w:val="13"/>
        </w:numPr>
        <w:tabs>
          <w:tab w:val="left" w:pos="0"/>
          <w:tab w:val="left" w:pos="156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atitikties vertinimo ataskaitą, kurioje turi būti apibūdinta faktinė atitikties kiekvienam tikrintam reikalavimui būklė, neatkartojant pažodžiui reikalavimo teksto, detalizuota pagal vertinimo objektus, kai tą nurodo reikalavimo pobūdis ir pateikiant atitikties ar neatitikties faktinius įrodymus.</w:t>
      </w:r>
    </w:p>
    <w:p w14:paraId="15E7F19F" w14:textId="77777777" w:rsidR="00BD33AE" w:rsidRPr="00415449" w:rsidRDefault="00BD33AE" w:rsidP="00BD33AE">
      <w:pPr>
        <w:pStyle w:val="Sraopastraipa"/>
        <w:numPr>
          <w:ilvl w:val="1"/>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atlikus informacinių išteklių, įeinančių į ISVS apimtį, rizikos vertinimą:</w:t>
      </w:r>
    </w:p>
    <w:p w14:paraId="7E2D29E3" w14:textId="77777777" w:rsidR="00BD33AE" w:rsidRPr="00415449" w:rsidRDefault="00BD33AE" w:rsidP="00BD33AE">
      <w:pPr>
        <w:pStyle w:val="Sraopastraipa"/>
        <w:numPr>
          <w:ilvl w:val="2"/>
          <w:numId w:val="13"/>
        </w:numPr>
        <w:tabs>
          <w:tab w:val="left" w:pos="0"/>
          <w:tab w:val="left" w:pos="156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informacinių išteklių, įeinančių į Informatikos ir ryšių departamento ISVS apimtį, rizikos vertinimo ataskaitą, apimančią visą rizikos vertinimo procesą ir jo eigoje gautus duomenis;</w:t>
      </w:r>
    </w:p>
    <w:p w14:paraId="25ACF475" w14:textId="77777777" w:rsidR="00BD33AE" w:rsidRPr="00415449" w:rsidRDefault="00BD33AE" w:rsidP="00BD33AE">
      <w:pPr>
        <w:pStyle w:val="Sraopastraipa"/>
        <w:numPr>
          <w:ilvl w:val="2"/>
          <w:numId w:val="13"/>
        </w:numPr>
        <w:tabs>
          <w:tab w:val="left" w:pos="0"/>
          <w:tab w:val="left" w:pos="156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rizikų registrą;</w:t>
      </w:r>
    </w:p>
    <w:p w14:paraId="772B043E" w14:textId="77777777" w:rsidR="00BD33AE" w:rsidRPr="00415449" w:rsidRDefault="00BD33AE" w:rsidP="00BD33AE">
      <w:pPr>
        <w:pStyle w:val="Sraopastraipa"/>
        <w:numPr>
          <w:ilvl w:val="1"/>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atlikus ISVS vidaus auditą:</w:t>
      </w:r>
    </w:p>
    <w:p w14:paraId="484EB343" w14:textId="77777777" w:rsidR="00BD33AE" w:rsidRPr="00415449" w:rsidRDefault="00BD33AE" w:rsidP="00BD33AE">
      <w:pPr>
        <w:pStyle w:val="Sraopastraipa"/>
        <w:numPr>
          <w:ilvl w:val="2"/>
          <w:numId w:val="13"/>
        </w:numPr>
        <w:tabs>
          <w:tab w:val="left" w:pos="0"/>
          <w:tab w:val="left" w:pos="156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dokumentus, nurodytus vidaus audito procedūros apraše.</w:t>
      </w:r>
    </w:p>
    <w:p w14:paraId="0E3FEB2F" w14:textId="5E483CDC" w:rsidR="00BD33AE" w:rsidRPr="00415449" w:rsidRDefault="00BD33AE" w:rsidP="00BD33AE">
      <w:pPr>
        <w:pStyle w:val="Sraopastraipa"/>
        <w:numPr>
          <w:ilvl w:val="1"/>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 xml:space="preserve">Atlikus </w:t>
      </w:r>
      <w:r w:rsidR="003049CF" w:rsidRPr="00415449">
        <w:rPr>
          <w:rFonts w:ascii="Times New Roman" w:hAnsi="Times New Roman" w:cs="Times New Roman"/>
          <w:sz w:val="24"/>
          <w:szCs w:val="24"/>
        </w:rPr>
        <w:t>1</w:t>
      </w:r>
      <w:r w:rsidR="008753C7" w:rsidRPr="00415449">
        <w:rPr>
          <w:rFonts w:ascii="Times New Roman" w:hAnsi="Times New Roman" w:cs="Times New Roman"/>
          <w:sz w:val="24"/>
          <w:szCs w:val="24"/>
        </w:rPr>
        <w:t>7</w:t>
      </w:r>
      <w:r w:rsidRPr="00415449">
        <w:rPr>
          <w:rFonts w:ascii="Times New Roman" w:hAnsi="Times New Roman" w:cs="Times New Roman"/>
          <w:sz w:val="24"/>
          <w:szCs w:val="24"/>
        </w:rPr>
        <w:t xml:space="preserve"> punkte nurodytus auditą ir vertinimus, parengia identifikuotų neatitikčių, trūkumų (jei nustatyta) šalinimo ir rekomendacijų įgyvendinimo planą, kuriame nurodomos audito ir vertinimų ataskaitose pateiktos išvados, siūlomos priemonės neatitiktims, trūkumams pašalinti ir rekomendacijoms įgyvendinti, atsakingi Informatikos ir ryšių departamento skyriai (vykdytojai), įgyvendinimo terminai ir reikalingi ištekliai. </w:t>
      </w:r>
    </w:p>
    <w:p w14:paraId="452E1562" w14:textId="1632229A" w:rsidR="00BD33AE" w:rsidRPr="00415449" w:rsidRDefault="00BD33AE" w:rsidP="00BD33AE">
      <w:pPr>
        <w:pStyle w:val="Sraopastraipa"/>
        <w:numPr>
          <w:ilvl w:val="0"/>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2</w:t>
      </w:r>
      <w:r w:rsidR="003049CF" w:rsidRPr="00415449">
        <w:rPr>
          <w:rFonts w:ascii="Times New Roman" w:hAnsi="Times New Roman" w:cs="Times New Roman"/>
          <w:sz w:val="24"/>
          <w:szCs w:val="24"/>
        </w:rPr>
        <w:t>3</w:t>
      </w:r>
      <w:r w:rsidRPr="00415449">
        <w:rPr>
          <w:rFonts w:ascii="Times New Roman" w:hAnsi="Times New Roman" w:cs="Times New Roman"/>
          <w:sz w:val="24"/>
          <w:szCs w:val="24"/>
        </w:rPr>
        <w:t xml:space="preserve"> punkte nurodytų dokumentų formą paslaugų teikėjas turės suderinti su Informatikos ir ryšių departamentu.</w:t>
      </w:r>
    </w:p>
    <w:p w14:paraId="13F729FE" w14:textId="77777777" w:rsidR="00BD33AE" w:rsidRPr="00415449" w:rsidRDefault="00BD33AE" w:rsidP="00BD33AE">
      <w:pPr>
        <w:pStyle w:val="Sraopastraipa"/>
        <w:numPr>
          <w:ilvl w:val="0"/>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Visų pateikiamų dokumentų projektus paslaugų teikėjas turės pristatyti Informatikos ir ryšių departamento Informacijos saugos valdymo grupės (toliau – ISVG) posėdyje (posėdžiuose). Visų pateikiamų dokumentų projektus paslaugų teikėjas turės suderinti su Informatikos ir ryšių departamentu. P</w:t>
      </w:r>
      <w:r w:rsidRPr="008D5FA7">
        <w:rPr>
          <w:rFonts w:ascii="Times New Roman" w:hAnsi="Times New Roman" w:cs="Times New Roman"/>
          <w:sz w:val="24"/>
          <w:szCs w:val="24"/>
        </w:rPr>
        <w:t xml:space="preserve">ateiktų dokumentų projektus </w:t>
      </w:r>
      <w:r w:rsidRPr="00415449">
        <w:rPr>
          <w:rFonts w:ascii="Times New Roman" w:hAnsi="Times New Roman" w:cs="Times New Roman"/>
          <w:sz w:val="24"/>
          <w:szCs w:val="24"/>
        </w:rPr>
        <w:t xml:space="preserve">Informatikos ir ryšių departamentas </w:t>
      </w:r>
      <w:r w:rsidRPr="008D5FA7">
        <w:rPr>
          <w:rFonts w:ascii="Times New Roman" w:hAnsi="Times New Roman" w:cs="Times New Roman"/>
          <w:sz w:val="24"/>
          <w:szCs w:val="24"/>
        </w:rPr>
        <w:t xml:space="preserve">įvertins ne vėliau kaip per 10 darbo dienų nuo pateikimo dienos, pakartotinai pateiktus patikslintus projektus – ne vėliau </w:t>
      </w:r>
      <w:r w:rsidRPr="008D5FA7">
        <w:rPr>
          <w:rFonts w:ascii="Times New Roman" w:hAnsi="Times New Roman" w:cs="Times New Roman"/>
          <w:sz w:val="24"/>
          <w:szCs w:val="24"/>
        </w:rPr>
        <w:lastRenderedPageBreak/>
        <w:t>kaip per 5 darbo dienas. Paslaugų teikėjas dokumentų projektus pagal pateiktas pastabas turės patikslinti ne vėliau kaip per 5 darbo dienas.</w:t>
      </w:r>
    </w:p>
    <w:p w14:paraId="0C12C381" w14:textId="77777777" w:rsidR="00BD33AE" w:rsidRPr="00415449" w:rsidRDefault="00BD33AE" w:rsidP="00BD33AE">
      <w:pPr>
        <w:pStyle w:val="Sraopastraipa"/>
        <w:numPr>
          <w:ilvl w:val="0"/>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8D5FA7">
        <w:rPr>
          <w:rFonts w:ascii="Times New Roman" w:hAnsi="Times New Roman" w:cs="Times New Roman"/>
          <w:sz w:val="24"/>
          <w:szCs w:val="24"/>
        </w:rPr>
        <w:t xml:space="preserve">Paslaugų teikėjas turės pateikti visus duomenis, susijusius su teikiamomis paslaugomis, teisės aktų reikalaujamus pateikti į Kibernetinio saugumo informacinę sistemą (KSIS). Paslaugų teikėjas atsako už šių duomenų kokybę, išsamumą, neprieštaringumą ir užtikrina nustatytų klaidų duomenyse ištaisymą. </w:t>
      </w:r>
      <w:r w:rsidRPr="00415449">
        <w:rPr>
          <w:rFonts w:ascii="Times New Roman" w:hAnsi="Times New Roman" w:cs="Times New Roman"/>
          <w:sz w:val="24"/>
          <w:szCs w:val="24"/>
        </w:rPr>
        <w:t xml:space="preserve">Informatikos ir ryšių departamentas </w:t>
      </w:r>
      <w:r w:rsidRPr="008D5FA7">
        <w:rPr>
          <w:rFonts w:ascii="Times New Roman" w:hAnsi="Times New Roman" w:cs="Times New Roman"/>
          <w:sz w:val="24"/>
          <w:szCs w:val="24"/>
        </w:rPr>
        <w:t>tarpininkaus bendradarbiaujant su kibernetinio saugumo institucijomis dėl duomenų parengimo ir pateikimo.</w:t>
      </w:r>
    </w:p>
    <w:p w14:paraId="46E2D141" w14:textId="77777777" w:rsidR="00BD33AE" w:rsidRPr="00415449" w:rsidRDefault="00BD33AE" w:rsidP="00BD33AE">
      <w:pPr>
        <w:pStyle w:val="Sraopastraipa"/>
        <w:numPr>
          <w:ilvl w:val="0"/>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 xml:space="preserve">Paslaugos teikiamos ir visi dokumentai parengiami lietuvių kalba. Jei paslaugų teikimui ir dokumentų parengimui reikalingas vertimas, jį savo sąskaita užtikrina paslaugų teikėjas. </w:t>
      </w:r>
    </w:p>
    <w:p w14:paraId="06827698" w14:textId="77777777" w:rsidR="00BD33AE" w:rsidRPr="00415449" w:rsidRDefault="00BD33AE" w:rsidP="00BD33AE">
      <w:pPr>
        <w:pStyle w:val="Sraopastraipa"/>
        <w:numPr>
          <w:ilvl w:val="0"/>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Pateikti dokumentai turi atitikti lietuvių bendrinės kalbos ir teisinės technikos reikalavimus. Prireikus prie informacinių technologijų terminų turi būti nurodomas jų atitikmuo anglų kalba.</w:t>
      </w:r>
    </w:p>
    <w:p w14:paraId="560C5FBD" w14:textId="77777777" w:rsidR="00BD33AE" w:rsidRPr="00415449" w:rsidRDefault="00BD33AE" w:rsidP="00BD33AE">
      <w:pPr>
        <w:pStyle w:val="Sraopastraipa"/>
        <w:numPr>
          <w:ilvl w:val="0"/>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Paslaugų teikimą vykdo paslaugų teikėjo specialistai, kurių kvalifikacija grindžiama atitiktis paslaugų kvalifikaciniams reikalavimams. Paslaugų teikėjui leidžiama pasitelkti pagalbinius darbuotojus techninio pobūdžio veiksmams atlikti, gavus raštišką Informatikos ir ryšių departamento pritarimą. Šie darbuotojai turi teisę dirbti tik betarpiškai dalyvaujant specialistams, jiems draudžiama pavesti atlikti esmines užduotis, susijusias su paslaugų teikimu.</w:t>
      </w:r>
    </w:p>
    <w:p w14:paraId="0C9CBEB6" w14:textId="77777777" w:rsidR="003448A0" w:rsidRPr="00415449" w:rsidRDefault="003448A0" w:rsidP="00DA367D">
      <w:pPr>
        <w:pStyle w:val="Sraopastraipa"/>
        <w:tabs>
          <w:tab w:val="left" w:pos="0"/>
        </w:tabs>
        <w:autoSpaceDE w:val="0"/>
        <w:autoSpaceDN w:val="0"/>
        <w:adjustRightInd w:val="0"/>
        <w:spacing w:after="0" w:line="276" w:lineRule="auto"/>
        <w:ind w:left="709" w:right="-1"/>
        <w:jc w:val="both"/>
        <w:rPr>
          <w:rFonts w:ascii="Times New Roman" w:hAnsi="Times New Roman" w:cs="Times New Roman"/>
          <w:sz w:val="24"/>
          <w:szCs w:val="24"/>
        </w:rPr>
      </w:pPr>
    </w:p>
    <w:p w14:paraId="3102A787" w14:textId="04CEA2F8" w:rsidR="003448A0" w:rsidRPr="008D5FA7" w:rsidRDefault="00052E98" w:rsidP="003448A0">
      <w:pPr>
        <w:numPr>
          <w:ilvl w:val="0"/>
          <w:numId w:val="14"/>
        </w:numPr>
        <w:ind w:left="0" w:firstLine="0"/>
        <w:jc w:val="center"/>
        <w:rPr>
          <w:b/>
          <w:szCs w:val="24"/>
        </w:rPr>
      </w:pPr>
      <w:r w:rsidRPr="008D5FA7">
        <w:rPr>
          <w:b/>
          <w:szCs w:val="24"/>
        </w:rPr>
        <w:t>KIBERNETINIO SAUGUMO REIKALAVIMAI</w:t>
      </w:r>
    </w:p>
    <w:p w14:paraId="3AF36556" w14:textId="77777777" w:rsidR="003448A0" w:rsidRPr="008D5FA7" w:rsidRDefault="003448A0" w:rsidP="00DA367D">
      <w:pPr>
        <w:rPr>
          <w:b/>
          <w:szCs w:val="24"/>
        </w:rPr>
      </w:pPr>
    </w:p>
    <w:p w14:paraId="4E84B049" w14:textId="5D3FB18B" w:rsidR="003448A0" w:rsidRPr="00415449" w:rsidRDefault="009A2F4A" w:rsidP="00DA367D">
      <w:pPr>
        <w:pStyle w:val="Sraopastraipa"/>
        <w:numPr>
          <w:ilvl w:val="0"/>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P</w:t>
      </w:r>
      <w:r w:rsidR="003448A0" w:rsidRPr="00415449">
        <w:rPr>
          <w:rFonts w:ascii="Times New Roman" w:hAnsi="Times New Roman" w:cs="Times New Roman"/>
          <w:sz w:val="24"/>
          <w:szCs w:val="24"/>
        </w:rPr>
        <w:t>erkančioji organizacija arba perkančiosios organizacijos pasitelktas paslaugų teikėjas pagal poreikį turi teisę tikrinti, ar tiekėjas, jungtinės veiklos partneriai, subtiekėjai ir ūkio subjektai, kurių pajėgumais remiamasi, bei jų darbuotojai tinkamai, vadovaudamiesi sutarties sąlygomis ir teisės aktų, reglamentuojančių konfidencialios informacijos tvarkymą, reikalavimais, naudoja konfidencialią informaciją, gautą vykdant sutartį, o tiekėjas privalo teikti perkančiajai organizacijai visą informaciją, reikalingą, įsitikinti, kad visi konfidencialios informacijos naudojimo įsipareigojimai tinkamai vykdomi</w:t>
      </w:r>
      <w:r w:rsidR="00045874" w:rsidRPr="00415449">
        <w:rPr>
          <w:rFonts w:ascii="Times New Roman" w:hAnsi="Times New Roman" w:cs="Times New Roman"/>
          <w:sz w:val="24"/>
          <w:szCs w:val="24"/>
        </w:rPr>
        <w:t>.</w:t>
      </w:r>
      <w:r w:rsidR="003448A0" w:rsidRPr="00415449">
        <w:rPr>
          <w:rFonts w:ascii="Times New Roman" w:hAnsi="Times New Roman" w:cs="Times New Roman"/>
          <w:sz w:val="24"/>
          <w:szCs w:val="24"/>
        </w:rPr>
        <w:t xml:space="preserve"> </w:t>
      </w:r>
    </w:p>
    <w:p w14:paraId="536BC3F3" w14:textId="77777777" w:rsidR="003448A0" w:rsidRPr="00415449" w:rsidRDefault="003448A0" w:rsidP="00DA367D">
      <w:pPr>
        <w:pStyle w:val="Sraopastraipa"/>
        <w:numPr>
          <w:ilvl w:val="0"/>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 xml:space="preserve">Paslaugų tiekėjas privalo atlikti šiuos veiksmus ir pranešti apie kibernetinį incidentą, įvykusį jo tinklų ir informacinių sistemų infrastruktūroje, perkančiajai organizacijai šiais terminais ir nurodyti tokią informaciją: </w:t>
      </w:r>
    </w:p>
    <w:p w14:paraId="68491C8A" w14:textId="77777777" w:rsidR="003448A0" w:rsidRPr="00415449" w:rsidRDefault="003448A0" w:rsidP="00DA367D">
      <w:pPr>
        <w:pStyle w:val="Sraopastraipa"/>
        <w:numPr>
          <w:ilvl w:val="1"/>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 xml:space="preserve">nedelsiant, bet ne vėliau kaip per 24 valandas nuo sužinojimo apie didelį kibernetinį incidentą momento – pateikti ankstyvąjį perspėjimą, kuriame pagal galimybes nurodoma, ar didelį kibernetinį incidentą, kaip įtariama, sukėlė neteisėti ar piktavališki veiksmai, ar jis galėtų daryti tarpvalstybinį poveikį ir ar jis galėtų daryti poveikį perkančiosios organizacijos tinklams ir informacinėms sistemoms; </w:t>
      </w:r>
    </w:p>
    <w:p w14:paraId="57D8BD1D" w14:textId="77777777" w:rsidR="003448A0" w:rsidRPr="00415449" w:rsidRDefault="003448A0" w:rsidP="00DA367D">
      <w:pPr>
        <w:pStyle w:val="Sraopastraipa"/>
        <w:numPr>
          <w:ilvl w:val="1"/>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 xml:space="preserve">nedelsiant, bet ne vėliau kaip per 72 valandas nuo sužinojimo apie kitą kibernetinį incidentą momento – pateikti ankstyvąjį perspėjimą apie kitą kibernetinį incidentą, kuriame pagal galimybes nurodoma, ar kibernetinį incidentą, kaip įtariama, sukėlė neteisėti ar piktavališki veiksmai ir ar jis galėtų daryti poveikį perkančiosios organizacijos tinklams ir informacinėms sistemoms;  </w:t>
      </w:r>
    </w:p>
    <w:p w14:paraId="30DBD95A" w14:textId="74E6287B" w:rsidR="003448A0" w:rsidRPr="00415449" w:rsidRDefault="003448A0" w:rsidP="00DA367D">
      <w:pPr>
        <w:pStyle w:val="Sraopastraipa"/>
        <w:numPr>
          <w:ilvl w:val="1"/>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 xml:space="preserve">ne vėliau kaip per vieną mėnesį nuo </w:t>
      </w:r>
      <w:r w:rsidR="00045874" w:rsidRPr="00415449">
        <w:rPr>
          <w:rFonts w:ascii="Times New Roman" w:hAnsi="Times New Roman" w:cs="Times New Roman"/>
          <w:sz w:val="24"/>
          <w:szCs w:val="24"/>
        </w:rPr>
        <w:t>3</w:t>
      </w:r>
      <w:r w:rsidR="001D5910" w:rsidRPr="00415449">
        <w:rPr>
          <w:rFonts w:ascii="Times New Roman" w:hAnsi="Times New Roman" w:cs="Times New Roman"/>
          <w:sz w:val="24"/>
          <w:szCs w:val="24"/>
        </w:rPr>
        <w:t>1</w:t>
      </w:r>
      <w:r w:rsidRPr="00415449">
        <w:rPr>
          <w:rFonts w:ascii="Times New Roman" w:hAnsi="Times New Roman" w:cs="Times New Roman"/>
          <w:sz w:val="24"/>
          <w:szCs w:val="24"/>
        </w:rPr>
        <w:t xml:space="preserve">.1 ar </w:t>
      </w:r>
      <w:r w:rsidR="00045874" w:rsidRPr="00415449">
        <w:rPr>
          <w:rFonts w:ascii="Times New Roman" w:hAnsi="Times New Roman" w:cs="Times New Roman"/>
          <w:sz w:val="24"/>
          <w:szCs w:val="24"/>
        </w:rPr>
        <w:t>3</w:t>
      </w:r>
      <w:r w:rsidR="001D5910" w:rsidRPr="00415449">
        <w:rPr>
          <w:rFonts w:ascii="Times New Roman" w:hAnsi="Times New Roman" w:cs="Times New Roman"/>
          <w:sz w:val="24"/>
          <w:szCs w:val="24"/>
        </w:rPr>
        <w:t>1</w:t>
      </w:r>
      <w:r w:rsidRPr="00415449">
        <w:rPr>
          <w:rFonts w:ascii="Times New Roman" w:hAnsi="Times New Roman" w:cs="Times New Roman"/>
          <w:sz w:val="24"/>
          <w:szCs w:val="24"/>
        </w:rPr>
        <w:t>.2. papunktyje nurodyto pranešimo apie kibernetinį incidentą pateikimo dienos – pateikti galutinę ataskaitą, kurioje pateikiama informacija, nurodyta pagal Kibernetinio saugumo įstatymo 18 straipsnio 4 dalies 4 punktą</w:t>
      </w:r>
      <w:r w:rsidR="00045874" w:rsidRPr="00415449">
        <w:rPr>
          <w:rFonts w:ascii="Times New Roman" w:hAnsi="Times New Roman" w:cs="Times New Roman"/>
          <w:sz w:val="24"/>
          <w:szCs w:val="24"/>
        </w:rPr>
        <w:t>.</w:t>
      </w:r>
      <w:r w:rsidRPr="00415449">
        <w:rPr>
          <w:rFonts w:ascii="Times New Roman" w:hAnsi="Times New Roman" w:cs="Times New Roman"/>
          <w:sz w:val="24"/>
          <w:szCs w:val="24"/>
        </w:rPr>
        <w:t xml:space="preserve"> </w:t>
      </w:r>
    </w:p>
    <w:p w14:paraId="7D2E2709" w14:textId="1233DBE7" w:rsidR="003448A0" w:rsidRPr="00415449" w:rsidRDefault="003448A0" w:rsidP="00DA367D">
      <w:pPr>
        <w:pStyle w:val="Sraopastraipa"/>
        <w:numPr>
          <w:ilvl w:val="0"/>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lastRenderedPageBreak/>
        <w:t>Paslaugų teikėjas įsipareigoja atlyginti žalą perkančiajai organizacijai, jei kibernetinio incidento metu buvo pasinaudota paslaugų teikėjo ir (ar) jo pasitelktų subtiekėjų informacine infrastruktūra ir (ar) suteikta prieiga prie perkančiosios organizacijos informacinės infrastruktūros</w:t>
      </w:r>
      <w:r w:rsidR="00045874" w:rsidRPr="00415449">
        <w:rPr>
          <w:rFonts w:ascii="Times New Roman" w:hAnsi="Times New Roman" w:cs="Times New Roman"/>
          <w:sz w:val="24"/>
          <w:szCs w:val="24"/>
        </w:rPr>
        <w:t>.</w:t>
      </w:r>
      <w:r w:rsidRPr="00415449">
        <w:rPr>
          <w:rFonts w:ascii="Times New Roman" w:hAnsi="Times New Roman" w:cs="Times New Roman"/>
          <w:sz w:val="24"/>
          <w:szCs w:val="24"/>
        </w:rPr>
        <w:t xml:space="preserve"> </w:t>
      </w:r>
    </w:p>
    <w:p w14:paraId="6E9C8033" w14:textId="2B25C622" w:rsidR="003448A0" w:rsidRPr="00415449" w:rsidRDefault="003448A0" w:rsidP="00DA367D">
      <w:pPr>
        <w:pStyle w:val="Sraopastraipa"/>
        <w:numPr>
          <w:ilvl w:val="0"/>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Perkančioji organizacija arba jo įgalioti paslaugų teikėjai turi teisę atlikti paslaugų teikėjo atitikties Kibernetinio saugumo reikalavimų aprašo reikalavimams auditą (įskaitant neplaninį), o paslaugų teikėjas turi pareigą sudaryti sąlygas tokiam auditui atlikti sutarties vykdymo laikotarpiu ar įvykus dideliam incidentui</w:t>
      </w:r>
      <w:r w:rsidR="00045874" w:rsidRPr="00415449">
        <w:rPr>
          <w:rFonts w:ascii="Times New Roman" w:hAnsi="Times New Roman" w:cs="Times New Roman"/>
          <w:sz w:val="24"/>
          <w:szCs w:val="24"/>
        </w:rPr>
        <w:t>.</w:t>
      </w:r>
      <w:r w:rsidRPr="00415449">
        <w:rPr>
          <w:rFonts w:ascii="Times New Roman" w:hAnsi="Times New Roman" w:cs="Times New Roman"/>
          <w:sz w:val="24"/>
          <w:szCs w:val="24"/>
        </w:rPr>
        <w:t xml:space="preserve"> </w:t>
      </w:r>
    </w:p>
    <w:p w14:paraId="04EF0F27" w14:textId="0F51FA4E" w:rsidR="003448A0" w:rsidRPr="00415449" w:rsidRDefault="003448A0" w:rsidP="00DA367D">
      <w:pPr>
        <w:pStyle w:val="Sraopastraipa"/>
        <w:numPr>
          <w:ilvl w:val="0"/>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Perkančioji organizacija arba perkančiosios organizacijos pasitelktas paslaugų teikėjas turi teisę atlikti patikrinimą (vertinimą), ar paslaugų teikėjas, jungtinės veiklos partneriai, subtiekėjai ir ūkio subjektai, kurių pajėgumais remiamasi, tinkamai užtikrina teikiamų paslaugų, vykdomų darbų atitiktį teisės aktuose nustatytiems informacijos saugos, kibernetinio saugumo ir privatumo apsaugos reikalavimams, o paslaugų teikėjas įsipareigoja pateikti perkančiajai organizacijai visą reikalingą informaciją, dokumentus, reikalingus perkančiajai organizacijai tuo įsitikinti</w:t>
      </w:r>
      <w:r w:rsidR="00045874" w:rsidRPr="00415449">
        <w:rPr>
          <w:rFonts w:ascii="Times New Roman" w:hAnsi="Times New Roman" w:cs="Times New Roman"/>
          <w:sz w:val="24"/>
          <w:szCs w:val="24"/>
        </w:rPr>
        <w:t>.</w:t>
      </w:r>
      <w:r w:rsidRPr="00415449">
        <w:rPr>
          <w:rFonts w:ascii="Times New Roman" w:hAnsi="Times New Roman" w:cs="Times New Roman"/>
          <w:sz w:val="24"/>
          <w:szCs w:val="24"/>
        </w:rPr>
        <w:t xml:space="preserve"> </w:t>
      </w:r>
    </w:p>
    <w:p w14:paraId="622510ED" w14:textId="628A5487" w:rsidR="003448A0" w:rsidRPr="00415449" w:rsidRDefault="003448A0" w:rsidP="00DA367D">
      <w:pPr>
        <w:pStyle w:val="Sraopastraipa"/>
        <w:numPr>
          <w:ilvl w:val="0"/>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Paslaugų teikėjas turi būti pasitvirtinęs savo organizacijos informacijos saugos, kibernetinio saugumo ir privatumo apsaugos politikos dokumentą (-us)</w:t>
      </w:r>
      <w:r w:rsidR="00045874" w:rsidRPr="00415449">
        <w:rPr>
          <w:rFonts w:ascii="Times New Roman" w:hAnsi="Times New Roman" w:cs="Times New Roman"/>
          <w:sz w:val="24"/>
          <w:szCs w:val="24"/>
        </w:rPr>
        <w:t>.</w:t>
      </w:r>
      <w:r w:rsidRPr="00415449">
        <w:rPr>
          <w:rFonts w:ascii="Times New Roman" w:hAnsi="Times New Roman" w:cs="Times New Roman"/>
          <w:sz w:val="24"/>
          <w:szCs w:val="24"/>
        </w:rPr>
        <w:t xml:space="preserve"> </w:t>
      </w:r>
    </w:p>
    <w:p w14:paraId="4307320F" w14:textId="62B75E96" w:rsidR="003448A0" w:rsidRPr="00415449" w:rsidRDefault="003448A0" w:rsidP="00DA367D">
      <w:pPr>
        <w:pStyle w:val="Sraopastraipa"/>
        <w:numPr>
          <w:ilvl w:val="0"/>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Paslaugų teikėjas visą sutarties galiojimo laikotarpį privalo reguliariai, ne rečiau kaip kartą per metus, taip pat įvykus esminiams organizaciniams ar kitiems reikšmingiems pokyčiams, ir (ar) įvykus dideliam kibernetiniam incidentui, atlikti savo valdomų tinklų ir informacinių sistemų rizikos vertinimą ir parinkti tinkamas priemones nustatytoms rizikoms valdyti; taip pat reguliariai, ne rečiau kaip kartą per metus, įvertinti savo atitiktį Kibernetinio saugumo įstatymo, Kibernetinio saugumo reikalavimų aprašo ir paslaugų teikėjo kibernetinio saugumo politikos dokumentuose nustatytiems reikalavimams. Paslaugų teikėjas įsipareigoja perkančiajai organizacijai pareikalavus pateikti visą reikalingą informaciją, dokumentus, reikalingus įsitikinti, kad paslaugų teikėjas atlieka rizikos ir atitikties vertinimus, parenka tinkamas rizikos valdymo priemones, šalina nustatytas neatitiktis</w:t>
      </w:r>
      <w:r w:rsidR="00045874" w:rsidRPr="00415449">
        <w:rPr>
          <w:rFonts w:ascii="Times New Roman" w:hAnsi="Times New Roman" w:cs="Times New Roman"/>
          <w:sz w:val="24"/>
          <w:szCs w:val="24"/>
        </w:rPr>
        <w:t>.</w:t>
      </w:r>
      <w:r w:rsidRPr="00415449">
        <w:rPr>
          <w:rFonts w:ascii="Times New Roman" w:hAnsi="Times New Roman" w:cs="Times New Roman"/>
          <w:sz w:val="24"/>
          <w:szCs w:val="24"/>
        </w:rPr>
        <w:t xml:space="preserve"> </w:t>
      </w:r>
    </w:p>
    <w:p w14:paraId="06183AC0" w14:textId="194E6C77" w:rsidR="003448A0" w:rsidRPr="00415449" w:rsidRDefault="003448A0" w:rsidP="00DA367D">
      <w:pPr>
        <w:pStyle w:val="Sraopastraipa"/>
        <w:numPr>
          <w:ilvl w:val="0"/>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Paslaugų teikėjas įsipareigoja užtikrinti jo tinklų ir informacinių sistemų spragų valdymą</w:t>
      </w:r>
      <w:r w:rsidR="00045874" w:rsidRPr="00415449">
        <w:rPr>
          <w:rFonts w:ascii="Times New Roman" w:hAnsi="Times New Roman" w:cs="Times New Roman"/>
          <w:sz w:val="24"/>
          <w:szCs w:val="24"/>
        </w:rPr>
        <w:t>.</w:t>
      </w:r>
      <w:r w:rsidRPr="00415449">
        <w:rPr>
          <w:rFonts w:ascii="Times New Roman" w:hAnsi="Times New Roman" w:cs="Times New Roman"/>
          <w:sz w:val="24"/>
          <w:szCs w:val="24"/>
        </w:rPr>
        <w:t xml:space="preserve"> </w:t>
      </w:r>
    </w:p>
    <w:p w14:paraId="6A928E4C" w14:textId="249507F2" w:rsidR="003448A0" w:rsidRPr="00415449" w:rsidRDefault="003448A0" w:rsidP="00DA367D">
      <w:pPr>
        <w:pStyle w:val="Sraopastraipa"/>
        <w:numPr>
          <w:ilvl w:val="0"/>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Paslaugų teikėjas įsipareigoja užtikrinti, kad jo patalpos, įranga, tinklai ir informacinių sistemų priežiūra, informacijos perdavimas tinklais atitinka Kibernetinio saugumo reikalavimų aprašo reikalavimus</w:t>
      </w:r>
      <w:r w:rsidR="00045874" w:rsidRPr="00415449">
        <w:rPr>
          <w:rFonts w:ascii="Times New Roman" w:hAnsi="Times New Roman" w:cs="Times New Roman"/>
          <w:sz w:val="24"/>
          <w:szCs w:val="24"/>
        </w:rPr>
        <w:t>.</w:t>
      </w:r>
      <w:r w:rsidRPr="00415449">
        <w:rPr>
          <w:rFonts w:ascii="Times New Roman" w:hAnsi="Times New Roman" w:cs="Times New Roman"/>
          <w:sz w:val="24"/>
          <w:szCs w:val="24"/>
        </w:rPr>
        <w:t xml:space="preserve"> </w:t>
      </w:r>
    </w:p>
    <w:p w14:paraId="1369DC71" w14:textId="16D0788A" w:rsidR="003448A0" w:rsidRPr="00415449" w:rsidRDefault="003448A0" w:rsidP="00DA367D">
      <w:pPr>
        <w:pStyle w:val="Sraopastraipa"/>
        <w:numPr>
          <w:ilvl w:val="0"/>
          <w:numId w:val="13"/>
        </w:numPr>
        <w:tabs>
          <w:tab w:val="left" w:pos="0"/>
        </w:tabs>
        <w:autoSpaceDE w:val="0"/>
        <w:autoSpaceDN w:val="0"/>
        <w:adjustRightInd w:val="0"/>
        <w:spacing w:after="0" w:line="276" w:lineRule="auto"/>
        <w:ind w:left="0" w:right="-1" w:firstLine="709"/>
        <w:jc w:val="both"/>
        <w:rPr>
          <w:rFonts w:ascii="Times New Roman" w:hAnsi="Times New Roman" w:cs="Times New Roman"/>
          <w:sz w:val="24"/>
          <w:szCs w:val="24"/>
        </w:rPr>
      </w:pPr>
      <w:r w:rsidRPr="00415449">
        <w:rPr>
          <w:rFonts w:ascii="Times New Roman" w:hAnsi="Times New Roman" w:cs="Times New Roman"/>
          <w:sz w:val="24"/>
          <w:szCs w:val="24"/>
        </w:rPr>
        <w:t>Paslaugų teikėjui fizinė prieiga prie perkančiosios organizacijos tinklų, kitos techninės infrastruktūros ir informacinių sistemų nėra suteikiama; esant būtinybei, paslaugų tiekėjui suteikiama loginė prieiga per perkančiosios organizacijos saugų VPN sprendimą; loginė prieiga suteikiama prie perkančiosios organizacijos kontroliuojamo nuotolinio darbalaukio serverio, kuriame visi paslaugų teikėjo veiksmai yra fiksuojami</w:t>
      </w:r>
      <w:r w:rsidR="00045874" w:rsidRPr="00415449">
        <w:rPr>
          <w:rFonts w:ascii="Times New Roman" w:hAnsi="Times New Roman" w:cs="Times New Roman"/>
          <w:sz w:val="24"/>
          <w:szCs w:val="24"/>
        </w:rPr>
        <w:t>.</w:t>
      </w:r>
      <w:r w:rsidRPr="00415449">
        <w:rPr>
          <w:rFonts w:ascii="Times New Roman" w:hAnsi="Times New Roman" w:cs="Times New Roman"/>
          <w:sz w:val="24"/>
          <w:szCs w:val="24"/>
        </w:rPr>
        <w:t xml:space="preserve"> </w:t>
      </w:r>
    </w:p>
    <w:p w14:paraId="39CC3EB9" w14:textId="77777777" w:rsidR="003448A0" w:rsidRPr="00415449" w:rsidRDefault="003448A0" w:rsidP="00057F4D">
      <w:pPr>
        <w:pStyle w:val="Sraopastraipa"/>
        <w:tabs>
          <w:tab w:val="left" w:pos="0"/>
        </w:tabs>
        <w:autoSpaceDE w:val="0"/>
        <w:autoSpaceDN w:val="0"/>
        <w:adjustRightInd w:val="0"/>
        <w:spacing w:after="0" w:line="276" w:lineRule="auto"/>
        <w:ind w:left="502" w:right="-1"/>
        <w:jc w:val="both"/>
        <w:rPr>
          <w:rFonts w:ascii="Times New Roman" w:hAnsi="Times New Roman" w:cs="Times New Roman"/>
          <w:sz w:val="24"/>
          <w:szCs w:val="24"/>
        </w:rPr>
      </w:pPr>
    </w:p>
    <w:p w14:paraId="52D87D06" w14:textId="169835F4" w:rsidR="00317633" w:rsidRPr="00415449" w:rsidRDefault="00317633" w:rsidP="00CC61F7">
      <w:pPr>
        <w:jc w:val="both"/>
        <w:rPr>
          <w:sz w:val="22"/>
          <w:szCs w:val="22"/>
        </w:rPr>
      </w:pPr>
    </w:p>
    <w:p w14:paraId="685A9AB2" w14:textId="77777777" w:rsidR="00A8565F" w:rsidRPr="00415449" w:rsidRDefault="00A8565F" w:rsidP="00CC61F7">
      <w:pPr>
        <w:jc w:val="both"/>
        <w:rPr>
          <w:sz w:val="22"/>
          <w:szCs w:val="22"/>
        </w:rPr>
      </w:pPr>
    </w:p>
    <w:p w14:paraId="20DC8C97" w14:textId="480A40E4" w:rsidR="00AE1F12" w:rsidRPr="00415449" w:rsidRDefault="00AE1F12" w:rsidP="00CC61F7">
      <w:pPr>
        <w:jc w:val="both"/>
        <w:rPr>
          <w:sz w:val="22"/>
          <w:szCs w:val="22"/>
        </w:rPr>
      </w:pPr>
    </w:p>
    <w:p w14:paraId="330FC6FF" w14:textId="77777777" w:rsidR="00F16FA6" w:rsidRPr="00415449" w:rsidRDefault="00F16FA6" w:rsidP="00CC61F7">
      <w:pPr>
        <w:jc w:val="both"/>
        <w:rPr>
          <w:sz w:val="22"/>
          <w:szCs w:val="22"/>
        </w:rPr>
      </w:pPr>
    </w:p>
    <w:p w14:paraId="5E42B163" w14:textId="77777777" w:rsidR="00A014F7" w:rsidRPr="008D5FA7" w:rsidRDefault="00A014F7" w:rsidP="00BF21FF">
      <w:pPr>
        <w:tabs>
          <w:tab w:val="left" w:pos="1134"/>
          <w:tab w:val="left" w:pos="5245"/>
        </w:tabs>
        <w:spacing w:line="252" w:lineRule="auto"/>
        <w:jc w:val="center"/>
        <w:rPr>
          <w:rFonts w:eastAsiaTheme="minorHAnsi"/>
          <w:b/>
          <w:bCs/>
          <w:sz w:val="22"/>
          <w:szCs w:val="22"/>
          <w:lang w:eastAsia="lt-LT"/>
        </w:rPr>
      </w:pPr>
    </w:p>
    <w:sectPr w:rsidR="00A014F7" w:rsidRPr="008D5FA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0DA"/>
    <w:multiLevelType w:val="multilevel"/>
    <w:tmpl w:val="3A565F36"/>
    <w:lvl w:ilvl="0">
      <w:start w:val="41"/>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DF344C8"/>
    <w:multiLevelType w:val="hybridMultilevel"/>
    <w:tmpl w:val="96F83534"/>
    <w:lvl w:ilvl="0" w:tplc="80A80CD0">
      <w:start w:val="1"/>
      <w:numFmt w:val="decimal"/>
      <w:lvlText w:val="8.%1."/>
      <w:lvlJc w:val="left"/>
      <w:pPr>
        <w:ind w:left="720" w:hanging="360"/>
      </w:pPr>
      <w:rPr>
        <w:rFonts w:ascii="Calibri Light" w:hAnsi="Calibri Light" w:cs="Calibri Ligh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CD3BAA"/>
    <w:multiLevelType w:val="multilevel"/>
    <w:tmpl w:val="5ACCBA1C"/>
    <w:lvl w:ilvl="0">
      <w:start w:val="10"/>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 w15:restartNumberingAfterBreak="0">
    <w:nsid w:val="15370109"/>
    <w:multiLevelType w:val="multilevel"/>
    <w:tmpl w:val="E0BAF2D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AA15C9"/>
    <w:multiLevelType w:val="hybridMultilevel"/>
    <w:tmpl w:val="C0AC3988"/>
    <w:lvl w:ilvl="0" w:tplc="2142235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2C085E7F"/>
    <w:multiLevelType w:val="multilevel"/>
    <w:tmpl w:val="E9586B82"/>
    <w:lvl w:ilvl="0">
      <w:start w:val="1"/>
      <w:numFmt w:val="decimal"/>
      <w:lvlText w:val="%1."/>
      <w:lvlJc w:val="left"/>
      <w:pPr>
        <w:ind w:left="502"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3FE628B2"/>
    <w:multiLevelType w:val="hybridMultilevel"/>
    <w:tmpl w:val="815C2690"/>
    <w:lvl w:ilvl="0" w:tplc="C8A03D30">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9D2C4DA4">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41E0552"/>
    <w:multiLevelType w:val="hybridMultilevel"/>
    <w:tmpl w:val="91421FFA"/>
    <w:lvl w:ilvl="0" w:tplc="73840598">
      <w:start w:val="20"/>
      <w:numFmt w:val="bullet"/>
      <w:lvlText w:val="-"/>
      <w:lvlJc w:val="left"/>
      <w:pPr>
        <w:ind w:left="690" w:hanging="360"/>
      </w:pPr>
      <w:rPr>
        <w:rFonts w:ascii="Calibri" w:eastAsia="Calibri" w:hAnsi="Calibri" w:cs="Times New Roman"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8"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9" w15:restartNumberingAfterBreak="0">
    <w:nsid w:val="5A930CFE"/>
    <w:multiLevelType w:val="hybridMultilevel"/>
    <w:tmpl w:val="60E823BC"/>
    <w:lvl w:ilvl="0" w:tplc="9BA808A0">
      <w:start w:val="2"/>
      <w:numFmt w:val="upperRoman"/>
      <w:lvlText w:val="%1."/>
      <w:lvlJc w:val="left"/>
      <w:pPr>
        <w:ind w:left="1146"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rPr>
        <w:rFonts w:hint="default"/>
      </w:rPr>
    </w:lvl>
    <w:lvl w:ilvl="1" w:tplc="FFFFFFFF">
      <w:start w:val="1"/>
      <w:numFmt w:val="lowerLetter"/>
      <w:lvlText w:val="%2."/>
      <w:lvlJc w:val="left"/>
      <w:pPr>
        <w:tabs>
          <w:tab w:val="num" w:pos="2466"/>
        </w:tabs>
        <w:ind w:left="2466" w:hanging="360"/>
      </w:pPr>
    </w:lvl>
    <w:lvl w:ilvl="2" w:tplc="FFFFFFFF">
      <w:start w:val="1"/>
      <w:numFmt w:val="lowerRoman"/>
      <w:lvlText w:val="%3."/>
      <w:lvlJc w:val="right"/>
      <w:pPr>
        <w:tabs>
          <w:tab w:val="num" w:pos="3186"/>
        </w:tabs>
        <w:ind w:left="3186" w:hanging="180"/>
      </w:pPr>
    </w:lvl>
    <w:lvl w:ilvl="3" w:tplc="FFFFFFFF" w:tentative="1">
      <w:start w:val="1"/>
      <w:numFmt w:val="decimal"/>
      <w:lvlText w:val="%4."/>
      <w:lvlJc w:val="left"/>
      <w:pPr>
        <w:tabs>
          <w:tab w:val="num" w:pos="3906"/>
        </w:tabs>
        <w:ind w:left="3906" w:hanging="360"/>
      </w:pPr>
    </w:lvl>
    <w:lvl w:ilvl="4" w:tplc="FFFFFFFF" w:tentative="1">
      <w:start w:val="1"/>
      <w:numFmt w:val="lowerLetter"/>
      <w:lvlText w:val="%5."/>
      <w:lvlJc w:val="left"/>
      <w:pPr>
        <w:tabs>
          <w:tab w:val="num" w:pos="4626"/>
        </w:tabs>
        <w:ind w:left="4626" w:hanging="360"/>
      </w:pPr>
    </w:lvl>
    <w:lvl w:ilvl="5" w:tplc="FFFFFFFF" w:tentative="1">
      <w:start w:val="1"/>
      <w:numFmt w:val="lowerRoman"/>
      <w:lvlText w:val="%6."/>
      <w:lvlJc w:val="right"/>
      <w:pPr>
        <w:tabs>
          <w:tab w:val="num" w:pos="5346"/>
        </w:tabs>
        <w:ind w:left="5346" w:hanging="180"/>
      </w:pPr>
    </w:lvl>
    <w:lvl w:ilvl="6" w:tplc="FFFFFFFF" w:tentative="1">
      <w:start w:val="1"/>
      <w:numFmt w:val="decimal"/>
      <w:lvlText w:val="%7."/>
      <w:lvlJc w:val="left"/>
      <w:pPr>
        <w:tabs>
          <w:tab w:val="num" w:pos="6066"/>
        </w:tabs>
        <w:ind w:left="6066" w:hanging="360"/>
      </w:pPr>
    </w:lvl>
    <w:lvl w:ilvl="7" w:tplc="FFFFFFFF" w:tentative="1">
      <w:start w:val="1"/>
      <w:numFmt w:val="lowerLetter"/>
      <w:lvlText w:val="%8."/>
      <w:lvlJc w:val="left"/>
      <w:pPr>
        <w:tabs>
          <w:tab w:val="num" w:pos="6786"/>
        </w:tabs>
        <w:ind w:left="6786" w:hanging="360"/>
      </w:pPr>
    </w:lvl>
    <w:lvl w:ilvl="8" w:tplc="FFFFFFFF" w:tentative="1">
      <w:start w:val="1"/>
      <w:numFmt w:val="lowerRoman"/>
      <w:lvlText w:val="%9."/>
      <w:lvlJc w:val="right"/>
      <w:pPr>
        <w:tabs>
          <w:tab w:val="num" w:pos="7506"/>
        </w:tabs>
        <w:ind w:left="7506" w:hanging="180"/>
      </w:pPr>
    </w:lvl>
  </w:abstractNum>
  <w:abstractNum w:abstractNumId="12"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13" w15:restartNumberingAfterBreak="0">
    <w:nsid w:val="66BA316E"/>
    <w:multiLevelType w:val="multilevel"/>
    <w:tmpl w:val="1722C514"/>
    <w:lvl w:ilvl="0">
      <w:start w:val="10"/>
      <w:numFmt w:val="decimal"/>
      <w:lvlText w:val="%1."/>
      <w:lvlJc w:val="left"/>
      <w:pPr>
        <w:ind w:left="600" w:hanging="600"/>
      </w:pPr>
      <w:rPr>
        <w:rFonts w:hint="default"/>
      </w:rPr>
    </w:lvl>
    <w:lvl w:ilvl="1">
      <w:start w:val="2"/>
      <w:numFmt w:val="decimal"/>
      <w:lvlText w:val="%1.%2."/>
      <w:lvlJc w:val="left"/>
      <w:pPr>
        <w:ind w:left="611" w:hanging="600"/>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14" w15:restartNumberingAfterBreak="0">
    <w:nsid w:val="6C7F201E"/>
    <w:multiLevelType w:val="hybridMultilevel"/>
    <w:tmpl w:val="B19C2A54"/>
    <w:lvl w:ilvl="0" w:tplc="B32E6366">
      <w:start w:val="1"/>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5"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16" w15:restartNumberingAfterBreak="0">
    <w:nsid w:val="74E40D3C"/>
    <w:multiLevelType w:val="hybridMultilevel"/>
    <w:tmpl w:val="B82E424A"/>
    <w:lvl w:ilvl="0" w:tplc="6E82EC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E926B78"/>
    <w:multiLevelType w:val="multilevel"/>
    <w:tmpl w:val="4DF658A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430" w:hanging="720"/>
      </w:pPr>
      <w:rPr>
        <w:rFonts w:hint="default"/>
        <w:b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abstractNumId w:val="11"/>
  </w:num>
  <w:num w:numId="2">
    <w:abstractNumId w:val="7"/>
  </w:num>
  <w:num w:numId="3">
    <w:abstractNumId w:val="14"/>
  </w:num>
  <w:num w:numId="4">
    <w:abstractNumId w:val="1"/>
  </w:num>
  <w:num w:numId="5">
    <w:abstractNumId w:val="4"/>
  </w:num>
  <w:num w:numId="6">
    <w:abstractNumId w:val="12"/>
  </w:num>
  <w:num w:numId="7">
    <w:abstractNumId w:val="8"/>
  </w:num>
  <w:num w:numId="8">
    <w:abstractNumId w:val="17"/>
  </w:num>
  <w:num w:numId="9">
    <w:abstractNumId w:val="15"/>
  </w:num>
  <w:num w:numId="10">
    <w:abstractNumId w:val="10"/>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6"/>
  </w:num>
  <w:num w:numId="13">
    <w:abstractNumId w:val="5"/>
  </w:num>
  <w:num w:numId="14">
    <w:abstractNumId w:val="9"/>
  </w:num>
  <w:num w:numId="15">
    <w:abstractNumId w:val="0"/>
  </w:num>
  <w:num w:numId="16">
    <w:abstractNumId w:val="2"/>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1F7"/>
    <w:rsid w:val="00011C64"/>
    <w:rsid w:val="00012E4D"/>
    <w:rsid w:val="000225BC"/>
    <w:rsid w:val="00027D71"/>
    <w:rsid w:val="000433A9"/>
    <w:rsid w:val="00045874"/>
    <w:rsid w:val="0004624F"/>
    <w:rsid w:val="0004797A"/>
    <w:rsid w:val="00051B51"/>
    <w:rsid w:val="00052E98"/>
    <w:rsid w:val="00053951"/>
    <w:rsid w:val="000558BD"/>
    <w:rsid w:val="00057F4D"/>
    <w:rsid w:val="00065048"/>
    <w:rsid w:val="00067DE4"/>
    <w:rsid w:val="00074322"/>
    <w:rsid w:val="00082F69"/>
    <w:rsid w:val="00087DAC"/>
    <w:rsid w:val="0009260F"/>
    <w:rsid w:val="000929EA"/>
    <w:rsid w:val="00096992"/>
    <w:rsid w:val="000A3BDE"/>
    <w:rsid w:val="000B1457"/>
    <w:rsid w:val="000B2323"/>
    <w:rsid w:val="000C18AE"/>
    <w:rsid w:val="00103608"/>
    <w:rsid w:val="00121CA6"/>
    <w:rsid w:val="00124A68"/>
    <w:rsid w:val="00134DB9"/>
    <w:rsid w:val="001436BA"/>
    <w:rsid w:val="00161055"/>
    <w:rsid w:val="00163521"/>
    <w:rsid w:val="00164A44"/>
    <w:rsid w:val="00172230"/>
    <w:rsid w:val="001722BA"/>
    <w:rsid w:val="001830E5"/>
    <w:rsid w:val="001A3892"/>
    <w:rsid w:val="001B005A"/>
    <w:rsid w:val="001B06D0"/>
    <w:rsid w:val="001C66EE"/>
    <w:rsid w:val="001D5910"/>
    <w:rsid w:val="001E11DA"/>
    <w:rsid w:val="001E3ED4"/>
    <w:rsid w:val="001E43BF"/>
    <w:rsid w:val="001E56A3"/>
    <w:rsid w:val="001F759F"/>
    <w:rsid w:val="00206D79"/>
    <w:rsid w:val="00213076"/>
    <w:rsid w:val="0024038E"/>
    <w:rsid w:val="00242A54"/>
    <w:rsid w:val="00246A62"/>
    <w:rsid w:val="002479B6"/>
    <w:rsid w:val="002501B2"/>
    <w:rsid w:val="00250F2A"/>
    <w:rsid w:val="0026530A"/>
    <w:rsid w:val="00271C44"/>
    <w:rsid w:val="00272E03"/>
    <w:rsid w:val="002804C3"/>
    <w:rsid w:val="002A1642"/>
    <w:rsid w:val="002A7C4A"/>
    <w:rsid w:val="002B02E9"/>
    <w:rsid w:val="002B2FA2"/>
    <w:rsid w:val="002B7B5C"/>
    <w:rsid w:val="002C31B0"/>
    <w:rsid w:val="002C4573"/>
    <w:rsid w:val="002D2580"/>
    <w:rsid w:val="002E75BE"/>
    <w:rsid w:val="002F0B70"/>
    <w:rsid w:val="003049CF"/>
    <w:rsid w:val="00317633"/>
    <w:rsid w:val="003448A0"/>
    <w:rsid w:val="0034687C"/>
    <w:rsid w:val="00352068"/>
    <w:rsid w:val="0035527B"/>
    <w:rsid w:val="00364C4D"/>
    <w:rsid w:val="00372F1F"/>
    <w:rsid w:val="00382CA4"/>
    <w:rsid w:val="003A06C7"/>
    <w:rsid w:val="003A5334"/>
    <w:rsid w:val="003C0AE2"/>
    <w:rsid w:val="003C3ADF"/>
    <w:rsid w:val="003C3E53"/>
    <w:rsid w:val="003E1839"/>
    <w:rsid w:val="003E5520"/>
    <w:rsid w:val="003E624C"/>
    <w:rsid w:val="003F1617"/>
    <w:rsid w:val="00415449"/>
    <w:rsid w:val="0042229B"/>
    <w:rsid w:val="00423523"/>
    <w:rsid w:val="004304C8"/>
    <w:rsid w:val="0043446B"/>
    <w:rsid w:val="004403AE"/>
    <w:rsid w:val="00443341"/>
    <w:rsid w:val="004438B0"/>
    <w:rsid w:val="00461929"/>
    <w:rsid w:val="00461FCF"/>
    <w:rsid w:val="00467F77"/>
    <w:rsid w:val="00483DF7"/>
    <w:rsid w:val="004844E2"/>
    <w:rsid w:val="00486A40"/>
    <w:rsid w:val="0049711E"/>
    <w:rsid w:val="00497855"/>
    <w:rsid w:val="004A11EA"/>
    <w:rsid w:val="004C289A"/>
    <w:rsid w:val="004E29A1"/>
    <w:rsid w:val="004E5A11"/>
    <w:rsid w:val="004E6F91"/>
    <w:rsid w:val="004F51FD"/>
    <w:rsid w:val="004F528B"/>
    <w:rsid w:val="00500CA6"/>
    <w:rsid w:val="00505A8B"/>
    <w:rsid w:val="00507342"/>
    <w:rsid w:val="005433D3"/>
    <w:rsid w:val="005463A9"/>
    <w:rsid w:val="00552D4C"/>
    <w:rsid w:val="00553738"/>
    <w:rsid w:val="005649CF"/>
    <w:rsid w:val="00570D4B"/>
    <w:rsid w:val="00583007"/>
    <w:rsid w:val="005850D0"/>
    <w:rsid w:val="005A0E37"/>
    <w:rsid w:val="005A4981"/>
    <w:rsid w:val="005A7DAF"/>
    <w:rsid w:val="005B2600"/>
    <w:rsid w:val="005B39B5"/>
    <w:rsid w:val="005B65B6"/>
    <w:rsid w:val="005D7F35"/>
    <w:rsid w:val="005E184A"/>
    <w:rsid w:val="005F30FD"/>
    <w:rsid w:val="005F39B3"/>
    <w:rsid w:val="00605B77"/>
    <w:rsid w:val="006112F9"/>
    <w:rsid w:val="00643D0B"/>
    <w:rsid w:val="00645098"/>
    <w:rsid w:val="00650EC7"/>
    <w:rsid w:val="00654F3C"/>
    <w:rsid w:val="00656320"/>
    <w:rsid w:val="00656545"/>
    <w:rsid w:val="006577E1"/>
    <w:rsid w:val="00660871"/>
    <w:rsid w:val="00666A4C"/>
    <w:rsid w:val="00674CC6"/>
    <w:rsid w:val="006764A3"/>
    <w:rsid w:val="006905F6"/>
    <w:rsid w:val="006A1771"/>
    <w:rsid w:val="006A1DD8"/>
    <w:rsid w:val="006A262B"/>
    <w:rsid w:val="006B4833"/>
    <w:rsid w:val="006C6528"/>
    <w:rsid w:val="006D4A60"/>
    <w:rsid w:val="006E184B"/>
    <w:rsid w:val="006E3CDE"/>
    <w:rsid w:val="006E5979"/>
    <w:rsid w:val="006E7285"/>
    <w:rsid w:val="006F0832"/>
    <w:rsid w:val="006F3EE3"/>
    <w:rsid w:val="00701F59"/>
    <w:rsid w:val="00711AC5"/>
    <w:rsid w:val="00714F71"/>
    <w:rsid w:val="007419A0"/>
    <w:rsid w:val="00751623"/>
    <w:rsid w:val="007716D5"/>
    <w:rsid w:val="0079116B"/>
    <w:rsid w:val="007A56AD"/>
    <w:rsid w:val="007B69FD"/>
    <w:rsid w:val="007C56C4"/>
    <w:rsid w:val="007E06CE"/>
    <w:rsid w:val="007E56DD"/>
    <w:rsid w:val="00801FCA"/>
    <w:rsid w:val="00820249"/>
    <w:rsid w:val="0082392C"/>
    <w:rsid w:val="00830678"/>
    <w:rsid w:val="008360C1"/>
    <w:rsid w:val="008413B6"/>
    <w:rsid w:val="00841AC4"/>
    <w:rsid w:val="008476A2"/>
    <w:rsid w:val="00850F49"/>
    <w:rsid w:val="00863244"/>
    <w:rsid w:val="00865BEB"/>
    <w:rsid w:val="00872EB1"/>
    <w:rsid w:val="0087349D"/>
    <w:rsid w:val="008753C7"/>
    <w:rsid w:val="008841DE"/>
    <w:rsid w:val="00891049"/>
    <w:rsid w:val="008916E3"/>
    <w:rsid w:val="0089494B"/>
    <w:rsid w:val="00896F27"/>
    <w:rsid w:val="008A0609"/>
    <w:rsid w:val="008A7123"/>
    <w:rsid w:val="008C3BC0"/>
    <w:rsid w:val="008D29E8"/>
    <w:rsid w:val="008D5FA7"/>
    <w:rsid w:val="008E0B2A"/>
    <w:rsid w:val="008E57F2"/>
    <w:rsid w:val="008F11F5"/>
    <w:rsid w:val="00910D09"/>
    <w:rsid w:val="00913123"/>
    <w:rsid w:val="00913715"/>
    <w:rsid w:val="00916D14"/>
    <w:rsid w:val="00920A17"/>
    <w:rsid w:val="00921D17"/>
    <w:rsid w:val="009273AB"/>
    <w:rsid w:val="00936AD6"/>
    <w:rsid w:val="00946978"/>
    <w:rsid w:val="00966DC0"/>
    <w:rsid w:val="00990D94"/>
    <w:rsid w:val="00991327"/>
    <w:rsid w:val="009922F4"/>
    <w:rsid w:val="00993C3F"/>
    <w:rsid w:val="009A2F4A"/>
    <w:rsid w:val="009C34E6"/>
    <w:rsid w:val="009C748F"/>
    <w:rsid w:val="009D55D2"/>
    <w:rsid w:val="009E49E0"/>
    <w:rsid w:val="00A014F7"/>
    <w:rsid w:val="00A03221"/>
    <w:rsid w:val="00A06AE3"/>
    <w:rsid w:val="00A153BE"/>
    <w:rsid w:val="00A2073D"/>
    <w:rsid w:val="00A31F6C"/>
    <w:rsid w:val="00A47BCC"/>
    <w:rsid w:val="00A5326E"/>
    <w:rsid w:val="00A62446"/>
    <w:rsid w:val="00A649EF"/>
    <w:rsid w:val="00A66F6B"/>
    <w:rsid w:val="00A826E2"/>
    <w:rsid w:val="00A83B0C"/>
    <w:rsid w:val="00A8565F"/>
    <w:rsid w:val="00A8731A"/>
    <w:rsid w:val="00A9303E"/>
    <w:rsid w:val="00A943DA"/>
    <w:rsid w:val="00AA5F35"/>
    <w:rsid w:val="00AD1FE4"/>
    <w:rsid w:val="00AD2F69"/>
    <w:rsid w:val="00AD3894"/>
    <w:rsid w:val="00AD44DA"/>
    <w:rsid w:val="00AE1F12"/>
    <w:rsid w:val="00AF18CB"/>
    <w:rsid w:val="00B006E9"/>
    <w:rsid w:val="00B00982"/>
    <w:rsid w:val="00B014BD"/>
    <w:rsid w:val="00B01833"/>
    <w:rsid w:val="00B043AD"/>
    <w:rsid w:val="00B17D5C"/>
    <w:rsid w:val="00B22026"/>
    <w:rsid w:val="00B2206F"/>
    <w:rsid w:val="00B34E8A"/>
    <w:rsid w:val="00B3579D"/>
    <w:rsid w:val="00B47145"/>
    <w:rsid w:val="00B505D7"/>
    <w:rsid w:val="00B54003"/>
    <w:rsid w:val="00B55AC1"/>
    <w:rsid w:val="00B569EE"/>
    <w:rsid w:val="00B6002F"/>
    <w:rsid w:val="00B63EA1"/>
    <w:rsid w:val="00B65826"/>
    <w:rsid w:val="00B731AD"/>
    <w:rsid w:val="00B92143"/>
    <w:rsid w:val="00B96B35"/>
    <w:rsid w:val="00BA732E"/>
    <w:rsid w:val="00BB75A8"/>
    <w:rsid w:val="00BC4979"/>
    <w:rsid w:val="00BD33AE"/>
    <w:rsid w:val="00BF0D56"/>
    <w:rsid w:val="00BF21FF"/>
    <w:rsid w:val="00BF6F9D"/>
    <w:rsid w:val="00C0067C"/>
    <w:rsid w:val="00C03BAE"/>
    <w:rsid w:val="00C04B85"/>
    <w:rsid w:val="00C04F71"/>
    <w:rsid w:val="00C142A4"/>
    <w:rsid w:val="00C16875"/>
    <w:rsid w:val="00C212F0"/>
    <w:rsid w:val="00C23DCB"/>
    <w:rsid w:val="00C34E3E"/>
    <w:rsid w:val="00C36C92"/>
    <w:rsid w:val="00C43A6B"/>
    <w:rsid w:val="00C63927"/>
    <w:rsid w:val="00C67164"/>
    <w:rsid w:val="00C700B5"/>
    <w:rsid w:val="00C72F00"/>
    <w:rsid w:val="00C82975"/>
    <w:rsid w:val="00C90326"/>
    <w:rsid w:val="00C928BF"/>
    <w:rsid w:val="00C97FB1"/>
    <w:rsid w:val="00CA5589"/>
    <w:rsid w:val="00CB414D"/>
    <w:rsid w:val="00CB4726"/>
    <w:rsid w:val="00CB685B"/>
    <w:rsid w:val="00CC1068"/>
    <w:rsid w:val="00CC5B69"/>
    <w:rsid w:val="00CC61F7"/>
    <w:rsid w:val="00CD0ECF"/>
    <w:rsid w:val="00CD276F"/>
    <w:rsid w:val="00CE5186"/>
    <w:rsid w:val="00CE5902"/>
    <w:rsid w:val="00D105D8"/>
    <w:rsid w:val="00D10F06"/>
    <w:rsid w:val="00D14D3A"/>
    <w:rsid w:val="00D1564A"/>
    <w:rsid w:val="00D17320"/>
    <w:rsid w:val="00D17B78"/>
    <w:rsid w:val="00D37204"/>
    <w:rsid w:val="00D4281F"/>
    <w:rsid w:val="00D506B1"/>
    <w:rsid w:val="00D50A3C"/>
    <w:rsid w:val="00D57985"/>
    <w:rsid w:val="00D65AAE"/>
    <w:rsid w:val="00D728AD"/>
    <w:rsid w:val="00D75345"/>
    <w:rsid w:val="00D8452F"/>
    <w:rsid w:val="00DA367D"/>
    <w:rsid w:val="00DB4E9C"/>
    <w:rsid w:val="00DB565A"/>
    <w:rsid w:val="00DC0D8C"/>
    <w:rsid w:val="00DC20EF"/>
    <w:rsid w:val="00DE135E"/>
    <w:rsid w:val="00DE71D5"/>
    <w:rsid w:val="00DF2C13"/>
    <w:rsid w:val="00DF2D9C"/>
    <w:rsid w:val="00DF47CB"/>
    <w:rsid w:val="00DF558A"/>
    <w:rsid w:val="00E21D1A"/>
    <w:rsid w:val="00E2413C"/>
    <w:rsid w:val="00E32C21"/>
    <w:rsid w:val="00E32CBA"/>
    <w:rsid w:val="00E43B04"/>
    <w:rsid w:val="00E45AB1"/>
    <w:rsid w:val="00E73CAD"/>
    <w:rsid w:val="00E77337"/>
    <w:rsid w:val="00E82B00"/>
    <w:rsid w:val="00E877CC"/>
    <w:rsid w:val="00E949BF"/>
    <w:rsid w:val="00EA1755"/>
    <w:rsid w:val="00EB18A1"/>
    <w:rsid w:val="00EB2379"/>
    <w:rsid w:val="00EF0D95"/>
    <w:rsid w:val="00EF1FE3"/>
    <w:rsid w:val="00F01055"/>
    <w:rsid w:val="00F0341F"/>
    <w:rsid w:val="00F0677C"/>
    <w:rsid w:val="00F146EB"/>
    <w:rsid w:val="00F16FA6"/>
    <w:rsid w:val="00F2454C"/>
    <w:rsid w:val="00F414B6"/>
    <w:rsid w:val="00F43B0C"/>
    <w:rsid w:val="00F5015F"/>
    <w:rsid w:val="00F54457"/>
    <w:rsid w:val="00F55BD0"/>
    <w:rsid w:val="00F6757D"/>
    <w:rsid w:val="00F752D7"/>
    <w:rsid w:val="00F824CD"/>
    <w:rsid w:val="00F82922"/>
    <w:rsid w:val="00F85A73"/>
    <w:rsid w:val="00FA7FBA"/>
    <w:rsid w:val="00FB3122"/>
    <w:rsid w:val="00FB750C"/>
    <w:rsid w:val="00FC071D"/>
    <w:rsid w:val="00FC364D"/>
    <w:rsid w:val="00FC46B4"/>
    <w:rsid w:val="00FE6609"/>
    <w:rsid w:val="00FE74AA"/>
    <w:rsid w:val="00FF04DA"/>
    <w:rsid w:val="00FF6285"/>
    <w:rsid w:val="181956EE"/>
    <w:rsid w:val="18D03B51"/>
    <w:rsid w:val="23FB5A8E"/>
    <w:rsid w:val="4557AAED"/>
    <w:rsid w:val="4877E7FC"/>
    <w:rsid w:val="4F83234D"/>
    <w:rsid w:val="5C7DDABB"/>
    <w:rsid w:val="612386F9"/>
    <w:rsid w:val="6DB059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3F3D"/>
  <w15:chartTrackingRefBased/>
  <w15:docId w15:val="{1DA35505-4227-44C6-B996-E1E96C853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61F7"/>
    <w:pPr>
      <w:spacing w:after="0" w:line="240" w:lineRule="auto"/>
    </w:pPr>
    <w:rPr>
      <w:rFonts w:ascii="Times New Roman" w:eastAsia="Times New Roman" w:hAnsi="Times New Roman" w:cs="Times New Roman"/>
      <w:sz w:val="24"/>
      <w:szCs w:val="20"/>
    </w:rPr>
  </w:style>
  <w:style w:type="paragraph" w:styleId="Antrat1">
    <w:name w:val="heading 1"/>
    <w:aliases w:val="Forit 1 lygis,FORIT H1,Section,Heading,Appendix,stydde,app heading 1,app heading 11,app heading 12,app heading 111,app heading 13,1,1 ghost,g,ghost,H1,Kapitel,Arial 14 Fett,Arial 14 Fett1,Arial 14 Fett2,Arial 16 Fett,Datasheet title,Chapter"/>
    <w:basedOn w:val="prastasis"/>
    <w:next w:val="prastasis"/>
    <w:link w:val="Antrat1Diagrama"/>
    <w:uiPriority w:val="9"/>
    <w:qFormat/>
    <w:rsid w:val="008F11F5"/>
    <w:pPr>
      <w:keepNext/>
      <w:keepLines/>
      <w:spacing w:before="360" w:after="80" w:line="252" w:lineRule="auto"/>
      <w:jc w:val="both"/>
      <w:outlineLvl w:val="0"/>
    </w:pPr>
    <w:rPr>
      <w:rFonts w:asciiTheme="majorHAnsi" w:eastAsiaTheme="majorEastAsia" w:hAnsiTheme="majorHAnsi" w:cstheme="majorBidi"/>
      <w:color w:val="2E74B5" w:themeColor="accent1" w:themeShade="BF"/>
      <w:sz w:val="40"/>
      <w:szCs w:val="4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CC6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lp1,Bullet 1,Use Case List Paragraph,ERP-List Paragraph,List Paragraph1,List Paragraph11,List Paragraph Red,Bullet EY,List Paragraph2,List Paragraph21,Lentele,List Paragraph22,List Paragraph221,List not in Table,punktai,Bullet"/>
    <w:basedOn w:val="prastasis"/>
    <w:link w:val="SraopastraipaDiagrama"/>
    <w:uiPriority w:val="34"/>
    <w:qFormat/>
    <w:rsid w:val="00CC61F7"/>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Numbering Diagrama,lp1 Diagrama,Bullet 1 Diagrama,Use Case List Paragraph Diagrama,ERP-List Paragraph Diagrama,List Paragraph1 Diagrama,List Paragraph11 Diagrama,List Paragraph Red Diagrama,Bullet EY Diagrama,Lentele Diagrama"/>
    <w:link w:val="Sraopastraipa"/>
    <w:qFormat/>
    <w:locked/>
    <w:rsid w:val="00CC61F7"/>
  </w:style>
  <w:style w:type="paragraph" w:customStyle="1" w:styleId="Skyriauspavadinimas">
    <w:name w:val="Skyriaus pavadinimas"/>
    <w:basedOn w:val="prastasis"/>
    <w:rsid w:val="00CC61F7"/>
    <w:pPr>
      <w:numPr>
        <w:numId w:val="1"/>
      </w:numPr>
      <w:jc w:val="center"/>
    </w:pPr>
    <w:rPr>
      <w:rFonts w:ascii="Times New Roman Bold" w:hAnsi="Times New Roman Bold"/>
      <w:b/>
      <w:caps/>
      <w:szCs w:val="24"/>
      <w:lang w:val="en-GB"/>
    </w:rPr>
  </w:style>
  <w:style w:type="paragraph" w:styleId="Pagrindinistekstas">
    <w:name w:val="Body Text"/>
    <w:basedOn w:val="prastasis"/>
    <w:link w:val="PagrindinistekstasDiagrama"/>
    <w:rsid w:val="00CC61F7"/>
    <w:pPr>
      <w:spacing w:line="360" w:lineRule="auto"/>
      <w:jc w:val="both"/>
    </w:pPr>
    <w:rPr>
      <w:szCs w:val="24"/>
    </w:rPr>
  </w:style>
  <w:style w:type="character" w:customStyle="1" w:styleId="PagrindinistekstasDiagrama">
    <w:name w:val="Pagrindinis tekstas Diagrama"/>
    <w:basedOn w:val="Numatytasispastraiposriftas"/>
    <w:link w:val="Pagrindinistekstas"/>
    <w:rsid w:val="00CC61F7"/>
    <w:rPr>
      <w:rFonts w:ascii="Times New Roman" w:eastAsia="Times New Roman" w:hAnsi="Times New Roman" w:cs="Times New Roman"/>
      <w:sz w:val="24"/>
      <w:szCs w:val="24"/>
    </w:rPr>
  </w:style>
  <w:style w:type="character" w:styleId="Grietas">
    <w:name w:val="Strong"/>
    <w:basedOn w:val="Numatytasispastraiposriftas"/>
    <w:uiPriority w:val="22"/>
    <w:qFormat/>
    <w:rsid w:val="00552D4C"/>
    <w:rPr>
      <w:b/>
      <w:bCs/>
      <w:color w:val="auto"/>
    </w:rPr>
  </w:style>
  <w:style w:type="table" w:customStyle="1" w:styleId="TableGrid1">
    <w:name w:val="Table Grid1"/>
    <w:basedOn w:val="prastojilentel"/>
    <w:next w:val="Lentelstinklelis"/>
    <w:uiPriority w:val="39"/>
    <w:rsid w:val="00552D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3067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0678"/>
    <w:rPr>
      <w:rFonts w:ascii="Segoe UI" w:eastAsia="Times New Roman" w:hAnsi="Segoe UI" w:cs="Segoe UI"/>
      <w:sz w:val="18"/>
      <w:szCs w:val="18"/>
    </w:rPr>
  </w:style>
  <w:style w:type="character" w:styleId="Komentaronuoroda">
    <w:name w:val="annotation reference"/>
    <w:basedOn w:val="Numatytasispastraiposriftas"/>
    <w:uiPriority w:val="99"/>
    <w:unhideWhenUsed/>
    <w:rsid w:val="008D29E8"/>
    <w:rPr>
      <w:sz w:val="16"/>
      <w:szCs w:val="16"/>
    </w:rPr>
  </w:style>
  <w:style w:type="paragraph" w:styleId="Komentarotekstas">
    <w:name w:val="annotation text"/>
    <w:basedOn w:val="prastasis"/>
    <w:link w:val="KomentarotekstasDiagrama"/>
    <w:uiPriority w:val="99"/>
    <w:unhideWhenUsed/>
    <w:rsid w:val="008D29E8"/>
    <w:rPr>
      <w:sz w:val="20"/>
    </w:rPr>
  </w:style>
  <w:style w:type="character" w:customStyle="1" w:styleId="KomentarotekstasDiagrama">
    <w:name w:val="Komentaro tekstas Diagrama"/>
    <w:basedOn w:val="Numatytasispastraiposriftas"/>
    <w:link w:val="Komentarotekstas"/>
    <w:uiPriority w:val="99"/>
    <w:rsid w:val="008D29E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8D29E8"/>
    <w:rPr>
      <w:b/>
      <w:bCs/>
    </w:rPr>
  </w:style>
  <w:style w:type="character" w:customStyle="1" w:styleId="KomentarotemaDiagrama">
    <w:name w:val="Komentaro tema Diagrama"/>
    <w:basedOn w:val="KomentarotekstasDiagrama"/>
    <w:link w:val="Komentarotema"/>
    <w:rsid w:val="008D29E8"/>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39"/>
    <w:rsid w:val="00A8565F"/>
    <w:pPr>
      <w:spacing w:after="0" w:line="240" w:lineRule="auto"/>
    </w:pPr>
    <w:rPr>
      <w:rFonts w:ascii="Times New Roman" w:eastAsia="Calibri"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rsid w:val="00A943DA"/>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aliases w:val="Forit 1 lygis Diagrama,FORIT H1 Diagrama,Section Diagrama,Heading Diagrama,Appendix Diagrama,stydde Diagrama,app heading 1 Diagrama,app heading 11 Diagrama,app heading 12 Diagrama,app heading 111 Diagrama,app heading 13 Diagrama"/>
    <w:basedOn w:val="Numatytasispastraiposriftas"/>
    <w:link w:val="Antrat1"/>
    <w:uiPriority w:val="9"/>
    <w:rsid w:val="008F11F5"/>
    <w:rPr>
      <w:rFonts w:asciiTheme="majorHAnsi" w:eastAsiaTheme="majorEastAsia" w:hAnsiTheme="majorHAnsi" w:cstheme="majorBidi"/>
      <w:color w:val="2E74B5" w:themeColor="accent1" w:themeShade="BF"/>
      <w:sz w:val="40"/>
      <w:szCs w:val="40"/>
      <w:lang w:val="en-US"/>
    </w:rPr>
  </w:style>
  <w:style w:type="paragraph" w:customStyle="1" w:styleId="tajtip">
    <w:name w:val="tajtip"/>
    <w:basedOn w:val="prastasis"/>
    <w:rsid w:val="00865BEB"/>
    <w:pPr>
      <w:spacing w:before="100" w:beforeAutospacing="1" w:after="100" w:afterAutospacing="1"/>
    </w:pPr>
    <w:rPr>
      <w:szCs w:val="24"/>
      <w:lang w:eastAsia="lt-LT"/>
    </w:rPr>
  </w:style>
  <w:style w:type="character" w:styleId="Vietosrezervavimoenklotekstas">
    <w:name w:val="Placeholder Text"/>
    <w:rsid w:val="000433A9"/>
    <w:rPr>
      <w:color w:val="808080"/>
    </w:rPr>
  </w:style>
  <w:style w:type="paragraph" w:styleId="Antrats">
    <w:name w:val="header"/>
    <w:basedOn w:val="prastasis"/>
    <w:link w:val="AntratsDiagrama"/>
    <w:rsid w:val="000433A9"/>
    <w:pPr>
      <w:tabs>
        <w:tab w:val="center" w:pos="4819"/>
        <w:tab w:val="right" w:pos="9638"/>
      </w:tabs>
      <w:ind w:firstLine="720"/>
    </w:pPr>
    <w:rPr>
      <w:rFonts w:ascii="Arial" w:hAnsi="Arial" w:cs="Arial"/>
      <w:sz w:val="20"/>
      <w:lang w:eastAsia="lt-LT"/>
    </w:rPr>
  </w:style>
  <w:style w:type="character" w:customStyle="1" w:styleId="AntratsDiagrama">
    <w:name w:val="Antraštės Diagrama"/>
    <w:basedOn w:val="Numatytasispastraiposriftas"/>
    <w:link w:val="Antrats"/>
    <w:rsid w:val="000433A9"/>
    <w:rPr>
      <w:rFonts w:ascii="Arial" w:eastAsia="Times New Roman" w:hAnsi="Arial" w:cs="Arial"/>
      <w:sz w:val="20"/>
      <w:szCs w:val="20"/>
      <w:lang w:eastAsia="lt-LT"/>
    </w:rPr>
  </w:style>
  <w:style w:type="paragraph" w:styleId="Porat">
    <w:name w:val="footer"/>
    <w:basedOn w:val="prastasis"/>
    <w:link w:val="PoratDiagrama"/>
    <w:rsid w:val="000433A9"/>
    <w:pPr>
      <w:tabs>
        <w:tab w:val="center" w:pos="4819"/>
        <w:tab w:val="right" w:pos="9638"/>
      </w:tabs>
      <w:ind w:firstLine="720"/>
    </w:pPr>
    <w:rPr>
      <w:rFonts w:ascii="Arial" w:hAnsi="Arial" w:cs="Arial"/>
      <w:sz w:val="20"/>
      <w:lang w:eastAsia="lt-LT"/>
    </w:rPr>
  </w:style>
  <w:style w:type="character" w:customStyle="1" w:styleId="PoratDiagrama">
    <w:name w:val="Poraštė Diagrama"/>
    <w:basedOn w:val="Numatytasispastraiposriftas"/>
    <w:link w:val="Porat"/>
    <w:rsid w:val="000433A9"/>
    <w:rPr>
      <w:rFonts w:ascii="Arial" w:eastAsia="Times New Roman" w:hAnsi="Arial" w:cs="Arial"/>
      <w:sz w:val="20"/>
      <w:szCs w:val="20"/>
      <w:lang w:eastAsia="lt-LT"/>
    </w:rPr>
  </w:style>
  <w:style w:type="character" w:styleId="Puslapionumeris">
    <w:name w:val="page number"/>
    <w:basedOn w:val="Numatytasispastraiposriftas"/>
    <w:rsid w:val="000433A9"/>
  </w:style>
  <w:style w:type="paragraph" w:customStyle="1" w:styleId="tin">
    <w:name w:val="tin"/>
    <w:basedOn w:val="prastasis"/>
    <w:rsid w:val="00F2454C"/>
    <w:pPr>
      <w:spacing w:before="100" w:beforeAutospacing="1" w:after="100" w:afterAutospacing="1"/>
    </w:pPr>
    <w:rPr>
      <w:szCs w:val="24"/>
      <w:lang w:val="en-US"/>
    </w:rPr>
  </w:style>
  <w:style w:type="table" w:customStyle="1" w:styleId="TableGrid6">
    <w:name w:val="Table Grid6"/>
    <w:basedOn w:val="prastojilentel"/>
    <w:next w:val="Lentelstinklelis"/>
    <w:uiPriority w:val="39"/>
    <w:rsid w:val="00A014F7"/>
    <w:pPr>
      <w:suppressAutoHyphens/>
      <w:spacing w:after="0" w:line="240" w:lineRule="auto"/>
    </w:pPr>
    <w:rPr>
      <w:rFonts w:ascii="Times New Roman" w:eastAsia="Calibri" w:hAnsi="Times New Roman" w:cs="DokChamp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uiPriority w:val="39"/>
    <w:rsid w:val="00A014F7"/>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aliases w:val="Alna"/>
    <w:basedOn w:val="Numatytasispastraiposriftas"/>
    <w:unhideWhenUsed/>
    <w:rsid w:val="00A014F7"/>
    <w:rPr>
      <w:color w:val="0563C1" w:themeColor="hyperlink"/>
      <w:u w:val="single"/>
    </w:rPr>
  </w:style>
  <w:style w:type="character" w:styleId="Neapdorotaspaminjimas">
    <w:name w:val="Unresolved Mention"/>
    <w:basedOn w:val="Numatytasispastraiposriftas"/>
    <w:uiPriority w:val="99"/>
    <w:semiHidden/>
    <w:unhideWhenUsed/>
    <w:rsid w:val="00BF21FF"/>
    <w:rPr>
      <w:color w:val="605E5C"/>
      <w:shd w:val="clear" w:color="auto" w:fill="E1DFDD"/>
    </w:rPr>
  </w:style>
  <w:style w:type="table" w:customStyle="1" w:styleId="Lentelstinklelis11">
    <w:name w:val="Lentelės tinklelis11"/>
    <w:basedOn w:val="prastojilentel"/>
    <w:next w:val="Lentelstinklelis"/>
    <w:uiPriority w:val="39"/>
    <w:rsid w:val="00C82975"/>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C82975"/>
    <w:pPr>
      <w:spacing w:before="100" w:beforeAutospacing="1" w:after="100" w:afterAutospacing="1"/>
    </w:pPr>
    <w:rPr>
      <w:szCs w:val="24"/>
      <w:lang w:val="en-US"/>
    </w:rPr>
  </w:style>
  <w:style w:type="paragraph" w:styleId="Pagrindiniotekstotrauka2">
    <w:name w:val="Body Text Indent 2"/>
    <w:basedOn w:val="prastasis"/>
    <w:link w:val="Pagrindiniotekstotrauka2Diagrama"/>
    <w:unhideWhenUsed/>
    <w:rsid w:val="00D4281F"/>
    <w:pPr>
      <w:spacing w:after="120" w:line="480" w:lineRule="auto"/>
      <w:ind w:left="360"/>
      <w:jc w:val="both"/>
    </w:pPr>
    <w:rPr>
      <w:rFonts w:asciiTheme="minorHAnsi" w:eastAsiaTheme="minorEastAsia" w:hAnsiTheme="minorHAnsi" w:cstheme="minorBidi"/>
      <w:sz w:val="22"/>
      <w:szCs w:val="22"/>
      <w:lang w:val="en-US"/>
    </w:rPr>
  </w:style>
  <w:style w:type="character" w:customStyle="1" w:styleId="Pagrindiniotekstotrauka2Diagrama">
    <w:name w:val="Pagrindinio teksto įtrauka 2 Diagrama"/>
    <w:basedOn w:val="Numatytasispastraiposriftas"/>
    <w:link w:val="Pagrindiniotekstotrauka2"/>
    <w:rsid w:val="00D4281F"/>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828896">
      <w:bodyDiv w:val="1"/>
      <w:marLeft w:val="0"/>
      <w:marRight w:val="0"/>
      <w:marTop w:val="0"/>
      <w:marBottom w:val="0"/>
      <w:divBdr>
        <w:top w:val="none" w:sz="0" w:space="0" w:color="auto"/>
        <w:left w:val="none" w:sz="0" w:space="0" w:color="auto"/>
        <w:bottom w:val="none" w:sz="0" w:space="0" w:color="auto"/>
        <w:right w:val="none" w:sz="0" w:space="0" w:color="auto"/>
      </w:divBdr>
    </w:div>
    <w:div w:id="409741599">
      <w:bodyDiv w:val="1"/>
      <w:marLeft w:val="0"/>
      <w:marRight w:val="0"/>
      <w:marTop w:val="0"/>
      <w:marBottom w:val="0"/>
      <w:divBdr>
        <w:top w:val="none" w:sz="0" w:space="0" w:color="auto"/>
        <w:left w:val="none" w:sz="0" w:space="0" w:color="auto"/>
        <w:bottom w:val="none" w:sz="0" w:space="0" w:color="auto"/>
        <w:right w:val="none" w:sz="0" w:space="0" w:color="auto"/>
      </w:divBdr>
    </w:div>
    <w:div w:id="1771855311">
      <w:bodyDiv w:val="1"/>
      <w:marLeft w:val="0"/>
      <w:marRight w:val="0"/>
      <w:marTop w:val="0"/>
      <w:marBottom w:val="0"/>
      <w:divBdr>
        <w:top w:val="none" w:sz="0" w:space="0" w:color="auto"/>
        <w:left w:val="none" w:sz="0" w:space="0" w:color="auto"/>
        <w:bottom w:val="none" w:sz="0" w:space="0" w:color="auto"/>
        <w:right w:val="none" w:sz="0" w:space="0" w:color="auto"/>
      </w:divBdr>
    </w:div>
    <w:div w:id="214141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rd.lt/" TargetMode="External"/><Relationship Id="rId5" Type="http://schemas.openxmlformats.org/officeDocument/2006/relationships/numbering" Target="numbering.xml"/><Relationship Id="rId10" Type="http://schemas.openxmlformats.org/officeDocument/2006/relationships/hyperlink" Target="https://ird.lrv.lt" TargetMode="External"/><Relationship Id="rId4" Type="http://schemas.openxmlformats.org/officeDocument/2006/relationships/customXml" Target="../customXml/item4.xml"/><Relationship Id="rId9" Type="http://schemas.openxmlformats.org/officeDocument/2006/relationships/hyperlink" Target="https://www.e-tar.lt/portal/lt/legalAct/TAR.49172C46C223/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3C47C1F4FB7A48A87EFEEBA7D6495C" ma:contentTypeVersion="17" ma:contentTypeDescription="Create a new document." ma:contentTypeScope="" ma:versionID="7297f64c4e25d425e4d74fe2baa85d9b">
  <xsd:schema xmlns:xsd="http://www.w3.org/2001/XMLSchema" xmlns:xs="http://www.w3.org/2001/XMLSchema" xmlns:p="http://schemas.microsoft.com/office/2006/metadata/properties" xmlns:ns2="9709c448-037d-4902-9e0b-9f0f18492e25" xmlns:ns3="958ef039-ee58-465e-9322-0a065d878b78" targetNamespace="http://schemas.microsoft.com/office/2006/metadata/properties" ma:root="true" ma:fieldsID="2315949f8cd7cc51f2d068d825f4be69" ns2:_="" ns3:_="">
    <xsd:import namespace="9709c448-037d-4902-9e0b-9f0f18492e25"/>
    <xsd:import namespace="958ef039-ee58-465e-9322-0a065d878b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9c448-037d-4902-9e0b-9f0f18492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cca6f37-4835-4797-a8c1-76f7557b6b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8ef039-ee58-465e-9322-0a065d878b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8fab48e-9b04-4891-81bf-4ce0e64ccfc6}" ma:internalName="TaxCatchAll" ma:showField="CatchAllData" ma:web="958ef039-ee58-465e-9322-0a065d878b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09c448-037d-4902-9e0b-9f0f18492e25">
      <Terms xmlns="http://schemas.microsoft.com/office/infopath/2007/PartnerControls"/>
    </lcf76f155ced4ddcb4097134ff3c332f>
    <TaxCatchAll xmlns="958ef039-ee58-465e-9322-0a065d878b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C5B28-E20D-4343-8AEF-35BD42BC9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9c448-037d-4902-9e0b-9f0f18492e25"/>
    <ds:schemaRef ds:uri="958ef039-ee58-465e-9322-0a065d878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19B5B0-9A6C-4FED-834C-8F0535D9C1E7}">
  <ds:schemaRefs>
    <ds:schemaRef ds:uri="http://schemas.microsoft.com/office/2006/metadata/properties"/>
    <ds:schemaRef ds:uri="http://schemas.microsoft.com/office/infopath/2007/PartnerControls"/>
    <ds:schemaRef ds:uri="9709c448-037d-4902-9e0b-9f0f18492e25"/>
    <ds:schemaRef ds:uri="958ef039-ee58-465e-9322-0a065d878b78"/>
  </ds:schemaRefs>
</ds:datastoreItem>
</file>

<file path=customXml/itemProps3.xml><?xml version="1.0" encoding="utf-8"?>
<ds:datastoreItem xmlns:ds="http://schemas.openxmlformats.org/officeDocument/2006/customXml" ds:itemID="{3519F976-2D09-434F-92FE-3B175E32BB5A}">
  <ds:schemaRefs>
    <ds:schemaRef ds:uri="http://schemas.microsoft.com/sharepoint/v3/contenttype/forms"/>
  </ds:schemaRefs>
</ds:datastoreItem>
</file>

<file path=customXml/itemProps4.xml><?xml version="1.0" encoding="utf-8"?>
<ds:datastoreItem xmlns:ds="http://schemas.openxmlformats.org/officeDocument/2006/customXml" ds:itemID="{F6B44E95-9308-4D5E-9FED-02E3ABFC0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13703</Words>
  <Characters>7812</Characters>
  <Application>Microsoft Office Word</Application>
  <DocSecurity>0</DocSecurity>
  <Lines>65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Aistė Aničaitė-Stabingienė</cp:lastModifiedBy>
  <cp:revision>6</cp:revision>
  <dcterms:created xsi:type="dcterms:W3CDTF">2025-12-30T07:14:00Z</dcterms:created>
  <dcterms:modified xsi:type="dcterms:W3CDTF">2025-12-30T08:53:00Z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0x010100EA3C47C1F4FB7A48A87EFEEBA7D6495C</vt:lpwstr>
  </property>
  <property fmtid="{D5CDD505-2E9C-101B-9397-08002B2CF9AE}" pid="3" name="MediaServiceImageTags">
    <vt:lpwstr/>
  </property>
</Properties>
</file>