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2F0070" w14:paraId="079717A4" w14:textId="77777777" w:rsidTr="00B9001C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7E28D301" w:rsidR="00B767F3" w:rsidRPr="002F0070" w:rsidRDefault="00C13C3B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13C3B">
              <w:rPr>
                <w:rFonts w:ascii="Cambria" w:hAnsi="Cambria"/>
                <w:kern w:val="2"/>
                <w:sz w:val="20"/>
              </w:rPr>
              <w:t>Magnetinio rezonanso tomografijos sistema ir ultragarso aparatai [</w:t>
            </w:r>
            <w:r w:rsidRPr="00C13C3B">
              <w:rPr>
                <w:rFonts w:ascii="Cambria" w:hAnsi="Cambria"/>
                <w:i/>
                <w:kern w:val="2"/>
                <w:sz w:val="20"/>
              </w:rPr>
              <w:t>nurodyti pirkimo objekto pavadinimą pagal pirkimo sąlygas, priklausomai, kuriai pirkimo objekto daliai sudaroma pirkimo sutartis]</w:t>
            </w:r>
            <w:r w:rsidRPr="00C13C3B">
              <w:rPr>
                <w:rFonts w:ascii="Cambria" w:hAnsi="Cambria"/>
                <w:kern w:val="2"/>
                <w:sz w:val="20"/>
              </w:rPr>
              <w:t xml:space="preserve">  </w:t>
            </w:r>
          </w:p>
        </w:tc>
      </w:tr>
      <w:tr w:rsidR="00B767F3" w:rsidRPr="002F0070" w14:paraId="56375B6F" w14:textId="77777777" w:rsidTr="00B9001C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2F0070" w14:paraId="6C5DC4DA" w14:textId="77777777" w:rsidTr="00B9001C">
        <w:tc>
          <w:tcPr>
            <w:tcW w:w="10060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B9001C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B9001C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B9001C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B9001C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B9001C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B9001C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B9001C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B9001C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B9001C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B9001C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B9001C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B9001C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B9001C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B9001C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B9001C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B9001C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B9001C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B9001C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B9001C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B9001C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2F0070" w14:paraId="3EFEA890" w14:textId="77777777" w:rsidTr="00B9001C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 w:rsidTr="00B9001C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56DA63DA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05CA5" w:rsidRPr="00805CA5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</w:t>
            </w:r>
            <w:r w:rsidR="003E410F" w:rsidRPr="007659D9">
              <w:rPr>
                <w:rFonts w:ascii="Cambria" w:hAnsi="Cambria"/>
                <w:color w:val="000000" w:themeColor="text1"/>
                <w:sz w:val="20"/>
              </w:rPr>
              <w:t xml:space="preserve">paslaugas, </w:t>
            </w:r>
            <w:r w:rsidR="00336102" w:rsidRPr="007659D9">
              <w:rPr>
                <w:rFonts w:ascii="Cambria" w:hAnsi="Cambria"/>
                <w:color w:val="000000" w:themeColor="text1"/>
                <w:sz w:val="20"/>
              </w:rPr>
              <w:t>t</w:t>
            </w:r>
            <w:r w:rsidR="00336102" w:rsidRPr="00FD1F10">
              <w:rPr>
                <w:rFonts w:ascii="Cambria" w:hAnsi="Cambria"/>
                <w:color w:val="000000" w:themeColor="text1"/>
                <w:sz w:val="20"/>
              </w:rPr>
              <w:t xml:space="preserve">. y. </w:t>
            </w:r>
            <w:r w:rsidR="003F5FBD" w:rsidRPr="00FD1F10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</w:t>
            </w:r>
            <w:r w:rsidR="0085357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FD1F10" w:rsidRPr="00FD1F10">
              <w:t xml:space="preserve"> </w:t>
            </w:r>
            <w:r w:rsidR="00FD1F10" w:rsidRPr="00FD1F10">
              <w:rPr>
                <w:rFonts w:ascii="Cambria" w:hAnsi="Cambria"/>
                <w:color w:val="000000" w:themeColor="text1"/>
                <w:sz w:val="20"/>
              </w:rPr>
              <w:t>montavimą [</w:t>
            </w:r>
            <w:r w:rsidR="00FD1F10" w:rsidRPr="00FD1F10">
              <w:rPr>
                <w:rFonts w:ascii="Cambria" w:hAnsi="Cambria"/>
                <w:i/>
                <w:color w:val="000000" w:themeColor="text1"/>
                <w:sz w:val="20"/>
              </w:rPr>
              <w:t>šis reikalavimas taikomas pirkimo daliai Nr. 1</w:t>
            </w:r>
            <w:r w:rsidR="00FD1F10" w:rsidRPr="00FD1F10">
              <w:rPr>
                <w:rFonts w:ascii="Cambria" w:hAnsi="Cambria"/>
                <w:color w:val="000000" w:themeColor="text1"/>
                <w:sz w:val="20"/>
              </w:rPr>
              <w:t xml:space="preserve">], </w:t>
            </w:r>
            <w:r w:rsidR="003F5FBD" w:rsidRPr="00FD1F10">
              <w:rPr>
                <w:rFonts w:ascii="Cambria" w:hAnsi="Cambria"/>
                <w:color w:val="000000" w:themeColor="text1"/>
                <w:sz w:val="20"/>
              </w:rPr>
              <w:t>instaliav</w:t>
            </w:r>
            <w:r w:rsidR="0050463F" w:rsidRPr="00FD1F10">
              <w:rPr>
                <w:rFonts w:ascii="Cambria" w:hAnsi="Cambria"/>
                <w:color w:val="000000" w:themeColor="text1"/>
                <w:sz w:val="20"/>
              </w:rPr>
              <w:t>imą</w:t>
            </w:r>
            <w:r w:rsidR="0085357A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85357A" w:rsidRPr="0085357A">
              <w:rPr>
                <w:rFonts w:ascii="Cambria" w:hAnsi="Cambria"/>
                <w:color w:val="000000" w:themeColor="text1"/>
                <w:sz w:val="20"/>
              </w:rPr>
              <w:t>pajungimą į ligoninėje veikiantį diagnostinių stočių bei PACS tinklą</w:t>
            </w:r>
            <w:r w:rsidR="0085357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50463F" w:rsidRPr="00FD1F10">
              <w:rPr>
                <w:rFonts w:ascii="Cambria" w:hAnsi="Cambria"/>
                <w:color w:val="000000" w:themeColor="text1"/>
                <w:sz w:val="20"/>
              </w:rPr>
              <w:t>ir paruošimą eksploatacijai</w:t>
            </w:r>
            <w:r w:rsidR="00FF12A3" w:rsidRPr="002C7D0E">
              <w:rPr>
                <w:rFonts w:ascii="Cambria" w:hAnsi="Cambria"/>
                <w:i/>
                <w:color w:val="000000" w:themeColor="text1"/>
                <w:sz w:val="20"/>
              </w:rPr>
              <w:t xml:space="preserve"> </w:t>
            </w:r>
            <w:r w:rsidR="00FF12A3">
              <w:rPr>
                <w:rFonts w:ascii="Cambria" w:hAnsi="Cambria"/>
                <w:i/>
                <w:color w:val="000000" w:themeColor="text1"/>
                <w:sz w:val="20"/>
              </w:rPr>
              <w:t>[</w:t>
            </w:r>
            <w:r w:rsidR="00FF12A3" w:rsidRPr="002C7D0E">
              <w:rPr>
                <w:rFonts w:ascii="Cambria" w:hAnsi="Cambria"/>
                <w:i/>
                <w:color w:val="000000" w:themeColor="text1"/>
                <w:sz w:val="20"/>
              </w:rPr>
              <w:t>šis reikalavimas taikomas pirkimo daliai Nr. 1</w:t>
            </w:r>
            <w:r w:rsidR="00FF12A3" w:rsidRPr="002C7D0E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="001540AA" w:rsidRPr="00FD1F10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411031" w:rsidRPr="00411031">
              <w:rPr>
                <w:rFonts w:ascii="Cambria" w:hAnsi="Cambria"/>
                <w:color w:val="000000" w:themeColor="text1"/>
                <w:sz w:val="20"/>
              </w:rPr>
              <w:t xml:space="preserve"> po instaliavimo likusių įpakavimo medžiagų išvežimą (utilizavimą)</w:t>
            </w:r>
            <w:r w:rsidR="00411031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336102" w:rsidRPr="00FD1F10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FD1F10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FD1F10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FD1F10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8AA89AD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2B57C6" w:rsidRPr="002B57C6">
              <w:rPr>
                <w:rFonts w:ascii="Cambria" w:hAnsi="Cambria"/>
                <w:kern w:val="2"/>
                <w:sz w:val="20"/>
              </w:rPr>
              <w:t>Magnetinio rezonanso tomografijos sistema ir ultragarso aparatai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B34B1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2F0070" w14:paraId="4F2DE1B1" w14:textId="77777777" w:rsidTr="00B9001C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CF5" w14:textId="5FE46839" w:rsidR="0086495B" w:rsidRPr="00384A8D" w:rsidRDefault="0086495B" w:rsidP="0086495B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6495B">
              <w:rPr>
                <w:rFonts w:ascii="Cambria" w:hAnsi="Cambria"/>
                <w:b/>
                <w:kern w:val="2"/>
                <w:sz w:val="20"/>
              </w:rPr>
              <w:t xml:space="preserve">8 (aštuonias) savaites </w:t>
            </w:r>
            <w:r w:rsidRPr="00AA334A">
              <w:rPr>
                <w:rFonts w:ascii="Cambria" w:hAnsi="Cambria"/>
                <w:kern w:val="2"/>
                <w:sz w:val="20"/>
              </w:rPr>
              <w:t xml:space="preserve">nuo užsakymo </w:t>
            </w:r>
            <w:r w:rsidRPr="00384A8D">
              <w:rPr>
                <w:rFonts w:ascii="Cambria" w:hAnsi="Cambria"/>
                <w:kern w:val="2"/>
                <w:sz w:val="20"/>
              </w:rPr>
              <w:t xml:space="preserve">pateikimo dienos šiuo adresu: </w:t>
            </w:r>
            <w:r w:rsidRPr="00384A8D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Pr="00384A8D">
              <w:rPr>
                <w:rFonts w:ascii="Cambria" w:hAnsi="Cambria"/>
                <w:kern w:val="2"/>
                <w:sz w:val="20"/>
              </w:rPr>
              <w:t>,</w:t>
            </w:r>
            <w:r w:rsidRPr="00384A8D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Pr="00384A8D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Pr="00384A8D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Pr="00384A8D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384A8D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0CE0A196" w14:textId="0597BB1B" w:rsidR="004A496B" w:rsidRDefault="00AD561C" w:rsidP="00A03311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84A8D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384A8D">
              <w:rPr>
                <w:rFonts w:ascii="Cambria" w:hAnsi="Cambria"/>
                <w:sz w:val="20"/>
              </w:rPr>
              <w:t xml:space="preserve"> </w:t>
            </w:r>
            <w:r w:rsidR="00130EC7" w:rsidRPr="00384A8D">
              <w:rPr>
                <w:rFonts w:ascii="Cambria" w:hAnsi="Cambria"/>
                <w:sz w:val="20"/>
              </w:rPr>
              <w:t>montavimą [</w:t>
            </w:r>
            <w:r w:rsidR="00130EC7" w:rsidRPr="00384A8D">
              <w:rPr>
                <w:rFonts w:ascii="Cambria" w:hAnsi="Cambria"/>
                <w:i/>
                <w:sz w:val="20"/>
              </w:rPr>
              <w:t>šis reikalavimas taikomas pirkimo daliai Nr. 1</w:t>
            </w:r>
            <w:r w:rsidR="00130EC7" w:rsidRPr="00384A8D">
              <w:rPr>
                <w:rFonts w:ascii="Cambria" w:hAnsi="Cambria"/>
                <w:sz w:val="20"/>
              </w:rPr>
              <w:t xml:space="preserve">], instaliavimą, pajungimą į ligoninėje veikiantį diagnostinių stočių bei PACS </w:t>
            </w:r>
            <w:r w:rsidR="006A07B1" w:rsidRPr="006A07B1">
              <w:rPr>
                <w:rFonts w:ascii="Cambria" w:hAnsi="Cambria"/>
                <w:sz w:val="20"/>
              </w:rPr>
              <w:t>tinklą ir paruošimą eksploatacijai [</w:t>
            </w:r>
            <w:r w:rsidR="006A07B1" w:rsidRPr="006A07B1">
              <w:rPr>
                <w:rFonts w:ascii="Cambria" w:hAnsi="Cambria"/>
                <w:i/>
                <w:sz w:val="20"/>
              </w:rPr>
              <w:t>šis reikalavimas taikomas pirkimo daliai Nr. 1</w:t>
            </w:r>
            <w:r w:rsidR="006A07B1" w:rsidRPr="006A07B1">
              <w:rPr>
                <w:rFonts w:ascii="Cambria" w:hAnsi="Cambria"/>
                <w:sz w:val="20"/>
              </w:rPr>
              <w:t>], po instaliavimo likusių įpakavimo medžiagų išvežimą (utilizavimą)</w:t>
            </w:r>
            <w:r w:rsidR="006A07B1">
              <w:rPr>
                <w:rFonts w:ascii="Cambria" w:hAnsi="Cambria"/>
                <w:sz w:val="20"/>
              </w:rPr>
              <w:t>,</w:t>
            </w:r>
            <w:r w:rsidR="00130EC7" w:rsidRPr="00384A8D">
              <w:rPr>
                <w:rFonts w:ascii="Cambria" w:hAnsi="Cambria"/>
                <w:sz w:val="20"/>
              </w:rPr>
              <w:t xml:space="preserve"> Pirkėjo specialistų apmokymą naudotis Prekėmis ir Pirkėjo techninio personalo įvadinį apmokymą atlikti įrangos</w:t>
            </w:r>
            <w:r w:rsidR="00384A8D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384A8D">
              <w:rPr>
                <w:rFonts w:ascii="Cambria" w:hAnsi="Cambria"/>
                <w:sz w:val="20"/>
              </w:rPr>
              <w:t>pogarantinę</w:t>
            </w:r>
            <w:proofErr w:type="spellEnd"/>
            <w:r w:rsidR="00384A8D">
              <w:rPr>
                <w:rFonts w:ascii="Cambria" w:hAnsi="Cambria"/>
                <w:sz w:val="20"/>
              </w:rPr>
              <w:t xml:space="preserve"> techninę </w:t>
            </w:r>
            <w:r w:rsidR="00384A8D" w:rsidRPr="00384A8D">
              <w:rPr>
                <w:rFonts w:ascii="Cambria" w:hAnsi="Cambria"/>
                <w:sz w:val="20"/>
              </w:rPr>
              <w:t>priežiūrą,</w:t>
            </w:r>
            <w:r w:rsidR="00212143" w:rsidRPr="00384A8D">
              <w:rPr>
                <w:rFonts w:ascii="Cambria" w:hAnsi="Cambria"/>
                <w:sz w:val="20"/>
              </w:rPr>
              <w:t xml:space="preserve"> </w:t>
            </w:r>
            <w:r w:rsidRPr="00384A8D">
              <w:rPr>
                <w:rFonts w:ascii="Cambria" w:hAnsi="Cambria"/>
                <w:sz w:val="20"/>
              </w:rPr>
              <w:t xml:space="preserve">atlikti </w:t>
            </w:r>
            <w:r w:rsidRPr="00384A8D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384A8D" w:rsidRPr="00384A8D">
              <w:rPr>
                <w:rFonts w:ascii="Cambria" w:hAnsi="Cambria"/>
                <w:b/>
                <w:sz w:val="20"/>
              </w:rPr>
              <w:t>2 (dvi</w:t>
            </w:r>
            <w:r w:rsidRPr="00384A8D">
              <w:rPr>
                <w:rFonts w:ascii="Cambria" w:hAnsi="Cambria"/>
                <w:b/>
                <w:sz w:val="20"/>
              </w:rPr>
              <w:t>) savaites</w:t>
            </w:r>
            <w:r w:rsidRPr="00384A8D">
              <w:rPr>
                <w:rFonts w:ascii="Cambria" w:hAnsi="Cambria"/>
                <w:sz w:val="20"/>
              </w:rPr>
              <w:t xml:space="preserve"> </w:t>
            </w:r>
            <w:r w:rsidR="00AA334A" w:rsidRPr="00384A8D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384A8D">
              <w:rPr>
                <w:rFonts w:ascii="Cambria" w:hAnsi="Cambria"/>
                <w:sz w:val="20"/>
              </w:rPr>
              <w:t>ą</w:t>
            </w:r>
            <w:r w:rsidR="00AA334A" w:rsidRPr="00384A8D">
              <w:rPr>
                <w:rFonts w:ascii="Cambria" w:hAnsi="Cambria"/>
                <w:sz w:val="20"/>
              </w:rPr>
              <w:t xml:space="preserve"> naudoti) pateikimo dienos</w:t>
            </w:r>
            <w:r w:rsidRPr="00384A8D">
              <w:rPr>
                <w:rFonts w:ascii="Cambria" w:hAnsi="Cambria"/>
                <w:sz w:val="20"/>
              </w:rPr>
              <w:t>.</w:t>
            </w:r>
            <w:r w:rsidR="007659D9" w:rsidRPr="00384A8D">
              <w:rPr>
                <w:rFonts w:ascii="Cambria" w:hAnsi="Cambria"/>
                <w:sz w:val="20"/>
              </w:rPr>
              <w:t xml:space="preserve"> </w:t>
            </w:r>
          </w:p>
          <w:p w14:paraId="17BD2B2B" w14:textId="4EE6F20C" w:rsidR="00A03311" w:rsidRPr="00700184" w:rsidRDefault="00A03311" w:rsidP="00A03311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</w:p>
        </w:tc>
      </w:tr>
      <w:tr w:rsidR="00B767F3" w:rsidRPr="002F0070" w14:paraId="561BFE7C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9325D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355E4FC5" w:rsidR="00811D80" w:rsidRPr="00311497" w:rsidRDefault="00B0078B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v</w:t>
            </w:r>
            <w:r w:rsidRPr="00B0078B">
              <w:rPr>
                <w:rFonts w:ascii="Cambria" w:hAnsi="Cambria" w:cs="Calibri"/>
                <w:kern w:val="2"/>
                <w:sz w:val="20"/>
              </w:rPr>
              <w:t>artotojo instrukcija lietuvių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25CAE495" w:rsidR="00811D80" w:rsidRPr="00CD3317" w:rsidRDefault="00811D80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serviso dokumentacija lietuvių arba anglų kalba; </w:t>
            </w:r>
          </w:p>
          <w:p w14:paraId="16962996" w14:textId="4CC5C091" w:rsidR="00811D80" w:rsidRPr="00CD3317" w:rsidRDefault="00811D80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CD3317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21342B83" w:rsidR="00E05AEB" w:rsidRPr="00CD3317" w:rsidRDefault="00311497" w:rsidP="00F6680E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EE4095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Pr="00CD3317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B9001C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</w:t>
            </w: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 xml:space="preserve">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A72A90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, kita svarbi informacija. Prašyme Šalis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 w:rsidTr="00B9001C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14D718D3" w14:textId="4B272EB6" w:rsidR="007201DA" w:rsidRPr="00151560" w:rsidRDefault="007201DA" w:rsidP="007201DA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>
              <w:rPr>
                <w:rFonts w:ascii="Cambria" w:hAnsi="Cambria"/>
                <w:kern w:val="2"/>
                <w:sz w:val="20"/>
              </w:rPr>
              <w:t>pecifikacija“ 1</w:t>
            </w:r>
            <w:r w:rsidR="00A72A90">
              <w:rPr>
                <w:rFonts w:ascii="Cambria" w:hAnsi="Cambria"/>
                <w:kern w:val="2"/>
                <w:sz w:val="20"/>
              </w:rPr>
              <w:t>7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05F0EA11" w14:textId="77777777" w:rsidR="005E2E9F" w:rsidRDefault="00733E0D" w:rsidP="00733E0D">
            <w:pPr>
              <w:jc w:val="both"/>
              <w:rPr>
                <w:rFonts w:ascii="Cambria" w:hAnsi="Cambria"/>
                <w:i/>
                <w:kern w:val="2"/>
                <w:sz w:val="20"/>
              </w:rPr>
            </w:pPr>
            <w:r w:rsidRPr="00733E0D">
              <w:rPr>
                <w:rFonts w:ascii="Cambria" w:hAnsi="Cambria"/>
                <w:kern w:val="2"/>
                <w:sz w:val="20"/>
              </w:rPr>
              <w:t>Prekėms nustatomas Tiekėjo pasiūlytas arba Prekių gamintojo taikomas</w:t>
            </w:r>
            <w:bookmarkStart w:id="0" w:name="_GoBack"/>
            <w:bookmarkEnd w:id="0"/>
            <w:r w:rsidRPr="00733E0D">
              <w:rPr>
                <w:rFonts w:ascii="Cambria" w:hAnsi="Cambria"/>
                <w:kern w:val="2"/>
                <w:sz w:val="20"/>
              </w:rPr>
              <w:t xml:space="preserve"> Garantinis terminas, tačiau bet kokiu atveju ne trumpesnis kaip Sutarties 1 pr</w:t>
            </w:r>
            <w:r>
              <w:rPr>
                <w:rFonts w:ascii="Cambria" w:hAnsi="Cambria"/>
                <w:kern w:val="2"/>
                <w:sz w:val="20"/>
              </w:rPr>
              <w:t>iedo „Techninė specifikacija“ 30</w:t>
            </w:r>
            <w:r w:rsidRPr="00733E0D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733E0D">
              <w:rPr>
                <w:rFonts w:ascii="Cambria" w:hAnsi="Cambria"/>
                <w:i/>
                <w:kern w:val="2"/>
                <w:sz w:val="20"/>
              </w:rPr>
              <w:t>Šis punktas taikomas pirkimo daliai Nr. 2].</w:t>
            </w:r>
          </w:p>
          <w:p w14:paraId="5290D4C5" w14:textId="116963FB" w:rsidR="004B6593" w:rsidRPr="005F4C18" w:rsidRDefault="00723F26" w:rsidP="00733E0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Garantiniai terminai skaičiuojami nuo Prekių parengimo naudoti bei „Naujo ilgalaikio turto – medicininės aparatūros naudojimo pradžios nustatymo akto“ pasirašymo dienos.</w:t>
            </w:r>
          </w:p>
        </w:tc>
      </w:tr>
      <w:tr w:rsidR="005E2E9F" w:rsidRPr="002F0070" w14:paraId="7C487E9B" w14:textId="77777777" w:rsidTr="00B9001C">
        <w:trPr>
          <w:trHeight w:val="607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47EDE1FB" w14:textId="733C905D" w:rsidR="004B6593" w:rsidRDefault="004B6593" w:rsidP="003628CF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  <w:r w:rsidRPr="004B6593">
              <w:rPr>
                <w:rFonts w:ascii="Cambria" w:eastAsia="Calibri" w:hAnsi="Cambria"/>
                <w:kern w:val="2"/>
                <w:sz w:val="20"/>
              </w:rPr>
              <w:t>Prekių gedimo atveju Tiekėjo specialistas (-ai) atvyksta remontuoti prekes ne vėliau kaip per 24 (dvidešimt keturias) valandas nuo pranešimo apie gedimą gavimo.</w:t>
            </w:r>
          </w:p>
          <w:p w14:paraId="51C7D181" w14:textId="1FD0FE2C" w:rsidR="00991E5E" w:rsidRDefault="00991E5E" w:rsidP="003628CF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  <w:r w:rsidRPr="00991E5E">
              <w:rPr>
                <w:rFonts w:ascii="Cambria" w:eastAsia="Calibri" w:hAnsi="Cambria"/>
                <w:kern w:val="2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 [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>ši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 xml:space="preserve">e 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>reikalavima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>i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 xml:space="preserve"> taikom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>i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 xml:space="preserve"> pirkimo daliai Nr. 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>1</w:t>
            </w:r>
            <w:r w:rsidRPr="00991E5E">
              <w:rPr>
                <w:rFonts w:ascii="Cambria" w:eastAsia="Calibri" w:hAnsi="Cambria"/>
                <w:kern w:val="2"/>
                <w:sz w:val="20"/>
              </w:rPr>
              <w:t>].</w:t>
            </w:r>
          </w:p>
          <w:p w14:paraId="0C033E97" w14:textId="77777777" w:rsidR="004B6593" w:rsidRDefault="004B6593" w:rsidP="003628CF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</w:p>
          <w:p w14:paraId="4D4278A5" w14:textId="61FD27D4" w:rsidR="005E2E9F" w:rsidRDefault="004B6593" w:rsidP="003628CF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  <w:r w:rsidRPr="004B6593">
              <w:rPr>
                <w:rFonts w:ascii="Cambria" w:eastAsia="Calibri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</w:t>
            </w:r>
            <w:r>
              <w:t xml:space="preserve"> </w:t>
            </w:r>
            <w:r w:rsidRPr="004B6593">
              <w:rPr>
                <w:rFonts w:ascii="Cambria" w:eastAsia="Calibri" w:hAnsi="Cambria"/>
                <w:kern w:val="2"/>
                <w:sz w:val="20"/>
              </w:rPr>
              <w:t>[</w:t>
            </w:r>
            <w:r w:rsidRPr="004B6593">
              <w:rPr>
                <w:rFonts w:ascii="Cambria" w:eastAsia="Calibri" w:hAnsi="Cambria"/>
                <w:i/>
                <w:kern w:val="2"/>
                <w:sz w:val="20"/>
              </w:rPr>
              <w:t>Šis punktas taikomas pirkimo daliai Nr. 2</w:t>
            </w:r>
            <w:r w:rsidRPr="004B6593">
              <w:rPr>
                <w:rFonts w:ascii="Cambria" w:eastAsia="Calibri" w:hAnsi="Cambria"/>
                <w:kern w:val="2"/>
                <w:sz w:val="20"/>
              </w:rPr>
              <w:t>].</w:t>
            </w:r>
          </w:p>
          <w:p w14:paraId="19A8D037" w14:textId="4D804777" w:rsidR="004B6593" w:rsidRPr="005F4C18" w:rsidRDefault="004B6593" w:rsidP="003628CF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2F0070" w14:paraId="459ADC5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 w:rsidTr="00B9001C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6E672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 w:rsidTr="00B9001C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 PRIEVOLIŲ PAGAL SUTARTĮ ĮVYKDYMO UŽTIKRINIMAS</w:t>
            </w:r>
          </w:p>
        </w:tc>
      </w:tr>
      <w:tr w:rsidR="00B767F3" w:rsidRPr="002F0070" w14:paraId="5F1C889E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9E5CE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 w:rsidTr="00B9001C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5F4C18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1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5F4C18">
              <w:rPr>
                <w:rFonts w:ascii="Cambria" w:hAnsi="Cambria"/>
                <w:kern w:val="2"/>
                <w:sz w:val="20"/>
              </w:rPr>
              <w:t>(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dešimt</w:t>
            </w:r>
            <w:r w:rsidRPr="005F4C18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5F4C18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9.3.2. </w:t>
            </w:r>
            <w:r w:rsidRPr="005F4C18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5F4C18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5F4C18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2F0070" w14:paraId="539B299E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5F4C18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5F4C18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5F4C18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9.5. Tiekėjui taikomos baudos dėl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5F4C18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</w:tc>
      </w:tr>
      <w:tr w:rsidR="00B767F3" w:rsidRPr="002F0070" w14:paraId="3F603DB5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 w:rsidTr="00B9001C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 w:rsidTr="00B9001C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 w:rsidTr="00B9001C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 w:rsidTr="00B900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 w:rsidTr="00B9001C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B9001C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B9001C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0E5AC6E6" w:rsidR="00B767F3" w:rsidRPr="00A701FD" w:rsidRDefault="00DD7479" w:rsidP="008E2D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</w:t>
            </w:r>
            <w:r w:rsidR="008E2DEE">
              <w:rPr>
                <w:rFonts w:ascii="Cambria" w:eastAsia="Arial" w:hAnsi="Cambria"/>
                <w:kern w:val="2"/>
                <w:sz w:val="20"/>
              </w:rPr>
              <w:t>.</w:t>
            </w:r>
          </w:p>
        </w:tc>
      </w:tr>
      <w:tr w:rsidR="00B767F3" w:rsidRPr="002F0070" w14:paraId="66C5FB47" w14:textId="77777777" w:rsidTr="00B9001C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5F4C18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B9001C">
        <w:trPr>
          <w:trHeight w:val="300"/>
        </w:trPr>
        <w:tc>
          <w:tcPr>
            <w:tcW w:w="2700" w:type="dxa"/>
          </w:tcPr>
          <w:p w14:paraId="5445B64C" w14:textId="77777777" w:rsidR="00A701FD" w:rsidRPr="005F4C18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BD54C22" w:rsidR="00A701FD" w:rsidRPr="005F4C18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B9001C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 w:rsidTr="00B9001C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B9001C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783427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B9001C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783427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B9001C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783427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B9001C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783427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783427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B9001C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D52BD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D52BD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 w:rsidTr="00B9001C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D52BD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B9001C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</w:tcPr>
          <w:p w14:paraId="23C9ECEE" w14:textId="40B589A8" w:rsidR="00FF5783" w:rsidRPr="001D52BD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B9001C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</w:tcPr>
          <w:p w14:paraId="65CEE00B" w14:textId="29A3EF45" w:rsidR="00FF5783" w:rsidRPr="001D52BD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B9001C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D52BD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D52BD">
              <w:rPr>
                <w:rFonts w:ascii="Cambria" w:hAnsi="Cambria"/>
                <w:sz w:val="20"/>
              </w:rPr>
              <w:t>(</w:t>
            </w:r>
            <w:r w:rsidRPr="001D52B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D52B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B9001C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</w:tcPr>
          <w:p w14:paraId="28490483" w14:textId="58FC4EC8" w:rsidR="00FF5783" w:rsidRPr="001D52BD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B9001C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</w:tcPr>
          <w:p w14:paraId="4B4875CA" w14:textId="5813F96A" w:rsidR="00636424" w:rsidRPr="001D52BD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1D52BD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 w:rsidTr="00B9001C">
        <w:tc>
          <w:tcPr>
            <w:tcW w:w="10060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 w:rsidTr="00B9001C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 w:rsidTr="00B9001C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 w:rsidTr="00B9001C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471C0DD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</w:t>
      </w:r>
      <w:r w:rsidR="000C2FB4">
        <w:rPr>
          <w:rFonts w:ascii="Cambria" w:hAnsi="Cambria"/>
          <w:color w:val="000000"/>
          <w:sz w:val="20"/>
        </w:rPr>
        <w:t>_______</w:t>
      </w:r>
      <w:r w:rsidRPr="002F0070">
        <w:rPr>
          <w:rFonts w:ascii="Cambria" w:hAnsi="Cambria"/>
          <w:color w:val="000000"/>
          <w:sz w:val="20"/>
        </w:rPr>
        <w:t>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54417"/>
    <w:rsid w:val="00083B82"/>
    <w:rsid w:val="000A0A6F"/>
    <w:rsid w:val="000C2FB4"/>
    <w:rsid w:val="000C7A87"/>
    <w:rsid w:val="000E0AF7"/>
    <w:rsid w:val="000E6383"/>
    <w:rsid w:val="00101298"/>
    <w:rsid w:val="0010627D"/>
    <w:rsid w:val="0011292C"/>
    <w:rsid w:val="00130EC7"/>
    <w:rsid w:val="00132A91"/>
    <w:rsid w:val="00135D78"/>
    <w:rsid w:val="0014367B"/>
    <w:rsid w:val="001510E7"/>
    <w:rsid w:val="001540AA"/>
    <w:rsid w:val="001808D8"/>
    <w:rsid w:val="001837C4"/>
    <w:rsid w:val="00184826"/>
    <w:rsid w:val="00185863"/>
    <w:rsid w:val="001B2EB7"/>
    <w:rsid w:val="001C6190"/>
    <w:rsid w:val="001D03F3"/>
    <w:rsid w:val="001D52BD"/>
    <w:rsid w:val="001E1F73"/>
    <w:rsid w:val="001E7FDB"/>
    <w:rsid w:val="001F41CA"/>
    <w:rsid w:val="00201517"/>
    <w:rsid w:val="00202E5E"/>
    <w:rsid w:val="00212143"/>
    <w:rsid w:val="00250BCC"/>
    <w:rsid w:val="00254C89"/>
    <w:rsid w:val="00276B03"/>
    <w:rsid w:val="002775D0"/>
    <w:rsid w:val="00290CA5"/>
    <w:rsid w:val="002B57C6"/>
    <w:rsid w:val="002C7D0E"/>
    <w:rsid w:val="002D2B1F"/>
    <w:rsid w:val="002D3D53"/>
    <w:rsid w:val="002E4C3D"/>
    <w:rsid w:val="002F0070"/>
    <w:rsid w:val="002F0B5F"/>
    <w:rsid w:val="00302148"/>
    <w:rsid w:val="00305197"/>
    <w:rsid w:val="00311497"/>
    <w:rsid w:val="003249A9"/>
    <w:rsid w:val="00336102"/>
    <w:rsid w:val="003425B6"/>
    <w:rsid w:val="003628CF"/>
    <w:rsid w:val="003763EE"/>
    <w:rsid w:val="00384A8D"/>
    <w:rsid w:val="003B2818"/>
    <w:rsid w:val="003D4A95"/>
    <w:rsid w:val="003E410F"/>
    <w:rsid w:val="003E5723"/>
    <w:rsid w:val="003E5D1D"/>
    <w:rsid w:val="003F5FBD"/>
    <w:rsid w:val="00411031"/>
    <w:rsid w:val="004147B9"/>
    <w:rsid w:val="00432F0B"/>
    <w:rsid w:val="00441A70"/>
    <w:rsid w:val="00452520"/>
    <w:rsid w:val="00454A83"/>
    <w:rsid w:val="00477137"/>
    <w:rsid w:val="00490596"/>
    <w:rsid w:val="004A1371"/>
    <w:rsid w:val="004A496B"/>
    <w:rsid w:val="004B03D3"/>
    <w:rsid w:val="004B4EE2"/>
    <w:rsid w:val="004B6593"/>
    <w:rsid w:val="004D7087"/>
    <w:rsid w:val="004E15BF"/>
    <w:rsid w:val="004F43A0"/>
    <w:rsid w:val="0050463F"/>
    <w:rsid w:val="0051472B"/>
    <w:rsid w:val="005238F2"/>
    <w:rsid w:val="005652B5"/>
    <w:rsid w:val="005826C8"/>
    <w:rsid w:val="005828DD"/>
    <w:rsid w:val="00587E3C"/>
    <w:rsid w:val="005B12A9"/>
    <w:rsid w:val="005B16CB"/>
    <w:rsid w:val="005B417A"/>
    <w:rsid w:val="005D2021"/>
    <w:rsid w:val="005E2E9F"/>
    <w:rsid w:val="005F4C18"/>
    <w:rsid w:val="00601BE9"/>
    <w:rsid w:val="00613FA5"/>
    <w:rsid w:val="00627E6E"/>
    <w:rsid w:val="00636424"/>
    <w:rsid w:val="00660432"/>
    <w:rsid w:val="006670DA"/>
    <w:rsid w:val="00681491"/>
    <w:rsid w:val="0068422D"/>
    <w:rsid w:val="006861F6"/>
    <w:rsid w:val="006A07B1"/>
    <w:rsid w:val="006B785A"/>
    <w:rsid w:val="006E6728"/>
    <w:rsid w:val="00700184"/>
    <w:rsid w:val="0070361D"/>
    <w:rsid w:val="00704183"/>
    <w:rsid w:val="007201DA"/>
    <w:rsid w:val="00723F26"/>
    <w:rsid w:val="00733E0D"/>
    <w:rsid w:val="00736D14"/>
    <w:rsid w:val="00745B37"/>
    <w:rsid w:val="007659D9"/>
    <w:rsid w:val="0076697D"/>
    <w:rsid w:val="00771823"/>
    <w:rsid w:val="00783427"/>
    <w:rsid w:val="007919E1"/>
    <w:rsid w:val="007D68EF"/>
    <w:rsid w:val="007E0043"/>
    <w:rsid w:val="00805CA5"/>
    <w:rsid w:val="00811D80"/>
    <w:rsid w:val="00825CE7"/>
    <w:rsid w:val="00837D56"/>
    <w:rsid w:val="008403CD"/>
    <w:rsid w:val="0085357A"/>
    <w:rsid w:val="0086495B"/>
    <w:rsid w:val="00870187"/>
    <w:rsid w:val="008844F2"/>
    <w:rsid w:val="00896201"/>
    <w:rsid w:val="008E2DEE"/>
    <w:rsid w:val="0091487B"/>
    <w:rsid w:val="00927B37"/>
    <w:rsid w:val="009325DF"/>
    <w:rsid w:val="0097155E"/>
    <w:rsid w:val="00981DE1"/>
    <w:rsid w:val="009872F4"/>
    <w:rsid w:val="00991E5E"/>
    <w:rsid w:val="009A0C99"/>
    <w:rsid w:val="009E3200"/>
    <w:rsid w:val="009E5CE5"/>
    <w:rsid w:val="009F4BF8"/>
    <w:rsid w:val="009F5CF5"/>
    <w:rsid w:val="00A03311"/>
    <w:rsid w:val="00A20183"/>
    <w:rsid w:val="00A4347A"/>
    <w:rsid w:val="00A701FD"/>
    <w:rsid w:val="00A72A90"/>
    <w:rsid w:val="00A815A5"/>
    <w:rsid w:val="00AA334A"/>
    <w:rsid w:val="00AA5A77"/>
    <w:rsid w:val="00AC4CFD"/>
    <w:rsid w:val="00AC58F5"/>
    <w:rsid w:val="00AC7FF1"/>
    <w:rsid w:val="00AD5420"/>
    <w:rsid w:val="00AD561C"/>
    <w:rsid w:val="00B0078B"/>
    <w:rsid w:val="00B00E1E"/>
    <w:rsid w:val="00B05B68"/>
    <w:rsid w:val="00B07043"/>
    <w:rsid w:val="00B0729A"/>
    <w:rsid w:val="00B12BF9"/>
    <w:rsid w:val="00B25967"/>
    <w:rsid w:val="00B30D0E"/>
    <w:rsid w:val="00B34B1D"/>
    <w:rsid w:val="00B447AA"/>
    <w:rsid w:val="00B509EB"/>
    <w:rsid w:val="00B557D9"/>
    <w:rsid w:val="00B63030"/>
    <w:rsid w:val="00B650A0"/>
    <w:rsid w:val="00B767F3"/>
    <w:rsid w:val="00B8645F"/>
    <w:rsid w:val="00B9001C"/>
    <w:rsid w:val="00C01FE4"/>
    <w:rsid w:val="00C030E0"/>
    <w:rsid w:val="00C07E40"/>
    <w:rsid w:val="00C13C3B"/>
    <w:rsid w:val="00C24B8F"/>
    <w:rsid w:val="00C31033"/>
    <w:rsid w:val="00C35235"/>
    <w:rsid w:val="00C37D16"/>
    <w:rsid w:val="00C73F2D"/>
    <w:rsid w:val="00C821E1"/>
    <w:rsid w:val="00C90B42"/>
    <w:rsid w:val="00C95830"/>
    <w:rsid w:val="00CB0CD2"/>
    <w:rsid w:val="00CB6E07"/>
    <w:rsid w:val="00CC167C"/>
    <w:rsid w:val="00CC1BD0"/>
    <w:rsid w:val="00CD3317"/>
    <w:rsid w:val="00CE6AA1"/>
    <w:rsid w:val="00D02146"/>
    <w:rsid w:val="00D03C22"/>
    <w:rsid w:val="00D145BE"/>
    <w:rsid w:val="00D31248"/>
    <w:rsid w:val="00D5605A"/>
    <w:rsid w:val="00D85025"/>
    <w:rsid w:val="00D941A1"/>
    <w:rsid w:val="00DB2D00"/>
    <w:rsid w:val="00DD7479"/>
    <w:rsid w:val="00E05AEB"/>
    <w:rsid w:val="00E23654"/>
    <w:rsid w:val="00E23F40"/>
    <w:rsid w:val="00E32406"/>
    <w:rsid w:val="00E33E5A"/>
    <w:rsid w:val="00E4409D"/>
    <w:rsid w:val="00E51DE4"/>
    <w:rsid w:val="00E54C69"/>
    <w:rsid w:val="00E61D1B"/>
    <w:rsid w:val="00E666C4"/>
    <w:rsid w:val="00E73925"/>
    <w:rsid w:val="00EA3BA3"/>
    <w:rsid w:val="00EB1ED9"/>
    <w:rsid w:val="00EB4238"/>
    <w:rsid w:val="00EE4095"/>
    <w:rsid w:val="00EE645E"/>
    <w:rsid w:val="00F01F30"/>
    <w:rsid w:val="00F107E0"/>
    <w:rsid w:val="00F1762D"/>
    <w:rsid w:val="00F42771"/>
    <w:rsid w:val="00F6680E"/>
    <w:rsid w:val="00F75EBB"/>
    <w:rsid w:val="00F86A30"/>
    <w:rsid w:val="00FA34C2"/>
    <w:rsid w:val="00FD1F10"/>
    <w:rsid w:val="00FE507B"/>
    <w:rsid w:val="00FF12A3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13270</Words>
  <Characters>7564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2025-08-26T10:36:00Z</dcterms:created>
  <dcterms:modified xsi:type="dcterms:W3CDTF">2025-12-29T14:00:00Z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