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0787D575" w:rsidR="00A7123F" w:rsidRPr="00487BC5" w:rsidRDefault="003E45A5"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 xml:space="preserve"> </w:t>
      </w:r>
      <w:r w:rsidR="00A7123F" w:rsidRPr="00487BC5">
        <w:rPr>
          <w:rFonts w:ascii="Times New Roman" w:eastAsia="Times New Roman" w:hAnsi="Times New Roman" w:cs="Times New Roman"/>
        </w:rPr>
        <w:t>PATVIRTINTA</w:t>
      </w:r>
    </w:p>
    <w:p w14:paraId="17CA01FF" w14:textId="2CD99C2A" w:rsidR="00535363" w:rsidRPr="00487BC5" w:rsidRDefault="00A7123F" w:rsidP="006769C9">
      <w:pPr>
        <w:spacing w:after="0" w:line="240" w:lineRule="auto"/>
        <w:ind w:left="5083" w:firstLine="1721"/>
        <w:rPr>
          <w:rFonts w:ascii="Times New Roman" w:eastAsia="Times New Roman" w:hAnsi="Times New Roman" w:cs="Times New Roman"/>
        </w:rPr>
      </w:pPr>
      <w:r w:rsidRPr="00487BC5">
        <w:rPr>
          <w:rFonts w:ascii="Times New Roman" w:eastAsia="Times New Roman" w:hAnsi="Times New Roman" w:cs="Times New Roman"/>
        </w:rPr>
        <w:t>Pirkimo</w:t>
      </w:r>
      <w:r w:rsidR="00535363" w:rsidRPr="00487BC5">
        <w:rPr>
          <w:rFonts w:ascii="Times New Roman" w:eastAsia="Times New Roman" w:hAnsi="Times New Roman" w:cs="Times New Roman"/>
        </w:rPr>
        <w:t xml:space="preserve"> organizatorius</w:t>
      </w:r>
    </w:p>
    <w:p w14:paraId="3BBB43D1" w14:textId="2BE3480E" w:rsidR="00535363" w:rsidRPr="00487BC5" w:rsidRDefault="0094579B" w:rsidP="006769C9">
      <w:pPr>
        <w:spacing w:after="0" w:line="240" w:lineRule="auto"/>
        <w:ind w:left="6379" w:firstLine="425"/>
        <w:rPr>
          <w:rFonts w:ascii="Times New Roman" w:eastAsia="Times New Roman" w:hAnsi="Times New Roman" w:cs="Times New Roman"/>
        </w:rPr>
      </w:pPr>
      <w:r w:rsidRPr="00487BC5">
        <w:rPr>
          <w:rFonts w:ascii="Times New Roman" w:eastAsia="Times New Roman" w:hAnsi="Times New Roman" w:cs="Times New Roman"/>
        </w:rPr>
        <w:t>Eleonora Lyskoit</w:t>
      </w:r>
    </w:p>
    <w:p w14:paraId="1A257AE6" w14:textId="151B117B" w:rsidR="00535363" w:rsidRPr="00487BC5" w:rsidRDefault="004035FF" w:rsidP="006769C9">
      <w:pPr>
        <w:spacing w:after="0" w:line="240" w:lineRule="auto"/>
        <w:ind w:left="6379" w:firstLine="425"/>
        <w:rPr>
          <w:rFonts w:ascii="Times New Roman" w:eastAsia="Times New Roman" w:hAnsi="Times New Roman" w:cs="Times New Roman"/>
        </w:rPr>
      </w:pPr>
      <w:r w:rsidRPr="00487BC5">
        <w:rPr>
          <w:rFonts w:ascii="Times New Roman" w:eastAsia="Times New Roman" w:hAnsi="Times New Roman" w:cs="Times New Roman"/>
        </w:rPr>
        <w:t>202</w:t>
      </w:r>
      <w:r w:rsidR="00146C59" w:rsidRPr="00487BC5">
        <w:rPr>
          <w:rFonts w:ascii="Times New Roman" w:eastAsia="Times New Roman" w:hAnsi="Times New Roman" w:cs="Times New Roman"/>
        </w:rPr>
        <w:t>5</w:t>
      </w:r>
      <w:r w:rsidRPr="00487BC5">
        <w:rPr>
          <w:rFonts w:ascii="Times New Roman" w:eastAsia="Times New Roman" w:hAnsi="Times New Roman" w:cs="Times New Roman"/>
        </w:rPr>
        <w:t xml:space="preserve"> m. </w:t>
      </w:r>
      <w:r w:rsidR="002F304D" w:rsidRPr="00487BC5">
        <w:rPr>
          <w:rFonts w:ascii="Times New Roman" w:eastAsia="Times New Roman" w:hAnsi="Times New Roman" w:cs="Times New Roman"/>
        </w:rPr>
        <w:t>gruodžio</w:t>
      </w:r>
      <w:r w:rsidR="00E57EDE" w:rsidRPr="00487BC5">
        <w:rPr>
          <w:rFonts w:ascii="Times New Roman" w:eastAsia="Times New Roman" w:hAnsi="Times New Roman" w:cs="Times New Roman"/>
        </w:rPr>
        <w:t xml:space="preserve"> </w:t>
      </w:r>
      <w:r w:rsidR="00BB03A9" w:rsidRPr="00487BC5">
        <w:rPr>
          <w:rFonts w:ascii="Times New Roman" w:eastAsia="Times New Roman" w:hAnsi="Times New Roman" w:cs="Times New Roman"/>
        </w:rPr>
        <w:t>30</w:t>
      </w:r>
      <w:r w:rsidR="00535363" w:rsidRPr="00487BC5">
        <w:rPr>
          <w:rFonts w:ascii="Times New Roman" w:eastAsia="Times New Roman" w:hAnsi="Times New Roman" w:cs="Times New Roman"/>
        </w:rPr>
        <w:t xml:space="preserve"> d. </w:t>
      </w:r>
    </w:p>
    <w:p w14:paraId="6E76C6A7" w14:textId="77777777" w:rsidR="00EA2AD7" w:rsidRPr="00487BC5"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487BC5" w:rsidRDefault="00535363" w:rsidP="006769C9">
      <w:pPr>
        <w:pStyle w:val="prastasiniatinklio"/>
        <w:spacing w:before="0" w:beforeAutospacing="0" w:after="0" w:afterAutospacing="0"/>
        <w:jc w:val="center"/>
        <w:rPr>
          <w:rFonts w:eastAsia="Times New Roman"/>
          <w:b/>
          <w:noProof/>
          <w:color w:val="000000"/>
          <w:lang w:eastAsia="en-US"/>
        </w:rPr>
      </w:pPr>
    </w:p>
    <w:p w14:paraId="50D59880" w14:textId="77777777" w:rsidR="00535363" w:rsidRPr="00487BC5"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487BC5" w:rsidRDefault="00EA2AD7" w:rsidP="00D224C1">
      <w:pPr>
        <w:pStyle w:val="prastasiniatinklio"/>
        <w:spacing w:before="0" w:beforeAutospacing="0" w:after="0" w:afterAutospacing="0"/>
        <w:jc w:val="center"/>
        <w:rPr>
          <w:rFonts w:eastAsia="Times New Roman"/>
          <w:b/>
          <w:noProof/>
          <w:color w:val="000000"/>
          <w:lang w:eastAsia="en-US"/>
        </w:rPr>
      </w:pPr>
      <w:r w:rsidRPr="00487BC5">
        <w:rPr>
          <w:rFonts w:eastAsia="Times New Roman"/>
          <w:b/>
          <w:noProof/>
          <w:color w:val="000000"/>
          <w:lang w:eastAsia="en-US"/>
        </w:rPr>
        <w:t>VILNIAUS RAJONO SAVIVALDYBĖS ADMINISTRACIJA</w:t>
      </w:r>
    </w:p>
    <w:p w14:paraId="7A1DA9E5" w14:textId="77777777" w:rsidR="00EA2AD7" w:rsidRPr="00487BC5" w:rsidRDefault="00EA2AD7" w:rsidP="00D224C1">
      <w:pPr>
        <w:pStyle w:val="prastasiniatinklio"/>
        <w:spacing w:before="0" w:beforeAutospacing="0" w:after="0" w:afterAutospacing="0"/>
        <w:jc w:val="center"/>
        <w:rPr>
          <w:b/>
          <w:bCs/>
        </w:rPr>
      </w:pPr>
    </w:p>
    <w:p w14:paraId="4F9A0EFB" w14:textId="77777777" w:rsidR="00B5326A" w:rsidRPr="00487BC5" w:rsidRDefault="00833877" w:rsidP="00D224C1">
      <w:pPr>
        <w:pStyle w:val="prastasiniatinklio"/>
        <w:spacing w:before="0" w:beforeAutospacing="0" w:after="0" w:afterAutospacing="0"/>
        <w:jc w:val="center"/>
        <w:rPr>
          <w:b/>
          <w:bCs/>
        </w:rPr>
      </w:pPr>
      <w:r w:rsidRPr="00487BC5">
        <w:rPr>
          <w:b/>
          <w:bCs/>
        </w:rPr>
        <w:t>SKELBIAMOS APKLAUSOS SĄLYGOS</w:t>
      </w:r>
    </w:p>
    <w:p w14:paraId="643D8DEB" w14:textId="77777777" w:rsidR="0001771F" w:rsidRPr="00487BC5" w:rsidRDefault="0001771F" w:rsidP="00D224C1">
      <w:pPr>
        <w:pStyle w:val="prastasiniatinklio"/>
        <w:spacing w:before="0" w:beforeAutospacing="0" w:after="0" w:afterAutospacing="0"/>
        <w:jc w:val="center"/>
        <w:rPr>
          <w:b/>
          <w:bCs/>
        </w:rPr>
      </w:pPr>
    </w:p>
    <w:p w14:paraId="62DF0FDB" w14:textId="44F30845" w:rsidR="00DB64E0" w:rsidRPr="00487BC5" w:rsidRDefault="002F304D" w:rsidP="002F304D">
      <w:pPr>
        <w:pStyle w:val="prastasiniatinklio"/>
        <w:spacing w:before="0" w:beforeAutospacing="0" w:after="0" w:afterAutospacing="0"/>
        <w:ind w:left="720"/>
        <w:jc w:val="center"/>
        <w:rPr>
          <w:b/>
          <w:iCs/>
        </w:rPr>
      </w:pPr>
      <w:proofErr w:type="spellStart"/>
      <w:r w:rsidRPr="00487BC5">
        <w:rPr>
          <w:b/>
          <w:iCs/>
        </w:rPr>
        <w:t>Multimedijų</w:t>
      </w:r>
      <w:proofErr w:type="spellEnd"/>
      <w:r w:rsidRPr="00487BC5">
        <w:rPr>
          <w:b/>
          <w:iCs/>
        </w:rPr>
        <w:t xml:space="preserve"> programinės ir kompiuterinės įrangos, skirtos </w:t>
      </w:r>
      <w:proofErr w:type="spellStart"/>
      <w:r w:rsidRPr="00487BC5">
        <w:rPr>
          <w:b/>
          <w:iCs/>
        </w:rPr>
        <w:t>Mozūriškių</w:t>
      </w:r>
      <w:proofErr w:type="spellEnd"/>
      <w:r w:rsidRPr="00487BC5">
        <w:rPr>
          <w:b/>
          <w:iCs/>
        </w:rPr>
        <w:t xml:space="preserve"> dvaro edukaciniam turiniui kurti, pirkimas</w:t>
      </w:r>
    </w:p>
    <w:p w14:paraId="6D60D7D6" w14:textId="77777777" w:rsidR="002F304D" w:rsidRPr="00487BC5" w:rsidRDefault="002F304D" w:rsidP="006471F2">
      <w:pPr>
        <w:pStyle w:val="prastasiniatinklio"/>
        <w:spacing w:before="0" w:beforeAutospacing="0" w:after="0" w:afterAutospacing="0"/>
        <w:ind w:left="720"/>
        <w:rPr>
          <w:b/>
          <w:bCs/>
        </w:rPr>
      </w:pPr>
    </w:p>
    <w:p w14:paraId="0D136F27" w14:textId="731FC512"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BENDROSIOS NUOSTATOS</w:t>
      </w:r>
    </w:p>
    <w:p w14:paraId="54D1AC40" w14:textId="77777777" w:rsidR="00106E6C" w:rsidRPr="00487BC5" w:rsidRDefault="00106E6C" w:rsidP="00D224C1">
      <w:pPr>
        <w:pStyle w:val="prastasiniatinklio"/>
        <w:spacing w:before="0" w:beforeAutospacing="0" w:after="0" w:afterAutospacing="0"/>
        <w:ind w:left="720"/>
        <w:jc w:val="center"/>
        <w:rPr>
          <w:b/>
          <w:bCs/>
        </w:rPr>
      </w:pPr>
    </w:p>
    <w:p w14:paraId="3D9BF306" w14:textId="5B055A2F" w:rsidR="00B5326A" w:rsidRPr="00487BC5" w:rsidRDefault="00833877" w:rsidP="006769C9">
      <w:pPr>
        <w:pStyle w:val="prastasiniatinklio"/>
        <w:spacing w:before="0" w:beforeAutospacing="0" w:after="0" w:afterAutospacing="0"/>
        <w:ind w:firstLine="480"/>
        <w:jc w:val="both"/>
      </w:pPr>
      <w:r w:rsidRPr="00487BC5">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487BC5">
        <w:t>01</w:t>
      </w:r>
      <w:r w:rsidRPr="00487BC5">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487BC5">
        <w:t xml:space="preserve">Sąlygos) ir Sąlygų priedai: </w:t>
      </w:r>
      <w:r w:rsidRPr="00487BC5">
        <w:t xml:space="preserve">1 </w:t>
      </w:r>
      <w:r w:rsidR="00075FB8" w:rsidRPr="00487BC5">
        <w:t xml:space="preserve">priedas </w:t>
      </w:r>
      <w:r w:rsidRPr="00487BC5">
        <w:t xml:space="preserve">„Pasiūlymo forma“ </w:t>
      </w:r>
      <w:r w:rsidR="00075FB8" w:rsidRPr="00487BC5">
        <w:t xml:space="preserve">(toliau – Pasiūlymo forma), </w:t>
      </w:r>
      <w:r w:rsidRPr="00487BC5">
        <w:t>2</w:t>
      </w:r>
      <w:r w:rsidR="00075FB8" w:rsidRPr="00487BC5">
        <w:t xml:space="preserve"> priedas</w:t>
      </w:r>
      <w:r w:rsidRPr="00487BC5">
        <w:t xml:space="preserve"> „Techninė specifikacija“ (toliau – Techninė specifikacija)</w:t>
      </w:r>
      <w:r w:rsidR="00075FB8" w:rsidRPr="00487BC5">
        <w:t>, 3 priedas „Pirkimo sutarties projektas“</w:t>
      </w:r>
      <w:r w:rsidR="005123FA" w:rsidRPr="00487BC5">
        <w:t xml:space="preserve">, 4 priedas Nacionalinio saugumo reikalavimų atitikties deklaracija </w:t>
      </w:r>
      <w:r w:rsidRPr="00487BC5">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2C70E70" w14:textId="7195836F" w:rsidR="00B5326A" w:rsidRPr="00487BC5" w:rsidRDefault="00833877" w:rsidP="006769C9">
      <w:pPr>
        <w:pStyle w:val="prastasiniatinklio"/>
        <w:spacing w:before="0" w:beforeAutospacing="0" w:after="0" w:afterAutospacing="0"/>
        <w:ind w:firstLine="480"/>
        <w:jc w:val="both"/>
      </w:pPr>
      <w:r w:rsidRPr="00487BC5">
        <w:t xml:space="preserve">1.2. Pirkimo dokumentai skelbiami CVP IS. Perkančiosios organizacijos ir tiekėjo bendravimas ir keitimasis informacija vyksta naudojantis CVP IS priemonėmis. </w:t>
      </w:r>
    </w:p>
    <w:p w14:paraId="0F3DB3FB" w14:textId="3AAC98B8" w:rsidR="00B5326A" w:rsidRPr="00487BC5" w:rsidRDefault="00833877" w:rsidP="00E01807">
      <w:pPr>
        <w:pStyle w:val="prastasiniatinklio"/>
        <w:spacing w:before="0" w:beforeAutospacing="0" w:after="0" w:afterAutospacing="0"/>
        <w:ind w:firstLine="480"/>
        <w:jc w:val="both"/>
      </w:pPr>
      <w:r w:rsidRPr="00487BC5">
        <w:t>1.3. Pirkimas atliekamas laikantis lygiateisiškumo, nediskriminavimo, abipusio pripažinimo, proporcingumo ir skaidrumo principų bei konfidencialumo ir nešališkumo reikalavimų.</w:t>
      </w:r>
    </w:p>
    <w:p w14:paraId="4D2E4AC5" w14:textId="61152E1D" w:rsidR="00B5326A" w:rsidRPr="00487BC5" w:rsidRDefault="00833877" w:rsidP="00A41241">
      <w:pPr>
        <w:pStyle w:val="prastasiniatinklio"/>
        <w:spacing w:before="0" w:beforeAutospacing="0" w:after="0" w:afterAutospacing="0"/>
        <w:ind w:firstLine="482"/>
        <w:jc w:val="both"/>
      </w:pPr>
      <w:r w:rsidRPr="00487BC5">
        <w:t>1.</w:t>
      </w:r>
      <w:r w:rsidR="00E01807" w:rsidRPr="00487BC5">
        <w:t>4</w:t>
      </w:r>
      <w:r w:rsidRPr="00487BC5">
        <w:t>. Tiekėjai ir (ar) jų įgalioti atstovai nedalyvauja susipažinimo su pasiūlymais, pasiūlymų nagrinėjimo ir vertinimo procedūrose. Informacija apie pirkimo dalyvius, jų pasiūlymuose nurodytas kainas dalyviams, išskyrus atvejus, kai pirkimo sutartis sudaroma žodžiu, bus pateikta po sprendimo dėl pirkimą laimėjusio pasiūlymo priėmimo.</w:t>
      </w:r>
    </w:p>
    <w:p w14:paraId="7F383A5A" w14:textId="37279C55" w:rsidR="00CC7AE7" w:rsidRPr="00487BC5" w:rsidRDefault="00CC7AE7" w:rsidP="00E01807">
      <w:pPr>
        <w:pStyle w:val="prastasiniatinklio"/>
        <w:spacing w:before="0" w:beforeAutospacing="0" w:after="0" w:afterAutospacing="0"/>
        <w:ind w:firstLine="480"/>
        <w:jc w:val="both"/>
        <w:rPr>
          <w:rFonts w:eastAsia="Times New Roman"/>
          <w:b/>
          <w:bCs/>
          <w:szCs w:val="20"/>
          <w:lang w:eastAsia="en-US"/>
        </w:rPr>
      </w:pPr>
      <w:r w:rsidRPr="00487BC5">
        <w:rPr>
          <w:rFonts w:eastAsia="Times New Roman"/>
          <w:szCs w:val="20"/>
          <w:lang w:eastAsia="en-US"/>
        </w:rPr>
        <w:t>1.</w:t>
      </w:r>
      <w:r w:rsidR="00E01807" w:rsidRPr="00487BC5">
        <w:rPr>
          <w:rFonts w:eastAsia="Times New Roman"/>
          <w:szCs w:val="20"/>
          <w:lang w:eastAsia="en-US"/>
        </w:rPr>
        <w:t>5</w:t>
      </w:r>
      <w:r w:rsidRPr="00487BC5">
        <w:rPr>
          <w:rFonts w:eastAsia="Times New Roman"/>
          <w:szCs w:val="20"/>
          <w:lang w:eastAsia="en-US"/>
        </w:rPr>
        <w:t>.</w:t>
      </w:r>
      <w:r w:rsidRPr="00487BC5">
        <w:rPr>
          <w:rFonts w:eastAsia="Times New Roman"/>
          <w:b/>
          <w:bCs/>
          <w:szCs w:val="20"/>
          <w:lang w:eastAsia="en-US"/>
        </w:rPr>
        <w:t xml:space="preserve"> Šiame pirkime taikomi aplinkos apsaugos kriterijai. </w:t>
      </w:r>
      <w:r w:rsidRPr="00487BC5">
        <w:rPr>
          <w:rFonts w:eastAsia="Times New Roman"/>
          <w:szCs w:val="20"/>
          <w:lang w:eastAsia="en-US"/>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A13C3A" w:rsidRPr="00487BC5">
        <w:rPr>
          <w:rFonts w:eastAsia="Times New Roman"/>
          <w:szCs w:val="20"/>
          <w:lang w:eastAsia="en-US"/>
        </w:rPr>
        <w:t>1</w:t>
      </w:r>
      <w:r w:rsidRPr="00487BC5">
        <w:rPr>
          <w:rFonts w:eastAsia="Times New Roman"/>
          <w:szCs w:val="20"/>
          <w:lang w:eastAsia="en-US"/>
        </w:rPr>
        <w:t>. punkt</w:t>
      </w:r>
      <w:r w:rsidR="00820AD4" w:rsidRPr="00487BC5">
        <w:rPr>
          <w:rFonts w:eastAsia="Times New Roman"/>
          <w:szCs w:val="20"/>
          <w:lang w:eastAsia="en-US"/>
        </w:rPr>
        <w:t>u</w:t>
      </w:r>
      <w:r w:rsidRPr="00487BC5">
        <w:rPr>
          <w:rFonts w:eastAsia="Times New Roman"/>
          <w:szCs w:val="20"/>
          <w:lang w:eastAsia="en-US"/>
        </w:rPr>
        <w:t xml:space="preserve">. Aplinkos apaugos kriterijai nustatyti </w:t>
      </w:r>
      <w:r w:rsidRPr="00487BC5">
        <w:rPr>
          <w:rFonts w:eastAsia="Times New Roman"/>
        </w:rPr>
        <w:t>Pirkimo sutarties projekte (3 Sąlygų priedas).</w:t>
      </w:r>
    </w:p>
    <w:p w14:paraId="6241C2F5" w14:textId="300A53B1" w:rsidR="003E45A5" w:rsidRPr="00487BC5" w:rsidRDefault="00A41241" w:rsidP="003E45A5">
      <w:pPr>
        <w:pStyle w:val="prastasiniatinklio"/>
        <w:spacing w:before="0" w:beforeAutospacing="0" w:after="0" w:afterAutospacing="0"/>
        <w:ind w:firstLine="482"/>
        <w:jc w:val="both"/>
      </w:pPr>
      <w:r w:rsidRPr="00487BC5">
        <w:t>1.</w:t>
      </w:r>
      <w:r w:rsidR="00E01807" w:rsidRPr="00487BC5">
        <w:t>6</w:t>
      </w:r>
      <w:r w:rsidRPr="00487BC5">
        <w:t xml:space="preserve">. Pirkimas nėra atliekamas naudojantis </w:t>
      </w:r>
      <w:r w:rsidR="00A13C3A" w:rsidRPr="00487BC5">
        <w:t>centralizuotų pirkimų katalogu CPO LT, n</w:t>
      </w:r>
      <w:bookmarkStart w:id="0" w:name="_Hlk146534042"/>
      <w:r w:rsidR="00A13C3A" w:rsidRPr="00487BC5">
        <w:t xml:space="preserve">es </w:t>
      </w:r>
      <w:bookmarkEnd w:id="0"/>
      <w:r w:rsidR="00A13C3A" w:rsidRPr="00487BC5">
        <w:t xml:space="preserve">kataloge reikiamos techninės specifikacijos prekių nėra. </w:t>
      </w:r>
    </w:p>
    <w:p w14:paraId="76101F5F" w14:textId="77777777" w:rsidR="00A13C3A" w:rsidRPr="00487BC5" w:rsidRDefault="00A13C3A" w:rsidP="003E45A5">
      <w:pPr>
        <w:pStyle w:val="prastasiniatinklio"/>
        <w:spacing w:before="0" w:beforeAutospacing="0" w:after="0" w:afterAutospacing="0"/>
        <w:ind w:firstLine="482"/>
        <w:jc w:val="both"/>
      </w:pPr>
    </w:p>
    <w:p w14:paraId="42B7005F" w14:textId="01405F39" w:rsidR="00B5326A" w:rsidRPr="00487BC5" w:rsidRDefault="00833877" w:rsidP="00777ADF">
      <w:pPr>
        <w:pStyle w:val="prastasiniatinklio"/>
        <w:numPr>
          <w:ilvl w:val="0"/>
          <w:numId w:val="2"/>
        </w:numPr>
        <w:spacing w:before="0" w:beforeAutospacing="0" w:after="0" w:afterAutospacing="0"/>
        <w:jc w:val="both"/>
        <w:rPr>
          <w:b/>
          <w:bCs/>
        </w:rPr>
      </w:pPr>
      <w:r w:rsidRPr="00487BC5">
        <w:rPr>
          <w:b/>
          <w:bCs/>
        </w:rPr>
        <w:t>INFOR</w:t>
      </w:r>
      <w:r w:rsidR="00777ADF" w:rsidRPr="00487BC5">
        <w:rPr>
          <w:b/>
          <w:bCs/>
        </w:rPr>
        <w:t>M</w:t>
      </w:r>
      <w:r w:rsidRPr="00487BC5">
        <w:rPr>
          <w:b/>
          <w:bCs/>
        </w:rPr>
        <w:t>ACIJA APIE PERKANČIĄJĄ ORGANIZACIJĄ IR PIRKIMO OBJEKTĄ</w:t>
      </w:r>
    </w:p>
    <w:p w14:paraId="7927B516" w14:textId="77777777" w:rsidR="00106E6C" w:rsidRPr="00487BC5" w:rsidRDefault="00106E6C" w:rsidP="006769C9">
      <w:pPr>
        <w:pStyle w:val="prastasiniatinklio"/>
        <w:spacing w:before="0" w:beforeAutospacing="0" w:after="0" w:afterAutospacing="0"/>
        <w:ind w:left="720"/>
        <w:rPr>
          <w:b/>
          <w:bCs/>
        </w:rPr>
      </w:pPr>
    </w:p>
    <w:p w14:paraId="6967D0DD" w14:textId="55875A27" w:rsidR="00663312" w:rsidRPr="00487BC5" w:rsidRDefault="00833877" w:rsidP="000A12BF">
      <w:pPr>
        <w:pStyle w:val="prastasiniatinklio"/>
        <w:spacing w:before="0" w:beforeAutospacing="0" w:after="0" w:afterAutospacing="0"/>
        <w:ind w:firstLine="482"/>
        <w:jc w:val="both"/>
        <w:rPr>
          <w:rFonts w:eastAsia="Times New Roman"/>
          <w:b/>
          <w:bCs/>
          <w:iCs/>
          <w:lang w:eastAsia="en-US"/>
        </w:rPr>
      </w:pPr>
      <w:r w:rsidRPr="00487BC5">
        <w:lastRenderedPageBreak/>
        <w:t xml:space="preserve">2.1. </w:t>
      </w:r>
      <w:r w:rsidR="00FD151A" w:rsidRPr="00487BC5">
        <w:rPr>
          <w:rStyle w:val="pildymui"/>
          <w:iCs/>
        </w:rPr>
        <w:t>Vilniaus rajono savivaldybės administracija</w:t>
      </w:r>
      <w:r w:rsidRPr="00487BC5">
        <w:t xml:space="preserve"> (toliau – perkančioji organizacija) atlieka pirkimą ir </w:t>
      </w:r>
      <w:r w:rsidR="00663312" w:rsidRPr="00487BC5">
        <w:t>n</w:t>
      </w:r>
      <w:r w:rsidRPr="00487BC5">
        <w:t xml:space="preserve">umato įsigyti </w:t>
      </w:r>
      <w:proofErr w:type="spellStart"/>
      <w:r w:rsidR="000A12BF" w:rsidRPr="00487BC5">
        <w:rPr>
          <w:rFonts w:eastAsia="Times New Roman"/>
          <w:b/>
          <w:bCs/>
          <w:iCs/>
          <w:lang w:eastAsia="en-US"/>
        </w:rPr>
        <w:t>Multimedijų</w:t>
      </w:r>
      <w:proofErr w:type="spellEnd"/>
      <w:r w:rsidR="000A12BF" w:rsidRPr="00487BC5">
        <w:rPr>
          <w:rFonts w:eastAsia="Times New Roman"/>
          <w:b/>
          <w:bCs/>
          <w:iCs/>
          <w:lang w:eastAsia="en-US"/>
        </w:rPr>
        <w:t xml:space="preserve"> programinę ir kompiuterinę įrangą, skirtą </w:t>
      </w:r>
      <w:proofErr w:type="spellStart"/>
      <w:r w:rsidR="000A12BF" w:rsidRPr="00487BC5">
        <w:rPr>
          <w:rFonts w:eastAsia="Times New Roman"/>
          <w:b/>
          <w:bCs/>
          <w:iCs/>
          <w:lang w:eastAsia="en-US"/>
        </w:rPr>
        <w:t>Mozūriškių</w:t>
      </w:r>
      <w:proofErr w:type="spellEnd"/>
      <w:r w:rsidR="000A12BF" w:rsidRPr="00487BC5">
        <w:rPr>
          <w:rFonts w:eastAsia="Times New Roman"/>
          <w:b/>
          <w:bCs/>
          <w:iCs/>
          <w:lang w:eastAsia="en-US"/>
        </w:rPr>
        <w:t xml:space="preserve"> dvaro edukaciniam turiniui kurti.</w:t>
      </w:r>
    </w:p>
    <w:p w14:paraId="75FE2B33" w14:textId="49985BD3" w:rsidR="00B5326A" w:rsidRPr="00487BC5" w:rsidRDefault="00663312" w:rsidP="00663312">
      <w:pPr>
        <w:pStyle w:val="prastasiniatinklio"/>
        <w:spacing w:before="0" w:beforeAutospacing="0" w:after="0" w:afterAutospacing="0"/>
        <w:ind w:firstLine="482"/>
        <w:jc w:val="both"/>
      </w:pPr>
      <w:r w:rsidRPr="00487BC5">
        <w:t xml:space="preserve">2.2. </w:t>
      </w:r>
      <w:r w:rsidR="00833877" w:rsidRPr="00487BC5">
        <w:t>ar perkančioji organizacija pirkimą atlieka pagal įgaliojimą, pateikta Skelbimo I dalies 1 punkte.</w:t>
      </w:r>
    </w:p>
    <w:p w14:paraId="6EE55FDD" w14:textId="6E2BB3C2" w:rsidR="00106E6C" w:rsidRPr="00487BC5" w:rsidRDefault="00833877" w:rsidP="00450818">
      <w:pPr>
        <w:pStyle w:val="prastasiniatinklio"/>
        <w:spacing w:before="0" w:beforeAutospacing="0" w:after="0" w:afterAutospacing="0"/>
        <w:ind w:firstLine="482"/>
        <w:jc w:val="both"/>
      </w:pPr>
      <w:r w:rsidRPr="00487BC5">
        <w:t>2.</w:t>
      </w:r>
      <w:r w:rsidR="00663312" w:rsidRPr="00487BC5">
        <w:t>3</w:t>
      </w:r>
      <w:r w:rsidRPr="00487BC5">
        <w:t>. Pirkimo ob</w:t>
      </w:r>
      <w:r w:rsidR="00663312" w:rsidRPr="00487BC5">
        <w:t>j</w:t>
      </w:r>
      <w:r w:rsidRPr="00487BC5">
        <w:t xml:space="preserve">ektas </w:t>
      </w:r>
      <w:r w:rsidR="00750C0C" w:rsidRPr="00487BC5">
        <w:t>į</w:t>
      </w:r>
      <w:r w:rsidR="001859CB" w:rsidRPr="00487BC5">
        <w:t xml:space="preserve"> dalis neskaidomas.</w:t>
      </w:r>
    </w:p>
    <w:p w14:paraId="616ED8B8" w14:textId="1D43093F" w:rsidR="00B5326A" w:rsidRPr="00487BC5" w:rsidRDefault="00833877" w:rsidP="00450818">
      <w:pPr>
        <w:pStyle w:val="prastasiniatinklio"/>
        <w:spacing w:before="0" w:beforeAutospacing="0" w:after="0" w:afterAutospacing="0"/>
        <w:ind w:firstLine="482"/>
        <w:jc w:val="both"/>
      </w:pPr>
      <w:r w:rsidRPr="00487BC5">
        <w:t>2.</w:t>
      </w:r>
      <w:r w:rsidR="00663312" w:rsidRPr="00487BC5">
        <w:t>4</w:t>
      </w:r>
      <w:r w:rsidRPr="00487BC5">
        <w:t>. Pirkimo objektas apibūdintas ir reikalavimai jam nustatyti Techninėje specifikacijoje</w:t>
      </w:r>
      <w:r w:rsidR="00106E6C" w:rsidRPr="00487BC5">
        <w:t xml:space="preserve"> (</w:t>
      </w:r>
      <w:r w:rsidR="001F4E97" w:rsidRPr="00487BC5">
        <w:t>S</w:t>
      </w:r>
      <w:r w:rsidR="00106E6C" w:rsidRPr="00487BC5">
        <w:t xml:space="preserve">ąlygų </w:t>
      </w:r>
      <w:r w:rsidR="00B866BE" w:rsidRPr="00487BC5">
        <w:t>2</w:t>
      </w:r>
      <w:r w:rsidR="00106E6C" w:rsidRPr="00487BC5">
        <w:t xml:space="preserve"> priedas)</w:t>
      </w:r>
      <w:r w:rsidRPr="00487BC5">
        <w:t>.</w:t>
      </w:r>
      <w:r w:rsidR="00563123" w:rsidRPr="00487BC5">
        <w:t xml:space="preserve"> </w:t>
      </w:r>
    </w:p>
    <w:p w14:paraId="7AD8CBA4" w14:textId="77777777" w:rsidR="005B7700" w:rsidRPr="00487BC5" w:rsidRDefault="005B7700" w:rsidP="006769C9">
      <w:pPr>
        <w:pStyle w:val="prastasiniatinklio"/>
        <w:spacing w:before="0" w:beforeAutospacing="0" w:after="0" w:afterAutospacing="0"/>
        <w:ind w:firstLine="480"/>
        <w:jc w:val="both"/>
      </w:pPr>
    </w:p>
    <w:p w14:paraId="13D330C8" w14:textId="1AC79A63"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TIEKĖJO PAŠALINIMO PAGRINDAI, REIKALAVIMAI KVALIFIKACIJAI IR REIKALAUJAMI KOKYBĖS BEI APLINKOS APSAUGOS VADYBOS SISTEMŲ STANDARTAI</w:t>
      </w:r>
    </w:p>
    <w:p w14:paraId="32A5B96F" w14:textId="77777777" w:rsidR="00226ECE" w:rsidRPr="00487BC5" w:rsidRDefault="00226ECE" w:rsidP="006769C9">
      <w:pPr>
        <w:pStyle w:val="prastasiniatinklio"/>
        <w:spacing w:before="0" w:beforeAutospacing="0" w:after="0" w:afterAutospacing="0"/>
        <w:ind w:left="720"/>
        <w:rPr>
          <w:b/>
          <w:bCs/>
        </w:rPr>
      </w:pPr>
    </w:p>
    <w:p w14:paraId="2803328A" w14:textId="02E0BB8A" w:rsidR="00B5326A" w:rsidRPr="00487BC5" w:rsidRDefault="00833877" w:rsidP="00A84822">
      <w:pPr>
        <w:pStyle w:val="prastasiniatinklio"/>
        <w:numPr>
          <w:ilvl w:val="1"/>
          <w:numId w:val="2"/>
        </w:numPr>
        <w:tabs>
          <w:tab w:val="left" w:pos="993"/>
        </w:tabs>
        <w:spacing w:before="0" w:beforeAutospacing="0" w:after="0" w:afterAutospacing="0"/>
        <w:ind w:left="0" w:firstLine="480"/>
        <w:jc w:val="both"/>
      </w:pPr>
      <w:r w:rsidRPr="00487BC5">
        <w:t>Perkančioji organizacija nenustato tiekėjo pašalinimo pagrindų, reikalavimų kvalifikacijai bei nereikalauja, kad tiekėjas laikytųsi kokybės vadybos sistemos ir (arba) aplinkos apsaugos vadybos sistemos standartų (toliau – Reikalavimai tiekėjui).</w:t>
      </w:r>
    </w:p>
    <w:p w14:paraId="75A2D560" w14:textId="15C790C1" w:rsidR="00132898" w:rsidRPr="00487BC5" w:rsidRDefault="00132898" w:rsidP="00A84822">
      <w:pPr>
        <w:pStyle w:val="prastasiniatinklio"/>
        <w:numPr>
          <w:ilvl w:val="1"/>
          <w:numId w:val="2"/>
        </w:numPr>
        <w:tabs>
          <w:tab w:val="left" w:pos="993"/>
        </w:tabs>
        <w:spacing w:before="0" w:beforeAutospacing="0" w:after="0" w:afterAutospacing="0"/>
        <w:ind w:left="0" w:firstLine="480"/>
        <w:jc w:val="both"/>
      </w:pPr>
      <w:r w:rsidRPr="00487BC5">
        <w:t>Jeigu tiekėjo kvalifikacija dėl teisės verstis atitinkama veikla nebuvo tikrinama arba tikrinama ne visa apimtimi, tiekėjas perkančiajai organizacijai įsipareigoja, kad pirkimo sutartį vykdys tik tokią teisę turintys asmenys.</w:t>
      </w:r>
    </w:p>
    <w:p w14:paraId="74999FC5" w14:textId="283F5B92" w:rsidR="005123FA" w:rsidRPr="00487BC5" w:rsidRDefault="005123FA" w:rsidP="00A84822">
      <w:pPr>
        <w:pStyle w:val="prastasiniatinklio"/>
        <w:numPr>
          <w:ilvl w:val="1"/>
          <w:numId w:val="2"/>
        </w:numPr>
        <w:tabs>
          <w:tab w:val="left" w:pos="993"/>
        </w:tabs>
        <w:spacing w:before="0" w:beforeAutospacing="0" w:after="0" w:afterAutospacing="0"/>
        <w:ind w:left="0" w:firstLine="480"/>
        <w:jc w:val="both"/>
      </w:pPr>
      <w:r w:rsidRPr="00487BC5">
        <w:rPr>
          <w:b/>
          <w:bCs/>
        </w:rPr>
        <w:t>Tiekėjas, teikdamas pasiūlymą, kaip pirminį įrodymą privalo pateikti Nacionalinio saugumo reikalavimų atitikties deklaraciją</w:t>
      </w:r>
      <w:r w:rsidRPr="00487BC5">
        <w:t xml:space="preserve"> (parengtą pagal šių pirkimo sąlygų 4 priede pateiktą formą), patvirtindamas, kad tiekėjo siūlomos prekės nekelia grėsmės nacionaliniam saugumui ir kad tiekėjas neturi interesų, galinčių kelti grėsmę nacionaliniam</w:t>
      </w:r>
      <w:r w:rsidR="003924BA" w:rsidRPr="00487BC5">
        <w:t xml:space="preserve"> saugumui (įrodančius dokumentus, turės pateikti tiekėjas, kurio pasiūlymas pagal vertinimo rezultatus gali būti pripažintas laimėjusiu).</w:t>
      </w:r>
    </w:p>
    <w:p w14:paraId="1DB68F5B" w14:textId="77777777" w:rsidR="009A2B6F" w:rsidRPr="00487BC5" w:rsidRDefault="009A2B6F" w:rsidP="006769C9">
      <w:pPr>
        <w:pStyle w:val="prastasiniatinklio"/>
        <w:spacing w:before="0" w:beforeAutospacing="0" w:after="0" w:afterAutospacing="0"/>
        <w:ind w:firstLine="480"/>
        <w:jc w:val="both"/>
      </w:pPr>
    </w:p>
    <w:p w14:paraId="7FA66AE0" w14:textId="5722EA16"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PIRKIMO DOKUMENTŲ PAAIŠKINIMAI IR PATIKSLINIMAI</w:t>
      </w:r>
    </w:p>
    <w:p w14:paraId="767A913E" w14:textId="77777777" w:rsidR="00226ECE" w:rsidRPr="00487BC5" w:rsidRDefault="00226ECE" w:rsidP="006769C9">
      <w:pPr>
        <w:pStyle w:val="prastasiniatinklio"/>
        <w:spacing w:before="0" w:beforeAutospacing="0" w:after="0" w:afterAutospacing="0"/>
        <w:ind w:left="720"/>
        <w:rPr>
          <w:b/>
          <w:bCs/>
        </w:rPr>
      </w:pPr>
    </w:p>
    <w:p w14:paraId="2E5F04E5" w14:textId="3F62D8E9" w:rsidR="00B5326A" w:rsidRPr="00487BC5" w:rsidRDefault="00833877" w:rsidP="006769C9">
      <w:pPr>
        <w:pStyle w:val="prastasiniatinklio"/>
        <w:spacing w:before="0" w:beforeAutospacing="0" w:after="0" w:afterAutospacing="0"/>
        <w:ind w:firstLine="480"/>
        <w:jc w:val="both"/>
      </w:pPr>
      <w:r w:rsidRPr="00487BC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487BC5">
        <w:t xml:space="preserve">2 </w:t>
      </w:r>
      <w:r w:rsidRPr="00487BC5">
        <w:t>darbo dienoms iki pasiūlymų pateikimo termino pabaigos. Pirkimo dokumentų paaiškinimai ir patikslinimai gali būti teikiami ir perkančiosios organizacijos iniciatyva.</w:t>
      </w:r>
    </w:p>
    <w:p w14:paraId="0E4B7FDD" w14:textId="384D0F6B" w:rsidR="00B5326A" w:rsidRPr="00487BC5" w:rsidRDefault="00833877" w:rsidP="006769C9">
      <w:pPr>
        <w:pStyle w:val="prastasiniatinklio"/>
        <w:spacing w:before="0" w:beforeAutospacing="0" w:after="0" w:afterAutospacing="0"/>
        <w:ind w:firstLine="480"/>
        <w:jc w:val="both"/>
      </w:pPr>
      <w:r w:rsidRPr="00487BC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487BC5">
        <w:t xml:space="preserve">1 </w:t>
      </w:r>
      <w:r w:rsidRPr="00487BC5">
        <w:t>darbo dien</w:t>
      </w:r>
      <w:r w:rsidR="001C0A67" w:rsidRPr="00487BC5">
        <w:t>ai</w:t>
      </w:r>
      <w:r w:rsidRPr="00487BC5">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1F38822C" w:rsidR="00B5326A" w:rsidRPr="00487BC5" w:rsidRDefault="00833877" w:rsidP="006769C9">
      <w:pPr>
        <w:pStyle w:val="prastasiniatinklio"/>
        <w:spacing w:before="0" w:beforeAutospacing="0" w:after="0" w:afterAutospacing="0"/>
        <w:ind w:firstLine="480"/>
        <w:jc w:val="both"/>
      </w:pPr>
      <w:r w:rsidRPr="00487BC5">
        <w:t>4.3. Perkančioji organizacija, paaiškindama ar patikslindama pirkimo dokumentus, užtikrina tiekėjų anonimiškumą, t.</w:t>
      </w:r>
      <w:r w:rsidR="00FE08C2" w:rsidRPr="00487BC5">
        <w:t xml:space="preserve"> </w:t>
      </w:r>
      <w:r w:rsidRPr="00487BC5">
        <w:t>y. užtikrina, kad tiekėjai nesužinotų kitų tiekėjų, ketinančių dalyvauti pirkimo procedūrose, pavadinimų ir kitų rekvizitų.</w:t>
      </w:r>
    </w:p>
    <w:p w14:paraId="00293FA5" w14:textId="77777777" w:rsidR="00B5326A" w:rsidRPr="00487BC5" w:rsidRDefault="00833877" w:rsidP="006769C9">
      <w:pPr>
        <w:pStyle w:val="prastasiniatinklio"/>
        <w:spacing w:before="0" w:beforeAutospacing="0" w:after="0" w:afterAutospacing="0"/>
        <w:ind w:firstLine="480"/>
        <w:jc w:val="both"/>
      </w:pPr>
      <w:r w:rsidRPr="00487BC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487BC5" w:rsidRDefault="00833877" w:rsidP="006769C9">
      <w:pPr>
        <w:pStyle w:val="prastasiniatinklio"/>
        <w:spacing w:before="0" w:beforeAutospacing="0" w:after="0" w:afterAutospacing="0"/>
        <w:ind w:firstLine="480"/>
        <w:jc w:val="both"/>
      </w:pPr>
      <w:r w:rsidRPr="00487BC5">
        <w:t>4.5. Perkančioji organizacija nerengs susitikimo su tiekėjais dėl pirkimo dokumentų.</w:t>
      </w:r>
    </w:p>
    <w:p w14:paraId="18AF6E3B" w14:textId="77777777" w:rsidR="009A2B6F" w:rsidRPr="00487BC5" w:rsidRDefault="009A2B6F" w:rsidP="006769C9">
      <w:pPr>
        <w:pStyle w:val="prastasiniatinklio"/>
        <w:spacing w:before="0" w:beforeAutospacing="0" w:after="0" w:afterAutospacing="0"/>
        <w:ind w:firstLine="480"/>
        <w:jc w:val="both"/>
      </w:pPr>
    </w:p>
    <w:p w14:paraId="1D247E5D" w14:textId="4ACC0034"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PASIŪLYMŲ RENGIMAS IR TEIKIMAS</w:t>
      </w:r>
    </w:p>
    <w:p w14:paraId="5F012A98" w14:textId="77777777" w:rsidR="00B866BE" w:rsidRPr="00487BC5" w:rsidRDefault="00B866BE" w:rsidP="006769C9">
      <w:pPr>
        <w:pStyle w:val="prastasiniatinklio"/>
        <w:spacing w:before="0" w:beforeAutospacing="0" w:after="0" w:afterAutospacing="0"/>
        <w:ind w:left="720"/>
        <w:rPr>
          <w:b/>
          <w:bCs/>
        </w:rPr>
      </w:pPr>
    </w:p>
    <w:p w14:paraId="0A1505AE" w14:textId="26DF7FF7" w:rsidR="00132898" w:rsidRPr="00487BC5" w:rsidRDefault="00833877" w:rsidP="00A84822">
      <w:pPr>
        <w:pStyle w:val="prastasiniatinklio"/>
        <w:numPr>
          <w:ilvl w:val="1"/>
          <w:numId w:val="2"/>
        </w:numPr>
        <w:tabs>
          <w:tab w:val="left" w:pos="993"/>
        </w:tabs>
        <w:spacing w:before="0" w:beforeAutospacing="0" w:after="0" w:afterAutospacing="0"/>
        <w:ind w:left="0" w:firstLine="480"/>
        <w:jc w:val="both"/>
      </w:pPr>
      <w:r w:rsidRPr="00487BC5">
        <w:lastRenderedPageBreak/>
        <w:t>Tiekėjas gali pateikti tik vieną pasiūlymą, o jeigu pirkimo objektas suskaidytas į dalis, tiekėjas gali pateikti po vieną pasiūlymą vienai, kelioms ar visoms pirkimo objekto dalims</w:t>
      </w:r>
      <w:r w:rsidR="00F12B0B" w:rsidRPr="00487BC5">
        <w:t>.</w:t>
      </w:r>
    </w:p>
    <w:p w14:paraId="4026B888" w14:textId="0345104D" w:rsidR="00B5326A" w:rsidRPr="00487BC5" w:rsidRDefault="00833877" w:rsidP="006769C9">
      <w:pPr>
        <w:pStyle w:val="prastasiniatinklio"/>
        <w:spacing w:before="0" w:beforeAutospacing="0" w:after="0" w:afterAutospacing="0"/>
        <w:ind w:firstLine="480"/>
        <w:jc w:val="both"/>
      </w:pPr>
      <w:r w:rsidRPr="00487BC5">
        <w:t xml:space="preserve">5.2. Jei pasiūlymą teikia </w:t>
      </w:r>
      <w:r w:rsidR="00132898" w:rsidRPr="00487BC5">
        <w:t>Tiekėjų</w:t>
      </w:r>
      <w:r w:rsidRPr="00487BC5">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3C80CE" w14:textId="77777777" w:rsidR="001262C3" w:rsidRPr="00487BC5" w:rsidRDefault="00833877" w:rsidP="004A4D39">
      <w:pPr>
        <w:pStyle w:val="prastasiniatinklio"/>
        <w:spacing w:before="0" w:beforeAutospacing="0" w:after="0" w:afterAutospacing="0"/>
        <w:ind w:firstLine="480"/>
        <w:jc w:val="both"/>
        <w:rPr>
          <w:rFonts w:eastAsia="Times New Roman"/>
          <w:szCs w:val="20"/>
          <w:lang w:eastAsia="en-US"/>
        </w:rPr>
      </w:pPr>
      <w:r w:rsidRPr="00487BC5">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87BC5">
        <w:t>pdf</w:t>
      </w:r>
      <w:proofErr w:type="spellEnd"/>
      <w:r w:rsidRPr="00487BC5">
        <w:t xml:space="preserve">, </w:t>
      </w:r>
      <w:proofErr w:type="spellStart"/>
      <w:r w:rsidRPr="00487BC5">
        <w:t>docx</w:t>
      </w:r>
      <w:proofErr w:type="spellEnd"/>
      <w:r w:rsidRPr="00487BC5">
        <w:t xml:space="preserve"> ). Perkančiajai organizacijai kilus abejonių dėl dokumentų tikrumo, ji turi teisę reikalauti pateikti dokumentų originalus.</w:t>
      </w:r>
      <w:r w:rsidR="00B849A8" w:rsidRPr="00487BC5">
        <w:rPr>
          <w:rFonts w:eastAsia="Times New Roman"/>
          <w:szCs w:val="20"/>
          <w:lang w:eastAsia="en-US"/>
        </w:rPr>
        <w:t xml:space="preserve"> </w:t>
      </w:r>
    </w:p>
    <w:p w14:paraId="477498B8" w14:textId="0361D532" w:rsidR="004A4D39" w:rsidRPr="00487BC5" w:rsidRDefault="00B849A8" w:rsidP="004A4D39">
      <w:pPr>
        <w:pStyle w:val="prastasiniatinklio"/>
        <w:spacing w:before="0" w:beforeAutospacing="0" w:after="0" w:afterAutospacing="0"/>
        <w:ind w:firstLine="480"/>
        <w:jc w:val="both"/>
      </w:pPr>
      <w:r w:rsidRPr="00487BC5">
        <w:rPr>
          <w:rFonts w:eastAsia="Times New Roman"/>
          <w:szCs w:val="20"/>
          <w:lang w:eastAsia="en-US"/>
        </w:rPr>
        <w:t xml:space="preserve">Dokumentai, tiesiogiai suformuoti elektroninėmis priemonėmis, turi būti pasirašyti kvalifikuotu elektroniniu parašu, </w:t>
      </w:r>
      <w:r w:rsidRPr="00487BC5">
        <w:rPr>
          <w:rFonts w:eastAsia="Times New Roman"/>
        </w:rPr>
        <w:t xml:space="preserve">atitinkančiu Lietuvos Respublikos viešųjų pirkimų įstatymo </w:t>
      </w:r>
      <w:r w:rsidRPr="00487BC5">
        <w:rPr>
          <w:rFonts w:eastAsia="Times New Roman"/>
          <w:iCs/>
        </w:rPr>
        <w:t xml:space="preserve">22 straipsnio 11 dalies 2 ir 3 punktuose </w:t>
      </w:r>
      <w:r w:rsidRPr="00487BC5">
        <w:rPr>
          <w:rFonts w:eastAsia="Times New Roman"/>
        </w:rPr>
        <w:t>nustatytus reikalavimus,</w:t>
      </w:r>
      <w:r w:rsidRPr="00487BC5">
        <w:rPr>
          <w:rFonts w:eastAsia="Times New Roman"/>
          <w:szCs w:val="20"/>
          <w:lang w:eastAsia="en-US"/>
        </w:rPr>
        <w:t xml:space="preserve"> arba atspausdinti ir pasirašyti tiekėjo vadovo arba jo įgalioto </w:t>
      </w:r>
      <w:r w:rsidRPr="00487BC5">
        <w:rPr>
          <w:rFonts w:eastAsia="Times New Roman"/>
          <w:lang w:eastAsia="en-US"/>
        </w:rPr>
        <w:t>asmens ir patvirtinti įmonės antspaudu (jei toks yra).</w:t>
      </w:r>
    </w:p>
    <w:p w14:paraId="2342B160" w14:textId="77777777" w:rsidR="00B5326A" w:rsidRPr="00487BC5" w:rsidRDefault="00833877" w:rsidP="006769C9">
      <w:pPr>
        <w:pStyle w:val="prastasiniatinklio"/>
        <w:spacing w:before="0" w:beforeAutospacing="0" w:after="0" w:afterAutospacing="0"/>
        <w:ind w:firstLine="480"/>
        <w:jc w:val="both"/>
      </w:pPr>
      <w:r w:rsidRPr="00487BC5">
        <w:t>5.4. Pasiūlymas turi būti parengtas lietuvių kalba. Jei reikalaujami dokumentai negali būti pateikti lietuvių kalba, turi būti pateiktas patvirtintas vertimas (išverstame dokumente nurodant vertimą atlikusio asmens vardą, pavardę ir parašą).</w:t>
      </w:r>
    </w:p>
    <w:p w14:paraId="509B85E4" w14:textId="77777777" w:rsidR="00B5326A" w:rsidRPr="00487BC5" w:rsidRDefault="00833877" w:rsidP="006769C9">
      <w:pPr>
        <w:pStyle w:val="prastasiniatinklio"/>
        <w:spacing w:before="0" w:beforeAutospacing="0" w:after="0" w:afterAutospacing="0"/>
        <w:ind w:firstLine="480"/>
        <w:jc w:val="both"/>
      </w:pPr>
      <w:r w:rsidRPr="00487BC5">
        <w:t>5.5. Pasiūlymas turi būti pateiktas užpildant Pasiūlymo formą ir pridedant visus pirkimo dokumentuose reikalaujamus dokumentus.</w:t>
      </w:r>
    </w:p>
    <w:p w14:paraId="796C69BF" w14:textId="77777777" w:rsidR="00B5326A" w:rsidRPr="00487BC5" w:rsidRDefault="00833877" w:rsidP="006769C9">
      <w:pPr>
        <w:pStyle w:val="prastasiniatinklio"/>
        <w:spacing w:before="0" w:beforeAutospacing="0" w:after="0" w:afterAutospacing="0"/>
        <w:ind w:firstLine="480"/>
        <w:jc w:val="both"/>
      </w:pPr>
      <w:r w:rsidRPr="00487BC5">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5CB6A113" w:rsidR="00B5326A" w:rsidRPr="00487BC5" w:rsidRDefault="00833877" w:rsidP="006769C9">
      <w:pPr>
        <w:pStyle w:val="prastasiniatinklio"/>
        <w:spacing w:before="0" w:beforeAutospacing="0" w:after="0" w:afterAutospacing="0"/>
        <w:ind w:firstLine="480"/>
        <w:jc w:val="both"/>
      </w:pPr>
      <w:r w:rsidRPr="00487BC5">
        <w:t xml:space="preserve">5.7. Pasiūlyme tiekėjas turi aiškiai nurodyti, kuri pasiūlymo informacija yra </w:t>
      </w:r>
      <w:hyperlink r:id="rId8" w:tgtFrame="_blank" w:history="1">
        <w:r w:rsidRPr="00487BC5">
          <w:rPr>
            <w:rStyle w:val="Hipersaitas"/>
          </w:rPr>
          <w:t>konfidenciali</w:t>
        </w:r>
      </w:hyperlink>
      <w:r w:rsidRPr="00487BC5">
        <w:t xml:space="preserve">, vadovaujantis </w:t>
      </w:r>
      <w:hyperlink r:id="rId9" w:tgtFrame="_blank" w:history="1">
        <w:r w:rsidRPr="00487BC5">
          <w:rPr>
            <w:rStyle w:val="Hipersaitas"/>
          </w:rPr>
          <w:t>VPĮ 20 straipsniu</w:t>
        </w:r>
      </w:hyperlink>
      <w:r w:rsidRPr="00487BC5">
        <w:rPr>
          <w:b/>
          <w:bCs/>
        </w:rPr>
        <w:t xml:space="preserve">. </w:t>
      </w:r>
      <w:r w:rsidR="00BD775F" w:rsidRPr="00487BC5">
        <w:rPr>
          <w:b/>
          <w:bCs/>
        </w:rPr>
        <w:t>Konfidenciali informacija (jeigu tai įmanoma) pateikiama atskirame duomenų faile.</w:t>
      </w:r>
      <w:r w:rsidR="00BD775F" w:rsidRPr="00487BC5">
        <w:t xml:space="preserve"> </w:t>
      </w:r>
      <w:r w:rsidRPr="00487BC5">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487BC5" w:rsidRDefault="00833877" w:rsidP="006769C9">
      <w:pPr>
        <w:pStyle w:val="prastasiniatinklio"/>
        <w:spacing w:before="0" w:beforeAutospacing="0" w:after="0" w:afterAutospacing="0"/>
        <w:ind w:firstLine="480"/>
        <w:jc w:val="both"/>
      </w:pPr>
      <w:r w:rsidRPr="00487BC5">
        <w:t>5.8. Pasiūlymą sudaro tiekėjo pateiktų duomenų bei dokumentų visuma:</w:t>
      </w:r>
    </w:p>
    <w:p w14:paraId="56DAE39D" w14:textId="265ADC26" w:rsidR="00995B97" w:rsidRPr="00487BC5" w:rsidRDefault="00833877" w:rsidP="00995B97">
      <w:pPr>
        <w:pStyle w:val="prastasiniatinklio"/>
        <w:spacing w:before="0" w:beforeAutospacing="0" w:after="0" w:afterAutospacing="0"/>
        <w:ind w:firstLine="480"/>
        <w:jc w:val="both"/>
      </w:pPr>
      <w:r w:rsidRPr="00487BC5">
        <w:t>5.8.1. užpildyta Pasiūlymo forma</w:t>
      </w:r>
      <w:r w:rsidR="00B866BE" w:rsidRPr="00487BC5">
        <w:t xml:space="preserve"> (</w:t>
      </w:r>
      <w:r w:rsidR="00132898" w:rsidRPr="00487BC5">
        <w:t>S</w:t>
      </w:r>
      <w:r w:rsidR="00B866BE" w:rsidRPr="00487BC5">
        <w:t>ąlygų 1 priedas)</w:t>
      </w:r>
      <w:r w:rsidRPr="00487BC5">
        <w:t>;</w:t>
      </w:r>
    </w:p>
    <w:p w14:paraId="0255FF85" w14:textId="5520D519" w:rsidR="00995B97" w:rsidRPr="00487BC5" w:rsidRDefault="007E60B1" w:rsidP="006769C9">
      <w:pPr>
        <w:pStyle w:val="prastasiniatinklio"/>
        <w:spacing w:before="0" w:beforeAutospacing="0" w:after="0" w:afterAutospacing="0"/>
        <w:ind w:firstLine="480"/>
        <w:jc w:val="both"/>
        <w:rPr>
          <w:rFonts w:eastAsia="Times New Roman"/>
          <w:bCs/>
        </w:rPr>
      </w:pPr>
      <w:r w:rsidRPr="00487BC5">
        <w:rPr>
          <w:rFonts w:eastAsia="Times New Roman"/>
          <w:bCs/>
        </w:rPr>
        <w:t>5.8.2.</w:t>
      </w:r>
      <w:r w:rsidR="00995B97" w:rsidRPr="00487BC5">
        <w:rPr>
          <w:rFonts w:eastAsia="Times New Roman"/>
          <w:bCs/>
        </w:rPr>
        <w:t xml:space="preserve"> </w:t>
      </w:r>
      <w:r w:rsidR="00995B97" w:rsidRPr="00487BC5">
        <w:rPr>
          <w:rFonts w:eastAsia="Times New Roman"/>
          <w:bCs/>
        </w:rPr>
        <w:t>siūlomo skaitmeninio turinio specialisto įvykdytų projektų sąraš</w:t>
      </w:r>
      <w:r w:rsidR="00995B97" w:rsidRPr="00487BC5">
        <w:rPr>
          <w:rFonts w:eastAsia="Times New Roman"/>
          <w:bCs/>
        </w:rPr>
        <w:t>as</w:t>
      </w:r>
      <w:r w:rsidR="00995B97" w:rsidRPr="00487BC5">
        <w:rPr>
          <w:rFonts w:eastAsia="Times New Roman"/>
          <w:bCs/>
        </w:rPr>
        <w:t xml:space="preserve"> su sukurto turinio aprašymu pagal tą sutartį. Taip pat turi būti pateikti deklaruojamą patirtį pagrindžiantys dokumentai: užsakovų pasirašytos pažymos, kuriose nurodomas projektų pavadinimas, paslaugų sutarčių datos, užsakovai ir ar paslauga atlikta tinkamai.</w:t>
      </w:r>
    </w:p>
    <w:p w14:paraId="6AAF4E91" w14:textId="374526CD" w:rsidR="005123FA" w:rsidRPr="00487BC5" w:rsidRDefault="00995B97" w:rsidP="006769C9">
      <w:pPr>
        <w:pStyle w:val="prastasiniatinklio"/>
        <w:spacing w:before="0" w:beforeAutospacing="0" w:after="0" w:afterAutospacing="0"/>
        <w:ind w:firstLine="480"/>
        <w:jc w:val="both"/>
      </w:pPr>
      <w:r w:rsidRPr="00487BC5">
        <w:rPr>
          <w:rFonts w:eastAsia="Times New Roman"/>
          <w:bCs/>
        </w:rPr>
        <w:t xml:space="preserve">5.8.3. </w:t>
      </w:r>
      <w:r w:rsidR="005123FA" w:rsidRPr="00487BC5">
        <w:rPr>
          <w:rFonts w:eastAsia="Times New Roman"/>
          <w:bCs/>
        </w:rPr>
        <w:t xml:space="preserve">tiekėjo </w:t>
      </w:r>
      <w:r w:rsidR="005123FA" w:rsidRPr="00487BC5">
        <w:rPr>
          <w:bCs/>
        </w:rPr>
        <w:t>Nacionalinio saugumo reikalavimų atitikties deklaracija</w:t>
      </w:r>
      <w:r w:rsidR="005123FA" w:rsidRPr="00487BC5">
        <w:rPr>
          <w:szCs w:val="20"/>
        </w:rPr>
        <w:t>, parengta pagal šių pirkimo sąlygų 4 priede pateiktą formą;</w:t>
      </w:r>
    </w:p>
    <w:p w14:paraId="10DD1B46" w14:textId="3F3C3FDD" w:rsidR="00B30863" w:rsidRPr="00487BC5" w:rsidRDefault="00833877" w:rsidP="00B30863">
      <w:pPr>
        <w:pStyle w:val="prastasiniatinklio"/>
        <w:spacing w:before="0" w:beforeAutospacing="0" w:after="0" w:afterAutospacing="0"/>
        <w:ind w:firstLine="480"/>
        <w:jc w:val="both"/>
      </w:pPr>
      <w:r w:rsidRPr="00487BC5">
        <w:t>5.8.</w:t>
      </w:r>
      <w:r w:rsidR="00995B97" w:rsidRPr="00487BC5">
        <w:t>4</w:t>
      </w:r>
      <w:r w:rsidRPr="00487BC5">
        <w:t>. įgaliojimo ar kito dokumento, suteikiančio teisę pateikti ir (ar) pasirašyti pasiūlymą bei kitus dokumentus,</w:t>
      </w:r>
      <w:r w:rsidR="00B849A8" w:rsidRPr="00487BC5">
        <w:t xml:space="preserve"> kopija (jeigu pasiūlymą pasirašo </w:t>
      </w:r>
      <w:r w:rsidRPr="00487BC5">
        <w:t>ne tiekėjo vadovas);</w:t>
      </w:r>
    </w:p>
    <w:p w14:paraId="4E277D95" w14:textId="6D4E8459" w:rsidR="00B30863" w:rsidRPr="00487BC5" w:rsidRDefault="00B30863" w:rsidP="00B30863">
      <w:pPr>
        <w:pStyle w:val="prastasiniatinklio"/>
        <w:spacing w:before="0" w:beforeAutospacing="0" w:after="0" w:afterAutospacing="0"/>
        <w:ind w:firstLine="480"/>
        <w:jc w:val="both"/>
      </w:pPr>
      <w:r w:rsidRPr="00487BC5">
        <w:t>5.8.</w:t>
      </w:r>
      <w:r w:rsidR="00995B97" w:rsidRPr="00487BC5">
        <w:t>5</w:t>
      </w:r>
      <w:r w:rsidRPr="00487BC5">
        <w:t>. preliminarią (-</w:t>
      </w:r>
      <w:proofErr w:type="spellStart"/>
      <w:r w:rsidRPr="00487BC5">
        <w:t>ias</w:t>
      </w:r>
      <w:proofErr w:type="spellEnd"/>
      <w:r w:rsidRPr="00487BC5">
        <w:t>) sutartį (-</w:t>
      </w:r>
      <w:proofErr w:type="spellStart"/>
      <w:r w:rsidRPr="00487BC5">
        <w:t>is</w:t>
      </w:r>
      <w:proofErr w:type="spellEnd"/>
      <w:r w:rsidRPr="00487BC5">
        <w:t>), ketinimo protokolą (-</w:t>
      </w:r>
      <w:proofErr w:type="spellStart"/>
      <w:r w:rsidRPr="00487BC5">
        <w:t>us</w:t>
      </w:r>
      <w:proofErr w:type="spellEnd"/>
      <w:r w:rsidRPr="00487BC5">
        <w:t>), arba kitus lygiaverčius dokumentus, jeigu tiekėjas sutarties įvykdymui numato pasitelkti ūkio subjektą (-</w:t>
      </w:r>
      <w:proofErr w:type="spellStart"/>
      <w:r w:rsidRPr="00487BC5">
        <w:t>us</w:t>
      </w:r>
      <w:proofErr w:type="spellEnd"/>
      <w:r w:rsidRPr="00487BC5">
        <w:t xml:space="preserve">), kurio (-ų) pajėgumais remsis, </w:t>
      </w:r>
      <w:proofErr w:type="spellStart"/>
      <w:r w:rsidRPr="00487BC5">
        <w:t>kvazisubtiekėją</w:t>
      </w:r>
      <w:proofErr w:type="spellEnd"/>
      <w:r w:rsidRPr="00487BC5">
        <w:t xml:space="preserve"> (-</w:t>
      </w:r>
      <w:proofErr w:type="spellStart"/>
      <w:r w:rsidRPr="00487BC5">
        <w:t>us</w:t>
      </w:r>
      <w:proofErr w:type="spellEnd"/>
      <w:r w:rsidRPr="00487BC5">
        <w:t>) ir/arba trečiuosius asmenis, kurie tiesiogiai nedalyvaus vykdant pirkimo sutartį;</w:t>
      </w:r>
    </w:p>
    <w:p w14:paraId="2B9E4F4C" w14:textId="22623D96" w:rsidR="00B5326A" w:rsidRPr="00487BC5" w:rsidRDefault="00833877" w:rsidP="006769C9">
      <w:pPr>
        <w:pStyle w:val="prastasiniatinklio"/>
        <w:spacing w:before="0" w:beforeAutospacing="0" w:after="0" w:afterAutospacing="0"/>
        <w:ind w:firstLine="480"/>
        <w:jc w:val="both"/>
      </w:pPr>
      <w:r w:rsidRPr="00487BC5">
        <w:t>5.8.</w:t>
      </w:r>
      <w:r w:rsidR="00995B97" w:rsidRPr="00487BC5">
        <w:t>6</w:t>
      </w:r>
      <w:r w:rsidRPr="00487BC5">
        <w:t>. pasiūlymo paaiškinimai bei atsakymai dėl pasiūlymo (jei tokių yra).</w:t>
      </w:r>
    </w:p>
    <w:p w14:paraId="7354F1CB" w14:textId="66C94107" w:rsidR="00B5326A" w:rsidRPr="00487BC5" w:rsidRDefault="00833877" w:rsidP="006769C9">
      <w:pPr>
        <w:pStyle w:val="prastasiniatinklio"/>
        <w:spacing w:before="0" w:beforeAutospacing="0" w:after="0" w:afterAutospacing="0"/>
        <w:ind w:firstLine="480"/>
        <w:jc w:val="both"/>
      </w:pPr>
      <w:r w:rsidRPr="00487BC5">
        <w:lastRenderedPageBreak/>
        <w:t xml:space="preserve">5.9. </w:t>
      </w:r>
      <w:r w:rsidRPr="00487BC5">
        <w:rPr>
          <w:b/>
          <w:bCs/>
        </w:rPr>
        <w:t xml:space="preserve">Pasiūlymas turi galioti </w:t>
      </w:r>
      <w:r w:rsidR="000728FA" w:rsidRPr="00487BC5">
        <w:rPr>
          <w:rStyle w:val="pildymui"/>
          <w:b/>
          <w:bCs/>
          <w:iCs/>
        </w:rPr>
        <w:t>6</w:t>
      </w:r>
      <w:r w:rsidR="00FD151A" w:rsidRPr="00487BC5">
        <w:rPr>
          <w:rStyle w:val="pildymui"/>
          <w:b/>
          <w:bCs/>
          <w:iCs/>
        </w:rPr>
        <w:t>0</w:t>
      </w:r>
      <w:r w:rsidR="005F1673" w:rsidRPr="00487BC5">
        <w:rPr>
          <w:rStyle w:val="pildymui"/>
          <w:b/>
          <w:bCs/>
          <w:iCs/>
        </w:rPr>
        <w:t xml:space="preserve"> (šešiasdešimt)</w:t>
      </w:r>
      <w:r w:rsidRPr="00487BC5">
        <w:rPr>
          <w:b/>
          <w:bCs/>
        </w:rPr>
        <w:t xml:space="preserve"> dienų</w:t>
      </w:r>
      <w:r w:rsidRPr="00487BC5">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8E38F55" w14:textId="77777777" w:rsidR="003806C8" w:rsidRPr="00487BC5" w:rsidRDefault="00833877" w:rsidP="003806C8">
      <w:pPr>
        <w:pStyle w:val="prastasiniatinklio"/>
        <w:spacing w:before="0" w:beforeAutospacing="0" w:after="0" w:afterAutospacing="0"/>
        <w:ind w:firstLine="480"/>
        <w:jc w:val="both"/>
      </w:pPr>
      <w:r w:rsidRPr="00487BC5">
        <w:t xml:space="preserve">5.10. </w:t>
      </w:r>
      <w:r w:rsidR="003806C8" w:rsidRPr="00487BC5">
        <w:t xml:space="preserve">Pasiūlymas turi būti pateiktas iki </w:t>
      </w:r>
      <w:r w:rsidR="003806C8" w:rsidRPr="00487BC5">
        <w:rPr>
          <w:b/>
        </w:rPr>
        <w:t>skelbime apie pirkimą nurodyto pasiūlymų pateikimo termino</w:t>
      </w:r>
      <w:r w:rsidR="003806C8" w:rsidRPr="00487BC5">
        <w:t xml:space="preserve"> </w:t>
      </w:r>
      <w:r w:rsidR="003806C8" w:rsidRPr="00487BC5">
        <w:rPr>
          <w:b/>
        </w:rPr>
        <w:t>pabaigos</w:t>
      </w:r>
      <w:r w:rsidR="003806C8" w:rsidRPr="00487BC5">
        <w:t xml:space="preserve"> (Lietuvos Respublikos laiku). Pasiūlymas turi būti pateiktas tik elektroninėmis priemonėmis, naudojant CVP IS. Perkančioji organizacija turi teisę pratęsti pasiūlymo pateikimo terminą.</w:t>
      </w:r>
    </w:p>
    <w:p w14:paraId="7ECAB032" w14:textId="4CFEAB23" w:rsidR="00B5326A" w:rsidRPr="00487BC5" w:rsidRDefault="00833877" w:rsidP="006769C9">
      <w:pPr>
        <w:pStyle w:val="prastasiniatinklio"/>
        <w:spacing w:before="0" w:beforeAutospacing="0" w:after="0" w:afterAutospacing="0"/>
        <w:ind w:firstLine="480"/>
        <w:jc w:val="both"/>
      </w:pPr>
      <w:r w:rsidRPr="00487BC5">
        <w:t>5.11. Perkančioji organizacija nereikalauja</w:t>
      </w:r>
      <w:r w:rsidR="00C202C4" w:rsidRPr="00487BC5">
        <w:t>, kad visas pasiūlymas būtų pasirašytas kvalifikuotu elektroniniu parašu.</w:t>
      </w:r>
    </w:p>
    <w:p w14:paraId="4E714146" w14:textId="673CF447" w:rsidR="00080893" w:rsidRPr="00487BC5" w:rsidRDefault="00833877" w:rsidP="00F12B0B">
      <w:pPr>
        <w:pStyle w:val="prastasiniatinklio"/>
        <w:spacing w:before="0" w:beforeAutospacing="0" w:after="0" w:afterAutospacing="0"/>
        <w:ind w:firstLine="480"/>
        <w:jc w:val="both"/>
      </w:pPr>
      <w:r w:rsidRPr="00487BC5">
        <w:t>5.12. Iki pasiūlymų pateikimo termino pabaigos, tiekėjas gali pakeisti arba atšaukti savo pasiūlymą. Toks pakeitimas arba pranešimas pripažįstamas galiojančiu, jeigu perkančioji organizacija jį gavo iki pasiūlymų pateikimo termino pabaigos.</w:t>
      </w:r>
    </w:p>
    <w:p w14:paraId="09096409" w14:textId="2D6E971D" w:rsidR="009A2B6F" w:rsidRPr="00487BC5" w:rsidRDefault="009A2B6F" w:rsidP="006B14F3">
      <w:pPr>
        <w:pStyle w:val="prastasiniatinklio"/>
        <w:spacing w:before="0" w:beforeAutospacing="0" w:after="0" w:afterAutospacing="0"/>
        <w:jc w:val="both"/>
      </w:pPr>
    </w:p>
    <w:p w14:paraId="484F6E3B" w14:textId="096170B2" w:rsidR="00B5326A" w:rsidRPr="00487BC5" w:rsidRDefault="00833877" w:rsidP="005C16EE">
      <w:pPr>
        <w:pStyle w:val="prastasiniatinklio"/>
        <w:numPr>
          <w:ilvl w:val="0"/>
          <w:numId w:val="2"/>
        </w:numPr>
        <w:spacing w:before="0" w:beforeAutospacing="0" w:after="0" w:afterAutospacing="0"/>
        <w:ind w:left="360"/>
        <w:jc w:val="center"/>
        <w:rPr>
          <w:b/>
          <w:bCs/>
        </w:rPr>
      </w:pPr>
      <w:r w:rsidRPr="00487BC5">
        <w:rPr>
          <w:b/>
          <w:bCs/>
        </w:rPr>
        <w:t>SUSIPAŽINIMAS SU PASIŪLYMAIS IR JŲ VERTINIMAS</w:t>
      </w:r>
    </w:p>
    <w:p w14:paraId="461E098E" w14:textId="77777777" w:rsidR="007057B5" w:rsidRPr="00487BC5" w:rsidRDefault="007057B5" w:rsidP="006769C9">
      <w:pPr>
        <w:pStyle w:val="prastasiniatinklio"/>
        <w:spacing w:before="0" w:beforeAutospacing="0" w:after="0" w:afterAutospacing="0"/>
        <w:ind w:left="720"/>
        <w:rPr>
          <w:b/>
          <w:bCs/>
        </w:rPr>
      </w:pPr>
    </w:p>
    <w:p w14:paraId="3C98CCD2" w14:textId="251F3EF2" w:rsidR="00162704" w:rsidRPr="00487BC5" w:rsidRDefault="005F4649" w:rsidP="006769C9">
      <w:pPr>
        <w:pStyle w:val="prastasiniatinklio"/>
        <w:spacing w:before="0" w:beforeAutospacing="0" w:after="0" w:afterAutospacing="0"/>
        <w:ind w:firstLine="480"/>
        <w:jc w:val="both"/>
      </w:pPr>
      <w:r w:rsidRPr="00487BC5">
        <w:t>6</w:t>
      </w:r>
      <w:r w:rsidR="005F640E" w:rsidRPr="00487BC5">
        <w:t xml:space="preserve">.1. </w:t>
      </w:r>
      <w:r w:rsidR="00162704" w:rsidRPr="00487BC5">
        <w:t xml:space="preserve">Pradinis susipažinimas su pasiūlymais vyks po </w:t>
      </w:r>
      <w:r w:rsidR="000A0A95" w:rsidRPr="00487BC5">
        <w:t>30</w:t>
      </w:r>
      <w:r w:rsidR="00162704" w:rsidRPr="00487BC5">
        <w:t xml:space="preserve"> min. pasibaigus pasiūlymo pateikimo terminui.</w:t>
      </w:r>
    </w:p>
    <w:p w14:paraId="4CF676D2" w14:textId="755189EC" w:rsidR="00162704" w:rsidRPr="00487BC5" w:rsidRDefault="005F4649" w:rsidP="006769C9">
      <w:pPr>
        <w:pStyle w:val="prastasiniatinklio"/>
        <w:spacing w:before="0" w:beforeAutospacing="0" w:after="0" w:afterAutospacing="0"/>
        <w:ind w:firstLine="480"/>
        <w:jc w:val="both"/>
      </w:pPr>
      <w:r w:rsidRPr="00487BC5">
        <w:t>6</w:t>
      </w:r>
      <w:r w:rsidR="00162704" w:rsidRPr="00487BC5">
        <w:t xml:space="preserve">.2. Ekonomiškai naudingiausias pasiūlymas išrenkamas pagal </w:t>
      </w:r>
      <w:r w:rsidR="00156D8F" w:rsidRPr="00487BC5">
        <w:t>kainos ir kokybės santykį</w:t>
      </w:r>
      <w:r w:rsidR="00162704" w:rsidRPr="00487BC5">
        <w:t>.</w:t>
      </w:r>
    </w:p>
    <w:p w14:paraId="049792CB" w14:textId="7FB2B45D" w:rsidR="00156D8F" w:rsidRPr="00487BC5" w:rsidRDefault="00156D8F" w:rsidP="002255F6">
      <w:pPr>
        <w:pStyle w:val="Sraopastraipa"/>
        <w:keepNext/>
        <w:numPr>
          <w:ilvl w:val="2"/>
          <w:numId w:val="7"/>
        </w:numPr>
        <w:spacing w:after="0" w:line="240" w:lineRule="auto"/>
        <w:ind w:hanging="153"/>
        <w:jc w:val="both"/>
        <w:outlineLvl w:val="2"/>
        <w:rPr>
          <w:rFonts w:ascii="Times New Roman" w:eastAsia="Times New Roman" w:hAnsi="Times New Roman" w:cs="Times New Roman"/>
          <w:sz w:val="24"/>
          <w:szCs w:val="20"/>
          <w:lang w:eastAsia="en-US"/>
        </w:rPr>
      </w:pPr>
      <w:r w:rsidRPr="00487BC5">
        <w:rPr>
          <w:rFonts w:ascii="Times New Roman" w:eastAsia="Times New Roman" w:hAnsi="Times New Roman" w:cs="Times New Roman"/>
          <w:sz w:val="24"/>
          <w:szCs w:val="20"/>
          <w:lang w:eastAsia="en-US"/>
        </w:rPr>
        <w:t>Pasiūlymų vertinimo kriterijai:</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53"/>
        <w:gridCol w:w="1976"/>
      </w:tblGrid>
      <w:tr w:rsidR="00156D8F" w:rsidRPr="00487BC5" w14:paraId="7DD162B5" w14:textId="77777777" w:rsidTr="00007ECD">
        <w:trPr>
          <w:trHeight w:val="277"/>
        </w:trPr>
        <w:tc>
          <w:tcPr>
            <w:tcW w:w="713" w:type="dxa"/>
          </w:tcPr>
          <w:p w14:paraId="45E723AD" w14:textId="77777777" w:rsidR="00156D8F" w:rsidRPr="00487BC5" w:rsidRDefault="00156D8F" w:rsidP="00156D8F">
            <w:pPr>
              <w:suppressAutoHyphens/>
              <w:spacing w:after="0" w:line="240" w:lineRule="auto"/>
              <w:ind w:hanging="153"/>
              <w:jc w:val="center"/>
              <w:rPr>
                <w:rFonts w:ascii="Times New Roman" w:eastAsia="Calibri" w:hAnsi="Times New Roman" w:cs="Times New Roman"/>
                <w:b/>
                <w:lang w:eastAsia="en-US"/>
              </w:rPr>
            </w:pPr>
            <w:r w:rsidRPr="00487BC5">
              <w:rPr>
                <w:rFonts w:ascii="Times New Roman" w:eastAsia="Calibri" w:hAnsi="Times New Roman" w:cs="Times New Roman"/>
                <w:b/>
                <w:lang w:eastAsia="en-US"/>
              </w:rPr>
              <w:t>Eil. Nr.</w:t>
            </w:r>
          </w:p>
        </w:tc>
        <w:tc>
          <w:tcPr>
            <w:tcW w:w="7053" w:type="dxa"/>
            <w:vAlign w:val="center"/>
          </w:tcPr>
          <w:p w14:paraId="4F508AF3" w14:textId="77777777" w:rsidR="00156D8F" w:rsidRPr="00487BC5" w:rsidRDefault="00156D8F" w:rsidP="00156D8F">
            <w:pPr>
              <w:suppressAutoHyphens/>
              <w:spacing w:after="0" w:line="240" w:lineRule="auto"/>
              <w:ind w:hanging="153"/>
              <w:jc w:val="center"/>
              <w:rPr>
                <w:rFonts w:ascii="Times New Roman" w:eastAsia="Calibri" w:hAnsi="Times New Roman" w:cs="Times New Roman"/>
                <w:b/>
                <w:lang w:eastAsia="en-US"/>
              </w:rPr>
            </w:pPr>
            <w:r w:rsidRPr="00487BC5">
              <w:rPr>
                <w:rFonts w:ascii="Times New Roman" w:eastAsia="Calibri" w:hAnsi="Times New Roman" w:cs="Times New Roman"/>
                <w:b/>
                <w:lang w:eastAsia="en-US"/>
              </w:rPr>
              <w:t>Vertinimo kriterijai</w:t>
            </w:r>
          </w:p>
        </w:tc>
        <w:tc>
          <w:tcPr>
            <w:tcW w:w="1976" w:type="dxa"/>
            <w:vAlign w:val="center"/>
          </w:tcPr>
          <w:p w14:paraId="5FEF63B8" w14:textId="77777777" w:rsidR="00156D8F" w:rsidRPr="00487BC5" w:rsidRDefault="00156D8F" w:rsidP="00156D8F">
            <w:pPr>
              <w:suppressAutoHyphens/>
              <w:spacing w:after="0" w:line="240" w:lineRule="auto"/>
              <w:ind w:hanging="153"/>
              <w:jc w:val="center"/>
              <w:rPr>
                <w:rFonts w:ascii="Times New Roman" w:eastAsia="Calibri" w:hAnsi="Times New Roman" w:cs="Times New Roman"/>
                <w:b/>
                <w:lang w:eastAsia="en-US"/>
              </w:rPr>
            </w:pPr>
            <w:r w:rsidRPr="00487BC5">
              <w:rPr>
                <w:rFonts w:ascii="Times New Roman" w:eastAsia="Calibri" w:hAnsi="Times New Roman" w:cs="Times New Roman"/>
                <w:b/>
                <w:lang w:eastAsia="en-US"/>
              </w:rPr>
              <w:t>Kriterijaus lyginamasis svoris</w:t>
            </w:r>
          </w:p>
        </w:tc>
      </w:tr>
      <w:tr w:rsidR="00156D8F" w:rsidRPr="00487BC5" w14:paraId="64DD93A9" w14:textId="77777777" w:rsidTr="00007ECD">
        <w:trPr>
          <w:trHeight w:val="313"/>
        </w:trPr>
        <w:tc>
          <w:tcPr>
            <w:tcW w:w="713" w:type="dxa"/>
          </w:tcPr>
          <w:p w14:paraId="36000FEF" w14:textId="77777777" w:rsidR="00156D8F" w:rsidRPr="00487BC5" w:rsidRDefault="00156D8F" w:rsidP="00156D8F">
            <w:pPr>
              <w:suppressAutoHyphens/>
              <w:spacing w:after="0" w:line="240" w:lineRule="auto"/>
              <w:ind w:right="-564" w:firstLine="59"/>
              <w:rPr>
                <w:rFonts w:ascii="Times New Roman" w:eastAsia="Calibri" w:hAnsi="Times New Roman" w:cs="Times New Roman"/>
                <w:lang w:eastAsia="en-US"/>
              </w:rPr>
            </w:pPr>
            <w:r w:rsidRPr="00487BC5">
              <w:rPr>
                <w:rFonts w:ascii="Times New Roman" w:eastAsia="Calibri" w:hAnsi="Times New Roman" w:cs="Times New Roman"/>
                <w:lang w:eastAsia="en-US"/>
              </w:rPr>
              <w:t>1.</w:t>
            </w:r>
          </w:p>
          <w:p w14:paraId="64C4A3ED" w14:textId="77777777" w:rsidR="00156D8F" w:rsidRPr="00487BC5" w:rsidRDefault="00156D8F" w:rsidP="00156D8F">
            <w:pPr>
              <w:suppressAutoHyphens/>
              <w:spacing w:after="0" w:line="240" w:lineRule="auto"/>
              <w:ind w:right="-564" w:firstLine="59"/>
              <w:rPr>
                <w:rFonts w:ascii="Times New Roman" w:eastAsia="Calibri" w:hAnsi="Times New Roman" w:cs="Times New Roman"/>
                <w:lang w:eastAsia="en-US"/>
              </w:rPr>
            </w:pPr>
          </w:p>
        </w:tc>
        <w:tc>
          <w:tcPr>
            <w:tcW w:w="7053" w:type="dxa"/>
          </w:tcPr>
          <w:p w14:paraId="66D1A3C5" w14:textId="77777777" w:rsidR="00156D8F" w:rsidRPr="00487BC5" w:rsidRDefault="00156D8F" w:rsidP="00156D8F">
            <w:pPr>
              <w:suppressAutoHyphens/>
              <w:spacing w:after="0" w:line="240" w:lineRule="auto"/>
              <w:ind w:left="602" w:hanging="567"/>
              <w:rPr>
                <w:rFonts w:ascii="Times New Roman" w:eastAsia="Calibri" w:hAnsi="Times New Roman" w:cs="Times New Roman"/>
                <w:lang w:eastAsia="en-US"/>
              </w:rPr>
            </w:pPr>
            <w:r w:rsidRPr="00487BC5">
              <w:rPr>
                <w:rFonts w:ascii="Times New Roman" w:eastAsia="Calibri" w:hAnsi="Times New Roman" w:cs="Times New Roman"/>
                <w:lang w:eastAsia="en-US"/>
              </w:rPr>
              <w:t>Kaina</w:t>
            </w:r>
            <w:r w:rsidRPr="00487BC5">
              <w:rPr>
                <w:rFonts w:ascii="Times New Roman" w:eastAsia="Calibri" w:hAnsi="Times New Roman" w:cs="Times New Roman"/>
                <w:i/>
                <w:lang w:eastAsia="en-US"/>
              </w:rPr>
              <w:t xml:space="preserve">, </w:t>
            </w:r>
            <w:r w:rsidRPr="00487BC5">
              <w:rPr>
                <w:rFonts w:ascii="Times New Roman" w:eastAsia="Calibri" w:hAnsi="Times New Roman" w:cs="Times New Roman"/>
                <w:lang w:eastAsia="en-US"/>
              </w:rPr>
              <w:t>C</w:t>
            </w:r>
          </w:p>
        </w:tc>
        <w:tc>
          <w:tcPr>
            <w:tcW w:w="1976" w:type="dxa"/>
          </w:tcPr>
          <w:p w14:paraId="1384B341" w14:textId="6B7F5B26" w:rsidR="00156D8F" w:rsidRPr="00487BC5" w:rsidRDefault="00156D8F" w:rsidP="00156D8F">
            <w:pPr>
              <w:suppressAutoHyphens/>
              <w:spacing w:after="0" w:line="240" w:lineRule="auto"/>
              <w:ind w:firstLine="438"/>
              <w:rPr>
                <w:rFonts w:ascii="Times New Roman" w:eastAsia="Calibri" w:hAnsi="Times New Roman" w:cs="Times New Roman"/>
                <w:lang w:eastAsia="en-US"/>
              </w:rPr>
            </w:pPr>
            <w:r w:rsidRPr="00487BC5">
              <w:rPr>
                <w:rFonts w:ascii="Times New Roman" w:eastAsia="Calibri" w:hAnsi="Times New Roman" w:cs="Times New Roman"/>
                <w:lang w:eastAsia="en-US"/>
              </w:rPr>
              <w:t xml:space="preserve">X = </w:t>
            </w:r>
            <w:r w:rsidR="00007ECD" w:rsidRPr="00487BC5">
              <w:rPr>
                <w:rFonts w:ascii="Times New Roman" w:eastAsia="Calibri" w:hAnsi="Times New Roman" w:cs="Times New Roman"/>
                <w:lang w:eastAsia="en-US"/>
              </w:rPr>
              <w:t>75</w:t>
            </w:r>
          </w:p>
        </w:tc>
      </w:tr>
      <w:tr w:rsidR="00156D8F" w:rsidRPr="00487BC5" w14:paraId="520A3244" w14:textId="77777777" w:rsidTr="00007ECD">
        <w:trPr>
          <w:trHeight w:val="633"/>
        </w:trPr>
        <w:tc>
          <w:tcPr>
            <w:tcW w:w="713" w:type="dxa"/>
          </w:tcPr>
          <w:p w14:paraId="573D33C8" w14:textId="122630F0" w:rsidR="00156D8F" w:rsidRPr="00487BC5" w:rsidRDefault="00156D8F" w:rsidP="00156D8F">
            <w:pPr>
              <w:suppressAutoHyphens/>
              <w:spacing w:after="0" w:line="240" w:lineRule="auto"/>
              <w:ind w:hanging="153"/>
              <w:jc w:val="center"/>
              <w:rPr>
                <w:rFonts w:ascii="Times New Roman" w:eastAsia="Calibri" w:hAnsi="Times New Roman" w:cs="Times New Roman"/>
                <w:lang w:eastAsia="en-US"/>
              </w:rPr>
            </w:pPr>
            <w:r w:rsidRPr="00487BC5">
              <w:rPr>
                <w:rFonts w:ascii="Times New Roman" w:eastAsia="Calibri" w:hAnsi="Times New Roman" w:cs="Times New Roman"/>
                <w:lang w:eastAsia="en-US"/>
              </w:rPr>
              <w:t>2.</w:t>
            </w:r>
          </w:p>
          <w:p w14:paraId="2376AC70" w14:textId="48212FFD" w:rsidR="00156D8F" w:rsidRPr="00487BC5" w:rsidRDefault="00156D8F" w:rsidP="00156D8F">
            <w:pPr>
              <w:suppressAutoHyphens/>
              <w:spacing w:after="0" w:line="240" w:lineRule="auto"/>
              <w:ind w:hanging="153"/>
              <w:rPr>
                <w:rFonts w:ascii="Times New Roman" w:eastAsia="Calibri" w:hAnsi="Times New Roman" w:cs="Times New Roman"/>
                <w:lang w:eastAsia="en-US"/>
              </w:rPr>
            </w:pPr>
          </w:p>
        </w:tc>
        <w:tc>
          <w:tcPr>
            <w:tcW w:w="7053" w:type="dxa"/>
          </w:tcPr>
          <w:p w14:paraId="3344FEB6" w14:textId="38040B20" w:rsidR="001E6030" w:rsidRPr="00487BC5" w:rsidRDefault="001E6030" w:rsidP="00156D8F">
            <w:pPr>
              <w:suppressAutoHyphens/>
              <w:spacing w:after="0" w:line="240" w:lineRule="auto"/>
              <w:rPr>
                <w:rFonts w:ascii="Times New Roman" w:eastAsia="Times New Roman" w:hAnsi="Times New Roman" w:cs="Times New Roman"/>
                <w:sz w:val="24"/>
                <w:szCs w:val="20"/>
                <w:lang w:eastAsia="en-US"/>
              </w:rPr>
            </w:pPr>
            <w:r w:rsidRPr="00487BC5">
              <w:rPr>
                <w:rFonts w:ascii="Times New Roman" w:eastAsia="Times New Roman" w:hAnsi="Times New Roman" w:cs="Times New Roman"/>
                <w:sz w:val="24"/>
                <w:szCs w:val="20"/>
                <w:lang w:eastAsia="en-US"/>
              </w:rPr>
              <w:t>Specialisto patirtis, T</w:t>
            </w:r>
          </w:p>
          <w:p w14:paraId="1AC209B3" w14:textId="09EA15ED" w:rsidR="00156D8F" w:rsidRPr="00487BC5" w:rsidRDefault="00007ECD" w:rsidP="00156D8F">
            <w:pPr>
              <w:suppressAutoHyphens/>
              <w:spacing w:after="0" w:line="240" w:lineRule="auto"/>
              <w:rPr>
                <w:rFonts w:ascii="Times New Roman" w:eastAsia="Calibri" w:hAnsi="Times New Roman" w:cs="Times New Roman"/>
                <w:i/>
                <w:lang w:eastAsia="en-US"/>
              </w:rPr>
            </w:pPr>
            <w:r w:rsidRPr="00487BC5">
              <w:rPr>
                <w:rFonts w:ascii="Times New Roman" w:eastAsia="Times New Roman" w:hAnsi="Times New Roman" w:cs="Times New Roman"/>
                <w:sz w:val="24"/>
                <w:szCs w:val="20"/>
                <w:lang w:eastAsia="en-US"/>
              </w:rPr>
              <w:t>Siūlomas skaitmeninio turinio specialistas</w:t>
            </w:r>
            <w:r w:rsidR="001E6030" w:rsidRPr="00487BC5">
              <w:rPr>
                <w:rFonts w:ascii="Times New Roman" w:eastAsia="Times New Roman" w:hAnsi="Times New Roman" w:cs="Times New Roman"/>
                <w:sz w:val="24"/>
                <w:szCs w:val="20"/>
                <w:lang w:eastAsia="en-US"/>
              </w:rPr>
              <w:t xml:space="preserve">, </w:t>
            </w:r>
            <w:r w:rsidRPr="00487BC5">
              <w:rPr>
                <w:rFonts w:ascii="Times New Roman" w:eastAsia="Times New Roman" w:hAnsi="Times New Roman" w:cs="Times New Roman"/>
                <w:sz w:val="24"/>
                <w:szCs w:val="20"/>
                <w:lang w:eastAsia="en-US"/>
              </w:rPr>
              <w:t>sukūręs edukacinį turinį arba parengęs interaktyvių žaidimų</w:t>
            </w:r>
            <w:r w:rsidR="00160B12" w:rsidRPr="00487BC5">
              <w:rPr>
                <w:rFonts w:ascii="Times New Roman" w:eastAsia="Times New Roman" w:hAnsi="Times New Roman" w:cs="Times New Roman"/>
                <w:color w:val="EE0000"/>
                <w:sz w:val="24"/>
                <w:szCs w:val="20"/>
                <w:lang w:eastAsia="en-US"/>
              </w:rPr>
              <w:t>*</w:t>
            </w:r>
          </w:p>
        </w:tc>
        <w:tc>
          <w:tcPr>
            <w:tcW w:w="1976" w:type="dxa"/>
          </w:tcPr>
          <w:p w14:paraId="20FAD6AB" w14:textId="5A5C7A79" w:rsidR="00156D8F" w:rsidRPr="00487BC5" w:rsidRDefault="00156D8F" w:rsidP="00156D8F">
            <w:pPr>
              <w:suppressAutoHyphens/>
              <w:spacing w:after="0" w:line="240" w:lineRule="auto"/>
              <w:ind w:firstLine="438"/>
              <w:rPr>
                <w:rFonts w:ascii="Times New Roman" w:eastAsia="Calibri" w:hAnsi="Times New Roman" w:cs="Times New Roman"/>
                <w:lang w:eastAsia="en-US"/>
              </w:rPr>
            </w:pPr>
            <w:r w:rsidRPr="00487BC5">
              <w:rPr>
                <w:rFonts w:ascii="Times New Roman" w:eastAsia="Calibri" w:hAnsi="Times New Roman" w:cs="Times New Roman"/>
                <w:lang w:eastAsia="en-US"/>
              </w:rPr>
              <w:t>Y = 2</w:t>
            </w:r>
            <w:r w:rsidR="00007ECD" w:rsidRPr="00487BC5">
              <w:rPr>
                <w:rFonts w:ascii="Times New Roman" w:eastAsia="Calibri" w:hAnsi="Times New Roman" w:cs="Times New Roman"/>
                <w:lang w:eastAsia="en-US"/>
              </w:rPr>
              <w:t>5</w:t>
            </w:r>
          </w:p>
        </w:tc>
      </w:tr>
    </w:tbl>
    <w:p w14:paraId="6C3733DE" w14:textId="3F6A1546" w:rsidR="00156D8F" w:rsidRPr="00487BC5" w:rsidRDefault="00160B12" w:rsidP="00160B12">
      <w:pPr>
        <w:spacing w:after="0" w:line="240" w:lineRule="auto"/>
        <w:rPr>
          <w:rFonts w:ascii="Times New Roman" w:eastAsia="Times New Roman" w:hAnsi="Times New Roman" w:cs="Times New Roman"/>
          <w:sz w:val="20"/>
          <w:szCs w:val="20"/>
        </w:rPr>
      </w:pPr>
      <w:r w:rsidRPr="00487BC5">
        <w:rPr>
          <w:rFonts w:ascii="Times New Roman" w:eastAsia="Times New Roman" w:hAnsi="Times New Roman" w:cs="Times New Roman"/>
          <w:color w:val="EE0000"/>
          <w:sz w:val="24"/>
          <w:szCs w:val="20"/>
          <w:lang w:eastAsia="en-US"/>
        </w:rPr>
        <w:t xml:space="preserve">* </w:t>
      </w:r>
      <w:r w:rsidRPr="00487BC5">
        <w:rPr>
          <w:rFonts w:ascii="Times New Roman" w:eastAsia="Times New Roman" w:hAnsi="Times New Roman" w:cs="Times New Roman"/>
          <w:sz w:val="24"/>
          <w:szCs w:val="24"/>
        </w:rPr>
        <w:t>Vertinama ne daugiau kaip 5 projektų patirtis.</w:t>
      </w:r>
    </w:p>
    <w:p w14:paraId="78BB9180" w14:textId="77777777" w:rsidR="00160B12" w:rsidRPr="00487BC5" w:rsidRDefault="00160B12" w:rsidP="00156D8F">
      <w:pPr>
        <w:spacing w:after="0" w:line="240" w:lineRule="auto"/>
        <w:ind w:hanging="153"/>
        <w:rPr>
          <w:rFonts w:ascii="Times New Roman" w:eastAsia="Times New Roman" w:hAnsi="Times New Roman" w:cs="Times New Roman"/>
          <w:sz w:val="24"/>
          <w:szCs w:val="20"/>
          <w:lang w:eastAsia="en-US"/>
        </w:rPr>
      </w:pPr>
    </w:p>
    <w:p w14:paraId="1CCDAB56" w14:textId="4B06215D" w:rsidR="00156D8F" w:rsidRPr="00487BC5" w:rsidRDefault="00156D8F" w:rsidP="00DC5C95">
      <w:pPr>
        <w:pStyle w:val="Sraopastraipa"/>
        <w:keepNext/>
        <w:numPr>
          <w:ilvl w:val="2"/>
          <w:numId w:val="7"/>
        </w:numPr>
        <w:spacing w:after="0" w:line="240" w:lineRule="auto"/>
        <w:ind w:left="0" w:firstLine="567"/>
        <w:jc w:val="both"/>
        <w:outlineLvl w:val="2"/>
        <w:rPr>
          <w:rFonts w:ascii="Times New Roman" w:eastAsia="Times New Roman" w:hAnsi="Times New Roman" w:cs="Times New Roman"/>
          <w:sz w:val="24"/>
          <w:szCs w:val="24"/>
          <w:lang w:eastAsia="en-US"/>
        </w:rPr>
      </w:pPr>
      <w:r w:rsidRPr="00487BC5">
        <w:rPr>
          <w:rFonts w:ascii="Times New Roman" w:eastAsia="Times New Roman" w:hAnsi="Times New Roman" w:cs="Times New Roman"/>
          <w:sz w:val="24"/>
          <w:szCs w:val="24"/>
          <w:lang w:eastAsia="en-US"/>
        </w:rPr>
        <w:t>Ekonominis naudingumas (S) apskaičiuojamas sudedant tiekėjo pasiūlymo kainos C ir kriterijaus (T) balus:</w:t>
      </w:r>
    </w:p>
    <w:p w14:paraId="1932B412" w14:textId="77777777" w:rsidR="00156D8F" w:rsidRPr="00487BC5" w:rsidRDefault="00156D8F" w:rsidP="00156D8F">
      <w:pPr>
        <w:tabs>
          <w:tab w:val="num" w:pos="1134"/>
        </w:tabs>
        <w:spacing w:after="0" w:line="240" w:lineRule="auto"/>
        <w:ind w:left="851" w:hanging="153"/>
        <w:jc w:val="center"/>
        <w:rPr>
          <w:rFonts w:ascii="Times New Roman" w:eastAsia="Times New Roman" w:hAnsi="Times New Roman" w:cs="Times New Roman"/>
          <w:b/>
          <w:sz w:val="24"/>
          <w:szCs w:val="24"/>
          <w:lang w:eastAsia="en-US"/>
        </w:rPr>
      </w:pPr>
      <w:r w:rsidRPr="00487BC5">
        <w:rPr>
          <w:rFonts w:ascii="Times New Roman" w:eastAsia="Times New Roman" w:hAnsi="Times New Roman" w:cs="Times New Roman"/>
          <w:b/>
          <w:position w:val="-6"/>
          <w:sz w:val="24"/>
          <w:szCs w:val="24"/>
          <w:lang w:eastAsia="en-US"/>
        </w:rPr>
        <w:object w:dxaOrig="1020" w:dyaOrig="279" w14:anchorId="68BBB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0" o:title=""/>
          </v:shape>
          <o:OLEObject Type="Embed" ProgID="Equation.3" ShapeID="_x0000_i1025" DrawAspect="Content" ObjectID="_1828613470" r:id="rId11"/>
        </w:object>
      </w:r>
    </w:p>
    <w:p w14:paraId="69A64ADD" w14:textId="77777777" w:rsidR="001E6030" w:rsidRPr="00487BC5" w:rsidRDefault="001E6030" w:rsidP="00156D8F">
      <w:pPr>
        <w:tabs>
          <w:tab w:val="num" w:pos="1134"/>
        </w:tabs>
        <w:spacing w:after="0" w:line="240" w:lineRule="auto"/>
        <w:ind w:left="851" w:hanging="153"/>
        <w:jc w:val="center"/>
        <w:rPr>
          <w:rFonts w:ascii="Times New Roman" w:eastAsia="Times New Roman" w:hAnsi="Times New Roman" w:cs="Times New Roman"/>
          <w:b/>
          <w:sz w:val="24"/>
          <w:szCs w:val="24"/>
          <w:lang w:eastAsia="en-US"/>
        </w:rPr>
      </w:pPr>
    </w:p>
    <w:p w14:paraId="0136AEE9" w14:textId="77777777" w:rsidR="001E6030" w:rsidRPr="00487BC5" w:rsidRDefault="001E6030" w:rsidP="001E6030">
      <w:pPr>
        <w:tabs>
          <w:tab w:val="num" w:pos="1134"/>
        </w:tabs>
        <w:spacing w:after="0" w:line="240" w:lineRule="auto"/>
        <w:ind w:left="851" w:hanging="142"/>
        <w:rPr>
          <w:rFonts w:ascii="Times New Roman" w:eastAsia="Times New Roman" w:hAnsi="Times New Roman" w:cs="Times New Roman"/>
          <w:b/>
          <w:sz w:val="24"/>
          <w:szCs w:val="24"/>
          <w:lang w:eastAsia="en-US"/>
        </w:rPr>
      </w:pPr>
      <w:r w:rsidRPr="00487BC5">
        <w:rPr>
          <w:rFonts w:ascii="Times New Roman" w:eastAsia="Times New Roman" w:hAnsi="Times New Roman" w:cs="Times New Roman"/>
          <w:sz w:val="24"/>
          <w:szCs w:val="24"/>
          <w:lang w:eastAsia="en-US"/>
        </w:rPr>
        <w:t>Pasiūlymo kainos (C) balai apskaičiuojami pagal formulę</w:t>
      </w:r>
      <w:r w:rsidRPr="00487BC5">
        <w:rPr>
          <w:rFonts w:ascii="Times New Roman" w:eastAsia="Times New Roman" w:hAnsi="Times New Roman" w:cs="Times New Roman"/>
          <w:b/>
          <w:sz w:val="24"/>
          <w:szCs w:val="24"/>
          <w:lang w:eastAsia="en-US"/>
        </w:rPr>
        <w:t>:</w:t>
      </w:r>
    </w:p>
    <w:p w14:paraId="29E0E3C8" w14:textId="77777777" w:rsidR="001E6030" w:rsidRPr="00487BC5" w:rsidRDefault="001E6030" w:rsidP="001E6030">
      <w:pPr>
        <w:tabs>
          <w:tab w:val="num" w:pos="1134"/>
        </w:tabs>
        <w:spacing w:after="0" w:line="240" w:lineRule="auto"/>
        <w:ind w:left="851" w:hanging="142"/>
        <w:rPr>
          <w:rFonts w:ascii="Times New Roman" w:eastAsia="Times New Roman" w:hAnsi="Times New Roman" w:cs="Times New Roman"/>
          <w:b/>
          <w:sz w:val="24"/>
          <w:szCs w:val="24"/>
          <w:lang w:eastAsia="en-US"/>
        </w:rPr>
      </w:pPr>
    </w:p>
    <w:p w14:paraId="338F3FE8" w14:textId="77777777" w:rsidR="001E6030" w:rsidRPr="00487BC5" w:rsidRDefault="001E6030" w:rsidP="001E6030">
      <w:pPr>
        <w:tabs>
          <w:tab w:val="num" w:pos="1134"/>
        </w:tabs>
        <w:spacing w:after="0" w:line="240" w:lineRule="auto"/>
        <w:ind w:left="851" w:hanging="860"/>
        <w:rPr>
          <w:rFonts w:ascii="Times New Roman" w:eastAsia="Times New Roman" w:hAnsi="Times New Roman" w:cs="Times New Roman"/>
          <w:b/>
          <w:sz w:val="24"/>
          <w:szCs w:val="24"/>
          <w:lang w:eastAsia="en-US"/>
        </w:rPr>
      </w:pPr>
    </w:p>
    <w:p w14:paraId="19937ADE" w14:textId="77777777" w:rsidR="001E6030" w:rsidRPr="00487BC5" w:rsidRDefault="001E6030" w:rsidP="001E6030">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487BC5">
        <w:rPr>
          <w:rFonts w:ascii="Times New Roman" w:eastAsia="Times New Roman" w:hAnsi="Times New Roman" w:cs="Times New Roman"/>
          <w:b/>
          <w:bCs/>
          <w:i/>
          <w:iCs/>
          <w:sz w:val="24"/>
          <w:szCs w:val="24"/>
          <w:lang w:eastAsia="en-US"/>
        </w:rPr>
        <w:t>C = (1 – (A/B)) * Kainos lyginamasis svoris (X)</w:t>
      </w:r>
    </w:p>
    <w:p w14:paraId="49DD4EBB" w14:textId="77777777" w:rsidR="001E6030" w:rsidRPr="00487BC5" w:rsidRDefault="001E6030" w:rsidP="001E6030">
      <w:pPr>
        <w:tabs>
          <w:tab w:val="num" w:pos="1134"/>
        </w:tabs>
        <w:spacing w:after="0" w:line="240" w:lineRule="auto"/>
        <w:rPr>
          <w:rFonts w:ascii="Times New Roman" w:eastAsia="Times New Roman" w:hAnsi="Times New Roman" w:cs="Times New Roman"/>
          <w:b/>
          <w:sz w:val="28"/>
          <w:szCs w:val="28"/>
          <w:lang w:eastAsia="en-US"/>
        </w:rPr>
      </w:pPr>
    </w:p>
    <w:p w14:paraId="4A224758" w14:textId="77777777" w:rsidR="001E6030" w:rsidRPr="00487BC5" w:rsidRDefault="001E6030" w:rsidP="001E6030">
      <w:pPr>
        <w:spacing w:after="0" w:line="240" w:lineRule="auto"/>
        <w:ind w:firstLine="851"/>
        <w:jc w:val="both"/>
        <w:rPr>
          <w:rFonts w:ascii="Times New Roman" w:eastAsia="Times New Roman" w:hAnsi="Times New Roman" w:cs="Times New Roman"/>
          <w:sz w:val="24"/>
          <w:szCs w:val="24"/>
          <w:lang w:eastAsia="en-US"/>
        </w:rPr>
      </w:pPr>
      <w:r w:rsidRPr="00487BC5">
        <w:rPr>
          <w:rFonts w:ascii="Times New Roman" w:eastAsia="Times New Roman" w:hAnsi="Times New Roman" w:cs="Times New Roman"/>
          <w:sz w:val="24"/>
          <w:szCs w:val="24"/>
          <w:lang w:eastAsia="en-US"/>
        </w:rPr>
        <w:t xml:space="preserve">kur </w:t>
      </w:r>
      <w:r w:rsidRPr="00487BC5">
        <w:rPr>
          <w:rFonts w:ascii="Times New Roman" w:eastAsia="Times New Roman" w:hAnsi="Times New Roman" w:cs="Times New Roman"/>
          <w:b/>
          <w:bCs/>
          <w:sz w:val="24"/>
          <w:szCs w:val="24"/>
          <w:lang w:eastAsia="en-US"/>
        </w:rPr>
        <w:t>A</w:t>
      </w:r>
      <w:r w:rsidRPr="00487BC5">
        <w:rPr>
          <w:rFonts w:ascii="Times New Roman" w:eastAsia="Times New Roman" w:hAnsi="Times New Roman" w:cs="Times New Roman"/>
          <w:sz w:val="24"/>
          <w:szCs w:val="24"/>
          <w:lang w:eastAsia="en-US"/>
        </w:rPr>
        <w:t xml:space="preserve"> yra tiekėjo pasiūlyta kaina su PVM;</w:t>
      </w:r>
    </w:p>
    <w:p w14:paraId="2017D03D" w14:textId="77777777" w:rsidR="001E6030" w:rsidRPr="00487BC5" w:rsidRDefault="001E6030" w:rsidP="001E6030">
      <w:pPr>
        <w:tabs>
          <w:tab w:val="num" w:pos="1134"/>
        </w:tabs>
        <w:spacing w:after="0" w:line="240" w:lineRule="auto"/>
        <w:ind w:left="851" w:hanging="860"/>
        <w:rPr>
          <w:rFonts w:ascii="Times New Roman" w:eastAsia="Times New Roman" w:hAnsi="Times New Roman" w:cs="Times New Roman"/>
          <w:b/>
          <w:sz w:val="24"/>
          <w:szCs w:val="24"/>
          <w:lang w:eastAsia="en-US"/>
        </w:rPr>
      </w:pPr>
    </w:p>
    <w:p w14:paraId="4C9C82C2" w14:textId="682968F7" w:rsidR="001E6030" w:rsidRPr="00487BC5" w:rsidRDefault="001E6030" w:rsidP="001E6030">
      <w:pPr>
        <w:spacing w:after="0" w:line="240" w:lineRule="auto"/>
        <w:ind w:firstLine="851"/>
        <w:jc w:val="both"/>
        <w:rPr>
          <w:rFonts w:ascii="Times New Roman" w:eastAsia="Times New Roman" w:hAnsi="Times New Roman" w:cs="Times New Roman"/>
          <w:sz w:val="24"/>
          <w:szCs w:val="24"/>
          <w:lang w:eastAsia="en-US"/>
        </w:rPr>
      </w:pPr>
      <w:r w:rsidRPr="00487BC5">
        <w:rPr>
          <w:rFonts w:ascii="Times New Roman" w:eastAsia="Times New Roman" w:hAnsi="Times New Roman" w:cs="Times New Roman"/>
          <w:b/>
          <w:bCs/>
          <w:sz w:val="24"/>
          <w:szCs w:val="24"/>
          <w:lang w:eastAsia="en-US"/>
        </w:rPr>
        <w:t>B</w:t>
      </w:r>
      <w:r w:rsidRPr="00487BC5">
        <w:rPr>
          <w:rFonts w:ascii="Times New Roman" w:eastAsia="Times New Roman" w:hAnsi="Times New Roman" w:cs="Times New Roman"/>
          <w:sz w:val="24"/>
          <w:szCs w:val="24"/>
          <w:lang w:eastAsia="en-US"/>
        </w:rPr>
        <w:t xml:space="preserve"> = </w:t>
      </w:r>
      <w:r w:rsidRPr="00487BC5">
        <w:rPr>
          <w:rFonts w:ascii="Times New Roman" w:eastAsia="Calibri" w:hAnsi="Times New Roman" w:cs="Times New Roman"/>
          <w:b/>
          <w:bCs/>
          <w:kern w:val="2"/>
          <w:sz w:val="24"/>
          <w:szCs w:val="24"/>
          <w:lang w:eastAsia="en-US"/>
          <w14:ligatures w14:val="standardContextual"/>
        </w:rPr>
        <w:t xml:space="preserve">50 820,00 </w:t>
      </w:r>
      <w:r w:rsidRPr="00487BC5">
        <w:rPr>
          <w:rFonts w:ascii="Times New Roman" w:eastAsia="Times New Roman" w:hAnsi="Times New Roman" w:cs="Times New Roman"/>
          <w:sz w:val="24"/>
          <w:szCs w:val="24"/>
          <w:lang w:eastAsia="en-US"/>
        </w:rPr>
        <w:t>EUR su PVM (maksimali pirkimo objekto vertė).</w:t>
      </w:r>
    </w:p>
    <w:p w14:paraId="2B513B13" w14:textId="77777777" w:rsidR="001E6030" w:rsidRPr="00487BC5" w:rsidRDefault="001E6030" w:rsidP="001E6030">
      <w:pPr>
        <w:suppressAutoHyphens/>
        <w:spacing w:after="0" w:line="240" w:lineRule="auto"/>
        <w:ind w:firstLine="567"/>
        <w:jc w:val="both"/>
        <w:rPr>
          <w:rFonts w:ascii="Times New Roman" w:eastAsia="Times New Roman" w:hAnsi="Times New Roman" w:cs="Times New Roman"/>
          <w:i/>
          <w:iCs/>
          <w:sz w:val="24"/>
          <w:szCs w:val="24"/>
          <w:lang w:eastAsia="en-US"/>
        </w:rPr>
      </w:pPr>
    </w:p>
    <w:p w14:paraId="0B0A5DF2" w14:textId="17ACBEC0" w:rsidR="001E6030" w:rsidRPr="00487BC5" w:rsidRDefault="001E6030" w:rsidP="001E6030">
      <w:pPr>
        <w:spacing w:after="0" w:line="240" w:lineRule="auto"/>
        <w:rPr>
          <w:rFonts w:ascii="Times New Roman" w:eastAsia="Times New Roman" w:hAnsi="Times New Roman" w:cs="Times New Roman"/>
          <w:sz w:val="24"/>
          <w:szCs w:val="24"/>
          <w:lang w:eastAsia="en-US"/>
        </w:rPr>
      </w:pPr>
      <w:r w:rsidRPr="00487BC5">
        <w:rPr>
          <w:rFonts w:ascii="Times New Roman" w:eastAsia="Times New Roman" w:hAnsi="Times New Roman" w:cs="Times New Roman"/>
          <w:i/>
          <w:iCs/>
          <w:sz w:val="24"/>
          <w:szCs w:val="24"/>
          <w:lang w:eastAsia="en-US"/>
        </w:rPr>
        <w:t>Pastaba: Kainos (C) balai apvalinami paliekant 2 (du) skaitmenis po kablelio</w:t>
      </w:r>
    </w:p>
    <w:p w14:paraId="4932E85C" w14:textId="77777777" w:rsidR="00156D8F" w:rsidRPr="00487BC5" w:rsidRDefault="00156D8F" w:rsidP="00156D8F">
      <w:pPr>
        <w:tabs>
          <w:tab w:val="num" w:pos="1134"/>
        </w:tabs>
        <w:spacing w:after="0" w:line="240" w:lineRule="auto"/>
        <w:ind w:left="1701" w:hanging="153"/>
        <w:jc w:val="center"/>
        <w:rPr>
          <w:rFonts w:ascii="Times New Roman" w:eastAsia="Times New Roman" w:hAnsi="Times New Roman" w:cs="Times New Roman"/>
          <w:b/>
          <w:sz w:val="24"/>
          <w:szCs w:val="24"/>
          <w:lang w:eastAsia="en-US"/>
        </w:rPr>
      </w:pPr>
    </w:p>
    <w:p w14:paraId="71D40143" w14:textId="46D63F62" w:rsidR="00156D8F" w:rsidRPr="00487BC5" w:rsidRDefault="00156D8F" w:rsidP="00DC5C95">
      <w:pPr>
        <w:pStyle w:val="Sraopastraipa"/>
        <w:keepNext/>
        <w:numPr>
          <w:ilvl w:val="2"/>
          <w:numId w:val="7"/>
        </w:numPr>
        <w:spacing w:after="0" w:line="240" w:lineRule="auto"/>
        <w:ind w:left="-142" w:firstLine="709"/>
        <w:jc w:val="both"/>
        <w:outlineLvl w:val="2"/>
        <w:rPr>
          <w:rFonts w:ascii="Times New Roman" w:eastAsia="Times New Roman" w:hAnsi="Times New Roman" w:cs="Times New Roman"/>
          <w:bCs/>
          <w:sz w:val="24"/>
          <w:szCs w:val="24"/>
          <w:lang w:eastAsia="en-US"/>
        </w:rPr>
      </w:pPr>
      <w:r w:rsidRPr="00487BC5">
        <w:rPr>
          <w:rFonts w:ascii="Times New Roman" w:eastAsia="Times New Roman" w:hAnsi="Times New Roman" w:cs="Times New Roman"/>
          <w:sz w:val="24"/>
          <w:szCs w:val="24"/>
          <w:lang w:eastAsia="en-US"/>
        </w:rPr>
        <w:t xml:space="preserve">Tiekėjai savo pasiūlymuose turi nurodyti informaciją apie </w:t>
      </w:r>
      <w:r w:rsidRPr="00487BC5">
        <w:rPr>
          <w:rFonts w:ascii="Times New Roman" w:eastAsia="Times New Roman" w:hAnsi="Times New Roman" w:cs="Times New Roman"/>
          <w:b/>
          <w:bCs/>
          <w:sz w:val="24"/>
          <w:szCs w:val="24"/>
          <w:lang w:eastAsia="en-US"/>
        </w:rPr>
        <w:t xml:space="preserve">Tiekėjo </w:t>
      </w:r>
      <w:r w:rsidR="00160B12" w:rsidRPr="00487BC5">
        <w:rPr>
          <w:rFonts w:ascii="Times New Roman" w:eastAsia="Times New Roman" w:hAnsi="Times New Roman" w:cs="Times New Roman"/>
          <w:b/>
          <w:bCs/>
          <w:sz w:val="24"/>
          <w:szCs w:val="24"/>
          <w:lang w:eastAsia="en-US"/>
        </w:rPr>
        <w:t>siūlomo skaitmeninio turinio specialisto patirtį.</w:t>
      </w:r>
      <w:r w:rsidR="001E6030" w:rsidRPr="00487BC5">
        <w:rPr>
          <w:rFonts w:ascii="Times New Roman" w:eastAsia="Times New Roman" w:hAnsi="Times New Roman" w:cs="Times New Roman"/>
          <w:b/>
          <w:bCs/>
          <w:sz w:val="24"/>
          <w:szCs w:val="24"/>
          <w:lang w:eastAsia="en-US"/>
        </w:rPr>
        <w:t xml:space="preserve"> </w:t>
      </w:r>
      <w:r w:rsidR="001E6030" w:rsidRPr="00487BC5">
        <w:rPr>
          <w:rFonts w:ascii="Times New Roman" w:eastAsia="Times New Roman" w:hAnsi="Times New Roman" w:cs="Times New Roman"/>
          <w:sz w:val="24"/>
          <w:szCs w:val="24"/>
          <w:lang w:eastAsia="en-US"/>
        </w:rPr>
        <w:t xml:space="preserve">Tiekėjai savo pasiūlymuose turi nurodyti siūlomo skaitmeninio turinio </w:t>
      </w:r>
      <w:r w:rsidR="001E6030" w:rsidRPr="00487BC5">
        <w:rPr>
          <w:rFonts w:ascii="Times New Roman" w:eastAsia="Times New Roman" w:hAnsi="Times New Roman" w:cs="Times New Roman"/>
          <w:sz w:val="24"/>
          <w:szCs w:val="24"/>
          <w:lang w:eastAsia="en-US"/>
        </w:rPr>
        <w:lastRenderedPageBreak/>
        <w:t xml:space="preserve">specialisto įvykdytų projektų skaičių (T). Siūlomo </w:t>
      </w:r>
      <w:r w:rsidR="00287D2D" w:rsidRPr="00487BC5">
        <w:rPr>
          <w:rFonts w:ascii="Times New Roman" w:eastAsia="Times New Roman" w:hAnsi="Times New Roman" w:cs="Times New Roman"/>
          <w:sz w:val="24"/>
          <w:szCs w:val="24"/>
          <w:lang w:eastAsia="en-US"/>
        </w:rPr>
        <w:t xml:space="preserve">skaitmeninio turinio specialisto įvykdytų </w:t>
      </w:r>
      <w:r w:rsidR="001E6030" w:rsidRPr="00487BC5">
        <w:rPr>
          <w:rFonts w:ascii="Times New Roman" w:eastAsia="Times New Roman" w:hAnsi="Times New Roman" w:cs="Times New Roman"/>
          <w:sz w:val="24"/>
          <w:szCs w:val="24"/>
          <w:lang w:eastAsia="en-US"/>
        </w:rPr>
        <w:t>projektų skaičius (T) gali būti nurodytas tik kaip viena iš šių reikšmių: 0, 1, 2, 3, 4 arba 5.</w:t>
      </w:r>
    </w:p>
    <w:p w14:paraId="00874D0D" w14:textId="28F322E2" w:rsidR="00287D2D" w:rsidRPr="00487BC5" w:rsidRDefault="00287D2D" w:rsidP="00DC5C95">
      <w:pPr>
        <w:pStyle w:val="Sraopastraipa"/>
        <w:keepNext/>
        <w:numPr>
          <w:ilvl w:val="2"/>
          <w:numId w:val="7"/>
        </w:numPr>
        <w:spacing w:after="0" w:line="240" w:lineRule="auto"/>
        <w:ind w:left="-142" w:firstLine="709"/>
        <w:jc w:val="both"/>
        <w:outlineLvl w:val="2"/>
        <w:rPr>
          <w:rFonts w:ascii="Times New Roman" w:eastAsia="Times New Roman" w:hAnsi="Times New Roman" w:cs="Times New Roman"/>
          <w:bCs/>
          <w:sz w:val="24"/>
          <w:szCs w:val="24"/>
          <w:lang w:eastAsia="en-US"/>
        </w:rPr>
      </w:pPr>
      <w:r w:rsidRPr="00487BC5">
        <w:rPr>
          <w:rFonts w:ascii="Times New Roman" w:eastAsia="Times New Roman" w:hAnsi="Times New Roman" w:cs="Times New Roman"/>
          <w:sz w:val="24"/>
          <w:szCs w:val="24"/>
          <w:lang w:eastAsia="en-US"/>
        </w:rPr>
        <w:t>Jeigu Tiekėjas Pasiūlymo formoje nenurodo, kiek siūlomas skaitmeninio turinio specialistas įvykdė projektų (T), jam bus skiriama 0 balų.</w:t>
      </w:r>
    </w:p>
    <w:p w14:paraId="6D416D76" w14:textId="6E18A4CC" w:rsidR="00156D8F" w:rsidRPr="00487BC5" w:rsidRDefault="00156D8F" w:rsidP="00DC5C95">
      <w:pPr>
        <w:pStyle w:val="Sraopastraipa"/>
        <w:keepNext/>
        <w:numPr>
          <w:ilvl w:val="2"/>
          <w:numId w:val="7"/>
        </w:numPr>
        <w:spacing w:after="0" w:line="240" w:lineRule="auto"/>
        <w:ind w:left="-142" w:firstLine="709"/>
        <w:jc w:val="both"/>
        <w:outlineLvl w:val="2"/>
        <w:rPr>
          <w:rFonts w:ascii="Times New Roman" w:eastAsia="Times New Roman" w:hAnsi="Times New Roman" w:cs="Times New Roman"/>
          <w:bCs/>
          <w:sz w:val="24"/>
          <w:szCs w:val="24"/>
          <w:lang w:eastAsia="en-US"/>
        </w:rPr>
      </w:pPr>
      <w:r w:rsidRPr="00487BC5">
        <w:rPr>
          <w:rFonts w:ascii="Times New Roman" w:eastAsia="Times New Roman" w:hAnsi="Times New Roman" w:cs="Times New Roman"/>
          <w:bCs/>
          <w:sz w:val="24"/>
          <w:szCs w:val="24"/>
          <w:lang w:eastAsia="en-US"/>
        </w:rPr>
        <w:t xml:space="preserve">Pasiūlymo kriterijaus (T – </w:t>
      </w:r>
      <w:r w:rsidR="001E6030" w:rsidRPr="00487BC5">
        <w:rPr>
          <w:rFonts w:ascii="Times New Roman" w:eastAsia="Times New Roman" w:hAnsi="Times New Roman" w:cs="Times New Roman"/>
          <w:sz w:val="24"/>
          <w:szCs w:val="20"/>
          <w:lang w:val="fi-FI" w:eastAsia="en-US"/>
        </w:rPr>
        <w:t>Specialisto patirtis</w:t>
      </w:r>
      <w:r w:rsidRPr="00487BC5">
        <w:rPr>
          <w:rFonts w:ascii="Times New Roman" w:eastAsia="Times New Roman" w:hAnsi="Times New Roman" w:cs="Times New Roman"/>
          <w:bCs/>
          <w:sz w:val="24"/>
          <w:szCs w:val="24"/>
          <w:lang w:eastAsia="en-US"/>
        </w:rPr>
        <w:t>) balai priskiriami taip:</w:t>
      </w:r>
    </w:p>
    <w:p w14:paraId="0211271B" w14:textId="77777777" w:rsidR="00156D8F" w:rsidRPr="00487BC5" w:rsidRDefault="00156D8F" w:rsidP="00156D8F">
      <w:pPr>
        <w:spacing w:after="0" w:line="240" w:lineRule="auto"/>
        <w:ind w:hanging="153"/>
        <w:rPr>
          <w:rFonts w:ascii="Times New Roman" w:eastAsia="Times New Roman" w:hAnsi="Times New Roman" w:cs="Times New Roman"/>
          <w:sz w:val="24"/>
          <w:szCs w:val="20"/>
          <w:lang w:eastAsia="en-US"/>
        </w:rPr>
      </w:pPr>
    </w:p>
    <w:tbl>
      <w:tblPr>
        <w:tblStyle w:val="Lentelstinklelis10"/>
        <w:tblW w:w="0" w:type="auto"/>
        <w:tblLook w:val="04A0" w:firstRow="1" w:lastRow="0" w:firstColumn="1" w:lastColumn="0" w:noHBand="0" w:noVBand="1"/>
      </w:tblPr>
      <w:tblGrid>
        <w:gridCol w:w="4673"/>
        <w:gridCol w:w="4956"/>
      </w:tblGrid>
      <w:tr w:rsidR="00156D8F" w:rsidRPr="00487BC5" w14:paraId="62C45BA0" w14:textId="77777777" w:rsidTr="00287D2D">
        <w:tc>
          <w:tcPr>
            <w:tcW w:w="4673" w:type="dxa"/>
          </w:tcPr>
          <w:p w14:paraId="6715E530" w14:textId="790A5FB9" w:rsidR="00156D8F" w:rsidRPr="00487BC5" w:rsidRDefault="00287D2D" w:rsidP="00287D2D">
            <w:pPr>
              <w:ind w:hanging="153"/>
              <w:jc w:val="center"/>
              <w:rPr>
                <w:b/>
                <w:bCs/>
              </w:rPr>
            </w:pPr>
            <w:r w:rsidRPr="00487BC5">
              <w:rPr>
                <w:b/>
                <w:bCs/>
              </w:rPr>
              <w:t>Siūlomo skaitmeninio turinio specialisto įvykdytų projektų skaičius (T)</w:t>
            </w:r>
          </w:p>
        </w:tc>
        <w:tc>
          <w:tcPr>
            <w:tcW w:w="4956" w:type="dxa"/>
          </w:tcPr>
          <w:p w14:paraId="4E064CFD" w14:textId="77777777" w:rsidR="00156D8F" w:rsidRPr="00487BC5" w:rsidRDefault="00156D8F" w:rsidP="00287D2D">
            <w:pPr>
              <w:ind w:hanging="153"/>
              <w:jc w:val="center"/>
              <w:rPr>
                <w:sz w:val="24"/>
              </w:rPr>
            </w:pPr>
            <w:r w:rsidRPr="00487BC5">
              <w:rPr>
                <w:b/>
              </w:rPr>
              <w:t>Ekonominio naudingumo balai, kurie bus suteikti šiam kriterijui</w:t>
            </w:r>
          </w:p>
        </w:tc>
      </w:tr>
      <w:tr w:rsidR="00156D8F" w:rsidRPr="00487BC5" w14:paraId="64ABDF32" w14:textId="77777777" w:rsidTr="00287D2D">
        <w:tc>
          <w:tcPr>
            <w:tcW w:w="4673" w:type="dxa"/>
          </w:tcPr>
          <w:p w14:paraId="21FC0189" w14:textId="2D5D1DB2" w:rsidR="00156D8F" w:rsidRPr="00487BC5" w:rsidRDefault="00287D2D" w:rsidP="00287D2D">
            <w:pPr>
              <w:ind w:firstLine="22"/>
              <w:jc w:val="center"/>
              <w:rPr>
                <w:sz w:val="24"/>
              </w:rPr>
            </w:pPr>
            <w:r w:rsidRPr="00487BC5">
              <w:rPr>
                <w:sz w:val="24"/>
              </w:rPr>
              <w:t>0 arba nenurodo</w:t>
            </w:r>
          </w:p>
        </w:tc>
        <w:tc>
          <w:tcPr>
            <w:tcW w:w="4956" w:type="dxa"/>
          </w:tcPr>
          <w:p w14:paraId="5BD3BAA3" w14:textId="77777777" w:rsidR="00156D8F" w:rsidRPr="00487BC5" w:rsidRDefault="00156D8F" w:rsidP="00287D2D">
            <w:pPr>
              <w:ind w:hanging="153"/>
              <w:jc w:val="center"/>
              <w:rPr>
                <w:sz w:val="24"/>
              </w:rPr>
            </w:pPr>
            <w:r w:rsidRPr="00487BC5">
              <w:rPr>
                <w:sz w:val="24"/>
              </w:rPr>
              <w:t>0</w:t>
            </w:r>
          </w:p>
        </w:tc>
      </w:tr>
      <w:tr w:rsidR="00156D8F" w:rsidRPr="00487BC5" w14:paraId="2C171981" w14:textId="77777777" w:rsidTr="00287D2D">
        <w:tc>
          <w:tcPr>
            <w:tcW w:w="4673" w:type="dxa"/>
          </w:tcPr>
          <w:p w14:paraId="309E7528" w14:textId="33B867AC" w:rsidR="00156D8F" w:rsidRPr="00487BC5" w:rsidRDefault="00287D2D" w:rsidP="00287D2D">
            <w:pPr>
              <w:ind w:firstLine="22"/>
              <w:jc w:val="center"/>
              <w:rPr>
                <w:sz w:val="24"/>
              </w:rPr>
            </w:pPr>
            <w:r w:rsidRPr="00487BC5">
              <w:rPr>
                <w:sz w:val="24"/>
              </w:rPr>
              <w:t>1</w:t>
            </w:r>
          </w:p>
        </w:tc>
        <w:tc>
          <w:tcPr>
            <w:tcW w:w="4956" w:type="dxa"/>
          </w:tcPr>
          <w:p w14:paraId="4A0139E6" w14:textId="6B696A19" w:rsidR="00156D8F" w:rsidRPr="00487BC5" w:rsidRDefault="001E6030" w:rsidP="00287D2D">
            <w:pPr>
              <w:ind w:hanging="153"/>
              <w:jc w:val="center"/>
              <w:rPr>
                <w:sz w:val="24"/>
              </w:rPr>
            </w:pPr>
            <w:r w:rsidRPr="00487BC5">
              <w:rPr>
                <w:sz w:val="24"/>
              </w:rPr>
              <w:t>5</w:t>
            </w:r>
          </w:p>
        </w:tc>
      </w:tr>
      <w:tr w:rsidR="001E6030" w:rsidRPr="00487BC5" w14:paraId="50A4847D" w14:textId="77777777" w:rsidTr="00287D2D">
        <w:tc>
          <w:tcPr>
            <w:tcW w:w="4673" w:type="dxa"/>
          </w:tcPr>
          <w:p w14:paraId="7A578BCB" w14:textId="446DFDC3" w:rsidR="001E6030" w:rsidRPr="00487BC5" w:rsidRDefault="00287D2D" w:rsidP="00287D2D">
            <w:pPr>
              <w:ind w:firstLine="22"/>
              <w:jc w:val="center"/>
              <w:rPr>
                <w:sz w:val="24"/>
              </w:rPr>
            </w:pPr>
            <w:r w:rsidRPr="00487BC5">
              <w:rPr>
                <w:sz w:val="24"/>
              </w:rPr>
              <w:t>2</w:t>
            </w:r>
          </w:p>
        </w:tc>
        <w:tc>
          <w:tcPr>
            <w:tcW w:w="4956" w:type="dxa"/>
          </w:tcPr>
          <w:p w14:paraId="0B9AE735" w14:textId="2723B22B" w:rsidR="001E6030" w:rsidRPr="00487BC5" w:rsidRDefault="001E6030" w:rsidP="00287D2D">
            <w:pPr>
              <w:ind w:hanging="153"/>
              <w:jc w:val="center"/>
              <w:rPr>
                <w:sz w:val="24"/>
              </w:rPr>
            </w:pPr>
            <w:r w:rsidRPr="00487BC5">
              <w:rPr>
                <w:sz w:val="24"/>
              </w:rPr>
              <w:t>10</w:t>
            </w:r>
          </w:p>
        </w:tc>
      </w:tr>
      <w:tr w:rsidR="001E6030" w:rsidRPr="00487BC5" w14:paraId="12583A16" w14:textId="77777777" w:rsidTr="00287D2D">
        <w:tc>
          <w:tcPr>
            <w:tcW w:w="4673" w:type="dxa"/>
          </w:tcPr>
          <w:p w14:paraId="0CBCFB57" w14:textId="4AACF83B" w:rsidR="001E6030" w:rsidRPr="00487BC5" w:rsidRDefault="00287D2D" w:rsidP="00287D2D">
            <w:pPr>
              <w:ind w:firstLine="22"/>
              <w:jc w:val="center"/>
              <w:rPr>
                <w:sz w:val="24"/>
              </w:rPr>
            </w:pPr>
            <w:r w:rsidRPr="00487BC5">
              <w:rPr>
                <w:sz w:val="24"/>
              </w:rPr>
              <w:t>3</w:t>
            </w:r>
          </w:p>
        </w:tc>
        <w:tc>
          <w:tcPr>
            <w:tcW w:w="4956" w:type="dxa"/>
          </w:tcPr>
          <w:p w14:paraId="4902FAB1" w14:textId="1CAA16C8" w:rsidR="001E6030" w:rsidRPr="00487BC5" w:rsidRDefault="001E6030" w:rsidP="00287D2D">
            <w:pPr>
              <w:ind w:hanging="153"/>
              <w:jc w:val="center"/>
              <w:rPr>
                <w:sz w:val="24"/>
              </w:rPr>
            </w:pPr>
            <w:r w:rsidRPr="00487BC5">
              <w:rPr>
                <w:sz w:val="24"/>
              </w:rPr>
              <w:t>1</w:t>
            </w:r>
            <w:r w:rsidR="00287D2D" w:rsidRPr="00487BC5">
              <w:rPr>
                <w:sz w:val="24"/>
              </w:rPr>
              <w:t>5</w:t>
            </w:r>
          </w:p>
        </w:tc>
      </w:tr>
      <w:tr w:rsidR="001E6030" w:rsidRPr="00487BC5" w14:paraId="65E7AC43" w14:textId="77777777" w:rsidTr="00287D2D">
        <w:tc>
          <w:tcPr>
            <w:tcW w:w="4673" w:type="dxa"/>
          </w:tcPr>
          <w:p w14:paraId="4E866EB6" w14:textId="68BBD9D4" w:rsidR="001E6030" w:rsidRPr="00487BC5" w:rsidRDefault="00287D2D" w:rsidP="00287D2D">
            <w:pPr>
              <w:ind w:firstLine="22"/>
              <w:jc w:val="center"/>
              <w:rPr>
                <w:sz w:val="24"/>
              </w:rPr>
            </w:pPr>
            <w:r w:rsidRPr="00487BC5">
              <w:rPr>
                <w:sz w:val="24"/>
              </w:rPr>
              <w:t>4</w:t>
            </w:r>
          </w:p>
        </w:tc>
        <w:tc>
          <w:tcPr>
            <w:tcW w:w="4956" w:type="dxa"/>
          </w:tcPr>
          <w:p w14:paraId="16521476" w14:textId="4EE35501" w:rsidR="001E6030" w:rsidRPr="00487BC5" w:rsidRDefault="00287D2D" w:rsidP="00287D2D">
            <w:pPr>
              <w:ind w:hanging="153"/>
              <w:jc w:val="center"/>
              <w:rPr>
                <w:sz w:val="24"/>
              </w:rPr>
            </w:pPr>
            <w:r w:rsidRPr="00487BC5">
              <w:rPr>
                <w:sz w:val="24"/>
              </w:rPr>
              <w:t>20</w:t>
            </w:r>
          </w:p>
        </w:tc>
      </w:tr>
      <w:tr w:rsidR="001E6030" w:rsidRPr="00487BC5" w14:paraId="5B02D11C" w14:textId="77777777" w:rsidTr="00287D2D">
        <w:tc>
          <w:tcPr>
            <w:tcW w:w="4673" w:type="dxa"/>
          </w:tcPr>
          <w:p w14:paraId="02A4226C" w14:textId="09A09786" w:rsidR="001E6030" w:rsidRPr="00487BC5" w:rsidRDefault="00287D2D" w:rsidP="00287D2D">
            <w:pPr>
              <w:ind w:firstLine="22"/>
              <w:jc w:val="center"/>
              <w:rPr>
                <w:sz w:val="24"/>
              </w:rPr>
            </w:pPr>
            <w:r w:rsidRPr="00487BC5">
              <w:rPr>
                <w:sz w:val="24"/>
              </w:rPr>
              <w:t>5</w:t>
            </w:r>
          </w:p>
        </w:tc>
        <w:tc>
          <w:tcPr>
            <w:tcW w:w="4956" w:type="dxa"/>
          </w:tcPr>
          <w:p w14:paraId="6DC934FD" w14:textId="0D48E25C" w:rsidR="001E6030" w:rsidRPr="00487BC5" w:rsidRDefault="00287D2D" w:rsidP="00287D2D">
            <w:pPr>
              <w:ind w:hanging="153"/>
              <w:jc w:val="center"/>
              <w:rPr>
                <w:sz w:val="24"/>
              </w:rPr>
            </w:pPr>
            <w:r w:rsidRPr="00487BC5">
              <w:rPr>
                <w:sz w:val="24"/>
              </w:rPr>
              <w:t>25</w:t>
            </w:r>
          </w:p>
        </w:tc>
      </w:tr>
    </w:tbl>
    <w:p w14:paraId="0D3A2163" w14:textId="77777777" w:rsidR="00156D8F" w:rsidRPr="00487BC5" w:rsidRDefault="00156D8F" w:rsidP="00156D8F">
      <w:pPr>
        <w:spacing w:after="0" w:line="240" w:lineRule="auto"/>
        <w:ind w:hanging="153"/>
        <w:rPr>
          <w:rFonts w:ascii="Times New Roman" w:eastAsia="Times New Roman" w:hAnsi="Times New Roman" w:cs="Times New Roman"/>
          <w:sz w:val="24"/>
          <w:szCs w:val="20"/>
          <w:lang w:eastAsia="en-US"/>
        </w:rPr>
      </w:pPr>
    </w:p>
    <w:p w14:paraId="0A1F9D4C" w14:textId="7000CF85" w:rsidR="00156D8F" w:rsidRPr="00487BC5" w:rsidRDefault="00156D8F" w:rsidP="00156D8F">
      <w:pPr>
        <w:keepNext/>
        <w:tabs>
          <w:tab w:val="left" w:pos="1276"/>
        </w:tabs>
        <w:suppressAutoHyphens/>
        <w:spacing w:after="0" w:line="240" w:lineRule="auto"/>
        <w:ind w:hanging="153"/>
        <w:jc w:val="both"/>
        <w:outlineLvl w:val="1"/>
        <w:rPr>
          <w:rFonts w:ascii="Times New Roman" w:eastAsia="Times New Roman" w:hAnsi="Times New Roman" w:cs="Times New Roman"/>
          <w:bCs/>
          <w:sz w:val="24"/>
          <w:szCs w:val="24"/>
          <w:u w:val="single"/>
          <w:lang w:eastAsia="en-US"/>
        </w:rPr>
      </w:pPr>
      <w:r w:rsidRPr="00487BC5">
        <w:rPr>
          <w:rFonts w:ascii="Times New Roman" w:eastAsia="Times New Roman" w:hAnsi="Times New Roman" w:cs="Times New Roman"/>
          <w:b/>
          <w:sz w:val="24"/>
          <w:szCs w:val="24"/>
          <w:u w:val="single"/>
          <w:lang w:eastAsia="en-US"/>
        </w:rPr>
        <w:t>PASTABA.</w:t>
      </w:r>
      <w:r w:rsidRPr="00487BC5">
        <w:rPr>
          <w:rFonts w:ascii="Times New Roman" w:eastAsia="Times New Roman" w:hAnsi="Times New Roman" w:cs="Times New Roman"/>
          <w:bCs/>
          <w:sz w:val="24"/>
          <w:szCs w:val="24"/>
          <w:u w:val="single"/>
          <w:lang w:eastAsia="en-US"/>
        </w:rPr>
        <w:t xml:space="preserve"> </w:t>
      </w:r>
      <w:r w:rsidR="004B771D" w:rsidRPr="00487BC5">
        <w:rPr>
          <w:rFonts w:ascii="Times New Roman" w:eastAsia="Times New Roman" w:hAnsi="Times New Roman" w:cs="Times New Roman"/>
          <w:bCs/>
          <w:sz w:val="24"/>
          <w:szCs w:val="24"/>
          <w:u w:val="single"/>
          <w:lang w:eastAsia="en-US"/>
        </w:rPr>
        <w:t xml:space="preserve">Tiekėjas turi pateikti įvykdytų sutarčių sąrašą su sukurto turinio aprašymu pagal tą sutartį. Šie dokumentai </w:t>
      </w:r>
      <w:r w:rsidRPr="00487BC5">
        <w:rPr>
          <w:rFonts w:ascii="Times New Roman" w:eastAsia="Times New Roman" w:hAnsi="Times New Roman" w:cs="Times New Roman"/>
          <w:b/>
          <w:sz w:val="24"/>
          <w:szCs w:val="24"/>
          <w:u w:val="single"/>
          <w:lang w:eastAsia="en-US"/>
        </w:rPr>
        <w:t>pateikiami kartu su pasiūlymu</w:t>
      </w:r>
      <w:r w:rsidRPr="00487BC5">
        <w:rPr>
          <w:rFonts w:ascii="Times New Roman" w:eastAsia="Times New Roman" w:hAnsi="Times New Roman" w:cs="Times New Roman"/>
          <w:bCs/>
          <w:sz w:val="24"/>
          <w:szCs w:val="24"/>
          <w:u w:val="single"/>
          <w:lang w:eastAsia="en-US"/>
        </w:rPr>
        <w:t xml:space="preserve">, kitu atveju po pasiūlymų pateikimo termino šių </w:t>
      </w:r>
      <w:r w:rsidR="006703C9" w:rsidRPr="00487BC5">
        <w:rPr>
          <w:rFonts w:ascii="Times New Roman" w:eastAsia="Times New Roman" w:hAnsi="Times New Roman" w:cs="Times New Roman"/>
          <w:bCs/>
          <w:sz w:val="24"/>
          <w:szCs w:val="24"/>
          <w:u w:val="single"/>
          <w:lang w:eastAsia="en-US"/>
        </w:rPr>
        <w:t xml:space="preserve">dokumentų </w:t>
      </w:r>
      <w:r w:rsidRPr="00487BC5">
        <w:rPr>
          <w:rFonts w:ascii="Times New Roman" w:eastAsia="Times New Roman" w:hAnsi="Times New Roman" w:cs="Times New Roman"/>
          <w:bCs/>
          <w:sz w:val="24"/>
          <w:szCs w:val="24"/>
          <w:u w:val="single"/>
          <w:lang w:eastAsia="en-US"/>
        </w:rPr>
        <w:t>pateikti nebus galima.</w:t>
      </w:r>
    </w:p>
    <w:p w14:paraId="1AE54604" w14:textId="77777777" w:rsidR="00156D8F" w:rsidRPr="00487BC5" w:rsidRDefault="00156D8F" w:rsidP="006A5778">
      <w:pPr>
        <w:pStyle w:val="prastasiniatinklio"/>
        <w:spacing w:before="0" w:beforeAutospacing="0" w:after="0" w:afterAutospacing="0"/>
        <w:jc w:val="both"/>
      </w:pPr>
    </w:p>
    <w:p w14:paraId="7766FA3B" w14:textId="415A4F13" w:rsidR="006A5778" w:rsidRPr="00487BC5" w:rsidRDefault="006A5778" w:rsidP="00DC5C95">
      <w:pPr>
        <w:pStyle w:val="prastasiniatinklio"/>
        <w:numPr>
          <w:ilvl w:val="2"/>
          <w:numId w:val="7"/>
        </w:numPr>
        <w:spacing w:before="0" w:beforeAutospacing="0" w:after="0" w:afterAutospacing="0"/>
        <w:ind w:left="0" w:firstLine="567"/>
        <w:jc w:val="both"/>
      </w:pPr>
      <w:r w:rsidRPr="00487BC5">
        <w:t>Perkančioji organizacija, vertindama tiekėjo pasiūlymą pagal šiuos kriterijus, reikalauja, kad tiekėjas kartu su pasiūlymu pateikt</w:t>
      </w:r>
      <w:r w:rsidR="00995B97" w:rsidRPr="00487BC5">
        <w:t>ų</w:t>
      </w:r>
      <w:r w:rsidRPr="00487BC5">
        <w:t xml:space="preserve"> siūlomo skaitmeninio turinio specialisto įvykdytų projektų (T) sąrašą </w:t>
      </w:r>
      <w:r w:rsidRPr="00487BC5">
        <w:rPr>
          <w:rFonts w:eastAsia="Times New Roman"/>
          <w:bCs/>
          <w:lang w:eastAsia="en-US"/>
        </w:rPr>
        <w:t>su sukurto turinio aprašymu pagal tą sutartį</w:t>
      </w:r>
      <w:r w:rsidRPr="00487BC5">
        <w:t>. Taip pat turi būti pateikti deklaruojamą patirtį pagrindžiantys dokumentai: užsakovų pasirašytos pažymos, kuriose nurodomas projektų pavadinimas, paslaugų sutarčių datos, užsakovai ir ar paslauga atlikta tinkamai.</w:t>
      </w:r>
    </w:p>
    <w:p w14:paraId="26392AA9" w14:textId="5E2A358A" w:rsidR="00162704" w:rsidRPr="00F025D6" w:rsidRDefault="005F4649" w:rsidP="006A5778">
      <w:pPr>
        <w:pStyle w:val="prastasiniatinklio"/>
        <w:spacing w:before="0" w:beforeAutospacing="0" w:after="0" w:afterAutospacing="0"/>
        <w:ind w:firstLine="480"/>
        <w:jc w:val="both"/>
      </w:pPr>
      <w:r>
        <w:t>6</w:t>
      </w:r>
      <w:r w:rsidR="00162704" w:rsidRPr="00F025D6">
        <w:t>.3. Pirkimo metu perkančioji organizacija su tiekėjais nesiderės.</w:t>
      </w:r>
    </w:p>
    <w:p w14:paraId="7A265D19" w14:textId="15219973" w:rsidR="00162704" w:rsidRPr="00F025D6" w:rsidRDefault="005F4649" w:rsidP="006A5778">
      <w:pPr>
        <w:pStyle w:val="prastasiniatinklio"/>
        <w:spacing w:before="0" w:beforeAutospacing="0" w:after="0" w:afterAutospacing="0"/>
        <w:ind w:firstLine="480"/>
        <w:jc w:val="both"/>
      </w:pPr>
      <w:r>
        <w:t>6</w:t>
      </w:r>
      <w:r w:rsidR="00162704" w:rsidRPr="00F025D6">
        <w:t>.4. Pasiūlymų vertinimo metu perkančioji organizacija įvertina:</w:t>
      </w:r>
    </w:p>
    <w:p w14:paraId="4C1474D1" w14:textId="73871A9E" w:rsidR="007C5CF3" w:rsidRDefault="005F4649" w:rsidP="006A5778">
      <w:pPr>
        <w:pStyle w:val="prastasiniatinklio"/>
        <w:spacing w:before="0" w:beforeAutospacing="0" w:after="0" w:afterAutospacing="0"/>
        <w:ind w:firstLine="480"/>
        <w:jc w:val="both"/>
      </w:pPr>
      <w:r>
        <w:t>6</w:t>
      </w:r>
      <w:r w:rsidR="001C0A67" w:rsidRPr="00F025D6">
        <w:t>.4.1</w:t>
      </w:r>
      <w:r w:rsidR="007C5CF3">
        <w:t>.</w:t>
      </w:r>
      <w:r w:rsidR="007C5CF3" w:rsidRPr="0081626F">
        <w:t xml:space="preserve"> </w:t>
      </w:r>
      <w:r w:rsidR="007C5CF3" w:rsidRPr="00E631AC">
        <w:t>ar pasiūlymas atitinka pirkimo dokumentuose nustatytus reikalavimus;</w:t>
      </w:r>
    </w:p>
    <w:p w14:paraId="47D25828" w14:textId="41369675" w:rsidR="007C5CF3" w:rsidRDefault="005F4649" w:rsidP="007C5CF3">
      <w:pPr>
        <w:pStyle w:val="prastasiniatinklio"/>
        <w:spacing w:before="0" w:beforeAutospacing="0" w:after="0" w:afterAutospacing="0"/>
        <w:ind w:firstLine="480"/>
        <w:jc w:val="both"/>
      </w:pPr>
      <w:r>
        <w:t>6</w:t>
      </w:r>
      <w:r w:rsidR="007C5CF3">
        <w:t>.4.2</w:t>
      </w:r>
      <w:r w:rsidR="007C5CF3" w:rsidRPr="0081626F">
        <w:t xml:space="preserve">. </w:t>
      </w:r>
      <w:r w:rsidR="007C5CF3"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Tuo atveju, kai pasiūlyme nurodyta kaina ar sąnaudos, išreikštos skaitmenimis, neatitinka kainos ar sąnaudų, nurodytų žodžiais, teisinga laikoma kaina ar sąnaudos, nurodytos žodžiais;</w:t>
      </w:r>
    </w:p>
    <w:p w14:paraId="31EAAB63" w14:textId="5F4FA3E9" w:rsidR="00162704" w:rsidRPr="00F025D6" w:rsidRDefault="005F4649" w:rsidP="006769C9">
      <w:pPr>
        <w:pStyle w:val="prastasiniatinklio"/>
        <w:spacing w:before="0" w:beforeAutospacing="0" w:after="0" w:afterAutospacing="0"/>
        <w:ind w:firstLine="480"/>
        <w:jc w:val="both"/>
        <w:rPr>
          <w:rFonts w:eastAsia="Times New Roman"/>
          <w:szCs w:val="20"/>
          <w:lang w:eastAsia="en-US"/>
        </w:rPr>
      </w:pPr>
      <w:r>
        <w:t>6</w:t>
      </w:r>
      <w:r w:rsidR="00162704" w:rsidRPr="00F025D6">
        <w:t xml:space="preserve">.4.3. ar tiekėjo </w:t>
      </w:r>
      <w:r w:rsidR="00162704" w:rsidRPr="00F025D6">
        <w:rPr>
          <w:rFonts w:eastAsia="Times New Roman"/>
          <w:szCs w:val="20"/>
          <w:lang w:eastAsia="en-US"/>
        </w:rPr>
        <w:t xml:space="preserve">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2BDC032" w14:textId="530D5796" w:rsidR="00162704" w:rsidRPr="00F025D6" w:rsidRDefault="005F4649" w:rsidP="006769C9">
      <w:pPr>
        <w:pStyle w:val="prastasiniatinklio"/>
        <w:spacing w:before="0" w:beforeAutospacing="0" w:after="0" w:afterAutospacing="0"/>
        <w:ind w:firstLine="480"/>
        <w:jc w:val="both"/>
      </w:pPr>
      <w:r>
        <w:t>6</w:t>
      </w:r>
      <w:r w:rsidR="00162704" w:rsidRPr="00F025D6">
        <w:t xml:space="preserve">.4.4. ar tiekėjo </w:t>
      </w:r>
      <w:r w:rsidR="00162704" w:rsidRPr="00F025D6">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w:t>
      </w:r>
      <w:r w:rsidR="00162704" w:rsidRPr="00F025D6">
        <w:rPr>
          <w:rFonts w:eastAsia="Times New Roman"/>
          <w:szCs w:val="20"/>
          <w:lang w:eastAsia="en-US"/>
        </w:rPr>
        <w:lastRenderedPageBreak/>
        <w:t>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2F58DD" w14:textId="2CDF0445" w:rsidR="001262C3" w:rsidRDefault="005F4649" w:rsidP="001262C3">
      <w:pPr>
        <w:pStyle w:val="prastasiniatinklio"/>
        <w:spacing w:before="0" w:beforeAutospacing="0" w:after="0" w:afterAutospacing="0"/>
        <w:ind w:firstLine="480"/>
        <w:jc w:val="both"/>
      </w:pPr>
      <w:r>
        <w:t>6</w:t>
      </w:r>
      <w:r w:rsidR="00162704" w:rsidRPr="00F025D6">
        <w:t>.5</w:t>
      </w:r>
      <w:r w:rsidR="001262C3" w:rsidRPr="001262C3">
        <w:rPr>
          <w:bCs/>
          <w:iCs/>
          <w:lang w:eastAsia="en-US"/>
        </w:rPr>
        <w:t xml:space="preserve"> </w:t>
      </w:r>
      <w:r w:rsidR="001262C3" w:rsidRPr="001A1635">
        <w:rPr>
          <w:bCs/>
          <w:iCs/>
          <w:lang w:eastAsia="en-US"/>
        </w:rPr>
        <w:t xml:space="preserve">Jeigu tiekėjas pateikė netikslius, neišsamius ar klaidingus dokumentus ar duomenis apie atitiktį Pirkimo sąlygų reikalavimams ar šių dokumentų ar duomenų trūksta, </w:t>
      </w:r>
      <w:r w:rsidR="001262C3" w:rsidRPr="001A1635">
        <w:rPr>
          <w:lang w:eastAsia="en-US"/>
        </w:rPr>
        <w:t>perkančioji organizacija prašo tiekėją šiuos dokumentus ar duomenis patikslinti, papildyti arba paaiškinti per jos nustatytą protingą terminą</w:t>
      </w:r>
      <w:r w:rsidR="001262C3" w:rsidRPr="001A1635">
        <w:rPr>
          <w:bCs/>
          <w:iCs/>
          <w:lang w:eastAsia="en-US"/>
        </w:rPr>
        <w:t xml:space="preserve">. </w:t>
      </w:r>
      <w:r w:rsidR="001262C3" w:rsidRPr="001A1635">
        <w:rPr>
          <w:lang w:eastAsia="en-US"/>
        </w:rPr>
        <w:t>Duomenys ir (arba) dokumentai gali būti tikslinami, aiškinami ar papildomi  vadovaujantis Viešųjų pirkimų tarnybos nustatytomis taisyklėmis</w:t>
      </w:r>
      <w:r w:rsidR="001262C3" w:rsidRPr="001A1635">
        <w:rPr>
          <w:vertAlign w:val="superscript"/>
          <w:lang w:eastAsia="en-US"/>
        </w:rPr>
        <w:footnoteReference w:id="2"/>
      </w:r>
      <w:r w:rsidR="001262C3" w:rsidRPr="001A1635">
        <w:rPr>
          <w:lang w:eastAsia="en-US"/>
        </w:rPr>
        <w:t>.</w:t>
      </w:r>
    </w:p>
    <w:p w14:paraId="161C1E16" w14:textId="3C71BC01" w:rsidR="00162704" w:rsidRPr="00F025D6" w:rsidRDefault="005F4649" w:rsidP="001262C3">
      <w:pPr>
        <w:pStyle w:val="prastasiniatinklio"/>
        <w:spacing w:before="0" w:beforeAutospacing="0" w:after="0" w:afterAutospacing="0"/>
        <w:ind w:firstLine="480"/>
        <w:jc w:val="both"/>
        <w:rPr>
          <w:b/>
        </w:rPr>
      </w:pPr>
      <w:r>
        <w:t>6</w:t>
      </w:r>
      <w:r w:rsidR="00162704" w:rsidRPr="00F025D6">
        <w:t>.</w:t>
      </w:r>
      <w:r w:rsidR="001262C3">
        <w:t>6</w:t>
      </w:r>
      <w:r w:rsidR="00162704" w:rsidRPr="00F025D6">
        <w:t>.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FBAF9ED" w14:textId="0B5F8CAB" w:rsidR="00162704" w:rsidRPr="00F025D6" w:rsidRDefault="005F4649" w:rsidP="006769C9">
      <w:pPr>
        <w:pStyle w:val="Antrat2"/>
        <w:numPr>
          <w:ilvl w:val="0"/>
          <w:numId w:val="0"/>
        </w:numPr>
        <w:spacing w:before="0"/>
        <w:ind w:left="-142" w:firstLine="709"/>
        <w:rPr>
          <w:b w:val="0"/>
        </w:rPr>
      </w:pPr>
      <w:r>
        <w:rPr>
          <w:b w:val="0"/>
        </w:rPr>
        <w:t>6</w:t>
      </w:r>
      <w:r w:rsidR="00162704" w:rsidRPr="00F025D6">
        <w:rPr>
          <w:b w:val="0"/>
        </w:rPr>
        <w:t>.</w:t>
      </w:r>
      <w:r w:rsidR="001262C3">
        <w:rPr>
          <w:b w:val="0"/>
        </w:rPr>
        <w:t>7</w:t>
      </w:r>
      <w:r w:rsidR="00162704" w:rsidRPr="00F025D6">
        <w:rPr>
          <w:b w:val="0"/>
        </w:rPr>
        <w:t xml:space="preserve">. </w:t>
      </w:r>
      <w:r w:rsidR="00214C34" w:rsidRPr="00214C34">
        <w:rPr>
          <w:b w:val="0"/>
        </w:rPr>
        <w:t>Perkančioji organizacija gali nevertinti viso tiekėjo pasiūlymo, jeigu patikrinusi jo dalį nustato, kad, remiantis Pirkimo sąlygų reikalavimais, pasiūlymas turi būti atmestas</w:t>
      </w:r>
      <w:r w:rsidR="00162704" w:rsidRPr="00F025D6">
        <w:rPr>
          <w:b w:val="0"/>
        </w:rPr>
        <w:t>.</w:t>
      </w:r>
    </w:p>
    <w:p w14:paraId="67324EF3" w14:textId="77777777" w:rsidR="005F4649" w:rsidRPr="0081626F" w:rsidRDefault="005F4649" w:rsidP="005F4649">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100B9DDE" w14:textId="77777777" w:rsidR="005F4649" w:rsidRDefault="005F4649" w:rsidP="005F4649">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28B3FC1B" w14:textId="77777777" w:rsidR="005F4649" w:rsidRDefault="005F4649" w:rsidP="005F4649">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1BDB62F7"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4A705853"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F943A4" w14:textId="77777777" w:rsidR="005F4649" w:rsidRPr="001F371A" w:rsidRDefault="005F4649" w:rsidP="005F4649">
      <w:pPr>
        <w:pStyle w:val="Antrat2"/>
        <w:numPr>
          <w:ilvl w:val="0"/>
          <w:numId w:val="0"/>
        </w:numPr>
        <w:tabs>
          <w:tab w:val="left" w:pos="1134"/>
        </w:tabs>
        <w:overflowPunct/>
        <w:autoSpaceDE/>
        <w:autoSpaceDN/>
        <w:adjustRightInd/>
        <w:spacing w:before="0"/>
        <w:ind w:firstLine="709"/>
        <w:textAlignment w:val="auto"/>
        <w:rPr>
          <w:b w:val="0"/>
          <w:strike/>
        </w:rPr>
      </w:pPr>
      <w:r>
        <w:rPr>
          <w:b w:val="0"/>
        </w:rPr>
        <w:t xml:space="preserve">6.8.5. </w:t>
      </w:r>
      <w:r w:rsidRPr="007333D3">
        <w:rPr>
          <w:b w:val="0"/>
        </w:rPr>
        <w:t xml:space="preserve">buvo pasiūlyta neįprastai maža kaina ir tiekėjas Perkančiosios organizacijos prašymu nepateikė tinkamų pasiūlytos mažos kainos pagrįstumo įrodymų arba pasiūlymas neatitinka Viešųjų pirkimų </w:t>
      </w:r>
      <w:r w:rsidRPr="00836C61">
        <w:rPr>
          <w:b w:val="0"/>
        </w:rPr>
        <w:t>įstatymo 17 straipsnio 2 dalies 2 punkte nurodytų aplinkos apsaugos, socialinės ir darbo teisės įpareigojimų;</w:t>
      </w:r>
    </w:p>
    <w:p w14:paraId="3FA4BC1A" w14:textId="77777777" w:rsidR="005F4649" w:rsidRPr="00836C61"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Pr>
          <w:b w:val="0"/>
        </w:rPr>
        <w:t>6</w:t>
      </w:r>
      <w:r w:rsidRPr="00836C61">
        <w:rPr>
          <w:b w:val="0"/>
        </w:rPr>
        <w:t>. tiekėjas Perkančiosios organizacijos prašymu nepratęsia pasiūlymo galiojimo.</w:t>
      </w:r>
    </w:p>
    <w:p w14:paraId="4DE2EFF7" w14:textId="77777777" w:rsidR="005F4649" w:rsidRDefault="005F4649" w:rsidP="005F4649">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161CB152" w14:textId="77777777" w:rsidR="005F4649" w:rsidRDefault="005F4649" w:rsidP="005F4649">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CB616A" w14:textId="77777777" w:rsidR="005F4649" w:rsidRDefault="005F4649" w:rsidP="005F4649">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6651C6A" w14:textId="77777777" w:rsidR="005F4649" w:rsidRDefault="005F4649" w:rsidP="005F4649">
      <w:pPr>
        <w:pStyle w:val="Antrat3"/>
        <w:numPr>
          <w:ilvl w:val="0"/>
          <w:numId w:val="0"/>
        </w:numPr>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FFFE07B" w14:textId="77777777" w:rsidR="005F4649" w:rsidRPr="006F3124" w:rsidRDefault="005F4649" w:rsidP="005F4649">
      <w:pPr>
        <w:pStyle w:val="Antrat3"/>
        <w:numPr>
          <w:ilvl w:val="0"/>
          <w:numId w:val="0"/>
        </w:numPr>
        <w:ind w:firstLine="567"/>
      </w:pPr>
      <w:r>
        <w:t xml:space="preserve">6.13. </w:t>
      </w:r>
      <w:r w:rsidRPr="00C87DCC">
        <w:t>Tiekėjas, kurio pasiūlymas laimėjo, kviečiamas sudaryti pirkimo sutartį.</w:t>
      </w:r>
    </w:p>
    <w:p w14:paraId="7D50FFA8" w14:textId="77777777" w:rsidR="009A2B6F" w:rsidRPr="00F025D6" w:rsidRDefault="009A2B6F" w:rsidP="006769C9">
      <w:pPr>
        <w:pStyle w:val="prastasiniatinklio"/>
        <w:spacing w:before="0" w:beforeAutospacing="0" w:after="0" w:afterAutospacing="0"/>
        <w:jc w:val="both"/>
      </w:pPr>
    </w:p>
    <w:p w14:paraId="276CC43F" w14:textId="6F04E289" w:rsidR="00B5326A" w:rsidRPr="00F025D6" w:rsidRDefault="00833877" w:rsidP="002255F6">
      <w:pPr>
        <w:pStyle w:val="prastasiniatinklio"/>
        <w:numPr>
          <w:ilvl w:val="0"/>
          <w:numId w:val="7"/>
        </w:numPr>
        <w:spacing w:before="0" w:beforeAutospacing="0" w:after="0" w:afterAutospacing="0"/>
        <w:jc w:val="center"/>
        <w:rPr>
          <w:b/>
          <w:bCs/>
        </w:rPr>
      </w:pPr>
      <w:r w:rsidRPr="00F025D6">
        <w:rPr>
          <w:b/>
          <w:bCs/>
        </w:rPr>
        <w:lastRenderedPageBreak/>
        <w:t>KITOS SĄLYGOS IR INFORMACIJA</w:t>
      </w:r>
    </w:p>
    <w:p w14:paraId="5076491B" w14:textId="77777777" w:rsidR="004C356F" w:rsidRPr="00F025D6" w:rsidRDefault="004C356F" w:rsidP="006769C9">
      <w:pPr>
        <w:pStyle w:val="prastasiniatinklio"/>
        <w:spacing w:before="0" w:beforeAutospacing="0" w:after="0" w:afterAutospacing="0"/>
        <w:ind w:left="720"/>
        <w:rPr>
          <w:b/>
          <w:bCs/>
        </w:rPr>
      </w:pPr>
    </w:p>
    <w:p w14:paraId="12B1743D" w14:textId="16313F82" w:rsidR="00B5326A" w:rsidRPr="00F025D6" w:rsidRDefault="00E36A63" w:rsidP="006769C9">
      <w:pPr>
        <w:pStyle w:val="prastasiniatinklio"/>
        <w:spacing w:before="0" w:beforeAutospacing="0" w:after="0" w:afterAutospacing="0"/>
        <w:ind w:firstLine="480"/>
        <w:jc w:val="both"/>
      </w:pPr>
      <w:r>
        <w:t>7</w:t>
      </w:r>
      <w:r w:rsidR="003A32BE" w:rsidRPr="00F025D6">
        <w:t>.1. Pirkimo sutarties sudarymui atidėjimo terminas netaikomas.</w:t>
      </w:r>
    </w:p>
    <w:p w14:paraId="3CC50959" w14:textId="07F65FC1" w:rsidR="00B5326A" w:rsidRPr="00F025D6" w:rsidRDefault="00E36A63" w:rsidP="006769C9">
      <w:pPr>
        <w:pStyle w:val="prastasiniatinklio"/>
        <w:spacing w:before="0" w:beforeAutospacing="0" w:after="0" w:afterAutospacing="0"/>
        <w:ind w:firstLine="480"/>
        <w:jc w:val="both"/>
      </w:pPr>
      <w:r>
        <w:t>7</w:t>
      </w:r>
      <w:r w:rsidR="00833877" w:rsidRPr="00F025D6">
        <w:t xml:space="preserve">.1.1. </w:t>
      </w:r>
      <w:r w:rsidR="005C0716" w:rsidRPr="005C0716">
        <w:t xml:space="preserve">Perkančioji organizacija, gavusi pretenziją, sudaro pirkimo sutartį ne anksčiau kaip </w:t>
      </w:r>
      <w:r w:rsidR="005C0716">
        <w:t>po 5 darbo dienų</w:t>
      </w:r>
      <w:r w:rsidR="005C0716" w:rsidRPr="005C0716">
        <w:t xml:space="preserve"> nuo rašytinio pranešimo apie jos priimtą sprendimą išsiuntimo pretenziją pateikusiam tiekėjui, suinteresuotiems kandidatams ir su</w:t>
      </w:r>
      <w:r w:rsidR="005C0716">
        <w:t>interesuotiems dalyviams dienos.</w:t>
      </w:r>
    </w:p>
    <w:p w14:paraId="6E047638" w14:textId="2B44D9FB" w:rsidR="00B5326A" w:rsidRPr="00F025D6" w:rsidRDefault="00E36A63" w:rsidP="006769C9">
      <w:pPr>
        <w:pStyle w:val="prastasiniatinklio"/>
        <w:spacing w:before="0" w:beforeAutospacing="0" w:after="0" w:afterAutospacing="0"/>
        <w:ind w:firstLine="480"/>
        <w:jc w:val="both"/>
      </w:pPr>
      <w:r>
        <w:t>7</w:t>
      </w:r>
      <w:r w:rsidR="00833877" w:rsidRPr="00F025D6">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2" w:tgtFrame="_blank" w:history="1">
        <w:r w:rsidR="00833877" w:rsidRPr="00F025D6">
          <w:rPr>
            <w:rStyle w:val="Hipersaitas"/>
          </w:rPr>
          <w:t>VPĮ 17 straipsnio 1 dalyje</w:t>
        </w:r>
      </w:hyperlink>
      <w:r w:rsidR="00833877" w:rsidRPr="00F025D6">
        <w:t xml:space="preserve"> nustatyti principai ir atitinkamos padėties negalima ištaisyti.</w:t>
      </w:r>
    </w:p>
    <w:p w14:paraId="3C3828D9" w14:textId="297C4B77" w:rsidR="00B5326A" w:rsidRPr="00F025D6" w:rsidRDefault="00E36A63" w:rsidP="006769C9">
      <w:pPr>
        <w:pStyle w:val="prastasiniatinklio"/>
        <w:spacing w:before="0" w:beforeAutospacing="0" w:after="0" w:afterAutospacing="0"/>
        <w:ind w:firstLine="480"/>
        <w:jc w:val="both"/>
      </w:pPr>
      <w:r>
        <w:t>7</w:t>
      </w:r>
      <w:r w:rsidR="00833877" w:rsidRPr="00F025D6">
        <w:t xml:space="preserve">.3. Ginčai dėl pirkimo nagrinėjami, žala tiekėjui atlyginama, pirkimo (preliminarioji) sutartis pripažįstama negaliojančia bei alternatyvios sankcijos taikomos vadovaujantis </w:t>
      </w:r>
      <w:hyperlink r:id="rId13" w:tgtFrame="_blank" w:history="1">
        <w:r w:rsidR="00833877" w:rsidRPr="00F025D6">
          <w:rPr>
            <w:rStyle w:val="Hipersaitas"/>
          </w:rPr>
          <w:t>VPĮ VII skyriaus</w:t>
        </w:r>
      </w:hyperlink>
      <w:r w:rsidR="00833877" w:rsidRPr="00F025D6">
        <w:t xml:space="preserve"> nuostatomis.</w:t>
      </w:r>
    </w:p>
    <w:p w14:paraId="5183D2E4" w14:textId="77777777" w:rsidR="009A2B6F" w:rsidRPr="00F025D6" w:rsidRDefault="009A2B6F" w:rsidP="006769C9">
      <w:pPr>
        <w:pStyle w:val="prastasiniatinklio"/>
        <w:spacing w:before="0" w:beforeAutospacing="0" w:after="0" w:afterAutospacing="0"/>
        <w:ind w:firstLine="480"/>
        <w:jc w:val="both"/>
      </w:pPr>
    </w:p>
    <w:p w14:paraId="493E484C" w14:textId="51D55CCA" w:rsidR="00B5326A" w:rsidRPr="00F025D6" w:rsidRDefault="00833877" w:rsidP="002255F6">
      <w:pPr>
        <w:pStyle w:val="prastasiniatinklio"/>
        <w:numPr>
          <w:ilvl w:val="0"/>
          <w:numId w:val="7"/>
        </w:numPr>
        <w:spacing w:before="0" w:beforeAutospacing="0" w:after="0" w:afterAutospacing="0"/>
        <w:ind w:left="360"/>
        <w:jc w:val="center"/>
        <w:rPr>
          <w:b/>
          <w:bCs/>
        </w:rPr>
      </w:pPr>
      <w:r w:rsidRPr="00F025D6">
        <w:rPr>
          <w:b/>
          <w:bCs/>
        </w:rPr>
        <w:t>PIRKIMO SUTARTIES SĄLYGOS</w:t>
      </w:r>
    </w:p>
    <w:p w14:paraId="05925118" w14:textId="77777777" w:rsidR="0052127C" w:rsidRPr="00F025D6" w:rsidRDefault="0052127C" w:rsidP="006769C9">
      <w:pPr>
        <w:pStyle w:val="prastasiniatinklio"/>
        <w:spacing w:before="0" w:beforeAutospacing="0" w:after="0" w:afterAutospacing="0"/>
        <w:ind w:left="720"/>
        <w:rPr>
          <w:b/>
          <w:bCs/>
        </w:rPr>
      </w:pPr>
    </w:p>
    <w:p w14:paraId="62A1DBD7" w14:textId="496DB087" w:rsidR="00B5326A" w:rsidRPr="00F025D6" w:rsidRDefault="00E36A63" w:rsidP="006769C9">
      <w:pPr>
        <w:pStyle w:val="prastasiniatinklio"/>
        <w:spacing w:before="0" w:beforeAutospacing="0" w:after="0" w:afterAutospacing="0"/>
        <w:ind w:firstLine="480"/>
        <w:jc w:val="both"/>
      </w:pPr>
      <w:r>
        <w:t>8</w:t>
      </w:r>
      <w:r w:rsidR="00833877" w:rsidRPr="00F025D6">
        <w:t xml:space="preserve">.1. </w:t>
      </w:r>
      <w:r w:rsidR="0052127C" w:rsidRPr="00F025D6">
        <w:t xml:space="preserve">Pirkimo sutarties projektas pateikiamas pirkimo </w:t>
      </w:r>
      <w:r w:rsidR="005F1673" w:rsidRPr="00F025D6">
        <w:t>S</w:t>
      </w:r>
      <w:r w:rsidR="0052127C" w:rsidRPr="00F025D6">
        <w:t>ąlygų 3 priede.</w:t>
      </w:r>
    </w:p>
    <w:p w14:paraId="134E02AA" w14:textId="29A82F2F" w:rsidR="00080893" w:rsidRDefault="00080893" w:rsidP="006769C9">
      <w:pPr>
        <w:spacing w:line="240" w:lineRule="auto"/>
        <w:rPr>
          <w:rFonts w:ascii="Times New Roman" w:hAnsi="Times New Roman" w:cs="Times New Roman"/>
          <w:sz w:val="24"/>
          <w:szCs w:val="24"/>
        </w:rPr>
      </w:pPr>
    </w:p>
    <w:p w14:paraId="5152F39C" w14:textId="77777777" w:rsidR="00CB4F37" w:rsidRPr="00F025D6" w:rsidRDefault="00CB4F37" w:rsidP="006769C9">
      <w:pPr>
        <w:spacing w:line="240" w:lineRule="auto"/>
        <w:rPr>
          <w:rFonts w:ascii="Times New Roman" w:hAnsi="Times New Roman" w:cs="Times New Roman"/>
          <w:sz w:val="24"/>
          <w:szCs w:val="24"/>
        </w:rPr>
      </w:pPr>
    </w:p>
    <w:p w14:paraId="7699E341" w14:textId="77777777" w:rsidR="00357E49" w:rsidRDefault="00357E49" w:rsidP="006769C9">
      <w:pPr>
        <w:spacing w:after="0" w:line="240" w:lineRule="auto"/>
        <w:jc w:val="right"/>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type="page"/>
      </w:r>
    </w:p>
    <w:p w14:paraId="6B26EE8A" w14:textId="37F6153F" w:rsidR="0055307D" w:rsidRPr="00F025D6" w:rsidRDefault="00CF31E7" w:rsidP="006769C9">
      <w:pPr>
        <w:spacing w:after="0" w:line="240" w:lineRule="auto"/>
        <w:jc w:val="right"/>
        <w:rPr>
          <w:rFonts w:ascii="Times New Roman" w:eastAsia="Times New Roman" w:hAnsi="Times New Roman" w:cs="Times New Roman"/>
          <w:sz w:val="24"/>
          <w:szCs w:val="20"/>
          <w:lang w:eastAsia="en-US"/>
        </w:rPr>
      </w:pPr>
      <w:r w:rsidRPr="00F025D6">
        <w:rPr>
          <w:rFonts w:ascii="Times New Roman" w:eastAsia="Times New Roman" w:hAnsi="Times New Roman" w:cs="Times New Roman"/>
          <w:bCs/>
          <w:sz w:val="24"/>
          <w:szCs w:val="20"/>
          <w:lang w:eastAsia="en-US"/>
        </w:rPr>
        <w:lastRenderedPageBreak/>
        <w:t xml:space="preserve">1 </w:t>
      </w:r>
      <w:r w:rsidR="00E8135C" w:rsidRPr="00F025D6">
        <w:rPr>
          <w:rFonts w:ascii="Times New Roman" w:eastAsia="Times New Roman" w:hAnsi="Times New Roman" w:cs="Times New Roman"/>
          <w:bCs/>
          <w:sz w:val="24"/>
          <w:szCs w:val="20"/>
          <w:lang w:eastAsia="en-US"/>
        </w:rPr>
        <w:t>S</w:t>
      </w:r>
      <w:r w:rsidRPr="00F025D6">
        <w:rPr>
          <w:rFonts w:ascii="Times New Roman" w:eastAsia="Times New Roman" w:hAnsi="Times New Roman" w:cs="Times New Roman"/>
          <w:sz w:val="24"/>
          <w:szCs w:val="20"/>
          <w:lang w:eastAsia="en-US"/>
        </w:rPr>
        <w:t>ąlygų priedas</w:t>
      </w:r>
    </w:p>
    <w:p w14:paraId="48DC40D0" w14:textId="0EC0AE0E" w:rsidR="00353B43" w:rsidRPr="00F025D6" w:rsidRDefault="0055307D" w:rsidP="006769C9">
      <w:pPr>
        <w:spacing w:after="0" w:line="240" w:lineRule="auto"/>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Vilniaus rajono savivaldybės administracij</w:t>
      </w:r>
      <w:r w:rsidR="0051040E" w:rsidRPr="00F025D6">
        <w:rPr>
          <w:rFonts w:ascii="Times New Roman" w:eastAsia="Times New Roman" w:hAnsi="Times New Roman" w:cs="Times New Roman"/>
          <w:b/>
          <w:sz w:val="24"/>
          <w:szCs w:val="24"/>
          <w:lang w:eastAsia="en-US"/>
        </w:rPr>
        <w:t>ai</w:t>
      </w:r>
    </w:p>
    <w:p w14:paraId="10E205A3" w14:textId="77777777" w:rsidR="0051040E" w:rsidRPr="00F025D6" w:rsidRDefault="0051040E" w:rsidP="006769C9">
      <w:pPr>
        <w:spacing w:after="0" w:line="240" w:lineRule="auto"/>
        <w:rPr>
          <w:rFonts w:ascii="Times New Roman" w:eastAsia="Times New Roman" w:hAnsi="Times New Roman" w:cs="Times New Roman"/>
          <w:b/>
          <w:sz w:val="24"/>
          <w:szCs w:val="24"/>
          <w:lang w:eastAsia="en-US"/>
        </w:rPr>
      </w:pPr>
    </w:p>
    <w:p w14:paraId="115165C0" w14:textId="5FCD24CF" w:rsidR="0055307D" w:rsidRDefault="006D671A" w:rsidP="006769C9">
      <w:pPr>
        <w:spacing w:after="0" w:line="240" w:lineRule="auto"/>
        <w:jc w:val="center"/>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PASIŪLYMAS</w:t>
      </w:r>
      <w:r w:rsidR="0055307D" w:rsidRPr="00F025D6">
        <w:rPr>
          <w:rFonts w:ascii="Times New Roman" w:eastAsia="Times New Roman" w:hAnsi="Times New Roman" w:cs="Times New Roman"/>
          <w:b/>
          <w:sz w:val="24"/>
          <w:szCs w:val="24"/>
          <w:lang w:eastAsia="en-US"/>
        </w:rPr>
        <w:t xml:space="preserve"> </w:t>
      </w:r>
    </w:p>
    <w:p w14:paraId="6D5F989C" w14:textId="77777777" w:rsidR="00D11CE0" w:rsidRPr="00F025D6" w:rsidRDefault="00D11CE0" w:rsidP="006769C9">
      <w:pPr>
        <w:spacing w:after="0" w:line="240" w:lineRule="auto"/>
        <w:jc w:val="center"/>
        <w:rPr>
          <w:rFonts w:ascii="Times New Roman" w:eastAsia="Times New Roman" w:hAnsi="Times New Roman" w:cs="Times New Roman"/>
          <w:b/>
          <w:sz w:val="24"/>
          <w:szCs w:val="24"/>
          <w:lang w:eastAsia="en-US"/>
        </w:rPr>
      </w:pPr>
    </w:p>
    <w:p w14:paraId="1C9F0313" w14:textId="36E1E540" w:rsidR="00CC00E5" w:rsidRPr="00F025D6" w:rsidRDefault="00767A92" w:rsidP="00B26C20">
      <w:pPr>
        <w:spacing w:after="0" w:line="240" w:lineRule="auto"/>
        <w:jc w:val="center"/>
        <w:rPr>
          <w:rFonts w:ascii="Times New Roman" w:eastAsia="Times New Roman" w:hAnsi="Times New Roman" w:cs="Times New Roman"/>
          <w:sz w:val="24"/>
          <w:szCs w:val="24"/>
          <w:u w:val="single"/>
          <w:lang w:eastAsia="en-US"/>
        </w:rPr>
      </w:pPr>
      <w:proofErr w:type="spellStart"/>
      <w:r w:rsidRPr="00767A92">
        <w:rPr>
          <w:rFonts w:ascii="Times New Roman" w:eastAsia="Times New Roman" w:hAnsi="Times New Roman" w:cs="Times New Roman"/>
          <w:b/>
          <w:iCs/>
          <w:sz w:val="24"/>
          <w:szCs w:val="24"/>
          <w:lang w:eastAsia="en-US"/>
        </w:rPr>
        <w:t>Multimedijų</w:t>
      </w:r>
      <w:proofErr w:type="spellEnd"/>
      <w:r w:rsidRPr="00767A92">
        <w:rPr>
          <w:rFonts w:ascii="Times New Roman" w:eastAsia="Times New Roman" w:hAnsi="Times New Roman" w:cs="Times New Roman"/>
          <w:b/>
          <w:iCs/>
          <w:sz w:val="24"/>
          <w:szCs w:val="24"/>
          <w:lang w:eastAsia="en-US"/>
        </w:rPr>
        <w:t xml:space="preserve"> programinės ir kompiuterinės įrangos, skirtos </w:t>
      </w:r>
      <w:proofErr w:type="spellStart"/>
      <w:r w:rsidRPr="00767A92">
        <w:rPr>
          <w:rFonts w:ascii="Times New Roman" w:eastAsia="Times New Roman" w:hAnsi="Times New Roman" w:cs="Times New Roman"/>
          <w:b/>
          <w:iCs/>
          <w:sz w:val="24"/>
          <w:szCs w:val="24"/>
          <w:lang w:eastAsia="en-US"/>
        </w:rPr>
        <w:t>Mozūriškių</w:t>
      </w:r>
      <w:proofErr w:type="spellEnd"/>
      <w:r w:rsidRPr="00767A92">
        <w:rPr>
          <w:rFonts w:ascii="Times New Roman" w:eastAsia="Times New Roman" w:hAnsi="Times New Roman" w:cs="Times New Roman"/>
          <w:b/>
          <w:iCs/>
          <w:sz w:val="24"/>
          <w:szCs w:val="24"/>
          <w:lang w:eastAsia="en-US"/>
        </w:rPr>
        <w:t xml:space="preserve"> dvaro edukaciniam turiniui kurti, pirkim</w:t>
      </w:r>
      <w:r>
        <w:rPr>
          <w:rFonts w:ascii="Times New Roman" w:eastAsia="Times New Roman" w:hAnsi="Times New Roman" w:cs="Times New Roman"/>
          <w:b/>
          <w:iCs/>
          <w:sz w:val="24"/>
          <w:szCs w:val="24"/>
          <w:lang w:eastAsia="en-US"/>
        </w:rPr>
        <w:t>ui</w:t>
      </w:r>
    </w:p>
    <w:p w14:paraId="4653023D" w14:textId="7B26DAA6" w:rsidR="00CC00E5" w:rsidRPr="00F025D6" w:rsidRDefault="00CC00E5" w:rsidP="006769C9">
      <w:pPr>
        <w:spacing w:after="0" w:line="240" w:lineRule="auto"/>
        <w:jc w:val="center"/>
        <w:rPr>
          <w:rFonts w:ascii="Times New Roman" w:eastAsia="Times New Roman" w:hAnsi="Times New Roman" w:cs="Times New Roman"/>
          <w:i/>
          <w:lang w:eastAsia="en-US"/>
        </w:rPr>
      </w:pPr>
      <w:r w:rsidRPr="00F025D6">
        <w:rPr>
          <w:rFonts w:ascii="Times New Roman" w:eastAsia="Times New Roman" w:hAnsi="Times New Roman" w:cs="Times New Roman"/>
          <w:i/>
          <w:lang w:eastAsia="en-US"/>
        </w:rPr>
        <w:t>(data)</w:t>
      </w:r>
    </w:p>
    <w:p w14:paraId="08EA9001" w14:textId="77777777" w:rsidR="00CC00E5" w:rsidRPr="00F025D6" w:rsidRDefault="00CC00E5" w:rsidP="006769C9">
      <w:pPr>
        <w:spacing w:after="0" w:line="240" w:lineRule="auto"/>
        <w:jc w:val="center"/>
        <w:rPr>
          <w:rFonts w:ascii="Times New Roman" w:eastAsia="Times New Roman" w:hAnsi="Times New Roman" w:cs="Times New Roman"/>
          <w:i/>
          <w:sz w:val="20"/>
          <w:szCs w:val="20"/>
          <w:lang w:eastAsia="en-US"/>
        </w:rPr>
      </w:pPr>
    </w:p>
    <w:p w14:paraId="4B62C01C" w14:textId="77777777" w:rsidR="00C1609B" w:rsidRPr="00F025D6" w:rsidRDefault="00C1609B" w:rsidP="006769C9">
      <w:pPr>
        <w:spacing w:after="0" w:line="240" w:lineRule="auto"/>
        <w:jc w:val="center"/>
        <w:rPr>
          <w:rFonts w:ascii="Times New Roman" w:eastAsia="Times New Roman" w:hAnsi="Times New Roman" w:cs="Times New Roman"/>
          <w:b/>
          <w:sz w:val="24"/>
          <w:szCs w:val="24"/>
        </w:rPr>
      </w:pPr>
      <w:r w:rsidRPr="00F025D6">
        <w:rPr>
          <w:rFonts w:ascii="Times New Roman" w:eastAsia="Times New Roman" w:hAnsi="Times New Roman" w:cs="Times New Roman"/>
          <w:b/>
          <w:sz w:val="24"/>
          <w:szCs w:val="24"/>
        </w:rPr>
        <w:t>1</w:t>
      </w:r>
      <w:r w:rsidRPr="00F025D6">
        <w:rPr>
          <w:rFonts w:ascii="Times New Roman" w:eastAsia="Times New Roman" w:hAnsi="Times New Roman" w:cs="Times New Roman"/>
          <w:sz w:val="24"/>
          <w:szCs w:val="24"/>
        </w:rPr>
        <w:t>.</w:t>
      </w:r>
      <w:r w:rsidRPr="00F025D6">
        <w:rPr>
          <w:rFonts w:ascii="Times New Roman" w:eastAsia="Times New Roman" w:hAnsi="Times New Roman" w:cs="Times New Roman"/>
          <w:b/>
          <w:sz w:val="24"/>
          <w:szCs w:val="24"/>
        </w:rPr>
        <w:t xml:space="preserve"> INFORMACIJA APIE TIEKĖJĄ</w:t>
      </w:r>
    </w:p>
    <w:p w14:paraId="7AB9365C" w14:textId="77777777" w:rsidR="0055307D" w:rsidRPr="00F025D6" w:rsidRDefault="0055307D" w:rsidP="006769C9">
      <w:pPr>
        <w:spacing w:after="0" w:line="240" w:lineRule="auto"/>
        <w:rPr>
          <w:rFonts w:ascii="Times New Roman" w:eastAsia="Times New Roman" w:hAnsi="Times New Roman" w:cs="Times New Roman"/>
          <w:b/>
          <w:sz w:val="24"/>
          <w:szCs w:val="24"/>
          <w:lang w:eastAsia="en-US"/>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4650"/>
      </w:tblGrid>
      <w:tr w:rsidR="00FA231A" w:rsidRPr="00FA231A" w14:paraId="17885D06" w14:textId="77777777" w:rsidTr="00CB5091">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18752CD3"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pavadinimas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62454C2E"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7DA27F0B" w14:textId="77777777" w:rsidTr="00CB5091">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656580A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Atsakingasis partneris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nurodyti atsakingojo partnerio pavadinimą, jei pasiūlymą teikia tiekėjų grupė</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020464FA"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0A198D49"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DF0B9FD"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 xml:space="preserve">Tiekėjo kodas </w:t>
            </w:r>
            <w:r w:rsidRPr="00FA231A">
              <w:rPr>
                <w:rFonts w:ascii="Times New Roman" w:eastAsia="Times New Roman" w:hAnsi="Times New Roman" w:cs="Times New Roman"/>
                <w:sz w:val="24"/>
                <w:szCs w:val="24"/>
                <w:lang w:eastAsia="en-US"/>
              </w:rPr>
              <w:t>[</w:t>
            </w:r>
            <w:r w:rsidRPr="00FA231A">
              <w:rPr>
                <w:rFonts w:ascii="Times New Roman" w:eastAsia="Times New Roman" w:hAnsi="Times New Roman" w:cs="Times New Roman"/>
                <w:i/>
                <w:sz w:val="24"/>
                <w:szCs w:val="24"/>
                <w:lang w:eastAsia="en-US"/>
              </w:rPr>
              <w:t>jei pasiūlymą teikia tiekėjų grupė, nurodyti visų partnerių  kodus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71C0C8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9AA90A5"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114DCEE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adresas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pasiūlymą teikia tiekėjų grupė, nurodyti visų partnerių  adresus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1078C9F"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83C188F" w14:textId="77777777" w:rsidTr="00CB5091">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2F7BDE8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3E150A62"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C4E69B6"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4487005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Telefono numeris</w:t>
            </w:r>
          </w:p>
        </w:tc>
        <w:tc>
          <w:tcPr>
            <w:tcW w:w="2319" w:type="pct"/>
            <w:tcBorders>
              <w:top w:val="single" w:sz="4" w:space="0" w:color="auto"/>
              <w:left w:val="single" w:sz="4" w:space="0" w:color="auto"/>
              <w:bottom w:val="single" w:sz="4" w:space="0" w:color="auto"/>
              <w:right w:val="single" w:sz="4" w:space="0" w:color="auto"/>
            </w:tcBorders>
          </w:tcPr>
          <w:p w14:paraId="0A23D92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246EF5C"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073A3BF8"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El. pašto adresas</w:t>
            </w:r>
          </w:p>
        </w:tc>
        <w:tc>
          <w:tcPr>
            <w:tcW w:w="2319" w:type="pct"/>
            <w:tcBorders>
              <w:top w:val="single" w:sz="4" w:space="0" w:color="auto"/>
              <w:left w:val="single" w:sz="4" w:space="0" w:color="auto"/>
              <w:bottom w:val="single" w:sz="4" w:space="0" w:color="auto"/>
              <w:right w:val="single" w:sz="4" w:space="0" w:color="auto"/>
            </w:tcBorders>
          </w:tcPr>
          <w:p w14:paraId="601B4C31"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bl>
    <w:p w14:paraId="38676017" w14:textId="77777777" w:rsidR="00DB57CE" w:rsidRDefault="00DB57CE" w:rsidP="006769C9">
      <w:pPr>
        <w:spacing w:after="0" w:line="240" w:lineRule="auto"/>
        <w:rPr>
          <w:rFonts w:ascii="Times New Roman" w:eastAsia="Times New Roman" w:hAnsi="Times New Roman" w:cs="Times New Roman"/>
          <w:b/>
          <w:bCs/>
        </w:rPr>
      </w:pPr>
    </w:p>
    <w:p w14:paraId="2FDDE192" w14:textId="01CAF886" w:rsidR="007A2B61" w:rsidRDefault="007A2B61" w:rsidP="007A2B6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1E650198" w14:textId="77777777" w:rsidR="00487BC5" w:rsidRPr="00031F11" w:rsidRDefault="00487BC5" w:rsidP="007A2B6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7A2B61" w:rsidRPr="00031F11" w14:paraId="761A9381" w14:textId="77777777" w:rsidTr="00FE6E9D">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367FE" w14:textId="77777777" w:rsidR="007A2B61" w:rsidRPr="00487BC5" w:rsidRDefault="007A2B61" w:rsidP="00FE6E9D">
            <w:pPr>
              <w:spacing w:after="0" w:line="240" w:lineRule="auto"/>
              <w:jc w:val="center"/>
              <w:rPr>
                <w:rFonts w:ascii="Times New Roman" w:eastAsia="Times New Roman" w:hAnsi="Times New Roman" w:cs="Times New Roman"/>
                <w:b/>
                <w:bCs/>
                <w:sz w:val="24"/>
                <w:szCs w:val="20"/>
                <w:lang w:eastAsia="en-US"/>
              </w:rPr>
            </w:pPr>
            <w:r w:rsidRPr="00487BC5">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595FD3"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02BE18DE" w14:textId="77777777" w:rsidR="007A2B61" w:rsidRPr="00031F11" w:rsidRDefault="007A2B61" w:rsidP="00FE6E9D">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CCAFC0" w14:textId="4F692205" w:rsidR="007A2B61" w:rsidRPr="00031F11" w:rsidRDefault="007A2B61" w:rsidP="00FE6E9D">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Pr="007A2B61">
              <w:rPr>
                <w:rFonts w:ascii="Times New Roman" w:eastAsia="Times New Roman" w:hAnsi="Times New Roman" w:cs="Times New Roman"/>
                <w:i/>
                <w:iCs/>
                <w:color w:val="EE0000"/>
                <w:sz w:val="24"/>
                <w:szCs w:val="20"/>
                <w:lang w:eastAsia="en-US"/>
              </w:rPr>
              <w:t>*</w:t>
            </w:r>
          </w:p>
          <w:p w14:paraId="347F2DF2"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p>
          <w:p w14:paraId="0E127B8D"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2D73919A" w14:textId="6161F501" w:rsidR="007A2B61" w:rsidRPr="00093550" w:rsidRDefault="007A2B61" w:rsidP="007A2B61">
      <w:pPr>
        <w:spacing w:after="0" w:line="240" w:lineRule="auto"/>
        <w:ind w:firstLine="720"/>
        <w:jc w:val="both"/>
        <w:rPr>
          <w:rFonts w:ascii="Times New Roman" w:eastAsia="Times New Roman" w:hAnsi="Times New Roman" w:cs="Times New Roman"/>
          <w:color w:val="EE0000"/>
          <w:lang w:eastAsia="en-US"/>
        </w:rPr>
      </w:pPr>
      <w:r w:rsidRPr="00144A6C">
        <w:rPr>
          <w:rFonts w:ascii="Times New Roman" w:eastAsia="Times New Roman" w:hAnsi="Times New Roman" w:cs="Times New Roman"/>
          <w:color w:val="EE0000"/>
          <w:sz w:val="24"/>
          <w:szCs w:val="24"/>
          <w:lang w:eastAsia="en-US"/>
        </w:rPr>
        <w:t>*</w:t>
      </w:r>
      <w:r w:rsidRPr="00093550">
        <w:rPr>
          <w:color w:val="EE0000"/>
        </w:rPr>
        <w:t xml:space="preserve"> </w:t>
      </w:r>
      <w:r w:rsidRPr="00093550">
        <w:rPr>
          <w:rFonts w:ascii="Times New Roman" w:eastAsia="Times New Roman" w:hAnsi="Times New Roman" w:cs="Times New Roman"/>
          <w:lang w:eastAsia="en-US"/>
        </w:rPr>
        <w:t>Paaiškinimas:</w:t>
      </w:r>
    </w:p>
    <w:p w14:paraId="45A586EE" w14:textId="77777777" w:rsidR="007A2B61" w:rsidRPr="00093550"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 xml:space="preserve">Jeigu tiekėjui </w:t>
      </w:r>
      <w:r w:rsidRPr="00093550">
        <w:rPr>
          <w:rFonts w:ascii="Times New Roman" w:eastAsia="Times New Roman" w:hAnsi="Times New Roman" w:cs="Times New Roman"/>
          <w:b/>
          <w:bCs/>
          <w:lang w:eastAsia="en-US"/>
        </w:rPr>
        <w:t>nėra paskirta</w:t>
      </w:r>
      <w:r w:rsidRPr="00093550">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093550">
        <w:rPr>
          <w:rFonts w:ascii="Times New Roman" w:eastAsia="Times New Roman" w:hAnsi="Times New Roman" w:cs="Times New Roman"/>
          <w:b/>
          <w:bCs/>
          <w:lang w:eastAsia="en-US"/>
        </w:rPr>
        <w:t>NE</w:t>
      </w:r>
      <w:r w:rsidRPr="00093550">
        <w:rPr>
          <w:rFonts w:ascii="Times New Roman" w:eastAsia="Times New Roman" w:hAnsi="Times New Roman" w:cs="Times New Roman"/>
          <w:lang w:eastAsia="en-US"/>
        </w:rPr>
        <w:t>“.</w:t>
      </w:r>
    </w:p>
    <w:p w14:paraId="4C03756C" w14:textId="771F7287" w:rsidR="007A2B61" w:rsidRPr="007A2B61"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Jeigu</w:t>
      </w:r>
      <w:r w:rsidR="002A7D70">
        <w:rPr>
          <w:rFonts w:ascii="Times New Roman" w:eastAsia="Times New Roman" w:hAnsi="Times New Roman" w:cs="Times New Roman"/>
          <w:lang w:eastAsia="en-US"/>
        </w:rPr>
        <w:t xml:space="preserve"> tiekėjui</w:t>
      </w:r>
      <w:r w:rsidRPr="00093550">
        <w:rPr>
          <w:rFonts w:ascii="Times New Roman" w:eastAsia="Times New Roman" w:hAnsi="Times New Roman" w:cs="Times New Roman"/>
          <w:lang w:eastAsia="en-US"/>
        </w:rPr>
        <w:t xml:space="preserve"> tokia priemonė </w:t>
      </w:r>
      <w:r w:rsidRPr="00093550">
        <w:rPr>
          <w:rFonts w:ascii="Times New Roman" w:eastAsia="Times New Roman" w:hAnsi="Times New Roman" w:cs="Times New Roman"/>
          <w:b/>
          <w:bCs/>
          <w:lang w:eastAsia="en-US"/>
        </w:rPr>
        <w:t>buvo paskirta</w:t>
      </w:r>
      <w:r w:rsidRPr="00093550">
        <w:rPr>
          <w:rFonts w:ascii="Times New Roman" w:eastAsia="Times New Roman" w:hAnsi="Times New Roman" w:cs="Times New Roman"/>
          <w:lang w:eastAsia="en-US"/>
        </w:rPr>
        <w:t xml:space="preserve"> ir </w:t>
      </w:r>
      <w:r w:rsidRPr="00093550">
        <w:rPr>
          <w:rFonts w:ascii="Times New Roman" w:eastAsia="Times New Roman" w:hAnsi="Times New Roman" w:cs="Times New Roman"/>
          <w:b/>
          <w:bCs/>
          <w:lang w:eastAsia="en-US"/>
        </w:rPr>
        <w:t>šiuo metu galioja</w:t>
      </w:r>
      <w:r w:rsidRPr="00093550">
        <w:rPr>
          <w:rFonts w:ascii="Times New Roman" w:eastAsia="Times New Roman" w:hAnsi="Times New Roman" w:cs="Times New Roman"/>
          <w:lang w:eastAsia="en-US"/>
        </w:rPr>
        <w:t>, atsakyme pažymėkite „</w:t>
      </w:r>
      <w:r w:rsidRPr="00093550">
        <w:rPr>
          <w:rFonts w:ascii="Times New Roman" w:eastAsia="Times New Roman" w:hAnsi="Times New Roman" w:cs="Times New Roman"/>
          <w:b/>
          <w:bCs/>
          <w:lang w:eastAsia="en-US"/>
        </w:rPr>
        <w:t>TAIP</w:t>
      </w:r>
      <w:r w:rsidRPr="00093550">
        <w:rPr>
          <w:rFonts w:ascii="Times New Roman" w:eastAsia="Times New Roman" w:hAnsi="Times New Roman" w:cs="Times New Roman"/>
          <w:lang w:eastAsia="en-US"/>
        </w:rPr>
        <w:t>“.</w:t>
      </w:r>
    </w:p>
    <w:p w14:paraId="15133A32" w14:textId="77777777" w:rsidR="00DB57CE" w:rsidRDefault="00DB57CE" w:rsidP="00DB57CE">
      <w:pPr>
        <w:spacing w:after="0" w:line="240" w:lineRule="auto"/>
        <w:jc w:val="both"/>
        <w:rPr>
          <w:rFonts w:ascii="Times New Roman" w:eastAsia="Times New Roman" w:hAnsi="Times New Roman" w:cs="Times New Roman"/>
          <w:sz w:val="24"/>
          <w:szCs w:val="24"/>
          <w:lang w:eastAsia="en-US"/>
        </w:rPr>
      </w:pPr>
    </w:p>
    <w:p w14:paraId="1F7F3C06" w14:textId="3BBC7FBC" w:rsidR="00FA231A" w:rsidRPr="00FA231A" w:rsidRDefault="00FA231A" w:rsidP="00FA231A">
      <w:pPr>
        <w:spacing w:after="0" w:line="240" w:lineRule="auto"/>
        <w:ind w:firstLine="720"/>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Šiuo pasiūlymu pažymime, kad sutinkame su visomis pirkimo sąlygomis, nustatytomis:</w:t>
      </w:r>
    </w:p>
    <w:p w14:paraId="6F2E6E0B" w14:textId="77777777" w:rsidR="00FA231A" w:rsidRPr="00FA231A" w:rsidRDefault="00FA231A" w:rsidP="002255F6">
      <w:pPr>
        <w:numPr>
          <w:ilvl w:val="0"/>
          <w:numId w:val="4"/>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skelbime, paskelbtame CVP IS, pirkimo Nr. _________;</w:t>
      </w:r>
    </w:p>
    <w:p w14:paraId="6340A137" w14:textId="77777777" w:rsidR="00FA231A" w:rsidRPr="00FA231A" w:rsidRDefault="00FA231A" w:rsidP="002255F6">
      <w:pPr>
        <w:numPr>
          <w:ilvl w:val="0"/>
          <w:numId w:val="4"/>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sąlygose;</w:t>
      </w:r>
    </w:p>
    <w:p w14:paraId="4175B9AF" w14:textId="77777777" w:rsidR="00FA231A" w:rsidRPr="00FA231A" w:rsidRDefault="00FA231A" w:rsidP="002255F6">
      <w:pPr>
        <w:numPr>
          <w:ilvl w:val="0"/>
          <w:numId w:val="4"/>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kituose pirkimo dokumentuose.</w:t>
      </w:r>
    </w:p>
    <w:p w14:paraId="7FC66016" w14:textId="77777777" w:rsidR="00891E43" w:rsidRPr="00891E43" w:rsidRDefault="00891E43" w:rsidP="00487BC5">
      <w:pPr>
        <w:tabs>
          <w:tab w:val="left" w:pos="567"/>
        </w:tabs>
        <w:suppressAutoHyphens/>
        <w:spacing w:after="0" w:line="240" w:lineRule="auto"/>
        <w:rPr>
          <w:rFonts w:ascii="Times New Roman" w:hAnsi="Times New Roman" w:cs="Times New Roman"/>
          <w:sz w:val="24"/>
          <w:szCs w:val="24"/>
        </w:rPr>
      </w:pPr>
    </w:p>
    <w:p w14:paraId="786116E0" w14:textId="5827438B" w:rsidR="00891E43" w:rsidRPr="00891E43" w:rsidRDefault="00995B97" w:rsidP="00891E43">
      <w:pPr>
        <w:suppressAutoHyphens/>
        <w:spacing w:after="0" w:line="240" w:lineRule="auto"/>
        <w:ind w:left="720"/>
        <w:rPr>
          <w:rFonts w:ascii="Times New Roman" w:eastAsia="Times New Roman" w:hAnsi="Times New Roman" w:cs="Times New Roman"/>
          <w:color w:val="000000"/>
          <w:sz w:val="24"/>
          <w:szCs w:val="24"/>
        </w:rPr>
      </w:pPr>
      <w:r w:rsidRPr="00995B97">
        <w:rPr>
          <w:rFonts w:ascii="Times New Roman" w:eastAsia="Times New Roman" w:hAnsi="Times New Roman" w:cs="Times New Roman"/>
          <w:color w:val="000000"/>
          <w:sz w:val="24"/>
          <w:szCs w:val="24"/>
        </w:rPr>
        <w:t>Pateikiame pasiūlymo kokybės vertinimo kriterijų aprašymą</w:t>
      </w:r>
      <w:r>
        <w:rPr>
          <w:rFonts w:ascii="Times New Roman" w:eastAsia="Times New Roman" w:hAnsi="Times New Roman" w:cs="Times New Roman"/>
          <w:color w:val="000000"/>
          <w:sz w:val="24"/>
          <w:szCs w:val="24"/>
        </w:rPr>
        <w: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891E43" w:rsidRPr="00891E43" w14:paraId="252B0B3C" w14:textId="77777777" w:rsidTr="000B7C0F">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780BE" w14:textId="77777777" w:rsidR="00891E43" w:rsidRPr="00891E43" w:rsidRDefault="00891E43" w:rsidP="00891E43">
            <w:pPr>
              <w:suppressAutoHyphens/>
              <w:spacing w:after="0" w:line="240" w:lineRule="auto"/>
              <w:jc w:val="center"/>
              <w:rPr>
                <w:rFonts w:asciiTheme="majorBidi" w:eastAsia="Times New Roman" w:hAnsiTheme="majorBidi" w:cstheme="majorBidi"/>
                <w:b/>
                <w:color w:val="000000"/>
              </w:rPr>
            </w:pPr>
            <w:r w:rsidRPr="00891E43">
              <w:rPr>
                <w:rFonts w:asciiTheme="majorBidi" w:eastAsia="Times New Roman" w:hAnsiTheme="majorBidi" w:cstheme="majorBidi"/>
                <w:b/>
                <w:color w:val="000000"/>
                <w:sz w:val="21"/>
                <w:szCs w:val="21"/>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D2CC1E" w14:textId="77777777" w:rsidR="00891E43" w:rsidRPr="00891E43" w:rsidRDefault="00891E43" w:rsidP="00891E43">
            <w:pPr>
              <w:suppressAutoHyphens/>
              <w:spacing w:after="0" w:line="240" w:lineRule="auto"/>
              <w:ind w:right="-959"/>
              <w:jc w:val="center"/>
              <w:rPr>
                <w:rFonts w:asciiTheme="majorBidi" w:eastAsia="Times New Roman" w:hAnsiTheme="majorBidi" w:cstheme="majorBidi"/>
                <w:b/>
                <w:color w:val="000000"/>
                <w:sz w:val="21"/>
                <w:szCs w:val="21"/>
              </w:rPr>
            </w:pPr>
            <w:r w:rsidRPr="00891E43">
              <w:rPr>
                <w:rFonts w:asciiTheme="majorBidi" w:eastAsia="Times New Roman" w:hAnsiTheme="majorBidi" w:cstheme="majorBidi"/>
                <w:b/>
                <w:color w:val="000000"/>
                <w:sz w:val="21"/>
                <w:szCs w:val="21"/>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D8599" w14:textId="77777777" w:rsidR="00891E43" w:rsidRPr="00891E43" w:rsidRDefault="00891E43" w:rsidP="00891E43">
            <w:pPr>
              <w:suppressAutoHyphens/>
              <w:spacing w:after="0" w:line="240" w:lineRule="auto"/>
              <w:jc w:val="center"/>
              <w:rPr>
                <w:rFonts w:asciiTheme="majorBidi" w:eastAsia="Times New Roman" w:hAnsiTheme="majorBidi" w:cstheme="majorBidi"/>
                <w:b/>
                <w:color w:val="000000"/>
                <w:sz w:val="21"/>
                <w:szCs w:val="21"/>
              </w:rPr>
            </w:pPr>
            <w:r w:rsidRPr="00891E43">
              <w:rPr>
                <w:rFonts w:asciiTheme="majorBidi" w:eastAsia="Times New Roman" w:hAnsiTheme="majorBidi" w:cstheme="majorBidi"/>
                <w:b/>
                <w:color w:val="000000"/>
                <w:sz w:val="21"/>
                <w:szCs w:val="21"/>
              </w:rPr>
              <w:t>Atitinkančių projektų skaičius*</w:t>
            </w:r>
          </w:p>
        </w:tc>
      </w:tr>
      <w:tr w:rsidR="00891E43" w:rsidRPr="00891E43" w14:paraId="44D486E9" w14:textId="77777777" w:rsidTr="000B7C0F">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tcPr>
          <w:p w14:paraId="19914B59" w14:textId="51B73D99" w:rsidR="00891E43" w:rsidRPr="00891E43" w:rsidRDefault="00891E43" w:rsidP="00891E43">
            <w:pPr>
              <w:suppressAutoHyphens/>
              <w:spacing w:after="0" w:line="240" w:lineRule="auto"/>
              <w:jc w:val="center"/>
              <w:rPr>
                <w:rFonts w:asciiTheme="majorBidi" w:eastAsia="Times New Roman" w:hAnsiTheme="majorBidi" w:cstheme="majorBidi"/>
                <w:color w:val="000000" w:themeColor="text1"/>
                <w:sz w:val="21"/>
                <w:szCs w:val="21"/>
              </w:rPr>
            </w:pPr>
            <w:r>
              <w:rPr>
                <w:rFonts w:asciiTheme="majorBidi" w:eastAsia="Times New Roman" w:hAnsiTheme="majorBidi" w:cstheme="majorBidi"/>
                <w:color w:val="000000" w:themeColor="text1"/>
                <w:sz w:val="21"/>
                <w:szCs w:val="21"/>
              </w:rPr>
              <w:t>1</w:t>
            </w:r>
            <w:r w:rsidRPr="00891E43">
              <w:rPr>
                <w:rFonts w:asciiTheme="majorBidi" w:eastAsia="Times New Roman" w:hAnsiTheme="majorBidi" w:cstheme="majorBidi"/>
                <w:color w:val="000000" w:themeColor="text1"/>
                <w:sz w:val="21"/>
                <w:szCs w:val="21"/>
              </w:rPr>
              <w:t xml:space="preserve">. </w:t>
            </w:r>
          </w:p>
        </w:tc>
        <w:tc>
          <w:tcPr>
            <w:tcW w:w="7056" w:type="dxa"/>
            <w:tcBorders>
              <w:top w:val="single" w:sz="4" w:space="0" w:color="auto"/>
              <w:left w:val="single" w:sz="4" w:space="0" w:color="auto"/>
              <w:bottom w:val="single" w:sz="4" w:space="0" w:color="auto"/>
              <w:right w:val="single" w:sz="4" w:space="0" w:color="auto"/>
            </w:tcBorders>
            <w:vAlign w:val="center"/>
          </w:tcPr>
          <w:p w14:paraId="76045FCF" w14:textId="20BD05CB" w:rsidR="00891E43" w:rsidRPr="00891E43" w:rsidRDefault="00891E43" w:rsidP="00891E43">
            <w:pPr>
              <w:suppressAutoHyphens/>
              <w:spacing w:after="0" w:line="240" w:lineRule="auto"/>
              <w:jc w:val="both"/>
              <w:rPr>
                <w:rFonts w:ascii="Times New Roman" w:hAnsi="Times New Roman" w:cs="Times New Roman"/>
              </w:rPr>
            </w:pPr>
            <w:r w:rsidRPr="00891E43">
              <w:rPr>
                <w:rFonts w:ascii="Times New Roman" w:eastAsia="Times New Roman" w:hAnsi="Times New Roman" w:cs="Times New Roman"/>
                <w:highlight w:val="yellow"/>
                <w:lang w:eastAsia="en-US"/>
              </w:rPr>
              <w:t>Siūlomas skaitmeninio turinio specialistas, sukūręs edukacinį turinį arba parengęs interaktyvių žaidimų</w:t>
            </w:r>
          </w:p>
        </w:tc>
        <w:tc>
          <w:tcPr>
            <w:tcW w:w="2012" w:type="dxa"/>
            <w:tcBorders>
              <w:top w:val="single" w:sz="4" w:space="0" w:color="auto"/>
              <w:left w:val="single" w:sz="4" w:space="0" w:color="auto"/>
              <w:bottom w:val="single" w:sz="4" w:space="0" w:color="auto"/>
              <w:right w:val="single" w:sz="4" w:space="0" w:color="auto"/>
            </w:tcBorders>
            <w:vAlign w:val="center"/>
          </w:tcPr>
          <w:p w14:paraId="20DC772C" w14:textId="77777777" w:rsidR="00891E43" w:rsidRPr="00891E43" w:rsidRDefault="00891E43" w:rsidP="00891E43">
            <w:pPr>
              <w:suppressAutoHyphens/>
              <w:spacing w:after="0" w:line="240" w:lineRule="auto"/>
              <w:rPr>
                <w:rFonts w:asciiTheme="majorBidi" w:eastAsia="Times New Roman" w:hAnsiTheme="majorBidi" w:cstheme="majorBidi"/>
                <w:color w:val="000000" w:themeColor="text1"/>
                <w:sz w:val="21"/>
                <w:szCs w:val="21"/>
              </w:rPr>
            </w:pPr>
          </w:p>
        </w:tc>
      </w:tr>
    </w:tbl>
    <w:p w14:paraId="1348702E" w14:textId="77777777" w:rsidR="00891E43" w:rsidRPr="00891E43" w:rsidRDefault="00891E43" w:rsidP="00891E43">
      <w:pPr>
        <w:spacing w:after="0" w:line="240" w:lineRule="auto"/>
        <w:jc w:val="both"/>
        <w:rPr>
          <w:rFonts w:asciiTheme="majorBidi" w:eastAsia="Times New Roman" w:hAnsiTheme="majorBidi" w:cstheme="majorBidi"/>
          <w:i/>
          <w:iCs/>
          <w:highlight w:val="yellow"/>
        </w:rPr>
      </w:pPr>
      <w:bookmarkStart w:id="2" w:name="_Hlk215058384"/>
      <w:r w:rsidRPr="00891E43">
        <w:rPr>
          <w:rFonts w:asciiTheme="majorBidi" w:eastAsia="Times New Roman" w:hAnsiTheme="majorBidi" w:cstheme="majorBidi"/>
          <w:b/>
          <w:bCs/>
          <w:highlight w:val="yellow"/>
        </w:rPr>
        <w:t xml:space="preserve">*Pastaba. </w:t>
      </w:r>
      <w:r w:rsidRPr="00891E43">
        <w:rPr>
          <w:rFonts w:asciiTheme="majorBidi" w:eastAsia="Times New Roman" w:hAnsiTheme="majorBidi" w:cstheme="majorBidi"/>
          <w:i/>
          <w:iCs/>
          <w:highlight w:val="yellow"/>
        </w:rPr>
        <w:t>Prašome lentelės stulpelyje nurodyti:</w:t>
      </w:r>
    </w:p>
    <w:p w14:paraId="266BED20" w14:textId="4AEEC0F6" w:rsidR="00891E43" w:rsidRPr="00891E43" w:rsidRDefault="00891E43" w:rsidP="00891E43">
      <w:pPr>
        <w:spacing w:after="0" w:line="240" w:lineRule="auto"/>
        <w:jc w:val="both"/>
        <w:rPr>
          <w:rFonts w:asciiTheme="majorBidi" w:eastAsia="Times New Roman" w:hAnsiTheme="majorBidi" w:cstheme="majorBidi"/>
          <w:i/>
          <w:iCs/>
          <w:color w:val="00B050"/>
        </w:rPr>
      </w:pPr>
      <w:r w:rsidRPr="00891E43">
        <w:rPr>
          <w:rFonts w:asciiTheme="majorBidi" w:eastAsia="Times New Roman" w:hAnsiTheme="majorBidi" w:cstheme="majorBidi"/>
          <w:i/>
          <w:iCs/>
          <w:highlight w:val="yellow"/>
        </w:rPr>
        <w:lastRenderedPageBreak/>
        <w:t>siūlomo skaitmeninio turinio specialisto įvykdytų projektų skaičių</w:t>
      </w:r>
      <w:r w:rsidRPr="00891E43">
        <w:rPr>
          <w:rFonts w:asciiTheme="majorBidi" w:eastAsia="Times New Roman" w:hAnsiTheme="majorBidi" w:cstheme="majorBidi"/>
          <w:i/>
          <w:iCs/>
          <w:color w:val="00B050"/>
          <w:highlight w:val="yellow"/>
        </w:rPr>
        <w:t xml:space="preserve">. </w:t>
      </w:r>
      <w:r w:rsidRPr="00891E43">
        <w:rPr>
          <w:rFonts w:asciiTheme="majorBidi" w:eastAsia="Times New Roman" w:hAnsiTheme="majorBidi" w:cstheme="majorBidi"/>
          <w:b/>
          <w:bCs/>
          <w:i/>
          <w:iCs/>
          <w:highlight w:val="yellow"/>
        </w:rPr>
        <w:t>Galimi tik šie pasirinkimai: 0, 1, 2, 3, 4 arba 5.</w:t>
      </w:r>
    </w:p>
    <w:bookmarkEnd w:id="2"/>
    <w:p w14:paraId="357A696E" w14:textId="77777777" w:rsidR="00891E43" w:rsidRPr="00891E43" w:rsidRDefault="00891E43" w:rsidP="00891E43">
      <w:pPr>
        <w:spacing w:after="0" w:line="240" w:lineRule="auto"/>
        <w:ind w:firstLine="720"/>
        <w:jc w:val="both"/>
        <w:rPr>
          <w:rFonts w:asciiTheme="majorBidi" w:eastAsia="Times New Roman" w:hAnsiTheme="majorBidi" w:cstheme="majorBidi"/>
          <w:sz w:val="24"/>
          <w:szCs w:val="24"/>
        </w:rPr>
      </w:pPr>
    </w:p>
    <w:p w14:paraId="342B5E7A" w14:textId="1E13B216" w:rsidR="00891E43" w:rsidRPr="00D96672" w:rsidRDefault="00891E43" w:rsidP="00891E43">
      <w:pPr>
        <w:spacing w:after="0" w:line="240" w:lineRule="auto"/>
        <w:ind w:firstLine="720"/>
        <w:jc w:val="both"/>
        <w:rPr>
          <w:rFonts w:asciiTheme="majorBidi" w:eastAsia="Times New Roman" w:hAnsiTheme="majorBidi" w:cstheme="majorBidi"/>
          <w:sz w:val="24"/>
          <w:szCs w:val="24"/>
          <w:highlight w:val="yellow"/>
        </w:rPr>
      </w:pPr>
      <w:r w:rsidRPr="00D96672">
        <w:rPr>
          <w:rFonts w:asciiTheme="majorBidi" w:eastAsia="Times New Roman" w:hAnsiTheme="majorBidi" w:cstheme="majorBidi"/>
          <w:sz w:val="24"/>
          <w:szCs w:val="24"/>
          <w:highlight w:val="yellow"/>
        </w:rPr>
        <w:t xml:space="preserve">Mes siūlome </w:t>
      </w:r>
      <w:proofErr w:type="spellStart"/>
      <w:r w:rsidRPr="00D96672">
        <w:rPr>
          <w:rFonts w:ascii="Times New Roman" w:eastAsia="Times New Roman" w:hAnsi="Times New Roman" w:cs="Times New Roman"/>
          <w:b/>
          <w:iCs/>
          <w:sz w:val="24"/>
          <w:szCs w:val="24"/>
          <w:highlight w:val="yellow"/>
        </w:rPr>
        <w:t>Multimedijų</w:t>
      </w:r>
      <w:proofErr w:type="spellEnd"/>
      <w:r w:rsidRPr="00D96672">
        <w:rPr>
          <w:rFonts w:ascii="Times New Roman" w:eastAsia="Times New Roman" w:hAnsi="Times New Roman" w:cs="Times New Roman"/>
          <w:b/>
          <w:iCs/>
          <w:sz w:val="24"/>
          <w:szCs w:val="24"/>
          <w:highlight w:val="yellow"/>
        </w:rPr>
        <w:t xml:space="preserve"> programinę ir kompiuterinę įrangą, skirtą Mozūriškių dvaro edukaciniam turiniui kurti</w:t>
      </w:r>
      <w:r w:rsidRPr="00D96672">
        <w:rPr>
          <w:rFonts w:asciiTheme="majorBidi" w:eastAsia="Times New Roman" w:hAnsiTheme="majorBidi" w:cstheme="majorBidi"/>
          <w:sz w:val="24"/>
          <w:szCs w:val="24"/>
          <w:highlight w:val="yellow"/>
        </w:rPr>
        <w:t xml:space="preserve"> už: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670"/>
        <w:gridCol w:w="3615"/>
        <w:gridCol w:w="9"/>
      </w:tblGrid>
      <w:tr w:rsidR="008D1D3F" w:rsidRPr="00D96672" w14:paraId="45E97CDE" w14:textId="77777777" w:rsidTr="007F17B6">
        <w:tc>
          <w:tcPr>
            <w:tcW w:w="9864" w:type="dxa"/>
            <w:gridSpan w:val="4"/>
          </w:tcPr>
          <w:p w14:paraId="38F9100C" w14:textId="5FA4F050" w:rsidR="008D1D3F" w:rsidRPr="00D96672" w:rsidRDefault="008D1D3F" w:rsidP="000B7C0F">
            <w:pPr>
              <w:spacing w:after="0" w:line="240" w:lineRule="auto"/>
              <w:jc w:val="center"/>
              <w:rPr>
                <w:rFonts w:ascii="Times New Roman" w:eastAsia="Times New Roman" w:hAnsi="Times New Roman" w:cs="Times New Roman"/>
                <w:b/>
                <w:sz w:val="24"/>
                <w:szCs w:val="24"/>
                <w:highlight w:val="yellow"/>
                <w:lang w:eastAsia="en-US"/>
              </w:rPr>
            </w:pPr>
            <w:r w:rsidRPr="00D96672">
              <w:rPr>
                <w:rFonts w:ascii="Times New Roman" w:eastAsia="Times New Roman" w:hAnsi="Times New Roman" w:cs="Times New Roman"/>
                <w:b/>
                <w:sz w:val="24"/>
                <w:szCs w:val="24"/>
                <w:highlight w:val="yellow"/>
                <w:lang w:eastAsia="en-US"/>
              </w:rPr>
              <w:t>Informaciniai ekranai</w:t>
            </w:r>
          </w:p>
        </w:tc>
      </w:tr>
      <w:tr w:rsidR="007F17B6" w:rsidRPr="00D96672" w14:paraId="0DA544A5" w14:textId="77777777" w:rsidTr="007F17B6">
        <w:trPr>
          <w:gridAfter w:val="1"/>
          <w:wAfter w:w="9" w:type="dxa"/>
          <w:trHeight w:val="258"/>
        </w:trPr>
        <w:tc>
          <w:tcPr>
            <w:tcW w:w="570" w:type="dxa"/>
            <w:tcBorders>
              <w:top w:val="single" w:sz="4" w:space="0" w:color="auto"/>
              <w:left w:val="single" w:sz="4" w:space="0" w:color="auto"/>
              <w:bottom w:val="single" w:sz="4" w:space="0" w:color="auto"/>
              <w:right w:val="single" w:sz="4" w:space="0" w:color="auto"/>
            </w:tcBorders>
            <w:vAlign w:val="center"/>
          </w:tcPr>
          <w:p w14:paraId="35AF7083" w14:textId="6818B9C1" w:rsidR="007F17B6" w:rsidRPr="00D96672" w:rsidRDefault="007F17B6" w:rsidP="007F17B6">
            <w:pPr>
              <w:outlineLvl w:val="1"/>
              <w:rPr>
                <w:rFonts w:ascii="Times New Roman" w:eastAsia="Aptos" w:hAnsi="Times New Roman" w:cs="Times New Roman"/>
                <w:bCs/>
                <w:highlight w:val="yellow"/>
              </w:rPr>
            </w:pPr>
            <w:r w:rsidRPr="00D96672">
              <w:rPr>
                <w:rFonts w:ascii="Times New Roman" w:eastAsia="Times New Roman" w:hAnsi="Times New Roman" w:cs="Times New Roman"/>
                <w:b/>
                <w:sz w:val="24"/>
                <w:szCs w:val="24"/>
                <w:highlight w:val="yellow"/>
                <w:lang w:eastAsia="en-US"/>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296828B1" w14:textId="21279AFA" w:rsidR="007F17B6" w:rsidRPr="00D96672" w:rsidRDefault="007F17B6" w:rsidP="007F17B6">
            <w:pPr>
              <w:outlineLvl w:val="1"/>
              <w:rPr>
                <w:rFonts w:ascii="Times New Roman" w:eastAsia="Aptos" w:hAnsi="Times New Roman" w:cs="Times New Roman"/>
                <w:bCs/>
                <w:highlight w:val="yellow"/>
              </w:rPr>
            </w:pPr>
            <w:r w:rsidRPr="00D96672">
              <w:rPr>
                <w:rFonts w:ascii="Times New Roman" w:eastAsia="Times New Roman" w:hAnsi="Times New Roman" w:cs="Times New Roman"/>
                <w:b/>
                <w:bCs/>
                <w:sz w:val="24"/>
                <w:szCs w:val="24"/>
                <w:highlight w:val="yellow"/>
                <w:lang w:eastAsia="en-US"/>
              </w:rPr>
              <w:t>Prekių pavadinimas</w:t>
            </w:r>
          </w:p>
        </w:tc>
        <w:tc>
          <w:tcPr>
            <w:tcW w:w="3615" w:type="dxa"/>
            <w:tcBorders>
              <w:top w:val="single" w:sz="4" w:space="0" w:color="auto"/>
              <w:left w:val="single" w:sz="4" w:space="0" w:color="auto"/>
              <w:bottom w:val="single" w:sz="4" w:space="0" w:color="auto"/>
              <w:right w:val="single" w:sz="4" w:space="0" w:color="auto"/>
            </w:tcBorders>
            <w:vAlign w:val="center"/>
          </w:tcPr>
          <w:p w14:paraId="1BEDD230" w14:textId="28B512CA" w:rsidR="007F17B6" w:rsidRPr="00D96672" w:rsidRDefault="007F17B6" w:rsidP="007F17B6">
            <w:pPr>
              <w:snapToGrid w:val="0"/>
              <w:spacing w:after="0" w:line="240" w:lineRule="auto"/>
              <w:jc w:val="center"/>
              <w:rPr>
                <w:rFonts w:ascii="Times New Roman" w:eastAsia="Calibri" w:hAnsi="Times New Roman" w:cs="Times New Roman"/>
                <w:b/>
                <w:kern w:val="2"/>
                <w:highlight w:val="yellow"/>
                <w:lang w:eastAsia="en-US"/>
              </w:rPr>
            </w:pPr>
            <w:r w:rsidRPr="00D96672">
              <w:rPr>
                <w:rFonts w:ascii="Times New Roman" w:eastAsia="Calibri" w:hAnsi="Times New Roman" w:cs="Times New Roman"/>
                <w:b/>
                <w:kern w:val="2"/>
                <w:highlight w:val="yellow"/>
                <w:lang w:eastAsia="en-US"/>
              </w:rPr>
              <w:t>Kaina, Eur be PVM</w:t>
            </w:r>
          </w:p>
        </w:tc>
      </w:tr>
      <w:tr w:rsidR="007F17B6" w:rsidRPr="00D96672" w14:paraId="0093A6D0" w14:textId="77777777" w:rsidTr="007F17B6">
        <w:trPr>
          <w:gridAfter w:val="1"/>
          <w:wAfter w:w="9" w:type="dxa"/>
          <w:trHeight w:val="258"/>
        </w:trPr>
        <w:tc>
          <w:tcPr>
            <w:tcW w:w="570" w:type="dxa"/>
          </w:tcPr>
          <w:p w14:paraId="128B048C" w14:textId="5EDD6DCA" w:rsidR="007F17B6" w:rsidRPr="00D96672" w:rsidRDefault="007F17B6"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1</w:t>
            </w:r>
          </w:p>
        </w:tc>
        <w:tc>
          <w:tcPr>
            <w:tcW w:w="5670" w:type="dxa"/>
          </w:tcPr>
          <w:p w14:paraId="7A3A354A" w14:textId="7EB0C75E" w:rsidR="007F17B6" w:rsidRPr="00D96672" w:rsidRDefault="007F17B6"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Terminalas T1</w:t>
            </w:r>
          </w:p>
        </w:tc>
        <w:tc>
          <w:tcPr>
            <w:tcW w:w="3615" w:type="dxa"/>
          </w:tcPr>
          <w:p w14:paraId="261B4E32" w14:textId="77777777" w:rsidR="007F17B6" w:rsidRPr="00D96672" w:rsidRDefault="007F17B6"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14C96300" w14:textId="77777777" w:rsidTr="007F17B6">
        <w:trPr>
          <w:gridAfter w:val="1"/>
          <w:wAfter w:w="9" w:type="dxa"/>
          <w:trHeight w:val="378"/>
        </w:trPr>
        <w:tc>
          <w:tcPr>
            <w:tcW w:w="570" w:type="dxa"/>
          </w:tcPr>
          <w:p w14:paraId="05EB3D81" w14:textId="39F61BF2"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2</w:t>
            </w:r>
          </w:p>
        </w:tc>
        <w:tc>
          <w:tcPr>
            <w:tcW w:w="5670" w:type="dxa"/>
          </w:tcPr>
          <w:p w14:paraId="3450AF2E" w14:textId="541E617C"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Aptos" w:hAnsi="Times New Roman" w:cs="Times New Roman"/>
                <w:bCs/>
                <w:highlight w:val="yellow"/>
              </w:rPr>
              <w:t>P1 Programa terminalui T1</w:t>
            </w:r>
          </w:p>
        </w:tc>
        <w:tc>
          <w:tcPr>
            <w:tcW w:w="3615" w:type="dxa"/>
          </w:tcPr>
          <w:p w14:paraId="165D4FC1"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3C01EE8E" w14:textId="77777777" w:rsidTr="007F17B6">
        <w:trPr>
          <w:gridAfter w:val="1"/>
          <w:wAfter w:w="9" w:type="dxa"/>
        </w:trPr>
        <w:tc>
          <w:tcPr>
            <w:tcW w:w="570" w:type="dxa"/>
          </w:tcPr>
          <w:p w14:paraId="0E12AC7A" w14:textId="319ADAB2"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3</w:t>
            </w:r>
          </w:p>
        </w:tc>
        <w:tc>
          <w:tcPr>
            <w:tcW w:w="5670" w:type="dxa"/>
          </w:tcPr>
          <w:p w14:paraId="4E2BF30C" w14:textId="461BA06E" w:rsidR="008D1D3F" w:rsidRPr="00D96672" w:rsidRDefault="008D1D3F"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Terminalas T2</w:t>
            </w:r>
          </w:p>
        </w:tc>
        <w:tc>
          <w:tcPr>
            <w:tcW w:w="3615" w:type="dxa"/>
          </w:tcPr>
          <w:p w14:paraId="0717ED94"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17E4F8FA" w14:textId="77777777" w:rsidTr="007F17B6">
        <w:trPr>
          <w:gridAfter w:val="1"/>
          <w:wAfter w:w="9" w:type="dxa"/>
        </w:trPr>
        <w:tc>
          <w:tcPr>
            <w:tcW w:w="570" w:type="dxa"/>
          </w:tcPr>
          <w:p w14:paraId="37B585E5" w14:textId="6915C2D1"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4</w:t>
            </w:r>
          </w:p>
        </w:tc>
        <w:tc>
          <w:tcPr>
            <w:tcW w:w="5670" w:type="dxa"/>
          </w:tcPr>
          <w:p w14:paraId="17AC7930" w14:textId="269BA89C" w:rsidR="008D1D3F" w:rsidRPr="00D96672" w:rsidRDefault="008D1D3F"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P2 Programa terminalui T2</w:t>
            </w:r>
          </w:p>
        </w:tc>
        <w:tc>
          <w:tcPr>
            <w:tcW w:w="3615" w:type="dxa"/>
          </w:tcPr>
          <w:p w14:paraId="4EB1D92A"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794850CC" w14:textId="77777777" w:rsidTr="007F17B6">
        <w:trPr>
          <w:gridAfter w:val="1"/>
          <w:wAfter w:w="9" w:type="dxa"/>
        </w:trPr>
        <w:tc>
          <w:tcPr>
            <w:tcW w:w="570" w:type="dxa"/>
          </w:tcPr>
          <w:p w14:paraId="76B3974D" w14:textId="02DFC89C"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5</w:t>
            </w:r>
          </w:p>
        </w:tc>
        <w:tc>
          <w:tcPr>
            <w:tcW w:w="5670" w:type="dxa"/>
          </w:tcPr>
          <w:p w14:paraId="2F3CD815" w14:textId="7E3F5F2A" w:rsidR="008D1D3F" w:rsidRPr="00D96672" w:rsidRDefault="00D353AC"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Terminalas T3</w:t>
            </w:r>
          </w:p>
        </w:tc>
        <w:tc>
          <w:tcPr>
            <w:tcW w:w="3615" w:type="dxa"/>
          </w:tcPr>
          <w:p w14:paraId="4C3A7286"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71B14485" w14:textId="77777777" w:rsidTr="007F17B6">
        <w:trPr>
          <w:gridAfter w:val="1"/>
          <w:wAfter w:w="9" w:type="dxa"/>
        </w:trPr>
        <w:tc>
          <w:tcPr>
            <w:tcW w:w="570" w:type="dxa"/>
          </w:tcPr>
          <w:p w14:paraId="07839D4B" w14:textId="5E1FC5BD"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6</w:t>
            </w:r>
          </w:p>
        </w:tc>
        <w:tc>
          <w:tcPr>
            <w:tcW w:w="5670" w:type="dxa"/>
          </w:tcPr>
          <w:p w14:paraId="61984ED7" w14:textId="1D04DB3D" w:rsidR="008D1D3F" w:rsidRPr="00D96672" w:rsidRDefault="00D353AC"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P3 programa terminalui T3</w:t>
            </w:r>
          </w:p>
        </w:tc>
        <w:tc>
          <w:tcPr>
            <w:tcW w:w="3615" w:type="dxa"/>
          </w:tcPr>
          <w:p w14:paraId="2B157835"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27B02205" w14:textId="77777777" w:rsidTr="007F17B6">
        <w:trPr>
          <w:gridAfter w:val="1"/>
          <w:wAfter w:w="9" w:type="dxa"/>
        </w:trPr>
        <w:tc>
          <w:tcPr>
            <w:tcW w:w="570" w:type="dxa"/>
          </w:tcPr>
          <w:p w14:paraId="325B7B2B" w14:textId="03F1BEEE"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7</w:t>
            </w:r>
          </w:p>
        </w:tc>
        <w:tc>
          <w:tcPr>
            <w:tcW w:w="5670" w:type="dxa"/>
          </w:tcPr>
          <w:p w14:paraId="206CC825" w14:textId="24CB2DB5" w:rsidR="008D1D3F" w:rsidRPr="00D96672" w:rsidRDefault="00D353AC"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Interaktyvi lenta su stovu</w:t>
            </w:r>
            <w:r w:rsidR="00D475E6" w:rsidRPr="00D96672">
              <w:rPr>
                <w:rFonts w:ascii="Times New Roman" w:eastAsia="Aptos" w:hAnsi="Times New Roman" w:cs="Times New Roman"/>
                <w:bCs/>
                <w:highlight w:val="yellow"/>
              </w:rPr>
              <w:t xml:space="preserve"> T4</w:t>
            </w:r>
          </w:p>
        </w:tc>
        <w:tc>
          <w:tcPr>
            <w:tcW w:w="3615" w:type="dxa"/>
          </w:tcPr>
          <w:p w14:paraId="084705A4"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217E3C5D" w14:textId="77777777" w:rsidTr="007F17B6">
        <w:trPr>
          <w:gridAfter w:val="1"/>
          <w:wAfter w:w="9" w:type="dxa"/>
        </w:trPr>
        <w:tc>
          <w:tcPr>
            <w:tcW w:w="570" w:type="dxa"/>
          </w:tcPr>
          <w:p w14:paraId="7A33DB0A" w14:textId="02DE739C"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8</w:t>
            </w:r>
          </w:p>
        </w:tc>
        <w:tc>
          <w:tcPr>
            <w:tcW w:w="5670" w:type="dxa"/>
          </w:tcPr>
          <w:p w14:paraId="3266F4FC" w14:textId="4519ADC5" w:rsidR="008D1D3F" w:rsidRPr="00D96672" w:rsidRDefault="00D353AC"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Ekranas E1</w:t>
            </w:r>
          </w:p>
        </w:tc>
        <w:tc>
          <w:tcPr>
            <w:tcW w:w="3615" w:type="dxa"/>
          </w:tcPr>
          <w:p w14:paraId="32D1462F"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78BEBA89" w14:textId="77777777" w:rsidTr="007F17B6">
        <w:trPr>
          <w:gridAfter w:val="1"/>
          <w:wAfter w:w="9" w:type="dxa"/>
        </w:trPr>
        <w:tc>
          <w:tcPr>
            <w:tcW w:w="570" w:type="dxa"/>
          </w:tcPr>
          <w:p w14:paraId="1F856848" w14:textId="2B05E783" w:rsidR="008D1D3F" w:rsidRPr="00D96672" w:rsidRDefault="008D1D3F" w:rsidP="00D353AC">
            <w:pPr>
              <w:spacing w:after="0" w:line="240" w:lineRule="auto"/>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9</w:t>
            </w:r>
          </w:p>
        </w:tc>
        <w:tc>
          <w:tcPr>
            <w:tcW w:w="5670" w:type="dxa"/>
          </w:tcPr>
          <w:p w14:paraId="5BFE62C7" w14:textId="32FA8106" w:rsidR="008D1D3F" w:rsidRPr="00D96672" w:rsidRDefault="00D353AC" w:rsidP="00D353AC">
            <w:pPr>
              <w:outlineLvl w:val="1"/>
              <w:rPr>
                <w:rFonts w:ascii="Times New Roman" w:eastAsia="Aptos" w:hAnsi="Times New Roman" w:cs="Times New Roman"/>
                <w:bCs/>
                <w:highlight w:val="yellow"/>
              </w:rPr>
            </w:pPr>
            <w:r w:rsidRPr="00D96672">
              <w:rPr>
                <w:rFonts w:ascii="Times New Roman" w:eastAsia="Aptos" w:hAnsi="Times New Roman" w:cs="Times New Roman"/>
                <w:bCs/>
                <w:highlight w:val="yellow"/>
              </w:rPr>
              <w:t>Ausinė G1</w:t>
            </w:r>
          </w:p>
        </w:tc>
        <w:tc>
          <w:tcPr>
            <w:tcW w:w="3615" w:type="dxa"/>
          </w:tcPr>
          <w:p w14:paraId="49205737"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196FD936" w14:textId="77777777" w:rsidTr="007F17B6">
        <w:tc>
          <w:tcPr>
            <w:tcW w:w="6240" w:type="dxa"/>
            <w:gridSpan w:val="2"/>
          </w:tcPr>
          <w:p w14:paraId="2A919D62" w14:textId="7A90ED32" w:rsidR="008D1D3F" w:rsidRPr="00D96672" w:rsidRDefault="008D1D3F" w:rsidP="00D353AC">
            <w:pPr>
              <w:spacing w:after="0" w:line="240" w:lineRule="auto"/>
              <w:ind w:firstLine="720"/>
              <w:jc w:val="right"/>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Pasiūlymo kaina be PVM, Eur</w:t>
            </w:r>
          </w:p>
        </w:tc>
        <w:tc>
          <w:tcPr>
            <w:tcW w:w="3624" w:type="dxa"/>
            <w:gridSpan w:val="2"/>
          </w:tcPr>
          <w:p w14:paraId="2F4F8A0D"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065ED0FA" w14:textId="77777777" w:rsidTr="007F17B6">
        <w:tc>
          <w:tcPr>
            <w:tcW w:w="6240" w:type="dxa"/>
            <w:gridSpan w:val="2"/>
          </w:tcPr>
          <w:p w14:paraId="1847332E" w14:textId="07ED1AF4" w:rsidR="008D1D3F" w:rsidRPr="00D96672" w:rsidRDefault="008D1D3F" w:rsidP="00D353AC">
            <w:pPr>
              <w:spacing w:after="0" w:line="240" w:lineRule="auto"/>
              <w:ind w:firstLine="720"/>
              <w:jc w:val="right"/>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PVM tarifas,  %</w:t>
            </w:r>
          </w:p>
        </w:tc>
        <w:tc>
          <w:tcPr>
            <w:tcW w:w="3624" w:type="dxa"/>
            <w:gridSpan w:val="2"/>
          </w:tcPr>
          <w:p w14:paraId="7E8318E4"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58B33DD2" w14:textId="77777777" w:rsidTr="007F17B6">
        <w:tc>
          <w:tcPr>
            <w:tcW w:w="6240" w:type="dxa"/>
            <w:gridSpan w:val="2"/>
          </w:tcPr>
          <w:p w14:paraId="7E83BAE4" w14:textId="7847C49C" w:rsidR="008D1D3F" w:rsidRPr="00D96672" w:rsidRDefault="008D1D3F" w:rsidP="00D353AC">
            <w:pPr>
              <w:spacing w:after="0" w:line="240" w:lineRule="auto"/>
              <w:ind w:firstLine="720"/>
              <w:jc w:val="right"/>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PVM suma, Eur</w:t>
            </w:r>
          </w:p>
        </w:tc>
        <w:tc>
          <w:tcPr>
            <w:tcW w:w="3624" w:type="dxa"/>
            <w:gridSpan w:val="2"/>
          </w:tcPr>
          <w:p w14:paraId="1EA5C640"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r>
      <w:tr w:rsidR="008D1D3F" w:rsidRPr="00D96672" w14:paraId="6F91F518" w14:textId="77777777" w:rsidTr="007F17B6">
        <w:tc>
          <w:tcPr>
            <w:tcW w:w="6240" w:type="dxa"/>
            <w:gridSpan w:val="2"/>
            <w:vMerge w:val="restart"/>
          </w:tcPr>
          <w:p w14:paraId="6F578072" w14:textId="041159F4" w:rsidR="008D1D3F" w:rsidRPr="00D96672" w:rsidRDefault="008D1D3F" w:rsidP="00D353AC">
            <w:pPr>
              <w:spacing w:after="0" w:line="240" w:lineRule="auto"/>
              <w:ind w:firstLine="720"/>
              <w:jc w:val="right"/>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Bendra pasiūlymo kaina su PVM, Eur*</w:t>
            </w:r>
          </w:p>
        </w:tc>
        <w:tc>
          <w:tcPr>
            <w:tcW w:w="3624" w:type="dxa"/>
            <w:gridSpan w:val="2"/>
          </w:tcPr>
          <w:p w14:paraId="0AE7897B" w14:textId="77777777"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r w:rsidRPr="00D96672">
              <w:rPr>
                <w:rFonts w:ascii="Times New Roman" w:eastAsia="Times New Roman" w:hAnsi="Times New Roman" w:cs="Times New Roman"/>
                <w:highlight w:val="yellow"/>
              </w:rPr>
              <w:t>[Suma skaičiais]</w:t>
            </w:r>
          </w:p>
        </w:tc>
      </w:tr>
      <w:tr w:rsidR="008D1D3F" w:rsidRPr="002255F6" w14:paraId="58DC0D1D" w14:textId="77777777" w:rsidTr="007F17B6">
        <w:tc>
          <w:tcPr>
            <w:tcW w:w="6240" w:type="dxa"/>
            <w:gridSpan w:val="2"/>
            <w:vMerge/>
          </w:tcPr>
          <w:p w14:paraId="4D748983" w14:textId="32FB6A3A" w:rsidR="008D1D3F" w:rsidRPr="00D96672" w:rsidRDefault="008D1D3F" w:rsidP="000B7C0F">
            <w:pPr>
              <w:spacing w:after="0" w:line="240" w:lineRule="auto"/>
              <w:ind w:firstLine="720"/>
              <w:jc w:val="both"/>
              <w:rPr>
                <w:rFonts w:ascii="Times New Roman" w:eastAsia="Times New Roman" w:hAnsi="Times New Roman" w:cs="Times New Roman"/>
                <w:highlight w:val="yellow"/>
              </w:rPr>
            </w:pPr>
          </w:p>
        </w:tc>
        <w:tc>
          <w:tcPr>
            <w:tcW w:w="3624" w:type="dxa"/>
            <w:gridSpan w:val="2"/>
          </w:tcPr>
          <w:p w14:paraId="0ACC40BB" w14:textId="77777777" w:rsidR="008D1D3F" w:rsidRPr="002255F6" w:rsidRDefault="008D1D3F" w:rsidP="000B7C0F">
            <w:pPr>
              <w:spacing w:after="0" w:line="240" w:lineRule="auto"/>
              <w:ind w:firstLine="720"/>
              <w:jc w:val="both"/>
              <w:rPr>
                <w:rFonts w:ascii="Times New Roman" w:eastAsia="Times New Roman" w:hAnsi="Times New Roman" w:cs="Times New Roman"/>
              </w:rPr>
            </w:pPr>
            <w:r w:rsidRPr="00D96672">
              <w:rPr>
                <w:rFonts w:ascii="Times New Roman" w:eastAsia="Times New Roman" w:hAnsi="Times New Roman" w:cs="Times New Roman"/>
                <w:highlight w:val="yellow"/>
              </w:rPr>
              <w:t>[Suma žodžiais]</w:t>
            </w:r>
          </w:p>
        </w:tc>
      </w:tr>
    </w:tbl>
    <w:p w14:paraId="4D12BFB5" w14:textId="77777777" w:rsidR="00891E43" w:rsidRPr="00891E43" w:rsidRDefault="00891E43" w:rsidP="00891E43">
      <w:pPr>
        <w:spacing w:after="0" w:line="240" w:lineRule="auto"/>
        <w:jc w:val="both"/>
        <w:rPr>
          <w:rFonts w:asciiTheme="majorBidi" w:eastAsia="Times New Roman" w:hAnsiTheme="majorBidi" w:cstheme="majorBidi"/>
          <w:i/>
          <w:sz w:val="24"/>
          <w:szCs w:val="24"/>
          <w:lang w:eastAsia="en-US"/>
        </w:rPr>
      </w:pPr>
    </w:p>
    <w:p w14:paraId="635158D8" w14:textId="77777777" w:rsidR="00891E43" w:rsidRPr="00891E43" w:rsidRDefault="00891E43" w:rsidP="00891E43">
      <w:pPr>
        <w:spacing w:after="0" w:line="240" w:lineRule="auto"/>
        <w:jc w:val="both"/>
        <w:rPr>
          <w:rFonts w:asciiTheme="majorBidi" w:eastAsia="Times New Roman" w:hAnsiTheme="majorBidi" w:cstheme="majorBidi"/>
          <w:b/>
          <w:bCs/>
          <w:i/>
          <w:iCs/>
          <w:sz w:val="24"/>
          <w:szCs w:val="24"/>
        </w:rPr>
      </w:pPr>
      <w:r w:rsidRPr="00891E43">
        <w:rPr>
          <w:rFonts w:asciiTheme="majorBidi" w:eastAsia="Times New Roman" w:hAnsiTheme="majorBidi" w:cstheme="majorBidi"/>
          <w:b/>
          <w:bCs/>
          <w:i/>
          <w:iCs/>
          <w:sz w:val="24"/>
          <w:szCs w:val="24"/>
        </w:rPr>
        <w:t xml:space="preserve">*Pastabos: </w:t>
      </w:r>
    </w:p>
    <w:p w14:paraId="42CA4B5B" w14:textId="77777777" w:rsidR="00891E43" w:rsidRPr="00891E43" w:rsidRDefault="00891E43" w:rsidP="00891E43">
      <w:pPr>
        <w:spacing w:after="0" w:line="240" w:lineRule="auto"/>
        <w:jc w:val="both"/>
        <w:rPr>
          <w:rFonts w:asciiTheme="majorBidi" w:eastAsia="Times New Roman" w:hAnsiTheme="majorBidi" w:cstheme="majorBidi"/>
          <w:i/>
          <w:iCs/>
          <w:sz w:val="24"/>
          <w:szCs w:val="24"/>
        </w:rPr>
      </w:pPr>
      <w:r w:rsidRPr="00891E43">
        <w:rPr>
          <w:rFonts w:asciiTheme="majorBidi" w:eastAsia="Times New Roman" w:hAnsiTheme="majorBidi" w:cstheme="majorBidi"/>
          <w:i/>
          <w:iCs/>
          <w:sz w:val="24"/>
          <w:szCs w:val="24"/>
        </w:rPr>
        <w:t xml:space="preserve">- kainos pasiūlyme nurodomos paliekant du skaitmenis po kablelio; </w:t>
      </w:r>
    </w:p>
    <w:p w14:paraId="65B9C9AF" w14:textId="77777777" w:rsidR="00891E43" w:rsidRPr="00891E43" w:rsidRDefault="00891E43" w:rsidP="00891E43">
      <w:pPr>
        <w:spacing w:after="0" w:line="240" w:lineRule="auto"/>
        <w:jc w:val="both"/>
        <w:rPr>
          <w:rFonts w:asciiTheme="majorBidi" w:eastAsia="Times New Roman" w:hAnsiTheme="majorBidi" w:cstheme="majorBidi"/>
          <w:i/>
          <w:iCs/>
          <w:sz w:val="24"/>
          <w:szCs w:val="24"/>
        </w:rPr>
      </w:pPr>
      <w:r w:rsidRPr="00891E43">
        <w:rPr>
          <w:rFonts w:asciiTheme="majorBidi" w:eastAsia="Times New Roman" w:hAnsiTheme="majorBidi" w:cstheme="majorBidi"/>
          <w:i/>
          <w:iCs/>
          <w:sz w:val="24"/>
          <w:szCs w:val="24"/>
        </w:rPr>
        <w:t>- tais atvejais, kai pagal galiojančius teisės aktus rangovui nereikia mokėti PVM, jis atitinkamų skilčių nepildo ir nurodo priežastis, dėl kurių PVM nemoka;</w:t>
      </w:r>
    </w:p>
    <w:p w14:paraId="237B206F" w14:textId="77777777" w:rsidR="00891E43" w:rsidRPr="00891E43" w:rsidRDefault="00891E43" w:rsidP="00891E43">
      <w:pPr>
        <w:spacing w:after="0" w:line="240" w:lineRule="auto"/>
        <w:jc w:val="both"/>
        <w:rPr>
          <w:rFonts w:asciiTheme="majorBidi" w:eastAsia="Times New Roman" w:hAnsiTheme="majorBidi" w:cstheme="majorBidi"/>
          <w:i/>
          <w:iCs/>
          <w:sz w:val="24"/>
          <w:szCs w:val="24"/>
        </w:rPr>
      </w:pPr>
      <w:r w:rsidRPr="00891E43">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17BFF32E" w14:textId="77777777" w:rsidR="001A6F42" w:rsidRPr="001A6F42" w:rsidRDefault="001A6F42" w:rsidP="001A6F42">
      <w:pPr>
        <w:spacing w:after="0" w:line="240" w:lineRule="auto"/>
        <w:ind w:firstLine="720"/>
        <w:jc w:val="both"/>
        <w:rPr>
          <w:rFonts w:ascii="Times New Roman" w:eastAsia="Times New Roman" w:hAnsi="Times New Roman" w:cs="Times New Roman"/>
          <w:sz w:val="24"/>
          <w:szCs w:val="24"/>
        </w:rPr>
      </w:pPr>
    </w:p>
    <w:p w14:paraId="29D5C533" w14:textId="77777777" w:rsidR="0055307D" w:rsidRPr="00F025D6" w:rsidRDefault="0055307D" w:rsidP="006769C9">
      <w:pPr>
        <w:spacing w:after="0" w:line="240" w:lineRule="auto"/>
        <w:ind w:firstLine="709"/>
        <w:jc w:val="both"/>
        <w:rPr>
          <w:rFonts w:ascii="Times New Roman" w:eastAsia="Times New Roman" w:hAnsi="Times New Roman" w:cs="Times New Roman"/>
          <w:b/>
          <w:sz w:val="24"/>
          <w:szCs w:val="20"/>
          <w:lang w:eastAsia="en-US"/>
        </w:rPr>
      </w:pPr>
      <w:r w:rsidRPr="00F025D6">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DB8529" w14:textId="77777777" w:rsidR="00E15AE0" w:rsidRPr="00F025D6" w:rsidRDefault="00E15AE0" w:rsidP="006769C9">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51903475" w14:textId="77777777" w:rsidR="00E15AE0" w:rsidRPr="00F025D6" w:rsidRDefault="00E15AE0"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852194" w14:textId="77777777" w:rsidR="00EC1FFD" w:rsidRPr="00F025D6" w:rsidRDefault="00606FEF"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Siūlomos prekės visiškai atitinka pirkimo dokumentuose nurodytus reikalavimus</w:t>
      </w:r>
      <w:r w:rsidR="00EC1FFD" w:rsidRPr="00F025D6">
        <w:rPr>
          <w:rFonts w:ascii="Times New Roman" w:eastAsia="Times New Roman" w:hAnsi="Times New Roman" w:cs="Times New Roman"/>
          <w:sz w:val="24"/>
          <w:szCs w:val="20"/>
          <w:lang w:eastAsia="en-US"/>
        </w:rPr>
        <w:t>.</w:t>
      </w:r>
    </w:p>
    <w:p w14:paraId="0AA8B7AE" w14:textId="77777777" w:rsidR="00EC1FFD" w:rsidRPr="00F025D6" w:rsidRDefault="00EC1FFD" w:rsidP="006769C9">
      <w:pPr>
        <w:spacing w:after="0" w:line="240" w:lineRule="auto"/>
        <w:ind w:firstLine="720"/>
        <w:jc w:val="both"/>
        <w:rPr>
          <w:rFonts w:ascii="Times New Roman" w:eastAsia="Times New Roman" w:hAnsi="Times New Roman" w:cs="Times New Roman"/>
          <w:sz w:val="24"/>
          <w:szCs w:val="20"/>
          <w:lang w:eastAsia="en-US"/>
        </w:rPr>
      </w:pPr>
    </w:p>
    <w:p w14:paraId="48266348" w14:textId="77777777" w:rsidR="00E15AE0" w:rsidRPr="00F025D6" w:rsidRDefault="00E15AE0" w:rsidP="008042CE">
      <w:pPr>
        <w:spacing w:after="12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Kartu su pasiūlymu pateikiami šie dokumentai:</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397"/>
        <w:gridCol w:w="2675"/>
      </w:tblGrid>
      <w:tr w:rsidR="00E15AE0" w:rsidRPr="00F025D6" w14:paraId="5317DBD1" w14:textId="77777777" w:rsidTr="005E7568">
        <w:trPr>
          <w:trHeight w:val="507"/>
        </w:trPr>
        <w:tc>
          <w:tcPr>
            <w:tcW w:w="662" w:type="dxa"/>
            <w:tcBorders>
              <w:top w:val="single" w:sz="4" w:space="0" w:color="auto"/>
              <w:left w:val="single" w:sz="4" w:space="0" w:color="auto"/>
              <w:bottom w:val="single" w:sz="4" w:space="0" w:color="auto"/>
              <w:right w:val="single" w:sz="4" w:space="0" w:color="auto"/>
            </w:tcBorders>
          </w:tcPr>
          <w:p w14:paraId="5007D0DE"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proofErr w:type="spellStart"/>
            <w:r w:rsidRPr="00F025D6">
              <w:rPr>
                <w:rFonts w:ascii="Times New Roman" w:eastAsia="Times New Roman" w:hAnsi="Times New Roman" w:cs="Times New Roman"/>
                <w:b/>
                <w:lang w:eastAsia="en-US"/>
              </w:rPr>
              <w:lastRenderedPageBreak/>
              <w:t>Eil.Nr</w:t>
            </w:r>
            <w:proofErr w:type="spellEnd"/>
            <w:r w:rsidRPr="00F025D6">
              <w:rPr>
                <w:rFonts w:ascii="Times New Roman" w:eastAsia="Times New Roman" w:hAnsi="Times New Roman" w:cs="Times New Roman"/>
                <w:b/>
                <w:lang w:eastAsia="en-US"/>
              </w:rPr>
              <w:t>.</w:t>
            </w:r>
          </w:p>
        </w:tc>
        <w:tc>
          <w:tcPr>
            <w:tcW w:w="6397" w:type="dxa"/>
            <w:tcBorders>
              <w:top w:val="single" w:sz="4" w:space="0" w:color="auto"/>
              <w:left w:val="single" w:sz="4" w:space="0" w:color="auto"/>
              <w:bottom w:val="single" w:sz="4" w:space="0" w:color="auto"/>
              <w:right w:val="single" w:sz="4" w:space="0" w:color="auto"/>
            </w:tcBorders>
            <w:vAlign w:val="center"/>
          </w:tcPr>
          <w:p w14:paraId="56E4B41B"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Pateiktų dokumentų pavadinimas</w:t>
            </w:r>
          </w:p>
        </w:tc>
        <w:tc>
          <w:tcPr>
            <w:tcW w:w="2675" w:type="dxa"/>
            <w:tcBorders>
              <w:top w:val="single" w:sz="4" w:space="0" w:color="auto"/>
              <w:left w:val="single" w:sz="4" w:space="0" w:color="auto"/>
              <w:bottom w:val="single" w:sz="4" w:space="0" w:color="auto"/>
              <w:right w:val="single" w:sz="4" w:space="0" w:color="auto"/>
            </w:tcBorders>
          </w:tcPr>
          <w:p w14:paraId="1EDE5963"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Dokumento puslapių skaičius</w:t>
            </w:r>
          </w:p>
        </w:tc>
      </w:tr>
      <w:tr w:rsidR="00E15AE0" w:rsidRPr="00F025D6" w14:paraId="47F2EE09" w14:textId="77777777" w:rsidTr="005E7568">
        <w:trPr>
          <w:trHeight w:val="253"/>
        </w:trPr>
        <w:tc>
          <w:tcPr>
            <w:tcW w:w="662" w:type="dxa"/>
            <w:tcBorders>
              <w:top w:val="single" w:sz="4" w:space="0" w:color="auto"/>
              <w:left w:val="single" w:sz="4" w:space="0" w:color="auto"/>
              <w:bottom w:val="single" w:sz="4" w:space="0" w:color="auto"/>
              <w:right w:val="single" w:sz="4" w:space="0" w:color="auto"/>
            </w:tcBorders>
          </w:tcPr>
          <w:p w14:paraId="5558CB40"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4A7A266C"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4B20E4B6"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r w:rsidR="00E15AE0" w:rsidRPr="00F025D6" w14:paraId="035296A5" w14:textId="77777777" w:rsidTr="005E7568">
        <w:trPr>
          <w:trHeight w:val="266"/>
        </w:trPr>
        <w:tc>
          <w:tcPr>
            <w:tcW w:w="662" w:type="dxa"/>
            <w:tcBorders>
              <w:top w:val="single" w:sz="4" w:space="0" w:color="auto"/>
              <w:left w:val="single" w:sz="4" w:space="0" w:color="auto"/>
              <w:bottom w:val="single" w:sz="4" w:space="0" w:color="auto"/>
              <w:right w:val="single" w:sz="4" w:space="0" w:color="auto"/>
            </w:tcBorders>
          </w:tcPr>
          <w:p w14:paraId="4DA2B9E4"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76C24BDF" w14:textId="77777777" w:rsidR="00E15AE0" w:rsidRPr="00F025D6" w:rsidRDefault="00E15AE0" w:rsidP="006769C9">
            <w:pPr>
              <w:tabs>
                <w:tab w:val="left" w:pos="720"/>
                <w:tab w:val="center" w:pos="4153"/>
                <w:tab w:val="right" w:pos="8306"/>
              </w:tabs>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16E5A75F"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bl>
    <w:p w14:paraId="08FB03FB" w14:textId="389E476C" w:rsidR="0001771F" w:rsidRPr="00F025D6" w:rsidRDefault="0001771F" w:rsidP="006769C9">
      <w:pPr>
        <w:spacing w:after="0" w:line="240" w:lineRule="auto"/>
        <w:jc w:val="both"/>
        <w:rPr>
          <w:rFonts w:ascii="Times New Roman" w:eastAsia="Times New Roman" w:hAnsi="Times New Roman" w:cs="Times New Roman"/>
          <w:b/>
          <w:sz w:val="24"/>
          <w:szCs w:val="20"/>
          <w:lang w:eastAsia="en-US"/>
        </w:rPr>
      </w:pPr>
    </w:p>
    <w:p w14:paraId="00012F4C"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488021D8"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891E43" w:rsidRPr="00891E43" w14:paraId="1214492E" w14:textId="77777777" w:rsidTr="000B7C0F">
        <w:tc>
          <w:tcPr>
            <w:tcW w:w="675" w:type="dxa"/>
            <w:vMerge w:val="restart"/>
            <w:tcMar>
              <w:top w:w="0" w:type="dxa"/>
              <w:left w:w="108" w:type="dxa"/>
              <w:bottom w:w="0" w:type="dxa"/>
              <w:right w:w="108" w:type="dxa"/>
            </w:tcMar>
            <w:vAlign w:val="center"/>
            <w:hideMark/>
          </w:tcPr>
          <w:p w14:paraId="769F2DE3"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53B06409"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30FA8FCD"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176B7FD8"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Partnerio paslaugų dalies vertė pasiūlymo kainoje</w:t>
            </w:r>
          </w:p>
        </w:tc>
      </w:tr>
      <w:tr w:rsidR="00891E43" w:rsidRPr="00891E43" w14:paraId="60FD313B" w14:textId="77777777" w:rsidTr="000B7C0F">
        <w:tc>
          <w:tcPr>
            <w:tcW w:w="0" w:type="auto"/>
            <w:vMerge/>
            <w:vAlign w:val="center"/>
            <w:hideMark/>
          </w:tcPr>
          <w:p w14:paraId="2F4816AB"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B9A775B"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6FE1EB12"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49040C0C"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B4F0199"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Proc.</w:t>
            </w:r>
          </w:p>
        </w:tc>
      </w:tr>
      <w:tr w:rsidR="00891E43" w:rsidRPr="00891E43" w14:paraId="051BB149" w14:textId="77777777" w:rsidTr="000B7C0F">
        <w:tc>
          <w:tcPr>
            <w:tcW w:w="675" w:type="dxa"/>
            <w:tcMar>
              <w:top w:w="0" w:type="dxa"/>
              <w:left w:w="108" w:type="dxa"/>
              <w:bottom w:w="0" w:type="dxa"/>
              <w:right w:w="108" w:type="dxa"/>
            </w:tcMar>
          </w:tcPr>
          <w:p w14:paraId="6C569ECA"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2169CF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890E46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9965AF7"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82CADFE"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2363D540" w14:textId="77777777" w:rsidTr="000B7C0F">
        <w:tc>
          <w:tcPr>
            <w:tcW w:w="675" w:type="dxa"/>
            <w:tcMar>
              <w:top w:w="0" w:type="dxa"/>
              <w:left w:w="108" w:type="dxa"/>
              <w:bottom w:w="0" w:type="dxa"/>
              <w:right w:w="108" w:type="dxa"/>
            </w:tcMar>
          </w:tcPr>
          <w:p w14:paraId="126CDFF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75D9B5AA"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C1B22E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8170AB3"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27026ED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75214850" w14:textId="77777777" w:rsidTr="000B7C0F">
        <w:tc>
          <w:tcPr>
            <w:tcW w:w="6345" w:type="dxa"/>
            <w:gridSpan w:val="3"/>
            <w:tcMar>
              <w:top w:w="0" w:type="dxa"/>
              <w:left w:w="108" w:type="dxa"/>
              <w:bottom w:w="0" w:type="dxa"/>
              <w:right w:w="108" w:type="dxa"/>
            </w:tcMar>
            <w:hideMark/>
          </w:tcPr>
          <w:p w14:paraId="47F8BE3C" w14:textId="77777777" w:rsidR="00891E43" w:rsidRPr="00891E43" w:rsidRDefault="00891E43" w:rsidP="00891E43">
            <w:pPr>
              <w:tabs>
                <w:tab w:val="left" w:pos="567"/>
              </w:tabs>
              <w:spacing w:after="0" w:line="240" w:lineRule="auto"/>
              <w:jc w:val="right"/>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CA6D04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691DEE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bl>
    <w:p w14:paraId="18E023B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rPr>
      </w:pPr>
    </w:p>
    <w:p w14:paraId="69C6163D"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6F50134D"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p w14:paraId="6E015573"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891E43" w:rsidRPr="00891E43" w14:paraId="03853BDC" w14:textId="77777777" w:rsidTr="000B7C0F">
        <w:tc>
          <w:tcPr>
            <w:tcW w:w="669" w:type="dxa"/>
            <w:vMerge w:val="restart"/>
            <w:tcMar>
              <w:top w:w="0" w:type="dxa"/>
              <w:left w:w="108" w:type="dxa"/>
              <w:bottom w:w="0" w:type="dxa"/>
              <w:right w:w="108" w:type="dxa"/>
            </w:tcMar>
            <w:vAlign w:val="center"/>
            <w:hideMark/>
          </w:tcPr>
          <w:p w14:paraId="44380CF2"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555769B"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2AB3F838"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55464300"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891E43" w:rsidRPr="00891E43" w14:paraId="1C20D3F3" w14:textId="77777777" w:rsidTr="000B7C0F">
        <w:tc>
          <w:tcPr>
            <w:tcW w:w="0" w:type="auto"/>
            <w:vMerge/>
            <w:vAlign w:val="center"/>
            <w:hideMark/>
          </w:tcPr>
          <w:p w14:paraId="295606C5"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644E6E9C"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2FF6359B" w14:textId="77777777" w:rsidR="00891E43" w:rsidRPr="00891E43" w:rsidRDefault="00891E43" w:rsidP="00891E43">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13735A78"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4B627B4B"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Proc.</w:t>
            </w:r>
          </w:p>
        </w:tc>
      </w:tr>
      <w:tr w:rsidR="00891E43" w:rsidRPr="00891E43" w14:paraId="3CF17E9A" w14:textId="77777777" w:rsidTr="000B7C0F">
        <w:tc>
          <w:tcPr>
            <w:tcW w:w="9747" w:type="dxa"/>
            <w:gridSpan w:val="5"/>
            <w:tcMar>
              <w:top w:w="0" w:type="dxa"/>
              <w:left w:w="108" w:type="dxa"/>
              <w:bottom w:w="0" w:type="dxa"/>
              <w:right w:w="108" w:type="dxa"/>
            </w:tcMar>
            <w:hideMark/>
          </w:tcPr>
          <w:p w14:paraId="7647D634" w14:textId="7A1AE198"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Subtiekėjai, kurie bus pasitelkti vykdant pirkimo sutartį</w:t>
            </w:r>
          </w:p>
        </w:tc>
      </w:tr>
      <w:tr w:rsidR="00891E43" w:rsidRPr="00891E43" w14:paraId="1F9B62A3" w14:textId="77777777" w:rsidTr="000B7C0F">
        <w:tc>
          <w:tcPr>
            <w:tcW w:w="669" w:type="dxa"/>
            <w:tcMar>
              <w:top w:w="0" w:type="dxa"/>
              <w:left w:w="108" w:type="dxa"/>
              <w:bottom w:w="0" w:type="dxa"/>
              <w:right w:w="108" w:type="dxa"/>
            </w:tcMar>
          </w:tcPr>
          <w:p w14:paraId="1792C193"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7418DFE4"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952369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62046BE8"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5EACA0A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5A392F80" w14:textId="77777777" w:rsidTr="000B7C0F">
        <w:tc>
          <w:tcPr>
            <w:tcW w:w="669" w:type="dxa"/>
            <w:tcMar>
              <w:top w:w="0" w:type="dxa"/>
              <w:left w:w="108" w:type="dxa"/>
              <w:bottom w:w="0" w:type="dxa"/>
              <w:right w:w="108" w:type="dxa"/>
            </w:tcMar>
          </w:tcPr>
          <w:p w14:paraId="2723BD64"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21256552"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2ACB2E9"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658705C"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9DB397D"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r w:rsidR="00891E43" w:rsidRPr="00891E43" w14:paraId="7FAD5636" w14:textId="77777777" w:rsidTr="000B7C0F">
        <w:tc>
          <w:tcPr>
            <w:tcW w:w="6211" w:type="dxa"/>
            <w:gridSpan w:val="3"/>
            <w:tcMar>
              <w:top w:w="0" w:type="dxa"/>
              <w:left w:w="108" w:type="dxa"/>
              <w:bottom w:w="0" w:type="dxa"/>
              <w:right w:w="108" w:type="dxa"/>
            </w:tcMar>
            <w:hideMark/>
          </w:tcPr>
          <w:p w14:paraId="5EE01917" w14:textId="77777777" w:rsidR="00891E43" w:rsidRPr="00891E43" w:rsidRDefault="00891E43" w:rsidP="00891E43">
            <w:pPr>
              <w:tabs>
                <w:tab w:val="left" w:pos="567"/>
              </w:tabs>
              <w:spacing w:after="0" w:line="240" w:lineRule="auto"/>
              <w:jc w:val="right"/>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62F6E28"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4A1D676"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lang w:eastAsia="zh-CN"/>
              </w:rPr>
            </w:pPr>
          </w:p>
        </w:tc>
      </w:tr>
    </w:tbl>
    <w:p w14:paraId="37D164CE" w14:textId="77777777" w:rsidR="00891E43" w:rsidRPr="00891E43" w:rsidRDefault="00891E43" w:rsidP="00891E43">
      <w:pPr>
        <w:tabs>
          <w:tab w:val="left" w:pos="567"/>
        </w:tabs>
        <w:spacing w:after="0" w:line="240" w:lineRule="auto"/>
        <w:jc w:val="both"/>
        <w:rPr>
          <w:rFonts w:ascii="Times New Roman" w:eastAsia="Calibri" w:hAnsi="Times New Roman" w:cs="Times New Roman"/>
          <w:sz w:val="24"/>
          <w:szCs w:val="24"/>
        </w:rPr>
      </w:pPr>
    </w:p>
    <w:p w14:paraId="7715112B"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b/>
          <w:bCs/>
          <w:sz w:val="24"/>
          <w:szCs w:val="24"/>
        </w:rPr>
        <w:t xml:space="preserve">Pastaba. </w:t>
      </w:r>
      <w:r w:rsidRPr="00891E43">
        <w:rPr>
          <w:rFonts w:ascii="Times New Roman" w:eastAsia="Calibri" w:hAnsi="Times New Roman" w:cs="Times New Roman"/>
          <w:sz w:val="24"/>
          <w:szCs w:val="24"/>
        </w:rPr>
        <w:t>Tiekėjo (tiekėjų grupės partnerių) ir subtiekėjų bendra numatomų suteikti paslaugų vertė turi atitikti bendrą pasiūlymo sumą EUR su PVM.</w:t>
      </w:r>
    </w:p>
    <w:p w14:paraId="7E4092C2"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p w14:paraId="0E4B0B4D"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r w:rsidRPr="00891E43">
        <w:rPr>
          <w:rFonts w:ascii="Times New Roman" w:eastAsia="Calibri" w:hAnsi="Times New Roman" w:cs="Times New Roman"/>
          <w:sz w:val="24"/>
          <w:szCs w:val="24"/>
        </w:rPr>
        <w:t xml:space="preserve">Informacija apie </w:t>
      </w:r>
      <w:proofErr w:type="spellStart"/>
      <w:r w:rsidRPr="00891E43">
        <w:rPr>
          <w:rFonts w:ascii="Times New Roman" w:eastAsia="Calibri" w:hAnsi="Times New Roman" w:cs="Times New Roman"/>
          <w:sz w:val="24"/>
          <w:szCs w:val="24"/>
        </w:rPr>
        <w:t>kvazisubtiekėjus</w:t>
      </w:r>
      <w:proofErr w:type="spellEnd"/>
      <w:r w:rsidRPr="00891E43">
        <w:rPr>
          <w:rFonts w:ascii="Times New Roman" w:eastAsia="Calibri" w:hAnsi="Times New Roman" w:cs="Times New Roman"/>
          <w:sz w:val="24"/>
          <w:szCs w:val="24"/>
        </w:rPr>
        <w:t xml:space="preserve"> (</w:t>
      </w:r>
      <w:r w:rsidRPr="00891E43">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891E43">
        <w:rPr>
          <w:rFonts w:ascii="Times New Roman" w:eastAsia="Calibri" w:hAnsi="Times New Roman" w:cs="Times New Roman"/>
          <w:sz w:val="24"/>
          <w:szCs w:val="24"/>
        </w:rPr>
        <w:t>):</w:t>
      </w:r>
    </w:p>
    <w:p w14:paraId="6FFD2EF5"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891E43" w:rsidRPr="00891E43" w14:paraId="34BA52F3" w14:textId="77777777" w:rsidTr="000B7C0F">
        <w:tc>
          <w:tcPr>
            <w:tcW w:w="675" w:type="dxa"/>
            <w:tcMar>
              <w:top w:w="0" w:type="dxa"/>
              <w:left w:w="108" w:type="dxa"/>
              <w:bottom w:w="0" w:type="dxa"/>
              <w:right w:w="108" w:type="dxa"/>
            </w:tcMar>
            <w:hideMark/>
          </w:tcPr>
          <w:p w14:paraId="5EFF70BA"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08947600"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427F9D17"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rPr>
              <w:t>Įsipareigojimų dalis (nurodant konkrečius pagal Pirkimo sutartį prisiimamus įsipareigojimus)</w:t>
            </w:r>
          </w:p>
        </w:tc>
      </w:tr>
      <w:tr w:rsidR="00891E43" w:rsidRPr="00891E43" w14:paraId="4D249D65" w14:textId="77777777" w:rsidTr="000B7C0F">
        <w:tc>
          <w:tcPr>
            <w:tcW w:w="675" w:type="dxa"/>
            <w:tcMar>
              <w:top w:w="0" w:type="dxa"/>
              <w:left w:w="108" w:type="dxa"/>
              <w:bottom w:w="0" w:type="dxa"/>
              <w:right w:w="108" w:type="dxa"/>
            </w:tcMar>
          </w:tcPr>
          <w:p w14:paraId="6B0CF4B7"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6B14F269"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DA48F92"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r w:rsidR="00891E43" w:rsidRPr="00891E43" w14:paraId="6FA2B535" w14:textId="77777777" w:rsidTr="000B7C0F">
        <w:tc>
          <w:tcPr>
            <w:tcW w:w="675" w:type="dxa"/>
            <w:tcMar>
              <w:top w:w="0" w:type="dxa"/>
              <w:left w:w="108" w:type="dxa"/>
              <w:bottom w:w="0" w:type="dxa"/>
              <w:right w:w="108" w:type="dxa"/>
            </w:tcMar>
          </w:tcPr>
          <w:p w14:paraId="10B6FEDD"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575C2F96"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069A7C64"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bl>
    <w:p w14:paraId="500EAAE3" w14:textId="77777777" w:rsidR="00891E43" w:rsidRPr="00891E43" w:rsidRDefault="00891E43" w:rsidP="00891E43">
      <w:pPr>
        <w:tabs>
          <w:tab w:val="left" w:pos="567"/>
        </w:tabs>
        <w:spacing w:after="0" w:line="240" w:lineRule="auto"/>
        <w:ind w:firstLine="720"/>
        <w:jc w:val="both"/>
        <w:rPr>
          <w:rFonts w:ascii="Times New Roman" w:hAnsi="Times New Roman" w:cs="Times New Roman"/>
          <w:sz w:val="24"/>
          <w:szCs w:val="24"/>
        </w:rPr>
      </w:pPr>
    </w:p>
    <w:p w14:paraId="5DBEB163" w14:textId="77777777" w:rsidR="00891E43" w:rsidRPr="00891E43" w:rsidRDefault="00891E43" w:rsidP="00891E43">
      <w:pPr>
        <w:tabs>
          <w:tab w:val="left" w:pos="567"/>
        </w:tabs>
        <w:spacing w:after="0" w:line="240" w:lineRule="auto"/>
        <w:ind w:firstLine="567"/>
        <w:jc w:val="both"/>
        <w:rPr>
          <w:rFonts w:ascii="Times New Roman" w:hAnsi="Times New Roman" w:cs="Times New Roman"/>
          <w:sz w:val="24"/>
          <w:szCs w:val="24"/>
        </w:rPr>
      </w:pPr>
      <w:r w:rsidRPr="00891E43">
        <w:rPr>
          <w:rFonts w:ascii="Times New Roman" w:eastAsia="Calibri" w:hAnsi="Times New Roman" w:cs="Times New Roman"/>
          <w:sz w:val="24"/>
          <w:szCs w:val="24"/>
        </w:rPr>
        <w:t xml:space="preserve">Informacija apie </w:t>
      </w:r>
      <w:r w:rsidRPr="00891E43">
        <w:rPr>
          <w:rFonts w:ascii="Times New Roman" w:hAnsi="Times New Roman" w:cs="Times New Roman"/>
          <w:sz w:val="24"/>
          <w:szCs w:val="24"/>
        </w:rPr>
        <w:t>trečiuosius asmenis, kurie tiesiogiai nedalyvaus vykdant pirkimo sutartį:</w:t>
      </w:r>
    </w:p>
    <w:p w14:paraId="77A80485" w14:textId="77777777" w:rsidR="00891E43" w:rsidRPr="00891E43" w:rsidRDefault="00891E43" w:rsidP="00891E43">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891E43" w:rsidRPr="00891E43" w14:paraId="50EDA5C6" w14:textId="77777777" w:rsidTr="000B7C0F">
        <w:tc>
          <w:tcPr>
            <w:tcW w:w="675" w:type="dxa"/>
            <w:tcMar>
              <w:top w:w="0" w:type="dxa"/>
              <w:left w:w="108" w:type="dxa"/>
              <w:bottom w:w="0" w:type="dxa"/>
              <w:right w:w="108" w:type="dxa"/>
            </w:tcMar>
            <w:hideMark/>
          </w:tcPr>
          <w:p w14:paraId="03C24F31"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Eil. Nr.</w:t>
            </w:r>
          </w:p>
        </w:tc>
        <w:tc>
          <w:tcPr>
            <w:tcW w:w="3033" w:type="dxa"/>
            <w:tcMar>
              <w:top w:w="0" w:type="dxa"/>
              <w:left w:w="108" w:type="dxa"/>
              <w:bottom w:w="0" w:type="dxa"/>
              <w:right w:w="108" w:type="dxa"/>
            </w:tcMar>
            <w:hideMark/>
          </w:tcPr>
          <w:p w14:paraId="5064BB6E"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43774061" w14:textId="77777777" w:rsidR="00891E43" w:rsidRPr="00891E43" w:rsidRDefault="00891E43" w:rsidP="00891E43">
            <w:pPr>
              <w:tabs>
                <w:tab w:val="left" w:pos="567"/>
              </w:tabs>
              <w:spacing w:after="0" w:line="240" w:lineRule="auto"/>
              <w:jc w:val="center"/>
              <w:rPr>
                <w:rFonts w:ascii="Times New Roman" w:eastAsia="Calibri" w:hAnsi="Times New Roman" w:cs="Times New Roman"/>
                <w:b/>
                <w:bCs/>
                <w:sz w:val="24"/>
                <w:szCs w:val="24"/>
                <w:lang w:eastAsia="zh-CN"/>
              </w:rPr>
            </w:pPr>
            <w:r w:rsidRPr="00891E43">
              <w:rPr>
                <w:rFonts w:ascii="Times New Roman" w:eastAsia="Calibri" w:hAnsi="Times New Roman" w:cs="Times New Roman"/>
                <w:b/>
                <w:bCs/>
                <w:sz w:val="24"/>
                <w:szCs w:val="24"/>
              </w:rPr>
              <w:t>Trečiųjų asmenų priemonės</w:t>
            </w:r>
          </w:p>
        </w:tc>
      </w:tr>
      <w:tr w:rsidR="00891E43" w:rsidRPr="00891E43" w14:paraId="0A11C750" w14:textId="77777777" w:rsidTr="000B7C0F">
        <w:tc>
          <w:tcPr>
            <w:tcW w:w="675" w:type="dxa"/>
            <w:tcMar>
              <w:top w:w="0" w:type="dxa"/>
              <w:left w:w="108" w:type="dxa"/>
              <w:bottom w:w="0" w:type="dxa"/>
              <w:right w:w="108" w:type="dxa"/>
            </w:tcMar>
          </w:tcPr>
          <w:p w14:paraId="47FD8348"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3A23FA4"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6270524A"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r w:rsidR="00891E43" w:rsidRPr="00891E43" w14:paraId="601B84B9" w14:textId="77777777" w:rsidTr="000B7C0F">
        <w:tc>
          <w:tcPr>
            <w:tcW w:w="675" w:type="dxa"/>
            <w:tcMar>
              <w:top w:w="0" w:type="dxa"/>
              <w:left w:w="108" w:type="dxa"/>
              <w:bottom w:w="0" w:type="dxa"/>
              <w:right w:w="108" w:type="dxa"/>
            </w:tcMar>
          </w:tcPr>
          <w:p w14:paraId="67180726"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FD73AC3"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EF60B48" w14:textId="77777777" w:rsidR="00891E43" w:rsidRPr="00891E43" w:rsidRDefault="00891E43" w:rsidP="00891E43">
            <w:pPr>
              <w:tabs>
                <w:tab w:val="left" w:pos="567"/>
              </w:tabs>
              <w:spacing w:after="0" w:line="240" w:lineRule="auto"/>
              <w:jc w:val="both"/>
              <w:rPr>
                <w:rFonts w:ascii="Times New Roman" w:eastAsia="Calibri" w:hAnsi="Times New Roman" w:cs="Times New Roman"/>
                <w:b/>
                <w:sz w:val="24"/>
                <w:szCs w:val="24"/>
                <w:lang w:eastAsia="zh-CN"/>
              </w:rPr>
            </w:pPr>
          </w:p>
        </w:tc>
      </w:tr>
    </w:tbl>
    <w:p w14:paraId="1ABF968F" w14:textId="77777777" w:rsidR="00891E43" w:rsidRPr="00891E43" w:rsidRDefault="00891E43" w:rsidP="00891E43">
      <w:pPr>
        <w:tabs>
          <w:tab w:val="left" w:pos="567"/>
        </w:tabs>
        <w:spacing w:after="0" w:line="240" w:lineRule="auto"/>
        <w:ind w:firstLine="720"/>
        <w:jc w:val="both"/>
        <w:rPr>
          <w:rFonts w:ascii="Times New Roman" w:hAnsi="Times New Roman" w:cs="Times New Roman"/>
          <w:sz w:val="24"/>
          <w:szCs w:val="24"/>
        </w:rPr>
      </w:pPr>
    </w:p>
    <w:p w14:paraId="42FFAE43" w14:textId="5D39F0D7" w:rsidR="00891E43" w:rsidRPr="00891E43" w:rsidRDefault="00891E43" w:rsidP="00891E43">
      <w:pPr>
        <w:tabs>
          <w:tab w:val="left" w:pos="567"/>
        </w:tabs>
        <w:spacing w:after="0" w:line="240" w:lineRule="auto"/>
        <w:ind w:firstLine="567"/>
        <w:jc w:val="both"/>
        <w:rPr>
          <w:rFonts w:ascii="Times New Roman" w:hAnsi="Times New Roman" w:cs="Times New Roman"/>
          <w:sz w:val="24"/>
          <w:szCs w:val="24"/>
        </w:rPr>
      </w:pPr>
      <w:r w:rsidRPr="00891E43">
        <w:rPr>
          <w:rFonts w:ascii="Times New Roman" w:hAnsi="Times New Roman" w:cs="Times New Roman"/>
          <w:sz w:val="24"/>
          <w:szCs w:val="24"/>
        </w:rPr>
        <w:t xml:space="preserve">Pasiūlymas galioja ne trumpiau nei </w:t>
      </w:r>
      <w:r>
        <w:rPr>
          <w:rFonts w:ascii="Times New Roman" w:hAnsi="Times New Roman" w:cs="Times New Roman"/>
          <w:b/>
          <w:bCs/>
          <w:sz w:val="24"/>
          <w:szCs w:val="24"/>
        </w:rPr>
        <w:t>6</w:t>
      </w:r>
      <w:r w:rsidRPr="00891E43">
        <w:rPr>
          <w:rFonts w:ascii="Times New Roman" w:hAnsi="Times New Roman" w:cs="Times New Roman"/>
          <w:b/>
          <w:bCs/>
          <w:sz w:val="24"/>
          <w:szCs w:val="24"/>
        </w:rPr>
        <w:t>0 dienų</w:t>
      </w:r>
      <w:r w:rsidRPr="00891E43">
        <w:rPr>
          <w:rFonts w:ascii="Times New Roman" w:hAnsi="Times New Roman" w:cs="Times New Roman"/>
          <w:b/>
          <w:sz w:val="24"/>
          <w:szCs w:val="24"/>
        </w:rPr>
        <w:t xml:space="preserve"> </w:t>
      </w:r>
      <w:r w:rsidRPr="00891E43">
        <w:rPr>
          <w:rFonts w:ascii="Times New Roman" w:hAnsi="Times New Roman" w:cs="Times New Roman"/>
          <w:sz w:val="24"/>
          <w:szCs w:val="24"/>
        </w:rPr>
        <w:t>nuo pasiūlymų pateikimo termino pabaigos</w:t>
      </w:r>
      <w:r w:rsidRPr="00891E43">
        <w:rPr>
          <w:rFonts w:ascii="Times New Roman" w:hAnsi="Times New Roman" w:cs="Times New Roman"/>
          <w:b/>
          <w:sz w:val="24"/>
          <w:szCs w:val="24"/>
        </w:rPr>
        <w:t>.</w:t>
      </w:r>
    </w:p>
    <w:p w14:paraId="65CD10A9" w14:textId="77777777" w:rsidR="00891E43" w:rsidRPr="00891E43" w:rsidRDefault="00891E43" w:rsidP="00891E43">
      <w:pPr>
        <w:tabs>
          <w:tab w:val="left" w:pos="142"/>
          <w:tab w:val="left" w:pos="567"/>
        </w:tabs>
        <w:spacing w:after="0" w:line="240" w:lineRule="auto"/>
        <w:ind w:firstLine="567"/>
        <w:rPr>
          <w:rFonts w:ascii="Times New Roman" w:hAnsi="Times New Roman" w:cs="Times New Roman"/>
          <w:sz w:val="24"/>
          <w:szCs w:val="24"/>
        </w:rPr>
      </w:pPr>
      <w:r w:rsidRPr="00891E43">
        <w:rPr>
          <w:rFonts w:ascii="Times New Roman" w:hAnsi="Times New Roman" w:cs="Times New Roman"/>
          <w:spacing w:val="-4"/>
          <w:sz w:val="24"/>
          <w:szCs w:val="24"/>
        </w:rPr>
        <w:t>Ši pasiūlyme nurodyta informacija yra konfidenciali</w:t>
      </w:r>
      <w:r w:rsidRPr="00891E43">
        <w:rPr>
          <w:rFonts w:ascii="Times New Roman" w:hAnsi="Times New Roman" w:cs="Times New Roman"/>
          <w:sz w:val="24"/>
          <w:szCs w:val="24"/>
        </w:rPr>
        <w:t>:</w:t>
      </w:r>
    </w:p>
    <w:p w14:paraId="070518D0" w14:textId="77777777" w:rsidR="00891E43" w:rsidRPr="00891E43" w:rsidRDefault="00891E43" w:rsidP="00891E43">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891E43" w:rsidRPr="00891E43" w14:paraId="49FFC879" w14:textId="77777777" w:rsidTr="000B7C0F">
        <w:trPr>
          <w:trHeight w:val="1008"/>
        </w:trPr>
        <w:tc>
          <w:tcPr>
            <w:tcW w:w="680" w:type="dxa"/>
            <w:vAlign w:val="center"/>
          </w:tcPr>
          <w:p w14:paraId="699588E0" w14:textId="77777777" w:rsidR="00891E43" w:rsidRPr="00891E43" w:rsidRDefault="00891E43" w:rsidP="00891E43">
            <w:pPr>
              <w:tabs>
                <w:tab w:val="left" w:pos="142"/>
                <w:tab w:val="left" w:pos="567"/>
              </w:tabs>
              <w:spacing w:after="0" w:line="240" w:lineRule="auto"/>
              <w:jc w:val="center"/>
              <w:rPr>
                <w:rFonts w:ascii="Times New Roman" w:hAnsi="Times New Roman" w:cs="Times New Roman"/>
                <w:b/>
                <w:sz w:val="24"/>
                <w:szCs w:val="24"/>
              </w:rPr>
            </w:pPr>
            <w:r w:rsidRPr="00891E43">
              <w:rPr>
                <w:rFonts w:ascii="Times New Roman" w:hAnsi="Times New Roman" w:cs="Times New Roman"/>
                <w:b/>
                <w:sz w:val="24"/>
                <w:szCs w:val="24"/>
              </w:rPr>
              <w:t>Eil. Nr.</w:t>
            </w:r>
          </w:p>
        </w:tc>
        <w:tc>
          <w:tcPr>
            <w:tcW w:w="3768" w:type="dxa"/>
            <w:vAlign w:val="center"/>
          </w:tcPr>
          <w:p w14:paraId="28B0E4C0" w14:textId="77777777" w:rsidR="00891E43" w:rsidRPr="00891E43" w:rsidRDefault="00891E43" w:rsidP="00891E43">
            <w:pPr>
              <w:tabs>
                <w:tab w:val="left" w:pos="142"/>
                <w:tab w:val="left" w:pos="567"/>
              </w:tabs>
              <w:spacing w:after="0" w:line="240" w:lineRule="auto"/>
              <w:jc w:val="center"/>
              <w:rPr>
                <w:rFonts w:ascii="Times New Roman" w:hAnsi="Times New Roman" w:cs="Times New Roman"/>
                <w:b/>
                <w:sz w:val="24"/>
                <w:szCs w:val="24"/>
              </w:rPr>
            </w:pPr>
            <w:r w:rsidRPr="00891E43">
              <w:rPr>
                <w:rFonts w:ascii="Times New Roman" w:hAnsi="Times New Roman" w:cs="Times New Roman"/>
                <w:b/>
                <w:sz w:val="24"/>
                <w:szCs w:val="24"/>
              </w:rPr>
              <w:t>Pateikto dokumento pavadinimas (rekomenduojama pavadinime vartoti žodį „Konfidencialu“)</w:t>
            </w:r>
          </w:p>
        </w:tc>
        <w:tc>
          <w:tcPr>
            <w:tcW w:w="5475" w:type="dxa"/>
            <w:vAlign w:val="center"/>
          </w:tcPr>
          <w:p w14:paraId="25445864" w14:textId="77777777" w:rsidR="00891E43" w:rsidRPr="00891E43" w:rsidRDefault="00891E43" w:rsidP="00891E43">
            <w:pPr>
              <w:tabs>
                <w:tab w:val="left" w:pos="142"/>
                <w:tab w:val="left" w:pos="567"/>
              </w:tabs>
              <w:spacing w:after="0" w:line="240" w:lineRule="auto"/>
              <w:jc w:val="center"/>
              <w:rPr>
                <w:rFonts w:ascii="Times New Roman" w:hAnsi="Times New Roman" w:cs="Times New Roman"/>
                <w:b/>
                <w:sz w:val="24"/>
                <w:szCs w:val="24"/>
              </w:rPr>
            </w:pPr>
            <w:r w:rsidRPr="00891E43">
              <w:rPr>
                <w:rFonts w:ascii="Times New Roman" w:hAnsi="Times New Roman" w:cs="Times New Roman"/>
                <w:b/>
                <w:sz w:val="24"/>
                <w:szCs w:val="24"/>
              </w:rPr>
              <w:t xml:space="preserve">Dokumentas yra įkeltas šioje CVP IS pasiūlymo lango eilutėje („Prisegti dokumentai“ arba </w:t>
            </w:r>
            <w:r w:rsidRPr="00891E43">
              <w:rPr>
                <w:rFonts w:ascii="Times New Roman" w:hAnsi="Times New Roman" w:cs="Times New Roman"/>
                <w:b/>
                <w:bCs/>
                <w:sz w:val="24"/>
                <w:szCs w:val="24"/>
              </w:rPr>
              <w:t>„Kvalifikaciniai klausimai“ prie atsakymo į klausimą)</w:t>
            </w:r>
          </w:p>
        </w:tc>
      </w:tr>
      <w:tr w:rsidR="00891E43" w:rsidRPr="00891E43" w14:paraId="6141DCA1" w14:textId="77777777" w:rsidTr="000B7C0F">
        <w:trPr>
          <w:trHeight w:val="266"/>
        </w:trPr>
        <w:tc>
          <w:tcPr>
            <w:tcW w:w="680" w:type="dxa"/>
          </w:tcPr>
          <w:p w14:paraId="74BAA31E"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3710BBF2"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8070B1C"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r>
      <w:tr w:rsidR="00891E43" w:rsidRPr="00891E43" w14:paraId="3CA4BFBD" w14:textId="77777777" w:rsidTr="000B7C0F">
        <w:trPr>
          <w:trHeight w:val="266"/>
        </w:trPr>
        <w:tc>
          <w:tcPr>
            <w:tcW w:w="680" w:type="dxa"/>
          </w:tcPr>
          <w:p w14:paraId="36B9F3D1"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6CB5EE9"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304DD26"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tc>
      </w:tr>
    </w:tbl>
    <w:p w14:paraId="175C93B3" w14:textId="77777777" w:rsidR="00891E43" w:rsidRPr="00891E43" w:rsidRDefault="00891E43" w:rsidP="00891E43">
      <w:pPr>
        <w:tabs>
          <w:tab w:val="left" w:pos="142"/>
          <w:tab w:val="left" w:pos="567"/>
        </w:tabs>
        <w:spacing w:after="0" w:line="240" w:lineRule="auto"/>
        <w:jc w:val="both"/>
        <w:rPr>
          <w:rFonts w:ascii="Times New Roman" w:hAnsi="Times New Roman" w:cs="Times New Roman"/>
          <w:sz w:val="24"/>
          <w:szCs w:val="24"/>
        </w:rPr>
      </w:pPr>
    </w:p>
    <w:p w14:paraId="559AEBEE" w14:textId="77777777" w:rsidR="00891E43" w:rsidRPr="00891E43" w:rsidRDefault="00891E43" w:rsidP="00891E43">
      <w:pPr>
        <w:tabs>
          <w:tab w:val="left" w:pos="142"/>
          <w:tab w:val="left" w:pos="567"/>
        </w:tabs>
        <w:spacing w:after="0" w:line="240" w:lineRule="auto"/>
        <w:ind w:firstLine="567"/>
        <w:jc w:val="both"/>
        <w:rPr>
          <w:rFonts w:ascii="Times New Roman" w:hAnsi="Times New Roman" w:cs="Times New Roman"/>
          <w:sz w:val="24"/>
          <w:szCs w:val="24"/>
        </w:rPr>
      </w:pPr>
      <w:r w:rsidRPr="00891E43">
        <w:rPr>
          <w:rFonts w:ascii="Times New Roman" w:hAnsi="Times New Roman" w:cs="Times New Roman"/>
          <w:sz w:val="24"/>
          <w:szCs w:val="24"/>
        </w:rPr>
        <w:t>Pastaba. Tiekėjui nenurodžius, kokia informacija yra konfidenciali, laikoma, kad konfidencialios informacijos pasiūlyme nėra.</w:t>
      </w:r>
    </w:p>
    <w:p w14:paraId="3359E241" w14:textId="77777777" w:rsidR="00891E43" w:rsidRPr="00891E43" w:rsidRDefault="00891E43" w:rsidP="00891E43">
      <w:pPr>
        <w:tabs>
          <w:tab w:val="left" w:pos="567"/>
        </w:tabs>
        <w:spacing w:after="0" w:line="240" w:lineRule="auto"/>
        <w:ind w:firstLine="709"/>
        <w:jc w:val="both"/>
        <w:rPr>
          <w:rFonts w:ascii="Times New Roman" w:eastAsia="Calibri" w:hAnsi="Times New Roman" w:cs="Times New Roman"/>
          <w:bCs/>
          <w:iCs/>
          <w:sz w:val="24"/>
          <w:szCs w:val="24"/>
        </w:rPr>
      </w:pPr>
      <w:r w:rsidRPr="00891E43">
        <w:rPr>
          <w:rFonts w:ascii="Times New Roman" w:eastAsia="Arial Unicode MS" w:hAnsi="Times New Roman" w:cs="Times New Roman"/>
          <w:sz w:val="24"/>
          <w:szCs w:val="24"/>
        </w:rPr>
        <w:t>Atkreipiame dėmesį,</w:t>
      </w:r>
      <w:r w:rsidRPr="00891E43">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A499475" w14:textId="77777777" w:rsidR="00891E43" w:rsidRPr="00891E43" w:rsidRDefault="00891E43" w:rsidP="00891E43">
      <w:pPr>
        <w:tabs>
          <w:tab w:val="left" w:pos="142"/>
          <w:tab w:val="left" w:pos="567"/>
        </w:tabs>
        <w:spacing w:after="0" w:line="240" w:lineRule="auto"/>
        <w:ind w:firstLine="567"/>
        <w:jc w:val="both"/>
        <w:rPr>
          <w:rFonts w:ascii="Times New Roman" w:hAnsi="Times New Roman" w:cs="Times New Roman"/>
          <w:sz w:val="24"/>
          <w:szCs w:val="24"/>
        </w:rPr>
      </w:pPr>
      <w:r w:rsidRPr="00891E43">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385B306C" w14:textId="77777777" w:rsidR="007670CE" w:rsidRDefault="007670CE"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p>
    <w:p w14:paraId="26341CFD" w14:textId="77777777" w:rsidR="007670CE" w:rsidRPr="00263DF7" w:rsidRDefault="007670CE" w:rsidP="007670CE">
      <w:pPr>
        <w:pBdr>
          <w:bottom w:val="single" w:sz="12" w:space="1" w:color="auto"/>
        </w:pBdr>
        <w:tabs>
          <w:tab w:val="left" w:pos="567"/>
        </w:tabs>
        <w:spacing w:after="0" w:line="240" w:lineRule="auto"/>
        <w:jc w:val="both"/>
        <w:rPr>
          <w:rFonts w:ascii="Times New Roman" w:hAnsi="Times New Roman" w:cs="Times New Roman"/>
          <w:sz w:val="24"/>
          <w:szCs w:val="24"/>
        </w:rPr>
      </w:pPr>
    </w:p>
    <w:p w14:paraId="3848E99B" w14:textId="77777777" w:rsidR="007670CE" w:rsidRPr="00263DF7" w:rsidRDefault="007670CE" w:rsidP="007670CE">
      <w:pPr>
        <w:pBdr>
          <w:bottom w:val="single" w:sz="12" w:space="1" w:color="auto"/>
        </w:pBdr>
        <w:tabs>
          <w:tab w:val="left" w:pos="567"/>
        </w:tabs>
        <w:spacing w:after="0" w:line="240" w:lineRule="auto"/>
        <w:jc w:val="both"/>
        <w:rPr>
          <w:rFonts w:ascii="Times New Roman" w:hAnsi="Times New Roman" w:cs="Times New Roman"/>
          <w:sz w:val="24"/>
          <w:szCs w:val="24"/>
        </w:rPr>
      </w:pPr>
    </w:p>
    <w:p w14:paraId="6036B506" w14:textId="77777777" w:rsidR="007670CE" w:rsidRPr="00263DF7" w:rsidRDefault="007670CE" w:rsidP="007670CE">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2DCB9F97" w14:textId="77777777" w:rsidR="007670CE" w:rsidRPr="00263DF7" w:rsidRDefault="007670CE" w:rsidP="007670CE">
      <w:pPr>
        <w:tabs>
          <w:tab w:val="left" w:pos="993"/>
        </w:tabs>
        <w:spacing w:after="0" w:line="240" w:lineRule="auto"/>
        <w:rPr>
          <w:rFonts w:ascii="Times New Roman" w:hAnsi="Times New Roman" w:cs="Times New Roman"/>
          <w:b/>
          <w:bCs/>
          <w:smallCaps/>
        </w:rPr>
      </w:pPr>
    </w:p>
    <w:p w14:paraId="7804744C" w14:textId="4CCEE605" w:rsidR="0052774A" w:rsidRPr="00F025D6" w:rsidRDefault="0052774A" w:rsidP="007670CE">
      <w:pPr>
        <w:tabs>
          <w:tab w:val="left" w:pos="567"/>
        </w:tabs>
        <w:spacing w:before="60" w:after="60" w:line="240" w:lineRule="auto"/>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br w:type="page"/>
      </w:r>
    </w:p>
    <w:p w14:paraId="1BD7C89B" w14:textId="659E732E" w:rsidR="004F1FF0" w:rsidRPr="00F025D6"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2</w:t>
      </w:r>
      <w:r w:rsidR="000F1E61"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0F1E61" w:rsidRPr="00F025D6">
        <w:rPr>
          <w:rFonts w:ascii="Times New Roman" w:eastAsia="Times New Roman" w:hAnsi="Times New Roman" w:cs="Times New Roman"/>
          <w:sz w:val="24"/>
          <w:szCs w:val="24"/>
          <w:lang w:eastAsia="en-US"/>
        </w:rPr>
        <w:t>ąlygų priedas</w:t>
      </w:r>
    </w:p>
    <w:p w14:paraId="20017A75" w14:textId="1DEF8290" w:rsidR="008A3E7F" w:rsidRPr="008A3E7F" w:rsidRDefault="006C09E8" w:rsidP="008A3E7F">
      <w:pPr>
        <w:jc w:val="center"/>
        <w:rPr>
          <w:rFonts w:ascii="Times New Roman" w:hAnsi="Times New Roman" w:cs="Times New Roman"/>
          <w:b/>
          <w:bCs/>
          <w:bdr w:val="none" w:sz="0" w:space="0" w:color="auto" w:frame="1"/>
        </w:rPr>
      </w:pPr>
      <w:bookmarkStart w:id="3" w:name="_Hlk169859714"/>
      <w:bookmarkStart w:id="4" w:name="_Hlk135749732"/>
      <w:r w:rsidRPr="00F025D6">
        <w:rPr>
          <w:rFonts w:ascii="Times New Roman" w:eastAsiaTheme="minorHAnsi" w:hAnsi="Times New Roman" w:cs="Times New Roman"/>
          <w:b/>
          <w:bCs/>
          <w:sz w:val="24"/>
          <w:szCs w:val="24"/>
          <w:lang w:eastAsia="en-US"/>
        </w:rPr>
        <w:t>TECHNINĖ SPECIFIKACIJA</w:t>
      </w:r>
      <w:bookmarkEnd w:id="3"/>
      <w:bookmarkEnd w:id="4"/>
    </w:p>
    <w:p w14:paraId="05CCE6E1" w14:textId="77777777" w:rsidR="002255F6" w:rsidRPr="002255F6" w:rsidRDefault="002255F6" w:rsidP="002255F6">
      <w:pPr>
        <w:spacing w:after="0" w:line="240" w:lineRule="auto"/>
        <w:outlineLvl w:val="1"/>
        <w:rPr>
          <w:rFonts w:ascii="Times New Roman" w:eastAsia="Aptos" w:hAnsi="Times New Roman" w:cs="Times New Roman"/>
          <w:b/>
          <w:bCs/>
          <w:sz w:val="24"/>
          <w:szCs w:val="24"/>
          <w:lang w:val="en-US" w:eastAsia="en-US"/>
        </w:rPr>
      </w:pPr>
      <w:r w:rsidRPr="002255F6">
        <w:rPr>
          <w:rFonts w:ascii="Times New Roman" w:eastAsia="Aptos" w:hAnsi="Times New Roman" w:cs="Times New Roman"/>
          <w:b/>
          <w:bCs/>
          <w:sz w:val="24"/>
          <w:szCs w:val="24"/>
          <w:lang w:val="en-US" w:eastAsia="en-US"/>
        </w:rPr>
        <w:t>BENDRIEJI REIKALAVIMAI:</w:t>
      </w:r>
    </w:p>
    <w:p w14:paraId="20C1FF36" w14:textId="77777777" w:rsidR="002255F6" w:rsidRPr="002255F6" w:rsidRDefault="002255F6" w:rsidP="002255F6">
      <w:pPr>
        <w:numPr>
          <w:ilvl w:val="0"/>
          <w:numId w:val="9"/>
        </w:numPr>
        <w:spacing w:after="0" w:line="240" w:lineRule="auto"/>
        <w:outlineLvl w:val="1"/>
        <w:rPr>
          <w:rFonts w:ascii="Times New Roman" w:eastAsia="Aptos" w:hAnsi="Times New Roman" w:cs="Times New Roman"/>
          <w:b/>
          <w:bCs/>
          <w:sz w:val="24"/>
          <w:szCs w:val="24"/>
          <w:lang w:eastAsia="en-US"/>
        </w:rPr>
      </w:pPr>
      <w:r w:rsidRPr="002255F6">
        <w:rPr>
          <w:rFonts w:ascii="Times New Roman" w:eastAsia="Aptos" w:hAnsi="Times New Roman" w:cs="Times New Roman"/>
          <w:b/>
          <w:bCs/>
          <w:sz w:val="24"/>
          <w:szCs w:val="24"/>
          <w:lang w:eastAsia="en-US"/>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4D687A4E" w14:textId="77777777" w:rsidR="002255F6" w:rsidRPr="002255F6" w:rsidRDefault="002255F6" w:rsidP="002255F6">
      <w:pPr>
        <w:numPr>
          <w:ilvl w:val="0"/>
          <w:numId w:val="9"/>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Turi būti numatyti visi jungiamieji kabeliai, papildomos instaliacinės medžiagos ir darbai reikalingi pilnam techninėje specifikacijoje nurodytam sistemos veikimui ir funkcionalumui užtikrinti.</w:t>
      </w:r>
    </w:p>
    <w:p w14:paraId="3C28EB50" w14:textId="77777777" w:rsidR="002255F6" w:rsidRPr="002255F6" w:rsidRDefault="002255F6" w:rsidP="002255F6">
      <w:pPr>
        <w:numPr>
          <w:ilvl w:val="0"/>
          <w:numId w:val="9"/>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Įranga ir jos dalys gali būti parinktos lygiavertės pateiktiems techninėje specifikacijoje aprašymams, tačiau ne blogesnių kokybinių savybių, techninių parametrų ir privalo užtikrinti techninėje specifikacijoje nurodytą funkcionalumą.</w:t>
      </w:r>
    </w:p>
    <w:p w14:paraId="08D821E6" w14:textId="77777777" w:rsidR="002255F6" w:rsidRPr="002255F6" w:rsidRDefault="002255F6" w:rsidP="002255F6">
      <w:pPr>
        <w:numPr>
          <w:ilvl w:val="0"/>
          <w:numId w:val="9"/>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Prekių pristatymo terminas – prekių pristatymas ir montavimas per 4 mėn. nuo Sutarties įsigaliojimo dienos. Sutartis gali būti pratęsta 1 mėn.</w:t>
      </w:r>
    </w:p>
    <w:p w14:paraId="6699331E" w14:textId="77777777" w:rsidR="002255F6" w:rsidRPr="002255F6" w:rsidRDefault="002255F6" w:rsidP="002255F6">
      <w:pPr>
        <w:numPr>
          <w:ilvl w:val="0"/>
          <w:numId w:val="9"/>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Suteikiama ne trumpesnė nei 36 mėn. garantija.</w:t>
      </w:r>
    </w:p>
    <w:p w14:paraId="1E4AF971" w14:textId="77777777" w:rsidR="002255F6" w:rsidRPr="002255F6" w:rsidRDefault="002255F6" w:rsidP="002255F6">
      <w:pPr>
        <w:numPr>
          <w:ilvl w:val="0"/>
          <w:numId w:val="9"/>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 xml:space="preserve">Visa įranga turės būti pristatyti adresu: V. Jasinskio g. 15, </w:t>
      </w:r>
      <w:proofErr w:type="spellStart"/>
      <w:r w:rsidRPr="002255F6">
        <w:rPr>
          <w:rFonts w:ascii="Times New Roman" w:eastAsia="Aptos" w:hAnsi="Times New Roman" w:cs="Times New Roman"/>
          <w:bCs/>
          <w:sz w:val="24"/>
          <w:szCs w:val="24"/>
          <w:lang w:eastAsia="en-US"/>
        </w:rPr>
        <w:t>Mozūriškių</w:t>
      </w:r>
      <w:proofErr w:type="spellEnd"/>
      <w:r w:rsidRPr="002255F6">
        <w:rPr>
          <w:rFonts w:ascii="Times New Roman" w:eastAsia="Aptos" w:hAnsi="Times New Roman" w:cs="Times New Roman"/>
          <w:bCs/>
          <w:sz w:val="24"/>
          <w:szCs w:val="24"/>
          <w:lang w:eastAsia="en-US"/>
        </w:rPr>
        <w:t xml:space="preserve"> k., Zujūnų sen., Vilniaus r. sav., užnešti ir sumontuoti.</w:t>
      </w:r>
    </w:p>
    <w:p w14:paraId="3D501AF9" w14:textId="77777777" w:rsidR="002255F6" w:rsidRPr="002255F6" w:rsidRDefault="002255F6" w:rsidP="002255F6">
      <w:pPr>
        <w:spacing w:after="0" w:line="240" w:lineRule="auto"/>
        <w:outlineLvl w:val="1"/>
        <w:rPr>
          <w:rFonts w:ascii="Times New Roman" w:eastAsia="Aptos" w:hAnsi="Times New Roman" w:cs="Times New Roman"/>
          <w:b/>
          <w:bCs/>
          <w:sz w:val="24"/>
          <w:szCs w:val="24"/>
          <w:lang w:eastAsia="en-US"/>
        </w:rPr>
      </w:pPr>
    </w:p>
    <w:p w14:paraId="4527A1C4" w14:textId="77777777" w:rsidR="002255F6" w:rsidRPr="002255F6" w:rsidRDefault="002255F6" w:rsidP="002255F6">
      <w:pPr>
        <w:spacing w:after="0" w:line="240" w:lineRule="auto"/>
        <w:outlineLvl w:val="1"/>
        <w:rPr>
          <w:rFonts w:ascii="Times New Roman" w:eastAsia="Aptos" w:hAnsi="Times New Roman" w:cs="Times New Roman"/>
          <w:b/>
          <w:bCs/>
          <w:sz w:val="24"/>
          <w:szCs w:val="24"/>
          <w:lang w:eastAsia="en-US"/>
        </w:rPr>
      </w:pPr>
      <w:r w:rsidRPr="002255F6">
        <w:rPr>
          <w:rFonts w:ascii="Times New Roman" w:eastAsia="Aptos" w:hAnsi="Times New Roman" w:cs="Times New Roman"/>
          <w:b/>
          <w:bCs/>
          <w:sz w:val="24"/>
          <w:szCs w:val="24"/>
          <w:lang w:eastAsia="en-US"/>
        </w:rPr>
        <w:t>DETALIOS TECHNINĖS SPECIFIKACIJOS:</w:t>
      </w:r>
    </w:p>
    <w:tbl>
      <w:tblPr>
        <w:tblStyle w:val="Lentelstinklelis"/>
        <w:tblW w:w="0" w:type="auto"/>
        <w:tblLook w:val="04A0" w:firstRow="1" w:lastRow="0" w:firstColumn="1" w:lastColumn="0" w:noHBand="0" w:noVBand="1"/>
      </w:tblPr>
      <w:tblGrid>
        <w:gridCol w:w="1323"/>
        <w:gridCol w:w="6260"/>
        <w:gridCol w:w="1077"/>
        <w:gridCol w:w="968"/>
      </w:tblGrid>
      <w:tr w:rsidR="002255F6" w:rsidRPr="002255F6" w14:paraId="26A36B7B" w14:textId="77777777" w:rsidTr="000B7C0F">
        <w:tc>
          <w:tcPr>
            <w:tcW w:w="1323" w:type="dxa"/>
            <w:vAlign w:val="center"/>
          </w:tcPr>
          <w:p w14:paraId="1C75B7D8"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Eil. Nr.</w:t>
            </w:r>
          </w:p>
        </w:tc>
        <w:tc>
          <w:tcPr>
            <w:tcW w:w="6260" w:type="dxa"/>
            <w:vAlign w:val="center"/>
          </w:tcPr>
          <w:p w14:paraId="6B1A9290"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Pavadinimas</w:t>
            </w:r>
          </w:p>
        </w:tc>
        <w:tc>
          <w:tcPr>
            <w:tcW w:w="1077" w:type="dxa"/>
            <w:vAlign w:val="center"/>
          </w:tcPr>
          <w:p w14:paraId="757587E2"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Mato vnt.</w:t>
            </w:r>
          </w:p>
        </w:tc>
        <w:tc>
          <w:tcPr>
            <w:tcW w:w="968" w:type="dxa"/>
            <w:vAlign w:val="center"/>
          </w:tcPr>
          <w:p w14:paraId="38EAE6C2"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Kiekis</w:t>
            </w:r>
          </w:p>
        </w:tc>
      </w:tr>
      <w:tr w:rsidR="002255F6" w:rsidRPr="002255F6" w14:paraId="6A767D1E" w14:textId="77777777" w:rsidTr="000B7C0F">
        <w:tc>
          <w:tcPr>
            <w:tcW w:w="9628" w:type="dxa"/>
            <w:gridSpan w:val="4"/>
            <w:shd w:val="clear" w:color="auto" w:fill="B4C6E7" w:themeFill="accent1" w:themeFillTint="66"/>
            <w:vAlign w:val="center"/>
          </w:tcPr>
          <w:p w14:paraId="665F20B4"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Informaciniai ekranai</w:t>
            </w:r>
          </w:p>
        </w:tc>
      </w:tr>
      <w:tr w:rsidR="002255F6" w:rsidRPr="002255F6" w14:paraId="182C81D9" w14:textId="77777777" w:rsidTr="000B7C0F">
        <w:tc>
          <w:tcPr>
            <w:tcW w:w="1323" w:type="dxa"/>
            <w:vAlign w:val="center"/>
          </w:tcPr>
          <w:p w14:paraId="5EAADF08"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T1</w:t>
            </w:r>
          </w:p>
        </w:tc>
        <w:tc>
          <w:tcPr>
            <w:tcW w:w="6260" w:type="dxa"/>
          </w:tcPr>
          <w:p w14:paraId="5C3B2EC4"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Terminalas T1</w:t>
            </w:r>
          </w:p>
          <w:p w14:paraId="657DEE84"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Terminalas susideda iš monitoriaus, kompiuterinės įrangos, jungiklių, garso sistemos, programinės įrangos (aprašyta punkte P1 ir ekspozicijos Techniniame projekte). Terminalo Tiekėjas paruošia darbo brėžinį ir elektros pajungimo schemą monitoriaus įmontavimui balde ir interaktyviems elementams, suderina brėžinius su Autorine priežiūra ir ekspozicijos baldų gamintoju, ekspozicijos baldų gamintojas paruošia baldus pagal terminalo Tiekėjo brėžinius, tada terminalo Tiekėjas sumontuoja monitorių ir elektros instaliaciją bei kitus komponentus (jungiklius, ir pan.), nurodytus projekte ir techninėje specifikacijoje. Monitorius (TV aparatų naudojimas </w:t>
            </w:r>
            <w:r w:rsidRPr="002255F6">
              <w:rPr>
                <w:rFonts w:ascii="Times New Roman" w:eastAsia="Aptos" w:hAnsi="Times New Roman" w:cs="Times New Roman"/>
                <w:b/>
                <w:bCs/>
                <w:sz w:val="24"/>
                <w:szCs w:val="24"/>
              </w:rPr>
              <w:t>neleidžiamas</w:t>
            </w:r>
            <w:r w:rsidRPr="002255F6">
              <w:rPr>
                <w:rFonts w:ascii="Times New Roman" w:eastAsia="Aptos" w:hAnsi="Times New Roman" w:cs="Times New Roman"/>
                <w:bCs/>
                <w:sz w:val="24"/>
                <w:szCs w:val="24"/>
              </w:rPr>
              <w:t xml:space="preserve">) ne mažiau 60 colių įstrižainės, ekrano raiška ne mažiau 4K, vertikalus, skirtas darbui 24 val. 7 dienas per savaitę (24/7) įmontuojamas į baldą 5.4 iš angos fasade vidinės pusės ir prispaudžiamas prie plokštės be tarpų, sandariai. Monitoriaus ekrane rodoma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verba atgyja, mirksi, šypsosi, mojuoja, jis susirenka iš gėlių ir augalų, po to vėl išsiskaido.</w:t>
            </w:r>
          </w:p>
          <w:p w14:paraId="2B342B93"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Tiekėjas (Rangovas) sienelėje 5.1 sumontuoja 4 jungiklius: du iš jų skirti ekrane paleisti rodyti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siužetą, kurio raiška ne mažiau 4K 60FPS, apie verbas dviem skirtingomis kalbomis. Kai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siužetas baigiasi, vėl įsijungia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Trečias yra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siužeto nutraukimo jungiklis, kurį paspaudus </w:t>
            </w:r>
            <w:r w:rsidRPr="002255F6">
              <w:rPr>
                <w:rFonts w:ascii="Times New Roman" w:eastAsia="Aptos" w:hAnsi="Times New Roman" w:cs="Times New Roman"/>
                <w:bCs/>
                <w:sz w:val="24"/>
                <w:szCs w:val="24"/>
              </w:rPr>
              <w:lastRenderedPageBreak/>
              <w:t xml:space="preserve">vėl įsijungia pradinė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Ketvirtas yra garso pasirinkimo jungiklis: lankytojas renkasi klausyti arba per vienos rankos ausinę, (ausinės aprašymas pateiktas prie specifikacijos punkto G1, terminalo T1 ausinėje nėra kalbos pasirinkimo mygtuko) arba per išorinį, papildomą garsiakalbį. Garso lygis reguliuojamas išorine rankenėle. Ekspozicijoje matomose vietose negalima naudoti blizgančių detalių, nerūdijančio plieno ar panašių mygtukų. Šios detalės, jų spalva ir </w:t>
            </w:r>
            <w:proofErr w:type="spellStart"/>
            <w:r w:rsidRPr="002255F6">
              <w:rPr>
                <w:rFonts w:ascii="Times New Roman" w:eastAsia="Aptos" w:hAnsi="Times New Roman" w:cs="Times New Roman"/>
                <w:bCs/>
                <w:sz w:val="24"/>
                <w:szCs w:val="24"/>
              </w:rPr>
              <w:t>matiškumas</w:t>
            </w:r>
            <w:proofErr w:type="spellEnd"/>
            <w:r w:rsidRPr="002255F6">
              <w:rPr>
                <w:rFonts w:ascii="Times New Roman" w:eastAsia="Aptos" w:hAnsi="Times New Roman" w:cs="Times New Roman"/>
                <w:bCs/>
                <w:sz w:val="24"/>
                <w:szCs w:val="24"/>
              </w:rPr>
              <w:t xml:space="preserve"> turi būti suderintos su Projekto autoriais. Monitoriaus techniniai parametrai: raiška ne mažiau 3840x2160 pikselių, taškų dydis (</w:t>
            </w:r>
            <w:proofErr w:type="spellStart"/>
            <w:r w:rsidRPr="002255F6">
              <w:rPr>
                <w:rFonts w:ascii="Times New Roman" w:eastAsia="Aptos" w:hAnsi="Times New Roman" w:cs="Times New Roman"/>
                <w:bCs/>
                <w:sz w:val="24"/>
                <w:szCs w:val="24"/>
              </w:rPr>
              <w:t>horiz</w:t>
            </w:r>
            <w:proofErr w:type="spellEnd"/>
            <w:r w:rsidRPr="002255F6">
              <w:rPr>
                <w:rFonts w:ascii="Times New Roman" w:eastAsia="Aptos" w:hAnsi="Times New Roman" w:cs="Times New Roman"/>
                <w:bCs/>
                <w:sz w:val="24"/>
                <w:szCs w:val="24"/>
              </w:rPr>
              <w:t xml:space="preserve">. x vert.) ne daugiau 0.372x0.372 mm, ryškumas (įprastas) ne mažiau 500 </w:t>
            </w:r>
            <w:proofErr w:type="spellStart"/>
            <w:r w:rsidRPr="002255F6">
              <w:rPr>
                <w:rFonts w:ascii="Times New Roman" w:eastAsia="Aptos" w:hAnsi="Times New Roman" w:cs="Times New Roman"/>
                <w:bCs/>
                <w:sz w:val="24"/>
                <w:szCs w:val="24"/>
              </w:rPr>
              <w:t>nit</w:t>
            </w:r>
            <w:proofErr w:type="spellEnd"/>
            <w:r w:rsidRPr="002255F6">
              <w:rPr>
                <w:rFonts w:ascii="Times New Roman" w:eastAsia="Aptos" w:hAnsi="Times New Roman" w:cs="Times New Roman"/>
                <w:bCs/>
                <w:sz w:val="24"/>
                <w:szCs w:val="24"/>
              </w:rPr>
              <w:t>, kontrasto santykis ne mažiau 4000:1, žiūrėjimo kampas (</w:t>
            </w:r>
            <w:proofErr w:type="spellStart"/>
            <w:r w:rsidRPr="002255F6">
              <w:rPr>
                <w:rFonts w:ascii="Times New Roman" w:eastAsia="Aptos" w:hAnsi="Times New Roman" w:cs="Times New Roman"/>
                <w:bCs/>
                <w:sz w:val="24"/>
                <w:szCs w:val="24"/>
              </w:rPr>
              <w:t>horiz</w:t>
            </w:r>
            <w:proofErr w:type="spellEnd"/>
            <w:r w:rsidRPr="002255F6">
              <w:rPr>
                <w:rFonts w:ascii="Times New Roman" w:eastAsia="Aptos" w:hAnsi="Times New Roman" w:cs="Times New Roman"/>
                <w:bCs/>
                <w:sz w:val="24"/>
                <w:szCs w:val="24"/>
              </w:rPr>
              <w:t xml:space="preserve">. x vert.) ne mažiau 178°/178°, reakcijos laikas ne ilgesnis kaip 8 </w:t>
            </w:r>
            <w:proofErr w:type="spellStart"/>
            <w:r w:rsidRPr="002255F6">
              <w:rPr>
                <w:rFonts w:ascii="Times New Roman" w:eastAsia="Aptos" w:hAnsi="Times New Roman" w:cs="Times New Roman"/>
                <w:bCs/>
                <w:sz w:val="24"/>
                <w:szCs w:val="24"/>
              </w:rPr>
              <w:t>ms</w:t>
            </w:r>
            <w:proofErr w:type="spellEnd"/>
            <w:r w:rsidRPr="002255F6">
              <w:rPr>
                <w:rFonts w:ascii="Times New Roman" w:eastAsia="Aptos" w:hAnsi="Times New Roman" w:cs="Times New Roman"/>
                <w:bCs/>
                <w:sz w:val="24"/>
                <w:szCs w:val="24"/>
              </w:rPr>
              <w:t>. Terminalas įsijungia ir išsijungia automatiškai, suderinus su Užsakovu veikimo laiką.</w:t>
            </w:r>
          </w:p>
          <w:p w14:paraId="0B787648"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Energetinio naudingumo klasė ne žemesnė nei C.</w:t>
            </w:r>
          </w:p>
        </w:tc>
        <w:tc>
          <w:tcPr>
            <w:tcW w:w="1077" w:type="dxa"/>
            <w:vAlign w:val="center"/>
          </w:tcPr>
          <w:p w14:paraId="275E4D66"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lastRenderedPageBreak/>
              <w:t>vnt.</w:t>
            </w:r>
          </w:p>
        </w:tc>
        <w:tc>
          <w:tcPr>
            <w:tcW w:w="968" w:type="dxa"/>
            <w:vAlign w:val="center"/>
          </w:tcPr>
          <w:p w14:paraId="67CC0018"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128E57D2" w14:textId="77777777" w:rsidTr="000B7C0F">
        <w:tc>
          <w:tcPr>
            <w:tcW w:w="1323" w:type="dxa"/>
            <w:vAlign w:val="center"/>
          </w:tcPr>
          <w:p w14:paraId="7E7E0F3C"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P1</w:t>
            </w:r>
          </w:p>
        </w:tc>
        <w:tc>
          <w:tcPr>
            <w:tcW w:w="6260" w:type="dxa"/>
          </w:tcPr>
          <w:p w14:paraId="451B73D9"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P1 Programa terminalui T1</w:t>
            </w:r>
          </w:p>
          <w:p w14:paraId="493819D5"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Tiekėjas (Rangovas) turi sukurti programinį aprūpinimą ir įdėti į jį ekspozicijos rangovo sukurtus </w:t>
            </w:r>
            <w:proofErr w:type="spellStart"/>
            <w:r w:rsidRPr="002255F6">
              <w:rPr>
                <w:rFonts w:ascii="Times New Roman" w:eastAsia="Aptos" w:hAnsi="Times New Roman" w:cs="Times New Roman"/>
                <w:bCs/>
                <w:sz w:val="24"/>
                <w:szCs w:val="24"/>
              </w:rPr>
              <w:t>videosiužetus</w:t>
            </w:r>
            <w:proofErr w:type="spellEnd"/>
            <w:r w:rsidRPr="002255F6">
              <w:rPr>
                <w:rFonts w:ascii="Times New Roman" w:eastAsia="Aptos" w:hAnsi="Times New Roman" w:cs="Times New Roman"/>
                <w:bCs/>
                <w:sz w:val="24"/>
                <w:szCs w:val="24"/>
              </w:rPr>
              <w:t xml:space="preserve">. Programos grafiką ir programinę dalį sukuria Tiekėjas (Rangovas) ekspozicijos stiliumi ir suderina su Užsakovu ir projekto autoriais. Monitoriaus ekranas ne mažiau 60 colių įstrižainės, ekrano raiška ne mažiau 4K, įmontuojamas į baldą 5.4. Ekrane rodoma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verba atgyja, mirksi, šypsosi, mojuoja, jis susirenka iš gėlių ir augalų, po to vėl išsiskaido.</w:t>
            </w:r>
          </w:p>
          <w:p w14:paraId="0843DD98"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Sienelėje 5.1 yra 4 jungikliai: du iš jų skirti ekrane paleisti rodyti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siužetą apie verbas dviem skirtingomis kalbomis. Kai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siužetas baigiasi, vėl įsijungia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Trečias yra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siužeto nutraukimo jungiklis, kurį paspaudus vėl įsijungia pradinė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kurios raiška ne mažiau 4K 60FPS. Ketvirtas yra garso pasirinkimo jungiklis: lankytojas renkasi klausyti arba per vienos rankos ausinę, arba per garsiakalbį.</w:t>
            </w:r>
          </w:p>
        </w:tc>
        <w:tc>
          <w:tcPr>
            <w:tcW w:w="1077" w:type="dxa"/>
            <w:vAlign w:val="center"/>
          </w:tcPr>
          <w:p w14:paraId="2E98C233"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vnt.</w:t>
            </w:r>
          </w:p>
        </w:tc>
        <w:tc>
          <w:tcPr>
            <w:tcW w:w="968" w:type="dxa"/>
            <w:vAlign w:val="center"/>
          </w:tcPr>
          <w:p w14:paraId="355ED7EC"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2C827074" w14:textId="77777777" w:rsidTr="000B7C0F">
        <w:tc>
          <w:tcPr>
            <w:tcW w:w="1323" w:type="dxa"/>
            <w:vAlign w:val="center"/>
          </w:tcPr>
          <w:p w14:paraId="79CBDA05"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T2</w:t>
            </w:r>
          </w:p>
        </w:tc>
        <w:tc>
          <w:tcPr>
            <w:tcW w:w="6260" w:type="dxa"/>
          </w:tcPr>
          <w:p w14:paraId="1C77DDA4"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Terminalas T2</w:t>
            </w:r>
          </w:p>
          <w:p w14:paraId="3D7E9EBE"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Terminalas susideda iš monitoriaus, kompiuterinės įrangos, interaktyvaus rato, jungiklių, garso sistemos, programinės įrangos (aprašyta punkte P2 ir ekspozicijos Techniniame projekte). Terminalo Tiekėjas paruošia terminalo įmontavimo darbo brėžinius ir elektros pajungimo schemą monitoriaus įmontavimui balde ir interaktyviems elementams, suderina brėžinius su Autorine priežiūra ir ekspozicijos baldų gamintoju. Ekspozicijos baldų gamintojas paruošia baldus pagal terminalo Tiekėjo brėžinius. Terminalo Tiekėjas detalizuoja interaktyvaus rato dizainą pagal ekspozicijos stilių ir ekspozicijos Techninį projektą, pagamina interaktyvų ratą, sumontuoja monitorių ir elektros instaliaciją bei kitus komponentus (jungiklius, paleidimo ratą ir pan.), nurodytus </w:t>
            </w:r>
            <w:r w:rsidRPr="002255F6">
              <w:rPr>
                <w:rFonts w:ascii="Times New Roman" w:eastAsia="Aptos" w:hAnsi="Times New Roman" w:cs="Times New Roman"/>
                <w:bCs/>
                <w:sz w:val="24"/>
                <w:szCs w:val="24"/>
              </w:rPr>
              <w:lastRenderedPageBreak/>
              <w:t xml:space="preserve">projekte ir techninėje specifikacijoje. Monitorius (TV aparatų naudojimas </w:t>
            </w:r>
            <w:r w:rsidRPr="002255F6">
              <w:rPr>
                <w:rFonts w:ascii="Times New Roman" w:eastAsia="Aptos" w:hAnsi="Times New Roman" w:cs="Times New Roman"/>
                <w:b/>
                <w:bCs/>
                <w:sz w:val="24"/>
                <w:szCs w:val="24"/>
              </w:rPr>
              <w:t>neleidžiamas</w:t>
            </w:r>
            <w:r w:rsidRPr="002255F6">
              <w:rPr>
                <w:rFonts w:ascii="Times New Roman" w:eastAsia="Aptos" w:hAnsi="Times New Roman" w:cs="Times New Roman"/>
                <w:bCs/>
                <w:sz w:val="24"/>
                <w:szCs w:val="24"/>
              </w:rPr>
              <w:t xml:space="preserve">). Monitoriaus ekranas ne mažiau 43 colių įstrižainės, ekrano raiška ne mažiau 4K, skirtas darbui 24 val. 7 dienas per savaitę (24/7), įmontuojamas į baldą 5.4, iš angos fasade vidinės pusės ir prispaudžiamas prie plokštės be tarpų, sandariai. Monitoriaus ekrane rodoma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Pasukus ratą iki tam tikros padėties įjungiamas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siužetas, kurio raiška ne mažiau 4K 60FPS. Iš viso rate yra 4 </w:t>
            </w:r>
            <w:proofErr w:type="spellStart"/>
            <w:r w:rsidRPr="002255F6">
              <w:rPr>
                <w:rFonts w:ascii="Times New Roman" w:eastAsia="Aptos" w:hAnsi="Times New Roman" w:cs="Times New Roman"/>
                <w:bCs/>
                <w:sz w:val="24"/>
                <w:szCs w:val="24"/>
              </w:rPr>
              <w:t>videosiužetų</w:t>
            </w:r>
            <w:proofErr w:type="spellEnd"/>
            <w:r w:rsidRPr="002255F6">
              <w:rPr>
                <w:rFonts w:ascii="Times New Roman" w:eastAsia="Aptos" w:hAnsi="Times New Roman" w:cs="Times New Roman"/>
                <w:bCs/>
                <w:sz w:val="24"/>
                <w:szCs w:val="24"/>
              </w:rPr>
              <w:t xml:space="preserve"> paleidimo taškai. Šalia rato sienoje 5.3B terminalo Tiekėjas sumontuoja 3 jungiklius: vienas skirtas perjungti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siužetų kalbai, antras –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siužeto nutraukimo mygtukas, kurį įjungus vėl įsijungia pradinė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Trečias – garso pasirinkimo jungiklis: lankytojas renkasi klausyti arba per vienos rankos ausinę, (ausinės aprašymas pateiktas prie specifikacijos punkto G1, terminalo T2 ausinėje nėra kalbos pasirinkimo mygtuko) arba per išorinį, papildomą garsiakalbį. Garso lygis reguliuojamas išorine rankenėle. Ekspozicijoje matomose vietose negalima naudoti blizgančių detalių, nerūdijančio plieno ar panašių mygtukų. Šios detalės, jų spalva ir </w:t>
            </w:r>
            <w:proofErr w:type="spellStart"/>
            <w:r w:rsidRPr="002255F6">
              <w:rPr>
                <w:rFonts w:ascii="Times New Roman" w:eastAsia="Aptos" w:hAnsi="Times New Roman" w:cs="Times New Roman"/>
                <w:bCs/>
                <w:sz w:val="24"/>
                <w:szCs w:val="24"/>
              </w:rPr>
              <w:t>matiškumas</w:t>
            </w:r>
            <w:proofErr w:type="spellEnd"/>
            <w:r w:rsidRPr="002255F6">
              <w:rPr>
                <w:rFonts w:ascii="Times New Roman" w:eastAsia="Aptos" w:hAnsi="Times New Roman" w:cs="Times New Roman"/>
                <w:bCs/>
                <w:sz w:val="24"/>
                <w:szCs w:val="24"/>
              </w:rPr>
              <w:t xml:space="preserve"> turi būti suderintos su Projekto autoriais. Monitoriaus techniniai parametrai: raiška ne mažiau 3840x2160 pikselių, taškų dydis ne daugiau (</w:t>
            </w:r>
            <w:proofErr w:type="spellStart"/>
            <w:r w:rsidRPr="002255F6">
              <w:rPr>
                <w:rFonts w:ascii="Times New Roman" w:eastAsia="Aptos" w:hAnsi="Times New Roman" w:cs="Times New Roman"/>
                <w:bCs/>
                <w:sz w:val="24"/>
                <w:szCs w:val="24"/>
              </w:rPr>
              <w:t>horiz</w:t>
            </w:r>
            <w:proofErr w:type="spellEnd"/>
            <w:r w:rsidRPr="002255F6">
              <w:rPr>
                <w:rFonts w:ascii="Times New Roman" w:eastAsia="Aptos" w:hAnsi="Times New Roman" w:cs="Times New Roman"/>
                <w:bCs/>
                <w:sz w:val="24"/>
                <w:szCs w:val="24"/>
              </w:rPr>
              <w:t xml:space="preserve">. x vert.) 0.372x0.372 mm, ryškumas (įprastas) ne mažiau 500 </w:t>
            </w:r>
            <w:proofErr w:type="spellStart"/>
            <w:r w:rsidRPr="002255F6">
              <w:rPr>
                <w:rFonts w:ascii="Times New Roman" w:eastAsia="Aptos" w:hAnsi="Times New Roman" w:cs="Times New Roman"/>
                <w:bCs/>
                <w:sz w:val="24"/>
                <w:szCs w:val="24"/>
              </w:rPr>
              <w:t>nit</w:t>
            </w:r>
            <w:proofErr w:type="spellEnd"/>
            <w:r w:rsidRPr="002255F6">
              <w:rPr>
                <w:rFonts w:ascii="Times New Roman" w:eastAsia="Aptos" w:hAnsi="Times New Roman" w:cs="Times New Roman"/>
                <w:bCs/>
                <w:sz w:val="24"/>
                <w:szCs w:val="24"/>
              </w:rPr>
              <w:t>, kontrasto santykis ne mažiau 4000:1, žiūrėjimo kampas (</w:t>
            </w:r>
            <w:proofErr w:type="spellStart"/>
            <w:r w:rsidRPr="002255F6">
              <w:rPr>
                <w:rFonts w:ascii="Times New Roman" w:eastAsia="Aptos" w:hAnsi="Times New Roman" w:cs="Times New Roman"/>
                <w:bCs/>
                <w:sz w:val="24"/>
                <w:szCs w:val="24"/>
              </w:rPr>
              <w:t>horiz</w:t>
            </w:r>
            <w:proofErr w:type="spellEnd"/>
            <w:r w:rsidRPr="002255F6">
              <w:rPr>
                <w:rFonts w:ascii="Times New Roman" w:eastAsia="Aptos" w:hAnsi="Times New Roman" w:cs="Times New Roman"/>
                <w:bCs/>
                <w:sz w:val="24"/>
                <w:szCs w:val="24"/>
              </w:rPr>
              <w:t xml:space="preserve">. x vert.) ne mažiau 178°/178°, reakcijos laikas ne ilgesnis kaip 8 </w:t>
            </w:r>
            <w:proofErr w:type="spellStart"/>
            <w:r w:rsidRPr="002255F6">
              <w:rPr>
                <w:rFonts w:ascii="Times New Roman" w:eastAsia="Aptos" w:hAnsi="Times New Roman" w:cs="Times New Roman"/>
                <w:bCs/>
                <w:sz w:val="24"/>
                <w:szCs w:val="24"/>
              </w:rPr>
              <w:t>ms</w:t>
            </w:r>
            <w:proofErr w:type="spellEnd"/>
            <w:r w:rsidRPr="002255F6">
              <w:rPr>
                <w:rFonts w:ascii="Times New Roman" w:eastAsia="Aptos" w:hAnsi="Times New Roman" w:cs="Times New Roman"/>
                <w:bCs/>
                <w:sz w:val="24"/>
                <w:szCs w:val="24"/>
              </w:rPr>
              <w:t>. Terminalas įsijungia ir išsijungia automatiškai, suderinus su Užsakovu veikimo laiką.</w:t>
            </w:r>
          </w:p>
          <w:p w14:paraId="3D9CA169"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Energetinio naudingumo klasė ne žemesnė nei C.</w:t>
            </w:r>
          </w:p>
        </w:tc>
        <w:tc>
          <w:tcPr>
            <w:tcW w:w="1077" w:type="dxa"/>
            <w:vAlign w:val="center"/>
          </w:tcPr>
          <w:p w14:paraId="3CE91070"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lastRenderedPageBreak/>
              <w:t>vnt.</w:t>
            </w:r>
          </w:p>
        </w:tc>
        <w:tc>
          <w:tcPr>
            <w:tcW w:w="968" w:type="dxa"/>
            <w:vAlign w:val="center"/>
          </w:tcPr>
          <w:p w14:paraId="5428639D"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45E9CFC8" w14:textId="77777777" w:rsidTr="000B7C0F">
        <w:tc>
          <w:tcPr>
            <w:tcW w:w="1323" w:type="dxa"/>
            <w:vAlign w:val="center"/>
          </w:tcPr>
          <w:p w14:paraId="2320D3A1"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P2</w:t>
            </w:r>
          </w:p>
        </w:tc>
        <w:tc>
          <w:tcPr>
            <w:tcW w:w="6260" w:type="dxa"/>
          </w:tcPr>
          <w:p w14:paraId="3D6397E3"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P2 Programa terminalui T2</w:t>
            </w:r>
          </w:p>
          <w:p w14:paraId="30C6B57C"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Tiekėjas (Rangovas) turi sukurti programinį aprūpinimą ir įdėti į jį ekspozicijos baldų gamintojo sukurtus </w:t>
            </w:r>
            <w:proofErr w:type="spellStart"/>
            <w:r w:rsidRPr="002255F6">
              <w:rPr>
                <w:rFonts w:ascii="Times New Roman" w:eastAsia="Aptos" w:hAnsi="Times New Roman" w:cs="Times New Roman"/>
                <w:bCs/>
                <w:sz w:val="24"/>
                <w:szCs w:val="24"/>
              </w:rPr>
              <w:t>videosiužetus</w:t>
            </w:r>
            <w:proofErr w:type="spellEnd"/>
            <w:r w:rsidRPr="002255F6">
              <w:rPr>
                <w:rFonts w:ascii="Times New Roman" w:eastAsia="Aptos" w:hAnsi="Times New Roman" w:cs="Times New Roman"/>
                <w:bCs/>
                <w:sz w:val="24"/>
                <w:szCs w:val="24"/>
              </w:rPr>
              <w:t xml:space="preserve">. Programos grafiką ir programinę dalį sukuria terminalo Tiekėjas ekspozicijos stiliumi ir suderina su Užsakovu ir projekto autoriais. Monitoriaus ekranas ne mažiau 43 colių įstrižainės, įmontuojamas į baldą 5.4. Ekrane rodoma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kurios raiška ne mažiau 4K 60FPS Pasukus ratą įjungiamas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siužetas, kurio raiška ne mažiau 4K 60FPS. Iš viso rate yra 8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siužetai ir užsklanda. Šalia rato sienoje 5.3B yra trys jungikliai: vienas skirtas perjungti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siužetų kalbai, antras –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siužeto nutraukimo mygtukas, kurį įjungus vėl įsijungia pradinė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Trečias – garso pasirinkimo jungiklis: lankytojas renkasi klausyti arba per vienos rankos ausinę, arba per garsiakalbį. Garso lygis reguliuojamas išorine rankenėle. </w:t>
            </w:r>
            <w:proofErr w:type="spellStart"/>
            <w:r w:rsidRPr="002255F6">
              <w:rPr>
                <w:rFonts w:ascii="Times New Roman" w:eastAsia="Aptos" w:hAnsi="Times New Roman" w:cs="Times New Roman"/>
                <w:bCs/>
                <w:sz w:val="24"/>
                <w:szCs w:val="24"/>
              </w:rPr>
              <w:t>Videoužsklanda</w:t>
            </w:r>
            <w:proofErr w:type="spellEnd"/>
            <w:r w:rsidRPr="002255F6">
              <w:rPr>
                <w:rFonts w:ascii="Times New Roman" w:eastAsia="Aptos" w:hAnsi="Times New Roman" w:cs="Times New Roman"/>
                <w:bCs/>
                <w:sz w:val="24"/>
                <w:szCs w:val="24"/>
              </w:rPr>
              <w:t xml:space="preserve"> yra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siužetas, kuris rodomas, kai nerodomi pagrindiniai filmukai.</w:t>
            </w:r>
          </w:p>
        </w:tc>
        <w:tc>
          <w:tcPr>
            <w:tcW w:w="1077" w:type="dxa"/>
            <w:vAlign w:val="center"/>
          </w:tcPr>
          <w:p w14:paraId="522D1D9A"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vnt.</w:t>
            </w:r>
          </w:p>
        </w:tc>
        <w:tc>
          <w:tcPr>
            <w:tcW w:w="968" w:type="dxa"/>
            <w:vAlign w:val="center"/>
          </w:tcPr>
          <w:p w14:paraId="27D588B2"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791F9A83" w14:textId="77777777" w:rsidTr="000B7C0F">
        <w:tc>
          <w:tcPr>
            <w:tcW w:w="1323" w:type="dxa"/>
            <w:vAlign w:val="center"/>
          </w:tcPr>
          <w:p w14:paraId="35D5118F"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T3</w:t>
            </w:r>
          </w:p>
        </w:tc>
        <w:tc>
          <w:tcPr>
            <w:tcW w:w="6260" w:type="dxa"/>
          </w:tcPr>
          <w:p w14:paraId="4A0F75FD"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Terminalas T3</w:t>
            </w:r>
          </w:p>
          <w:p w14:paraId="4E2E38FC"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Terminalas susideda iš liečiamojo monitoriaus, kompiuterinės įrangos, interaktyvių elementų, garso sistemos, programinės </w:t>
            </w:r>
            <w:r w:rsidRPr="002255F6">
              <w:rPr>
                <w:rFonts w:ascii="Times New Roman" w:eastAsia="Aptos" w:hAnsi="Times New Roman" w:cs="Times New Roman"/>
                <w:bCs/>
                <w:sz w:val="24"/>
                <w:szCs w:val="24"/>
              </w:rPr>
              <w:lastRenderedPageBreak/>
              <w:t xml:space="preserve">įrangos (aprašyta punkte P3 ir ekspozicijos Techniniame projekte). Terminalo Tiekėjas paruošia terminalo įmontavimo darbo brėžinius ir elektros pajungimo schemą terminalo įmontavimui balde ir interaktyviems elementams, suderina brėžinius su Autorine priežiūra ir ekspozicijos baldų gamintoju. Ekspozicijos baldų gamintojas paruošia baldus pagal terminalo Tiekėjo brėžinius. Terminalo Tiekėjas sumontuoja monitorių ir elektros instaliaciją bei kitus komponentus (jungiklius, interaktyvius elementus ir pan.), nurodytus projekte ir techninėje specifikacijoje. Terminalo Tiekėjas sukuria ir pagamina šiuos interaktyvius elementus: šalia ekrano esančiame staliuke į besisukantį ratą sudėtos plokštelės su džiovintais augalais, įlietais į skaidrią epoksidinę dervą. Sukant ratą ir plokštelei pasisukus į pažymėtą poziciją, terminalo programai P3 perduodamas signalas (impulsas). Visus šiuos elementus ir vizualinius ženklus, paaiškinančius lankytojui terminalo T3 veikimą sukuria, pagamina ir sumontuoja Terminalo tiekėjas ir suderina su Projekto autoriais. Monitorius (TV aparatų naudojimas neleistinas). Ne mažiau 43 colių įstrižainės, vertikalus, ekrano raiška ne mažiau 4K, skirtas darbui 24 val. 7 dienas per savaitę (24/7), liečiamasis monitoriaus ekranas, įmontuojamas į baldą 5.3, iš angos fasade vidinės pusės ir prispaudžiamas prie plokštės be tarpų, sandariai. Ekrane rodoma terminalo Tiekėjo sukurta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w:t>
            </w:r>
            <w:proofErr w:type="spellStart"/>
            <w:r w:rsidRPr="002255F6">
              <w:rPr>
                <w:rFonts w:ascii="Times New Roman" w:eastAsia="Aptos" w:hAnsi="Times New Roman" w:cs="Times New Roman"/>
                <w:bCs/>
                <w:sz w:val="24"/>
                <w:szCs w:val="24"/>
              </w:rPr>
              <w:t>Videoužsklanda</w:t>
            </w:r>
            <w:proofErr w:type="spellEnd"/>
            <w:r w:rsidRPr="002255F6">
              <w:rPr>
                <w:rFonts w:ascii="Times New Roman" w:eastAsia="Aptos" w:hAnsi="Times New Roman" w:cs="Times New Roman"/>
                <w:bCs/>
                <w:sz w:val="24"/>
                <w:szCs w:val="24"/>
              </w:rPr>
              <w:t xml:space="preserve"> yra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siužetas, kuris rodomas, kai nežaidžiami edukaciniai žaidimai.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įsijungia automatiškai, kai nenaudojamas terminalas. Šiame terminale instaliuojami terminalo Tiekėjo sukurti ir suderinti su projekto autoriais edukaciniai žaidimai: „Atpažink žolynus“ ir „Surišk savo verbą“. Žaidimų aprašymai pateikti punkte P3. Garsas girdimas per įmontuotą į baldą garsiakalbį. Žaidimų scenarijų, (scenarijus yra nuoseklus žodinis žaidimo scenų aprašymas su orientaciniais laikais bei pieštos žaidimo </w:t>
            </w:r>
            <w:proofErr w:type="spellStart"/>
            <w:r w:rsidRPr="002255F6">
              <w:rPr>
                <w:rFonts w:ascii="Times New Roman" w:eastAsia="Aptos" w:hAnsi="Times New Roman" w:cs="Times New Roman"/>
                <w:bCs/>
                <w:sz w:val="24"/>
                <w:szCs w:val="24"/>
              </w:rPr>
              <w:t>kadruotės</w:t>
            </w:r>
            <w:proofErr w:type="spellEnd"/>
            <w:r w:rsidRPr="002255F6">
              <w:rPr>
                <w:rFonts w:ascii="Times New Roman" w:eastAsia="Aptos" w:hAnsi="Times New Roman" w:cs="Times New Roman"/>
                <w:bCs/>
                <w:sz w:val="24"/>
                <w:szCs w:val="24"/>
              </w:rPr>
              <w:t xml:space="preserve">) grafiką ir programinę dalį sukuria terminalo Tiekėjas ekspozicijos stiliumi ir suderina su Užsakovu ir Projekto autoriais. Ekspozicijoje matomose vietose negalima naudoti blizgančių detalių, nerūdijančio plieno ar panašių mygtukų. Šios detalės, jų spalva ir </w:t>
            </w:r>
            <w:proofErr w:type="spellStart"/>
            <w:r w:rsidRPr="002255F6">
              <w:rPr>
                <w:rFonts w:ascii="Times New Roman" w:eastAsia="Aptos" w:hAnsi="Times New Roman" w:cs="Times New Roman"/>
                <w:bCs/>
                <w:sz w:val="24"/>
                <w:szCs w:val="24"/>
              </w:rPr>
              <w:t>matiškumas</w:t>
            </w:r>
            <w:proofErr w:type="spellEnd"/>
            <w:r w:rsidRPr="002255F6">
              <w:rPr>
                <w:rFonts w:ascii="Times New Roman" w:eastAsia="Aptos" w:hAnsi="Times New Roman" w:cs="Times New Roman"/>
                <w:bCs/>
                <w:sz w:val="24"/>
                <w:szCs w:val="24"/>
              </w:rPr>
              <w:t xml:space="preserve"> turi būti suderintos su Projekto autoriais. Techniniai liečiamojo monitoriaus parametrai: raiška ne mažiau 3840x2160 pikselių, taškų dydis (</w:t>
            </w:r>
            <w:proofErr w:type="spellStart"/>
            <w:r w:rsidRPr="002255F6">
              <w:rPr>
                <w:rFonts w:ascii="Times New Roman" w:eastAsia="Aptos" w:hAnsi="Times New Roman" w:cs="Times New Roman"/>
                <w:bCs/>
                <w:sz w:val="24"/>
                <w:szCs w:val="24"/>
              </w:rPr>
              <w:t>horiz</w:t>
            </w:r>
            <w:proofErr w:type="spellEnd"/>
            <w:r w:rsidRPr="002255F6">
              <w:rPr>
                <w:rFonts w:ascii="Times New Roman" w:eastAsia="Aptos" w:hAnsi="Times New Roman" w:cs="Times New Roman"/>
                <w:bCs/>
                <w:sz w:val="24"/>
                <w:szCs w:val="24"/>
              </w:rPr>
              <w:t xml:space="preserve">. x vert.) ne daugiau 0.245x0.245 (mm), ryškumas ne mažiau 400 </w:t>
            </w:r>
            <w:proofErr w:type="spellStart"/>
            <w:r w:rsidRPr="002255F6">
              <w:rPr>
                <w:rFonts w:ascii="Times New Roman" w:eastAsia="Aptos" w:hAnsi="Times New Roman" w:cs="Times New Roman"/>
                <w:bCs/>
                <w:sz w:val="24"/>
                <w:szCs w:val="24"/>
              </w:rPr>
              <w:t>nit</w:t>
            </w:r>
            <w:proofErr w:type="spellEnd"/>
            <w:r w:rsidRPr="002255F6">
              <w:rPr>
                <w:rFonts w:ascii="Times New Roman" w:eastAsia="Aptos" w:hAnsi="Times New Roman" w:cs="Times New Roman"/>
                <w:bCs/>
                <w:sz w:val="24"/>
                <w:szCs w:val="24"/>
              </w:rPr>
              <w:t xml:space="preserve"> (su stiklu), kontrasto santykis 4000:1 (be stiklo), žiūrėjimo kampas (</w:t>
            </w:r>
            <w:proofErr w:type="spellStart"/>
            <w:r w:rsidRPr="002255F6">
              <w:rPr>
                <w:rFonts w:ascii="Times New Roman" w:eastAsia="Aptos" w:hAnsi="Times New Roman" w:cs="Times New Roman"/>
                <w:bCs/>
                <w:sz w:val="24"/>
                <w:szCs w:val="24"/>
              </w:rPr>
              <w:t>horiz</w:t>
            </w:r>
            <w:proofErr w:type="spellEnd"/>
            <w:r w:rsidRPr="002255F6">
              <w:rPr>
                <w:rFonts w:ascii="Times New Roman" w:eastAsia="Aptos" w:hAnsi="Times New Roman" w:cs="Times New Roman"/>
                <w:bCs/>
                <w:sz w:val="24"/>
                <w:szCs w:val="24"/>
              </w:rPr>
              <w:t xml:space="preserve">. x vert.) ne mažiau 178°/178°, reakcijos laikas ne ilgesnis negu 8 </w:t>
            </w:r>
            <w:proofErr w:type="spellStart"/>
            <w:r w:rsidRPr="002255F6">
              <w:rPr>
                <w:rFonts w:ascii="Times New Roman" w:eastAsia="Aptos" w:hAnsi="Times New Roman" w:cs="Times New Roman"/>
                <w:bCs/>
                <w:sz w:val="24"/>
                <w:szCs w:val="24"/>
              </w:rPr>
              <w:t>ms</w:t>
            </w:r>
            <w:proofErr w:type="spellEnd"/>
            <w:r w:rsidRPr="002255F6">
              <w:rPr>
                <w:rFonts w:ascii="Times New Roman" w:eastAsia="Aptos" w:hAnsi="Times New Roman" w:cs="Times New Roman"/>
                <w:bCs/>
                <w:sz w:val="24"/>
                <w:szCs w:val="24"/>
              </w:rPr>
              <w:t xml:space="preserve">, </w:t>
            </w:r>
            <w:proofErr w:type="spellStart"/>
            <w:r w:rsidRPr="002255F6">
              <w:rPr>
                <w:rFonts w:ascii="Times New Roman" w:eastAsia="Aptos" w:hAnsi="Times New Roman" w:cs="Times New Roman"/>
                <w:bCs/>
                <w:sz w:val="24"/>
                <w:szCs w:val="24"/>
              </w:rPr>
              <w:t>jutiklinė</w:t>
            </w:r>
            <w:proofErr w:type="spellEnd"/>
            <w:r w:rsidRPr="002255F6">
              <w:rPr>
                <w:rFonts w:ascii="Times New Roman" w:eastAsia="Aptos" w:hAnsi="Times New Roman" w:cs="Times New Roman"/>
                <w:bCs/>
                <w:sz w:val="24"/>
                <w:szCs w:val="24"/>
              </w:rPr>
              <w:t xml:space="preserve"> technologija </w:t>
            </w:r>
            <w:proofErr w:type="spellStart"/>
            <w:r w:rsidRPr="002255F6">
              <w:rPr>
                <w:rFonts w:ascii="Times New Roman" w:eastAsia="Aptos" w:hAnsi="Times New Roman" w:cs="Times New Roman"/>
                <w:bCs/>
                <w:sz w:val="24"/>
                <w:szCs w:val="24"/>
              </w:rPr>
              <w:t>capative</w:t>
            </w:r>
            <w:proofErr w:type="spellEnd"/>
            <w:r w:rsidRPr="002255F6">
              <w:rPr>
                <w:rFonts w:ascii="Times New Roman" w:eastAsia="Aptos" w:hAnsi="Times New Roman" w:cs="Times New Roman"/>
                <w:bCs/>
                <w:sz w:val="24"/>
                <w:szCs w:val="24"/>
              </w:rPr>
              <w:t xml:space="preserve"> (</w:t>
            </w:r>
            <w:proofErr w:type="spellStart"/>
            <w:r w:rsidRPr="002255F6">
              <w:rPr>
                <w:rFonts w:ascii="Times New Roman" w:eastAsia="Aptos" w:hAnsi="Times New Roman" w:cs="Times New Roman"/>
                <w:bCs/>
                <w:sz w:val="24"/>
                <w:szCs w:val="24"/>
              </w:rPr>
              <w:t>talpuminė</w:t>
            </w:r>
            <w:proofErr w:type="spellEnd"/>
            <w:r w:rsidRPr="002255F6">
              <w:rPr>
                <w:rFonts w:ascii="Times New Roman" w:eastAsia="Aptos" w:hAnsi="Times New Roman" w:cs="Times New Roman"/>
                <w:bCs/>
                <w:sz w:val="24"/>
                <w:szCs w:val="24"/>
              </w:rPr>
              <w:t>) arba infraraudoni spinduliai. Terminalas įsijungia ir išsijungia automatiškai, suderinus su Užsakovu veikimo laiką.</w:t>
            </w:r>
          </w:p>
          <w:p w14:paraId="5E4CFFB9"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Energetinio naudingumo klasė ne žemesnė nei C.</w:t>
            </w:r>
          </w:p>
        </w:tc>
        <w:tc>
          <w:tcPr>
            <w:tcW w:w="1077" w:type="dxa"/>
            <w:vAlign w:val="center"/>
          </w:tcPr>
          <w:p w14:paraId="4AFB56CA"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lastRenderedPageBreak/>
              <w:t>vnt.</w:t>
            </w:r>
          </w:p>
        </w:tc>
        <w:tc>
          <w:tcPr>
            <w:tcW w:w="968" w:type="dxa"/>
            <w:vAlign w:val="center"/>
          </w:tcPr>
          <w:p w14:paraId="273D6385"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78FD2731" w14:textId="77777777" w:rsidTr="000B7C0F">
        <w:tc>
          <w:tcPr>
            <w:tcW w:w="1323" w:type="dxa"/>
            <w:vAlign w:val="center"/>
          </w:tcPr>
          <w:p w14:paraId="4C779271"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lastRenderedPageBreak/>
              <w:t>P3</w:t>
            </w:r>
          </w:p>
        </w:tc>
        <w:tc>
          <w:tcPr>
            <w:tcW w:w="6260" w:type="dxa"/>
          </w:tcPr>
          <w:p w14:paraId="2239E6D3"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P3 programa terminalui T3</w:t>
            </w:r>
          </w:p>
          <w:p w14:paraId="2258E41A"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Terminalo tiekėjas turi sukurti programinį aprūpinimą terminalui T3. Programos grafiką ir programinę dalį sukuria terminalo Tiekėjas ekspozicijos stiliumi ir suderina su Užsakovu ir projekto autoriais. Ekrane rodoma terminalo Tiekėjo sukurta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užsklanda. Šalia ekrano esančiame staliuke į besisukantį ratą sudėtos plokštelės su džiovintais augalais, įlietais, į skaidrią epoksidinę dervą. Augalų kiekis paaiškėja kuriant žaidimo scenarijų, bet ne mažesnis negu 12 vnt.. Sukant ratą ir plokštelei pasisukus į pažymėtą poziciją, terminalo programai perduodamas signalas (impulsas), kuris naudojamas terminalo edukaciniuose žaidimuose.</w:t>
            </w:r>
          </w:p>
          <w:p w14:paraId="47337CCE"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Šiame terminale terminalo Tiekėjas sukuria ir instaliuoja edukacinius žaidimų scenarijus ir pačius žaidimus: „Atpažink žolynus“ ir „Surišk savo verbą“. Žaidimų scenarijų (scenarijus yra nuoseklus žodinis žaidimo scenų aprašymas su orientaciniais laikais bei pieštos žaidimo </w:t>
            </w:r>
            <w:proofErr w:type="spellStart"/>
            <w:r w:rsidRPr="002255F6">
              <w:rPr>
                <w:rFonts w:ascii="Times New Roman" w:eastAsia="Aptos" w:hAnsi="Times New Roman" w:cs="Times New Roman"/>
                <w:bCs/>
                <w:sz w:val="24"/>
                <w:szCs w:val="24"/>
              </w:rPr>
              <w:t>kadruotės</w:t>
            </w:r>
            <w:proofErr w:type="spellEnd"/>
            <w:r w:rsidRPr="002255F6">
              <w:rPr>
                <w:rFonts w:ascii="Times New Roman" w:eastAsia="Aptos" w:hAnsi="Times New Roman" w:cs="Times New Roman"/>
                <w:bCs/>
                <w:sz w:val="24"/>
                <w:szCs w:val="24"/>
              </w:rPr>
              <w:t>), grafiką ir programinę dalį sukuria rangovas ekspozicijos stiliumi ir suderina su Užsakovu ir Projekto autoriais. Žaidimai „Atpažink žolynus“ ir „Surišk savo verbą“ turi būti animuoti, patrauklūs vaikams ir suaugusiems, informatyvūs, įtraukiantys, dinamiški, su tikslingai naudojamais garso efektais. Žaidimai negali būti viktorinos ir klausimyno tipo. Garsas girdimas per įmontuotą į baldą garsiakalbį.</w:t>
            </w:r>
          </w:p>
        </w:tc>
        <w:tc>
          <w:tcPr>
            <w:tcW w:w="1077" w:type="dxa"/>
            <w:vAlign w:val="center"/>
          </w:tcPr>
          <w:p w14:paraId="1D47CFFE"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vnt.</w:t>
            </w:r>
          </w:p>
        </w:tc>
        <w:tc>
          <w:tcPr>
            <w:tcW w:w="968" w:type="dxa"/>
            <w:vAlign w:val="center"/>
          </w:tcPr>
          <w:p w14:paraId="6702FEFD"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7509FE23" w14:textId="77777777" w:rsidTr="000B7C0F">
        <w:tc>
          <w:tcPr>
            <w:tcW w:w="1323" w:type="dxa"/>
            <w:vAlign w:val="center"/>
          </w:tcPr>
          <w:p w14:paraId="22D58999"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T4</w:t>
            </w:r>
          </w:p>
        </w:tc>
        <w:tc>
          <w:tcPr>
            <w:tcW w:w="6260" w:type="dxa"/>
          </w:tcPr>
          <w:p w14:paraId="750C83BA" w14:textId="1F5293C0"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Interaktyvi lenta su stovu</w:t>
            </w:r>
            <w:r w:rsidR="00D475E6" w:rsidRPr="002255F6">
              <w:rPr>
                <w:rFonts w:ascii="Times New Roman" w:eastAsia="Aptos" w:hAnsi="Times New Roman" w:cs="Times New Roman"/>
                <w:bCs/>
                <w:sz w:val="24"/>
                <w:szCs w:val="24"/>
              </w:rPr>
              <w:t xml:space="preserve"> T4</w:t>
            </w:r>
          </w:p>
          <w:p w14:paraId="7C266BE8"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Ne mažiau 55 colių įstrižainės ekranas. Stovas ant ratukų, baltos spalvos, priderintas prie patalpų dydžio ir interjero. Stovo konstrukcija gali būti kitokia negu pavaizduota šiame projekte. Rangovas apmoko Užsakovo darbuotojus naudotis interaktyvia lenta. Apmokymo faktas fiksuojamas apmokymų protokolu. Techniniai parametrai: ne mažiau 4K/UHD (3840×2160 pikselių) @60 Hz. Lietimo technologija – infraraudoni (IR) spinduliai. </w:t>
            </w:r>
            <w:proofErr w:type="spellStart"/>
            <w:r w:rsidRPr="002255F6">
              <w:rPr>
                <w:rFonts w:ascii="Times New Roman" w:eastAsia="Aptos" w:hAnsi="Times New Roman" w:cs="Times New Roman"/>
                <w:bCs/>
                <w:sz w:val="24"/>
                <w:szCs w:val="24"/>
              </w:rPr>
              <w:t>Technologja</w:t>
            </w:r>
            <w:proofErr w:type="spellEnd"/>
            <w:r w:rsidRPr="002255F6">
              <w:rPr>
                <w:rFonts w:ascii="Times New Roman" w:eastAsia="Aptos" w:hAnsi="Times New Roman" w:cs="Times New Roman"/>
                <w:bCs/>
                <w:sz w:val="24"/>
                <w:szCs w:val="24"/>
              </w:rPr>
              <w:t xml:space="preserve"> „</w:t>
            </w:r>
            <w:proofErr w:type="spellStart"/>
            <w:r w:rsidRPr="002255F6">
              <w:rPr>
                <w:rFonts w:ascii="Times New Roman" w:eastAsia="Aptos" w:hAnsi="Times New Roman" w:cs="Times New Roman"/>
                <w:bCs/>
                <w:sz w:val="24"/>
                <w:szCs w:val="24"/>
              </w:rPr>
              <w:t>Direct</w:t>
            </w:r>
            <w:proofErr w:type="spellEnd"/>
            <w:r w:rsidRPr="002255F6">
              <w:rPr>
                <w:rFonts w:ascii="Times New Roman" w:eastAsia="Aptos" w:hAnsi="Times New Roman" w:cs="Times New Roman"/>
                <w:bCs/>
                <w:sz w:val="24"/>
                <w:szCs w:val="24"/>
              </w:rPr>
              <w:t xml:space="preserve"> LED“, reakcijos laikas ne ilgesni negu 8 </w:t>
            </w:r>
            <w:proofErr w:type="spellStart"/>
            <w:r w:rsidRPr="002255F6">
              <w:rPr>
                <w:rFonts w:ascii="Times New Roman" w:eastAsia="Aptos" w:hAnsi="Times New Roman" w:cs="Times New Roman"/>
                <w:bCs/>
                <w:sz w:val="24"/>
                <w:szCs w:val="24"/>
              </w:rPr>
              <w:t>ms</w:t>
            </w:r>
            <w:proofErr w:type="spellEnd"/>
            <w:r w:rsidRPr="002255F6">
              <w:rPr>
                <w:rFonts w:ascii="Times New Roman" w:eastAsia="Aptos" w:hAnsi="Times New Roman" w:cs="Times New Roman"/>
                <w:bCs/>
                <w:sz w:val="24"/>
                <w:szCs w:val="24"/>
              </w:rPr>
              <w:t>, ryškis ne mažiau 420 cd/m2 matymo kampas ne mažiau 178°/ 178°, kontrastas statinis – ne mažiau 1200:1, dinaminis – ne mažiau 5000.</w:t>
            </w:r>
          </w:p>
          <w:p w14:paraId="69068E80"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Energetinio naudingumo klasė ne žemesnė nei C.</w:t>
            </w:r>
          </w:p>
        </w:tc>
        <w:tc>
          <w:tcPr>
            <w:tcW w:w="1077" w:type="dxa"/>
            <w:vAlign w:val="center"/>
          </w:tcPr>
          <w:p w14:paraId="3B95C201"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vnt.</w:t>
            </w:r>
          </w:p>
        </w:tc>
        <w:tc>
          <w:tcPr>
            <w:tcW w:w="968" w:type="dxa"/>
            <w:vAlign w:val="center"/>
          </w:tcPr>
          <w:p w14:paraId="7B4083B7"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7A5E4240" w14:textId="77777777" w:rsidTr="000B7C0F">
        <w:tc>
          <w:tcPr>
            <w:tcW w:w="1323" w:type="dxa"/>
            <w:vAlign w:val="center"/>
          </w:tcPr>
          <w:p w14:paraId="1B676BE5"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E1</w:t>
            </w:r>
          </w:p>
        </w:tc>
        <w:tc>
          <w:tcPr>
            <w:tcW w:w="6260" w:type="dxa"/>
          </w:tcPr>
          <w:p w14:paraId="69A2E84F" w14:textId="6002AAA1" w:rsidR="002255F6" w:rsidRPr="002255F6" w:rsidRDefault="001E6B2C" w:rsidP="002255F6">
            <w:pPr>
              <w:outlineLvl w:val="1"/>
              <w:rPr>
                <w:rFonts w:ascii="Times New Roman" w:eastAsia="Aptos" w:hAnsi="Times New Roman" w:cs="Times New Roman"/>
                <w:bCs/>
                <w:sz w:val="24"/>
                <w:szCs w:val="24"/>
              </w:rPr>
            </w:pPr>
            <w:r>
              <w:rPr>
                <w:rFonts w:ascii="Times New Roman" w:eastAsia="Aptos" w:hAnsi="Times New Roman" w:cs="Times New Roman"/>
                <w:bCs/>
                <w:sz w:val="24"/>
                <w:szCs w:val="24"/>
              </w:rPr>
              <w:t xml:space="preserve">Ekranas </w:t>
            </w:r>
            <w:r w:rsidR="002255F6" w:rsidRPr="002255F6">
              <w:rPr>
                <w:rFonts w:ascii="Times New Roman" w:eastAsia="Aptos" w:hAnsi="Times New Roman" w:cs="Times New Roman"/>
                <w:bCs/>
                <w:sz w:val="24"/>
                <w:szCs w:val="24"/>
              </w:rPr>
              <w:t>E1</w:t>
            </w:r>
          </w:p>
          <w:p w14:paraId="29B720C7"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Balde-spintoje 5.5A yra įmontuotas ne mažiau 15 colių įstrižainės monitorius, nuolat rodantis archyvinius </w:t>
            </w:r>
            <w:proofErr w:type="spellStart"/>
            <w:r w:rsidRPr="002255F6">
              <w:rPr>
                <w:rFonts w:ascii="Times New Roman" w:eastAsia="Aptos" w:hAnsi="Times New Roman" w:cs="Times New Roman"/>
                <w:bCs/>
                <w:sz w:val="24"/>
                <w:szCs w:val="24"/>
              </w:rPr>
              <w:t>video</w:t>
            </w:r>
            <w:proofErr w:type="spellEnd"/>
            <w:r w:rsidRPr="002255F6">
              <w:rPr>
                <w:rFonts w:ascii="Times New Roman" w:eastAsia="Aptos" w:hAnsi="Times New Roman" w:cs="Times New Roman"/>
                <w:bCs/>
                <w:sz w:val="24"/>
                <w:szCs w:val="24"/>
              </w:rPr>
              <w:t xml:space="preserve"> siužetus be garso. Konkreti ekrano vieta parenkama realizavimo metu. Ekranas, įmontuojamas į baldą, iš angos fasade vidinės pusės ir prispaudžiamas prie plokštės be tarpų, sandariai. Tiekėjas paruošia darbo brėžinį ir elektros pajungimo schemą ekrano įmontavimui balde, suderina brėžinius su Autorine priežiūra ir ekspozicijos baldų gamintoju, ekspozicijos baldų gamintojas paruošia baldus pagal ekrano Tiekėjo brėžinius, tada ekrano Tiekėjas sumontuoja ekraną ir elektros instaliaciją bei kitus </w:t>
            </w:r>
            <w:r w:rsidRPr="002255F6">
              <w:rPr>
                <w:rFonts w:ascii="Times New Roman" w:eastAsia="Aptos" w:hAnsi="Times New Roman" w:cs="Times New Roman"/>
                <w:bCs/>
                <w:sz w:val="24"/>
                <w:szCs w:val="24"/>
              </w:rPr>
              <w:lastRenderedPageBreak/>
              <w:t>komponentus, nurodytus projekte ir techninėje specifikacijoje. Archyvinius vaizdo įrašus LR ir Lenkijos archyvuose nuperka ekspozicijos baldų rangovas ir sumontuoja pagal suderintą scenarijų su Užsakovu ir Projekto autoriais. Filmų trukmė turi būti ne mažiau kaip 5 minutės. Techniniai parametrai: ekrano rezoliucija, ne mažiau 1024x768 pikselių. Ekranas – LCD, integruota vidinė atmintis, ne mažiau 8Gb. Palaikomi vaizdo formatai DIVX, H.264, M-JPEG, MOV, MPEG1, MPEG2, MPEG4, RM, RMVB. Ekranas įsijungia ir išsijungia automatiškai, suderinus su Užsakovu veikimo laiką.</w:t>
            </w:r>
          </w:p>
          <w:p w14:paraId="7171325B"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Energetinio naudingumo klasė ne žemesnė nei C.</w:t>
            </w:r>
          </w:p>
        </w:tc>
        <w:tc>
          <w:tcPr>
            <w:tcW w:w="1077" w:type="dxa"/>
            <w:vAlign w:val="center"/>
          </w:tcPr>
          <w:p w14:paraId="1EA5B284"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lastRenderedPageBreak/>
              <w:t>vnt.</w:t>
            </w:r>
          </w:p>
        </w:tc>
        <w:tc>
          <w:tcPr>
            <w:tcW w:w="968" w:type="dxa"/>
            <w:vAlign w:val="center"/>
          </w:tcPr>
          <w:p w14:paraId="55BE2354" w14:textId="77777777"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1</w:t>
            </w:r>
          </w:p>
        </w:tc>
      </w:tr>
      <w:tr w:rsidR="002255F6" w:rsidRPr="002255F6" w14:paraId="30FB5BDE" w14:textId="77777777" w:rsidTr="000B7C0F">
        <w:tc>
          <w:tcPr>
            <w:tcW w:w="1323" w:type="dxa"/>
            <w:vAlign w:val="center"/>
          </w:tcPr>
          <w:p w14:paraId="0D20914E" w14:textId="77777777" w:rsidR="002255F6" w:rsidRPr="002255F6" w:rsidRDefault="002255F6" w:rsidP="002255F6">
            <w:pPr>
              <w:outlineLvl w:val="1"/>
              <w:rPr>
                <w:rFonts w:ascii="Times New Roman" w:eastAsia="Aptos" w:hAnsi="Times New Roman" w:cs="Times New Roman"/>
                <w:b/>
                <w:bCs/>
                <w:sz w:val="24"/>
                <w:szCs w:val="24"/>
              </w:rPr>
            </w:pPr>
            <w:r w:rsidRPr="002255F6">
              <w:rPr>
                <w:rFonts w:ascii="Times New Roman" w:eastAsia="Aptos" w:hAnsi="Times New Roman" w:cs="Times New Roman"/>
                <w:b/>
                <w:bCs/>
                <w:sz w:val="24"/>
                <w:szCs w:val="24"/>
              </w:rPr>
              <w:t>G1 aprašymas (skirta T1 ir T2)</w:t>
            </w:r>
          </w:p>
        </w:tc>
        <w:tc>
          <w:tcPr>
            <w:tcW w:w="6260" w:type="dxa"/>
          </w:tcPr>
          <w:p w14:paraId="6409FC33" w14:textId="1E0052AF" w:rsidR="001E6B2C" w:rsidRPr="001E6B2C" w:rsidRDefault="001E6B2C" w:rsidP="002255F6">
            <w:pPr>
              <w:outlineLvl w:val="1"/>
              <w:rPr>
                <w:rFonts w:ascii="Times New Roman" w:eastAsia="Aptos" w:hAnsi="Times New Roman" w:cs="Times New Roman"/>
                <w:bCs/>
                <w:sz w:val="24"/>
                <w:szCs w:val="24"/>
              </w:rPr>
            </w:pPr>
            <w:r w:rsidRPr="001E6B2C">
              <w:rPr>
                <w:rFonts w:ascii="Times New Roman" w:eastAsia="Aptos" w:hAnsi="Times New Roman" w:cs="Times New Roman"/>
                <w:bCs/>
                <w:sz w:val="24"/>
                <w:szCs w:val="24"/>
              </w:rPr>
              <w:t>Ausinė G1</w:t>
            </w:r>
          </w:p>
          <w:p w14:paraId="35732126" w14:textId="11A0E1FA" w:rsidR="002255F6" w:rsidRPr="002255F6" w:rsidRDefault="002255F6" w:rsidP="002255F6">
            <w:pPr>
              <w:outlineLvl w:val="1"/>
              <w:rPr>
                <w:rFonts w:ascii="Times New Roman" w:eastAsia="Aptos" w:hAnsi="Times New Roman" w:cs="Times New Roman"/>
                <w:bCs/>
                <w:sz w:val="24"/>
                <w:szCs w:val="24"/>
              </w:rPr>
            </w:pPr>
            <w:r w:rsidRPr="002255F6">
              <w:rPr>
                <w:rFonts w:ascii="Times New Roman" w:eastAsia="Aptos" w:hAnsi="Times New Roman" w:cs="Times New Roman"/>
                <w:bCs/>
                <w:sz w:val="24"/>
                <w:szCs w:val="24"/>
              </w:rPr>
              <w:t xml:space="preserve">Vienos rankos ausinė ir magnetinis laikiklis yra iš </w:t>
            </w:r>
            <w:proofErr w:type="spellStart"/>
            <w:r w:rsidRPr="002255F6">
              <w:rPr>
                <w:rFonts w:ascii="Times New Roman" w:eastAsia="Aptos" w:hAnsi="Times New Roman" w:cs="Times New Roman"/>
                <w:bCs/>
                <w:sz w:val="24"/>
                <w:szCs w:val="24"/>
              </w:rPr>
              <w:t>anoduoto</w:t>
            </w:r>
            <w:proofErr w:type="spellEnd"/>
            <w:r w:rsidRPr="002255F6">
              <w:rPr>
                <w:rFonts w:ascii="Times New Roman" w:eastAsia="Aptos" w:hAnsi="Times New Roman" w:cs="Times New Roman"/>
                <w:bCs/>
                <w:sz w:val="24"/>
                <w:szCs w:val="24"/>
              </w:rPr>
              <w:t xml:space="preserve"> aliuminio, tamsios bronzos spalvos. Garsas per ausinę turi būti aiškus ir pakankamas. Garso lygis derinamas vietoje, po sumontavimo. Ausinės laidas yra lanksčiame metaliniame ne mažiau kaip 125 cm ilgio šarve, apipintas arba apmegztas rusvos spalvos siūlu. Ausinės spalva ir apipynimas turi būti suderintas su projekto autoriais. Ausinės techniniai parametrai: ausinės garsiakalbio varža ne mažiau kaip 32 omai, galia ne mažiau kaip 0,1 W. Ausinė fiksuojama prie baldo specialiu magnetiniu laikikliu. Ausinėje yra kalbos pasirinkimo mygtukas. Prie mygtuko turi būti ausinės gamintojo išgraviruotas grafinis ženklas, sukurtas Tiekėjo ir suderintas su projekto autoriais. Tiekėjas paruošia darbo brėžinį ir pajungimo schemą ausinės įmontavimui balde, suderina brėžinius su Autorine priežiūra ir ekspozicijos baldų gamintoju, ekspozicijos baldų gamintojas paruošia baldus pagal garso bloko Tiekėjo brėžinius, tada garso bloko Tiekėjas sumontuoja garso bloką ir ausinę ir elektros instaliaciją bei kitus komponentus, nurodytus projekte ir techninėje specifikacijoje.</w:t>
            </w:r>
          </w:p>
        </w:tc>
        <w:tc>
          <w:tcPr>
            <w:tcW w:w="1077" w:type="dxa"/>
            <w:vAlign w:val="center"/>
          </w:tcPr>
          <w:p w14:paraId="1CCB710B" w14:textId="77777777" w:rsidR="002255F6" w:rsidRPr="002255F6" w:rsidRDefault="002255F6" w:rsidP="002255F6">
            <w:pPr>
              <w:outlineLvl w:val="1"/>
              <w:rPr>
                <w:rFonts w:ascii="Times New Roman" w:eastAsia="Aptos" w:hAnsi="Times New Roman" w:cs="Times New Roman"/>
                <w:bCs/>
                <w:sz w:val="24"/>
                <w:szCs w:val="24"/>
              </w:rPr>
            </w:pPr>
          </w:p>
        </w:tc>
        <w:tc>
          <w:tcPr>
            <w:tcW w:w="968" w:type="dxa"/>
            <w:vAlign w:val="center"/>
          </w:tcPr>
          <w:p w14:paraId="43BC7C5A" w14:textId="77777777" w:rsidR="002255F6" w:rsidRPr="002255F6" w:rsidRDefault="002255F6" w:rsidP="002255F6">
            <w:pPr>
              <w:outlineLvl w:val="1"/>
              <w:rPr>
                <w:rFonts w:ascii="Times New Roman" w:eastAsia="Aptos" w:hAnsi="Times New Roman" w:cs="Times New Roman"/>
                <w:bCs/>
                <w:sz w:val="24"/>
                <w:szCs w:val="24"/>
              </w:rPr>
            </w:pPr>
          </w:p>
        </w:tc>
      </w:tr>
    </w:tbl>
    <w:p w14:paraId="36001EF4" w14:textId="77777777" w:rsidR="002255F6" w:rsidRPr="002255F6" w:rsidRDefault="002255F6" w:rsidP="002255F6">
      <w:pPr>
        <w:spacing w:after="0" w:line="240" w:lineRule="auto"/>
        <w:outlineLvl w:val="1"/>
        <w:rPr>
          <w:rFonts w:ascii="Times New Roman" w:eastAsia="Aptos" w:hAnsi="Times New Roman" w:cs="Times New Roman"/>
          <w:bCs/>
          <w:sz w:val="24"/>
          <w:szCs w:val="24"/>
          <w:lang w:eastAsia="en-US"/>
        </w:rPr>
      </w:pPr>
    </w:p>
    <w:p w14:paraId="3DB03F2C" w14:textId="77777777" w:rsidR="002255F6" w:rsidRPr="002255F6" w:rsidRDefault="002255F6" w:rsidP="002255F6">
      <w:pPr>
        <w:spacing w:after="0" w:line="240" w:lineRule="auto"/>
        <w:outlineLvl w:val="1"/>
        <w:rPr>
          <w:rFonts w:ascii="Times New Roman" w:eastAsia="Aptos" w:hAnsi="Times New Roman" w:cs="Times New Roman"/>
          <w:b/>
          <w:bCs/>
          <w:sz w:val="24"/>
          <w:szCs w:val="24"/>
          <w:lang w:eastAsia="en-US"/>
        </w:rPr>
      </w:pPr>
      <w:r w:rsidRPr="002255F6">
        <w:rPr>
          <w:rFonts w:ascii="Times New Roman" w:eastAsia="Aptos" w:hAnsi="Times New Roman" w:cs="Times New Roman"/>
          <w:b/>
          <w:bCs/>
          <w:sz w:val="24"/>
          <w:szCs w:val="24"/>
          <w:lang w:eastAsia="en-US"/>
        </w:rPr>
        <w:t>Aplinkos apsaugos kriterijai:</w:t>
      </w:r>
    </w:p>
    <w:p w14:paraId="2D744E3B" w14:textId="77777777" w:rsidR="002255F6" w:rsidRPr="002255F6" w:rsidRDefault="002255F6" w:rsidP="002255F6">
      <w:pPr>
        <w:numPr>
          <w:ilvl w:val="0"/>
          <w:numId w:val="8"/>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Tiekėjas teikdamas pasiūlymą įsipareigoja laikytis visų kriterijų, įskaitant ir reikalavimo dėl antrinės pakuotės (jeigu ji bus naudojama), tokiu atveju papildomi dokumentai pasiūlymų vertinimo etape nėra teikiami.</w:t>
      </w:r>
    </w:p>
    <w:p w14:paraId="61E9FFB4" w14:textId="77777777" w:rsidR="002255F6" w:rsidRPr="002255F6" w:rsidRDefault="002255F6" w:rsidP="002255F6">
      <w:pPr>
        <w:numPr>
          <w:ilvl w:val="0"/>
          <w:numId w:val="8"/>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Energijos efektyvumo klasė ne mažesnė kaip C.</w:t>
      </w:r>
    </w:p>
    <w:p w14:paraId="69038729" w14:textId="77777777" w:rsidR="002255F6" w:rsidRPr="002255F6" w:rsidRDefault="002255F6" w:rsidP="002255F6">
      <w:pPr>
        <w:numPr>
          <w:ilvl w:val="0"/>
          <w:numId w:val="8"/>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Produkte neturi būti gyvsidabrio.</w:t>
      </w:r>
    </w:p>
    <w:p w14:paraId="476529E1" w14:textId="77777777" w:rsidR="002255F6" w:rsidRPr="002255F6" w:rsidRDefault="002255F6" w:rsidP="002255F6">
      <w:pPr>
        <w:numPr>
          <w:ilvl w:val="0"/>
          <w:numId w:val="8"/>
        </w:numPr>
        <w:spacing w:after="0" w:line="240" w:lineRule="auto"/>
        <w:outlineLvl w:val="1"/>
        <w:rPr>
          <w:rFonts w:ascii="Times New Roman" w:eastAsia="Aptos" w:hAnsi="Times New Roman" w:cs="Times New Roman"/>
          <w:bCs/>
          <w:sz w:val="24"/>
          <w:szCs w:val="24"/>
          <w:lang w:eastAsia="en-US"/>
        </w:rPr>
      </w:pPr>
      <w:r w:rsidRPr="002255F6">
        <w:rPr>
          <w:rFonts w:ascii="Times New Roman" w:eastAsia="Aptos" w:hAnsi="Times New Roman" w:cs="Times New Roman"/>
          <w:bCs/>
          <w:sz w:val="24"/>
          <w:szCs w:val="24"/>
          <w:lang w:eastAsia="en-US"/>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EF16FC0" w14:textId="6ECA2BDA" w:rsidR="00DF6A80" w:rsidRDefault="00DF6A80" w:rsidP="00C1167D">
      <w:pPr>
        <w:spacing w:after="0" w:line="240" w:lineRule="auto"/>
        <w:outlineLvl w:val="1"/>
        <w:rPr>
          <w:b/>
          <w:bCs/>
        </w:rPr>
      </w:pPr>
      <w:r>
        <w:rPr>
          <w:b/>
          <w:bCs/>
        </w:rPr>
        <w:br w:type="page"/>
      </w:r>
    </w:p>
    <w:p w14:paraId="026AC5B8" w14:textId="77777777" w:rsidR="005F17BF" w:rsidRPr="004F15CD" w:rsidRDefault="005F17BF" w:rsidP="00C1167D">
      <w:pPr>
        <w:spacing w:after="0" w:line="240" w:lineRule="auto"/>
        <w:outlineLvl w:val="1"/>
        <w:rPr>
          <w:b/>
          <w:bCs/>
        </w:rPr>
      </w:pPr>
    </w:p>
    <w:p w14:paraId="6AA76637" w14:textId="55292578" w:rsidR="007B191A" w:rsidRPr="00F025D6" w:rsidRDefault="006620D1"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3</w:t>
      </w:r>
      <w:r w:rsidR="004F1FF0"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4F1FF0" w:rsidRPr="00F025D6">
        <w:rPr>
          <w:rFonts w:ascii="Times New Roman" w:eastAsia="Times New Roman" w:hAnsi="Times New Roman" w:cs="Times New Roman"/>
          <w:sz w:val="24"/>
          <w:szCs w:val="24"/>
          <w:lang w:eastAsia="en-US"/>
        </w:rPr>
        <w:t>ąlygų priedas</w:t>
      </w:r>
    </w:p>
    <w:p w14:paraId="72AA693D" w14:textId="77777777" w:rsidR="000D3264" w:rsidRDefault="000D3264" w:rsidP="000D3264">
      <w:pPr>
        <w:spacing w:after="0" w:line="240" w:lineRule="auto"/>
        <w:jc w:val="center"/>
        <w:rPr>
          <w:rFonts w:ascii="Times New Roman" w:hAnsi="Times New Roman" w:cs="Times New Roman"/>
          <w:b/>
          <w:caps/>
          <w:sz w:val="24"/>
          <w:szCs w:val="24"/>
          <w:highlight w:val="green"/>
        </w:rPr>
      </w:pPr>
    </w:p>
    <w:p w14:paraId="14069322" w14:textId="218B28D6" w:rsidR="000D3264" w:rsidRDefault="000D3264" w:rsidP="000D3264">
      <w:pPr>
        <w:spacing w:after="0" w:line="240" w:lineRule="auto"/>
        <w:jc w:val="center"/>
        <w:rPr>
          <w:rFonts w:ascii="Times New Roman" w:eastAsia="Times New Roman" w:hAnsi="Times New Roman" w:cs="Times New Roman"/>
          <w:bCs/>
          <w:sz w:val="24"/>
          <w:szCs w:val="24"/>
          <w:lang w:eastAsia="en-US"/>
        </w:rPr>
      </w:pPr>
      <w:r w:rsidRPr="000D3264">
        <w:rPr>
          <w:rFonts w:ascii="Times New Roman" w:hAnsi="Times New Roman" w:cs="Times New Roman"/>
          <w:b/>
          <w:caps/>
          <w:sz w:val="24"/>
          <w:szCs w:val="24"/>
        </w:rPr>
        <w:t xml:space="preserve">Prekių pirkimo-pardavimo sutarties </w:t>
      </w:r>
      <w:r w:rsidRPr="000D3264">
        <w:rPr>
          <w:rFonts w:ascii="Times New Roman" w:hAnsi="Times New Roman" w:cs="Times New Roman"/>
          <w:b/>
          <w:bCs/>
          <w:caps/>
          <w:sz w:val="24"/>
          <w:szCs w:val="24"/>
        </w:rPr>
        <w:t>S</w:t>
      </w:r>
      <w:r w:rsidRPr="000D3264">
        <w:rPr>
          <w:rFonts w:ascii="Times New Roman" w:hAnsi="Times New Roman" w:cs="Times New Roman"/>
          <w:b/>
          <w:caps/>
          <w:sz w:val="24"/>
          <w:szCs w:val="24"/>
        </w:rPr>
        <w:t xml:space="preserve"> sąlygos</w:t>
      </w:r>
    </w:p>
    <w:p w14:paraId="58304143" w14:textId="77777777" w:rsidR="000D3264" w:rsidRDefault="000D3264" w:rsidP="002B046C">
      <w:pPr>
        <w:spacing w:after="0" w:line="240" w:lineRule="auto"/>
        <w:ind w:firstLine="720"/>
        <w:jc w:val="both"/>
        <w:rPr>
          <w:rFonts w:ascii="Times New Roman" w:eastAsia="Times New Roman" w:hAnsi="Times New Roman" w:cs="Times New Roman"/>
          <w:bCs/>
          <w:sz w:val="24"/>
          <w:szCs w:val="24"/>
          <w:lang w:eastAsia="en-US"/>
        </w:rPr>
      </w:pPr>
    </w:p>
    <w:p w14:paraId="6BB796EE" w14:textId="0DA87E6B" w:rsidR="002B046C" w:rsidRPr="002B046C" w:rsidRDefault="002B046C" w:rsidP="002B046C">
      <w:pPr>
        <w:spacing w:after="0" w:line="240" w:lineRule="auto"/>
        <w:ind w:firstLine="720"/>
        <w:jc w:val="both"/>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Tipinės prekių viešojo pirkimo-pardavimo sutarties sąlygos</w:t>
      </w:r>
      <w:r w:rsidRPr="002B046C">
        <w:rPr>
          <w:rFonts w:ascii="Times New Roman" w:eastAsia="Times New Roman" w:hAnsi="Times New Roman" w:cs="Times New Roman"/>
          <w:bCs/>
          <w:sz w:val="24"/>
          <w:szCs w:val="24"/>
          <w:vertAlign w:val="superscript"/>
          <w:lang w:eastAsia="en-US"/>
        </w:rPr>
        <w:footnoteReference w:id="3"/>
      </w:r>
      <w:r w:rsidRPr="002B046C">
        <w:rPr>
          <w:rFonts w:ascii="Times New Roman" w:eastAsia="Times New Roman" w:hAnsi="Times New Roman" w:cs="Times New Roman"/>
          <w:bCs/>
          <w:sz w:val="24"/>
          <w:szCs w:val="24"/>
          <w:lang w:eastAsia="en-US"/>
        </w:rPr>
        <w:t xml:space="preserve"> teikiamos atskirais dokumentais (Word formatu):</w:t>
      </w:r>
    </w:p>
    <w:p w14:paraId="7D260FA2" w14:textId="77777777" w:rsidR="002B046C" w:rsidRPr="002B046C" w:rsidRDefault="002B046C" w:rsidP="002255F6">
      <w:pPr>
        <w:numPr>
          <w:ilvl w:val="0"/>
          <w:numId w:val="6"/>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bendrosios sąlygos;</w:t>
      </w:r>
    </w:p>
    <w:p w14:paraId="3832BEB3" w14:textId="77777777" w:rsidR="002B046C" w:rsidRPr="002B046C" w:rsidRDefault="002B046C" w:rsidP="002255F6">
      <w:pPr>
        <w:numPr>
          <w:ilvl w:val="0"/>
          <w:numId w:val="6"/>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specialiosios sąlygos.</w:t>
      </w:r>
    </w:p>
    <w:p w14:paraId="6720190D" w14:textId="1B950E25" w:rsidR="004707EF" w:rsidRPr="00F025D6" w:rsidRDefault="000023A8" w:rsidP="007474C1">
      <w:pPr>
        <w:spacing w:after="0" w:line="240" w:lineRule="auto"/>
        <w:rPr>
          <w:rFonts w:ascii="Times New Roman" w:eastAsia="Calibri" w:hAnsi="Times New Roman" w:cs="Times New Roman"/>
          <w:b/>
          <w:bCs/>
          <w:sz w:val="24"/>
          <w:szCs w:val="24"/>
          <w:lang w:eastAsia="en-US"/>
        </w:rPr>
      </w:pPr>
      <w:r w:rsidRPr="00F025D6">
        <w:rPr>
          <w:rFonts w:ascii="Times New Roman" w:eastAsia="Times New Roman" w:hAnsi="Times New Roman" w:cs="Times New Roman"/>
          <w:sz w:val="24"/>
          <w:szCs w:val="20"/>
        </w:rPr>
        <w:br w:type="page"/>
      </w:r>
    </w:p>
    <w:p w14:paraId="5F23B80C" w14:textId="77777777" w:rsidR="00A66887" w:rsidRPr="00F025D6" w:rsidRDefault="00A66887" w:rsidP="00A66887">
      <w:pPr>
        <w:spacing w:after="0" w:line="240" w:lineRule="auto"/>
        <w:jc w:val="center"/>
        <w:rPr>
          <w:rFonts w:ascii="Times New Roman" w:eastAsia="Calibri" w:hAnsi="Times New Roman" w:cs="Times New Roman"/>
          <w:bCs/>
          <w:sz w:val="24"/>
          <w:szCs w:val="24"/>
          <w:lang w:eastAsia="en-US"/>
        </w:rPr>
      </w:pPr>
      <w:r w:rsidRPr="00F025D6">
        <w:rPr>
          <w:rFonts w:ascii="Times New Roman" w:eastAsia="Calibri" w:hAnsi="Times New Roman" w:cs="Times New Roman"/>
          <w:b/>
          <w:sz w:val="24"/>
          <w:szCs w:val="24"/>
          <w:lang w:eastAsia="en-US"/>
        </w:rPr>
        <w:lastRenderedPageBreak/>
        <w:t xml:space="preserve">                                                                                                                                   </w:t>
      </w:r>
      <w:r w:rsidRPr="00F025D6">
        <w:rPr>
          <w:rFonts w:ascii="Times New Roman" w:eastAsia="Calibri" w:hAnsi="Times New Roman" w:cs="Times New Roman"/>
          <w:bCs/>
          <w:sz w:val="24"/>
          <w:szCs w:val="24"/>
          <w:lang w:eastAsia="en-US"/>
        </w:rPr>
        <w:t xml:space="preserve">Sutarties 2 priedas </w:t>
      </w:r>
    </w:p>
    <w:p w14:paraId="78589B44" w14:textId="77777777" w:rsidR="00A66887" w:rsidRPr="00F025D6" w:rsidRDefault="00A66887" w:rsidP="00A66887">
      <w:pPr>
        <w:tabs>
          <w:tab w:val="left" w:pos="851"/>
        </w:tabs>
        <w:spacing w:after="0" w:line="240" w:lineRule="auto"/>
        <w:jc w:val="center"/>
        <w:rPr>
          <w:rFonts w:ascii="Times New Roman" w:eastAsia="Calibri" w:hAnsi="Times New Roman" w:cs="Times New Roman"/>
          <w:b/>
          <w:sz w:val="24"/>
          <w:szCs w:val="24"/>
          <w:lang w:eastAsia="en-US"/>
        </w:rPr>
      </w:pPr>
    </w:p>
    <w:p w14:paraId="7A498A04"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r w:rsidRPr="00F025D6">
        <w:rPr>
          <w:rFonts w:ascii="Times New Roman" w:eastAsia="Calibri" w:hAnsi="Times New Roman" w:cs="Times New Roman"/>
          <w:b/>
          <w:sz w:val="24"/>
          <w:szCs w:val="24"/>
          <w:lang w:eastAsia="en-US"/>
        </w:rPr>
        <w:t>PREKIŲ PERDAVIMO-PRIĖMIMO</w:t>
      </w:r>
    </w:p>
    <w:p w14:paraId="7240C7A4"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r w:rsidRPr="00F025D6">
        <w:rPr>
          <w:rFonts w:ascii="Times New Roman" w:eastAsia="Calibri" w:hAnsi="Times New Roman" w:cs="Times New Roman"/>
          <w:b/>
          <w:sz w:val="24"/>
          <w:szCs w:val="24"/>
          <w:lang w:eastAsia="en-US"/>
        </w:rPr>
        <w:t>AKTAS</w:t>
      </w:r>
    </w:p>
    <w:p w14:paraId="3A37D916"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p>
    <w:p w14:paraId="0B8FFA3C" w14:textId="30C46BE6"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202</w:t>
      </w:r>
      <w:r w:rsidR="00D86BA6">
        <w:rPr>
          <w:rFonts w:ascii="Times New Roman" w:eastAsia="Calibri" w:hAnsi="Times New Roman" w:cs="Times New Roman"/>
          <w:sz w:val="24"/>
          <w:szCs w:val="24"/>
          <w:lang w:eastAsia="en-US"/>
        </w:rPr>
        <w:t>5</w:t>
      </w:r>
      <w:r w:rsidRPr="00F025D6">
        <w:rPr>
          <w:rFonts w:ascii="Times New Roman" w:eastAsia="Calibri" w:hAnsi="Times New Roman" w:cs="Times New Roman"/>
          <w:sz w:val="24"/>
          <w:szCs w:val="24"/>
          <w:lang w:eastAsia="en-US"/>
        </w:rPr>
        <w:t xml:space="preserve"> m. ..................... ........ d. Nr. ..............</w:t>
      </w:r>
    </w:p>
    <w:p w14:paraId="2D7F9016" w14:textId="7777777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Vilnius</w:t>
      </w:r>
    </w:p>
    <w:p w14:paraId="11C76FFD"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2B200824"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06E50EA5" w14:textId="047A0F02" w:rsidR="00A66887" w:rsidRPr="00F025D6" w:rsidRDefault="00A66887" w:rsidP="00A66887">
      <w:pPr>
        <w:tabs>
          <w:tab w:val="left" w:pos="851"/>
        </w:tabs>
        <w:spacing w:after="200" w:line="240" w:lineRule="auto"/>
        <w:jc w:val="both"/>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ab/>
        <w:t>Vadovaujantis 202</w:t>
      </w:r>
      <w:r w:rsidR="00D86BA6">
        <w:rPr>
          <w:rFonts w:ascii="Times New Roman" w:eastAsia="Calibri" w:hAnsi="Times New Roman" w:cs="Times New Roman"/>
          <w:sz w:val="24"/>
          <w:szCs w:val="24"/>
          <w:lang w:eastAsia="en-US"/>
        </w:rPr>
        <w:t>5</w:t>
      </w:r>
      <w:r w:rsidRPr="00F025D6">
        <w:rPr>
          <w:rFonts w:ascii="Times New Roman" w:eastAsia="Calibri" w:hAnsi="Times New Roman" w:cs="Times New Roman"/>
          <w:sz w:val="24"/>
          <w:szCs w:val="24"/>
          <w:lang w:eastAsia="en-US"/>
        </w:rPr>
        <w:t>-................. Pirkimo-pardavimo sutartimi Nr. .............. Pardavėjas ............................. perduoda, o Pirkėjas Vilniaus rajono savivaldybės administracijos</w:t>
      </w:r>
      <w:r w:rsidR="002B4ACC" w:rsidRPr="00F025D6">
        <w:rPr>
          <w:rFonts w:ascii="Times New Roman" w:eastAsia="Calibri" w:hAnsi="Times New Roman" w:cs="Times New Roman"/>
          <w:sz w:val="24"/>
          <w:szCs w:val="24"/>
          <w:lang w:eastAsia="en-US"/>
        </w:rPr>
        <w:t xml:space="preserve"> </w:t>
      </w:r>
      <w:r w:rsidR="00F05C81">
        <w:rPr>
          <w:rFonts w:ascii="Times New Roman" w:eastAsia="Times New Roman" w:hAnsi="Times New Roman" w:cs="Times New Roman"/>
          <w:sz w:val="24"/>
          <w:szCs w:val="24"/>
        </w:rPr>
        <w:t xml:space="preserve"> ......................................................................</w:t>
      </w:r>
      <w:r w:rsidR="002B4ACC" w:rsidRPr="00F025D6">
        <w:rPr>
          <w:rFonts w:ascii="Times New Roman" w:eastAsia="Times New Roman" w:hAnsi="Times New Roman" w:cs="Times New Roman"/>
          <w:sz w:val="24"/>
          <w:szCs w:val="24"/>
        </w:rPr>
        <w:t>specialistas</w:t>
      </w:r>
      <w:r w:rsidR="00BF4DCB">
        <w:rPr>
          <w:rFonts w:ascii="Times New Roman" w:eastAsia="Times New Roman" w:hAnsi="Times New Roman" w:cs="Times New Roman"/>
          <w:sz w:val="24"/>
          <w:szCs w:val="24"/>
        </w:rPr>
        <w:t>..........................</w:t>
      </w:r>
      <w:r w:rsidRPr="002D0E60">
        <w:rPr>
          <w:rFonts w:ascii="Times New Roman" w:eastAsia="Calibri" w:hAnsi="Times New Roman" w:cs="Times New Roman"/>
          <w:color w:val="FF0000"/>
          <w:sz w:val="24"/>
          <w:szCs w:val="24"/>
          <w:lang w:eastAsia="en-US"/>
        </w:rPr>
        <w:t xml:space="preserve"> </w:t>
      </w:r>
      <w:r w:rsidRPr="00F025D6">
        <w:rPr>
          <w:rFonts w:ascii="Times New Roman" w:eastAsia="Calibri" w:hAnsi="Times New Roman" w:cs="Times New Roman"/>
          <w:sz w:val="24"/>
          <w:szCs w:val="24"/>
          <w:lang w:eastAsia="en-US"/>
        </w:rPr>
        <w:t>priima Prekę</w:t>
      </w:r>
      <w:r w:rsidR="002B4ACC" w:rsidRPr="00F025D6">
        <w:rPr>
          <w:rFonts w:ascii="Times New Roman" w:eastAsia="Calibri" w:hAnsi="Times New Roman" w:cs="Times New Roman"/>
          <w:sz w:val="24"/>
          <w:szCs w:val="24"/>
          <w:lang w:eastAsia="en-US"/>
        </w:rPr>
        <w:t>:</w:t>
      </w:r>
      <w:r w:rsidRPr="00F025D6">
        <w:rPr>
          <w:rFonts w:ascii="Times New Roman" w:eastAsia="Calibri" w:hAnsi="Times New Roman" w:cs="Times New Roman"/>
          <w:sz w:val="24"/>
          <w:szCs w:val="24"/>
          <w:lang w:eastAsia="en-US"/>
        </w:rPr>
        <w:t xml:space="preserve"> </w:t>
      </w:r>
    </w:p>
    <w:p w14:paraId="1C6F80F2"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7CB295CF" w14:textId="7777777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PERDUODAMŲ – PRIIMAMŲ PREKIŲ SĄRAŠAS</w:t>
      </w:r>
    </w:p>
    <w:p w14:paraId="6A2A147E"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528"/>
        <w:gridCol w:w="3010"/>
        <w:gridCol w:w="965"/>
        <w:gridCol w:w="2088"/>
        <w:gridCol w:w="1308"/>
        <w:gridCol w:w="1836"/>
      </w:tblGrid>
      <w:tr w:rsidR="00A66887" w:rsidRPr="00F025D6" w14:paraId="3D5E5AF9" w14:textId="77777777" w:rsidTr="008F3C58">
        <w:trPr>
          <w:trHeight w:val="479"/>
        </w:trPr>
        <w:tc>
          <w:tcPr>
            <w:tcW w:w="528" w:type="dxa"/>
            <w:tcBorders>
              <w:top w:val="single" w:sz="4" w:space="0" w:color="auto"/>
              <w:left w:val="single" w:sz="4" w:space="0" w:color="auto"/>
              <w:bottom w:val="single" w:sz="4" w:space="0" w:color="auto"/>
              <w:right w:val="single" w:sz="4" w:space="0" w:color="auto"/>
            </w:tcBorders>
            <w:vAlign w:val="center"/>
            <w:hideMark/>
          </w:tcPr>
          <w:p w14:paraId="6B610DFF"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2DDA1ED" w14:textId="76515C45"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Prekės pavadinimas</w:t>
            </w:r>
          </w:p>
        </w:tc>
        <w:tc>
          <w:tcPr>
            <w:tcW w:w="965" w:type="dxa"/>
            <w:tcBorders>
              <w:top w:val="single" w:sz="4" w:space="0" w:color="auto"/>
              <w:left w:val="single" w:sz="4" w:space="0" w:color="auto"/>
              <w:bottom w:val="single" w:sz="4" w:space="0" w:color="auto"/>
              <w:right w:val="single" w:sz="4" w:space="0" w:color="auto"/>
            </w:tcBorders>
            <w:vAlign w:val="center"/>
            <w:hideMark/>
          </w:tcPr>
          <w:p w14:paraId="3DA6934D"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Kiekis (vnt.)</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A6DC857" w14:textId="2CB5D0B3"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Vieneto kaina be PVM (Eur)</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0AB8381"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PVM (Eur)</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EE0B3CB"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Bendra vertė su PVM   (Eur)</w:t>
            </w:r>
          </w:p>
        </w:tc>
      </w:tr>
      <w:tr w:rsidR="00A66887" w:rsidRPr="00F025D6" w14:paraId="1425311B" w14:textId="77777777" w:rsidTr="008F3C58">
        <w:tc>
          <w:tcPr>
            <w:tcW w:w="528" w:type="dxa"/>
            <w:tcBorders>
              <w:top w:val="single" w:sz="4" w:space="0" w:color="auto"/>
              <w:left w:val="single" w:sz="4" w:space="0" w:color="auto"/>
              <w:bottom w:val="single" w:sz="4" w:space="0" w:color="auto"/>
              <w:right w:val="single" w:sz="4" w:space="0" w:color="auto"/>
            </w:tcBorders>
            <w:hideMark/>
          </w:tcPr>
          <w:p w14:paraId="67D4CF68" w14:textId="77777777" w:rsidR="00A66887" w:rsidRPr="00F025D6" w:rsidRDefault="00A66887" w:rsidP="00A66887">
            <w:pPr>
              <w:spacing w:after="200"/>
              <w:jc w:val="center"/>
              <w:rPr>
                <w:rFonts w:ascii="Times New Roman" w:hAnsi="Times New Roman" w:cs="Times New Roman"/>
              </w:rPr>
            </w:pPr>
            <w:r w:rsidRPr="00F025D6">
              <w:rPr>
                <w:rFonts w:ascii="Times New Roman" w:hAnsi="Times New Roman" w:cs="Times New Roman"/>
              </w:rPr>
              <w:t>1.</w:t>
            </w:r>
          </w:p>
        </w:tc>
        <w:tc>
          <w:tcPr>
            <w:tcW w:w="3010" w:type="dxa"/>
            <w:tcBorders>
              <w:top w:val="single" w:sz="4" w:space="0" w:color="auto"/>
              <w:left w:val="single" w:sz="4" w:space="0" w:color="auto"/>
              <w:bottom w:val="single" w:sz="4" w:space="0" w:color="auto"/>
              <w:right w:val="single" w:sz="4" w:space="0" w:color="auto"/>
            </w:tcBorders>
            <w:hideMark/>
          </w:tcPr>
          <w:p w14:paraId="6A25B786" w14:textId="77777777" w:rsidR="00A66887" w:rsidRPr="00F025D6" w:rsidRDefault="00A66887"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hideMark/>
          </w:tcPr>
          <w:p w14:paraId="43FE7B5A" w14:textId="77777777" w:rsidR="00A66887" w:rsidRPr="00F025D6" w:rsidRDefault="00A66887"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14CF0636" w14:textId="77777777" w:rsidR="00A66887" w:rsidRPr="00F025D6" w:rsidRDefault="00A66887"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652E0947" w14:textId="77777777" w:rsidR="00A66887" w:rsidRPr="00F025D6" w:rsidRDefault="00A66887"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226C375" w14:textId="77777777" w:rsidR="00A66887" w:rsidRPr="00F025D6" w:rsidRDefault="00A66887" w:rsidP="00A66887">
            <w:pPr>
              <w:spacing w:after="200"/>
              <w:rPr>
                <w:rFonts w:ascii="Times New Roman" w:hAnsi="Times New Roman" w:cs="Times New Roman"/>
              </w:rPr>
            </w:pPr>
          </w:p>
        </w:tc>
      </w:tr>
      <w:tr w:rsidR="003A65F8" w:rsidRPr="00F025D6" w14:paraId="48ED2B8C" w14:textId="77777777" w:rsidTr="008F3C58">
        <w:tc>
          <w:tcPr>
            <w:tcW w:w="528" w:type="dxa"/>
            <w:tcBorders>
              <w:top w:val="single" w:sz="4" w:space="0" w:color="auto"/>
              <w:left w:val="single" w:sz="4" w:space="0" w:color="auto"/>
              <w:bottom w:val="single" w:sz="4" w:space="0" w:color="auto"/>
              <w:right w:val="single" w:sz="4" w:space="0" w:color="auto"/>
            </w:tcBorders>
          </w:tcPr>
          <w:p w14:paraId="59B8A04A" w14:textId="0AB52059" w:rsidR="003A65F8" w:rsidRPr="00F025D6" w:rsidRDefault="00F4219E" w:rsidP="00A66887">
            <w:pPr>
              <w:spacing w:after="200"/>
              <w:jc w:val="center"/>
              <w:rPr>
                <w:rFonts w:ascii="Times New Roman" w:hAnsi="Times New Roman" w:cs="Times New Roman"/>
              </w:rPr>
            </w:pPr>
            <w:r w:rsidRPr="00F025D6">
              <w:rPr>
                <w:rFonts w:ascii="Times New Roman" w:hAnsi="Times New Roman" w:cs="Times New Roman"/>
              </w:rPr>
              <w:t>2</w:t>
            </w:r>
            <w:r w:rsidR="003A65F8" w:rsidRPr="00F025D6">
              <w:rPr>
                <w:rFonts w:ascii="Times New Roman" w:hAnsi="Times New Roman" w:cs="Times New Roman"/>
              </w:rPr>
              <w:t>.</w:t>
            </w:r>
          </w:p>
        </w:tc>
        <w:tc>
          <w:tcPr>
            <w:tcW w:w="3010" w:type="dxa"/>
            <w:tcBorders>
              <w:top w:val="single" w:sz="4" w:space="0" w:color="auto"/>
              <w:left w:val="single" w:sz="4" w:space="0" w:color="auto"/>
              <w:bottom w:val="single" w:sz="4" w:space="0" w:color="auto"/>
              <w:right w:val="single" w:sz="4" w:space="0" w:color="auto"/>
            </w:tcBorders>
          </w:tcPr>
          <w:p w14:paraId="1AEA2554" w14:textId="77777777" w:rsidR="003A65F8" w:rsidRPr="00F025D6" w:rsidRDefault="003A65F8"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23A6D751" w14:textId="77777777" w:rsidR="003A65F8" w:rsidRPr="00F025D6" w:rsidRDefault="003A65F8"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529F030F" w14:textId="77777777" w:rsidR="003A65F8" w:rsidRPr="00F025D6" w:rsidRDefault="003A65F8"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39453EFA" w14:textId="77777777" w:rsidR="003A65F8" w:rsidRPr="00F025D6" w:rsidRDefault="003A65F8"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08DBF35" w14:textId="77777777" w:rsidR="003A65F8" w:rsidRPr="00F025D6" w:rsidRDefault="003A65F8" w:rsidP="00A66887">
            <w:pPr>
              <w:spacing w:after="200"/>
              <w:rPr>
                <w:rFonts w:ascii="Times New Roman" w:hAnsi="Times New Roman" w:cs="Times New Roman"/>
              </w:rPr>
            </w:pPr>
          </w:p>
        </w:tc>
      </w:tr>
      <w:tr w:rsidR="002D0E60" w:rsidRPr="00F025D6" w14:paraId="0C76EE1F" w14:textId="77777777" w:rsidTr="008F3C58">
        <w:tc>
          <w:tcPr>
            <w:tcW w:w="528" w:type="dxa"/>
            <w:tcBorders>
              <w:top w:val="single" w:sz="4" w:space="0" w:color="auto"/>
              <w:left w:val="single" w:sz="4" w:space="0" w:color="auto"/>
              <w:bottom w:val="single" w:sz="4" w:space="0" w:color="auto"/>
              <w:right w:val="single" w:sz="4" w:space="0" w:color="auto"/>
            </w:tcBorders>
          </w:tcPr>
          <w:p w14:paraId="0774FCF6" w14:textId="4999C0BA" w:rsidR="002D0E60" w:rsidRDefault="002D0E60" w:rsidP="00A66887">
            <w:pPr>
              <w:spacing w:after="200"/>
              <w:jc w:val="center"/>
              <w:rPr>
                <w:rFonts w:ascii="Times New Roman" w:hAnsi="Times New Roman" w:cs="Times New Roman"/>
              </w:rPr>
            </w:pPr>
            <w:r>
              <w:rPr>
                <w:rFonts w:ascii="Times New Roman" w:hAnsi="Times New Roman" w:cs="Times New Roman"/>
              </w:rPr>
              <w:t>....</w:t>
            </w:r>
          </w:p>
        </w:tc>
        <w:tc>
          <w:tcPr>
            <w:tcW w:w="3010" w:type="dxa"/>
            <w:tcBorders>
              <w:top w:val="single" w:sz="4" w:space="0" w:color="auto"/>
              <w:left w:val="single" w:sz="4" w:space="0" w:color="auto"/>
              <w:bottom w:val="single" w:sz="4" w:space="0" w:color="auto"/>
              <w:right w:val="single" w:sz="4" w:space="0" w:color="auto"/>
            </w:tcBorders>
          </w:tcPr>
          <w:p w14:paraId="2E192FF3" w14:textId="77777777" w:rsidR="002D0E60" w:rsidRPr="00F025D6" w:rsidRDefault="002D0E60"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17515B2A" w14:textId="77777777" w:rsidR="002D0E60" w:rsidRPr="00F025D6" w:rsidRDefault="002D0E60"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27232497" w14:textId="77777777" w:rsidR="002D0E60" w:rsidRPr="00F025D6" w:rsidRDefault="002D0E60"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0A3F6F87" w14:textId="77777777" w:rsidR="002D0E60" w:rsidRPr="00F025D6" w:rsidRDefault="002D0E60"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EA64A23" w14:textId="77777777" w:rsidR="002D0E60" w:rsidRPr="00F025D6" w:rsidRDefault="002D0E60" w:rsidP="00A66887">
            <w:pPr>
              <w:spacing w:after="200"/>
              <w:rPr>
                <w:rFonts w:ascii="Times New Roman" w:hAnsi="Times New Roman" w:cs="Times New Roman"/>
              </w:rPr>
            </w:pPr>
          </w:p>
        </w:tc>
      </w:tr>
      <w:tr w:rsidR="00A66887" w:rsidRPr="00F025D6" w14:paraId="07949375" w14:textId="77777777" w:rsidTr="008F3C58">
        <w:tc>
          <w:tcPr>
            <w:tcW w:w="528" w:type="dxa"/>
            <w:tcBorders>
              <w:top w:val="single" w:sz="4" w:space="0" w:color="auto"/>
              <w:left w:val="single" w:sz="4" w:space="0" w:color="auto"/>
              <w:bottom w:val="single" w:sz="4" w:space="0" w:color="auto"/>
              <w:right w:val="single" w:sz="4" w:space="0" w:color="auto"/>
            </w:tcBorders>
            <w:hideMark/>
          </w:tcPr>
          <w:p w14:paraId="71D984DD" w14:textId="3CC5DF0F" w:rsidR="00A66887" w:rsidRPr="00F025D6" w:rsidRDefault="00A66887" w:rsidP="00A66887">
            <w:pPr>
              <w:spacing w:after="200"/>
              <w:jc w:val="center"/>
              <w:rPr>
                <w:rFonts w:ascii="Times New Roman" w:hAnsi="Times New Roman" w:cs="Times New Roman"/>
              </w:rPr>
            </w:pPr>
          </w:p>
        </w:tc>
        <w:tc>
          <w:tcPr>
            <w:tcW w:w="3010" w:type="dxa"/>
            <w:tcBorders>
              <w:top w:val="single" w:sz="4" w:space="0" w:color="auto"/>
              <w:left w:val="single" w:sz="4" w:space="0" w:color="auto"/>
              <w:bottom w:val="single" w:sz="4" w:space="0" w:color="auto"/>
              <w:right w:val="single" w:sz="4" w:space="0" w:color="auto"/>
            </w:tcBorders>
          </w:tcPr>
          <w:p w14:paraId="40CB0AFF" w14:textId="77777777" w:rsidR="00A66887" w:rsidRPr="00F025D6" w:rsidRDefault="00A66887"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4871A417" w14:textId="77777777" w:rsidR="00A66887" w:rsidRPr="00F025D6" w:rsidRDefault="00A66887"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hideMark/>
          </w:tcPr>
          <w:p w14:paraId="4AB0DCD3" w14:textId="77777777" w:rsidR="00A66887" w:rsidRPr="00F025D6" w:rsidRDefault="00A66887" w:rsidP="00A66887">
            <w:pPr>
              <w:spacing w:after="200"/>
              <w:jc w:val="right"/>
              <w:rPr>
                <w:rFonts w:ascii="Times New Roman" w:hAnsi="Times New Roman" w:cs="Times New Roman"/>
              </w:rPr>
            </w:pPr>
            <w:r w:rsidRPr="00F025D6">
              <w:rPr>
                <w:rFonts w:ascii="Times New Roman" w:hAnsi="Times New Roman" w:cs="Times New Roman"/>
              </w:rPr>
              <w:t>Iš viso:</w:t>
            </w:r>
          </w:p>
        </w:tc>
        <w:tc>
          <w:tcPr>
            <w:tcW w:w="1308" w:type="dxa"/>
            <w:tcBorders>
              <w:top w:val="single" w:sz="4" w:space="0" w:color="auto"/>
              <w:left w:val="single" w:sz="4" w:space="0" w:color="auto"/>
              <w:bottom w:val="single" w:sz="4" w:space="0" w:color="auto"/>
              <w:right w:val="single" w:sz="4" w:space="0" w:color="auto"/>
            </w:tcBorders>
            <w:hideMark/>
          </w:tcPr>
          <w:p w14:paraId="7E1455A7" w14:textId="77777777" w:rsidR="00A66887" w:rsidRPr="00F025D6" w:rsidRDefault="00A66887" w:rsidP="00A66887">
            <w:pPr>
              <w:spacing w:after="200"/>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6D26E10D" w14:textId="77777777" w:rsidR="00A66887" w:rsidRPr="00F025D6" w:rsidRDefault="00A66887" w:rsidP="00A66887">
            <w:pPr>
              <w:spacing w:after="200"/>
              <w:rPr>
                <w:rFonts w:ascii="Times New Roman" w:hAnsi="Times New Roman" w:cs="Times New Roman"/>
              </w:rPr>
            </w:pPr>
          </w:p>
        </w:tc>
      </w:tr>
    </w:tbl>
    <w:p w14:paraId="69E999FC"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66887" w:rsidRPr="00F025D6" w14:paraId="12E7F006" w14:textId="77777777" w:rsidTr="002C5643">
        <w:tc>
          <w:tcPr>
            <w:tcW w:w="4927" w:type="dxa"/>
          </w:tcPr>
          <w:p w14:paraId="41C55860" w14:textId="77777777" w:rsidR="00A66887" w:rsidRPr="00F025D6" w:rsidRDefault="00A66887" w:rsidP="002B4ACC">
            <w:pPr>
              <w:rPr>
                <w:rFonts w:ascii="Times New Roman" w:hAnsi="Times New Roman" w:cs="Times New Roman"/>
                <w:sz w:val="24"/>
                <w:szCs w:val="24"/>
              </w:rPr>
            </w:pPr>
          </w:p>
          <w:p w14:paraId="4ADC3011" w14:textId="75A41BD8"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PREK</w:t>
            </w:r>
            <w:r w:rsidR="002F7658" w:rsidRPr="00F025D6">
              <w:rPr>
                <w:rFonts w:ascii="Times New Roman" w:hAnsi="Times New Roman" w:cs="Times New Roman"/>
                <w:sz w:val="24"/>
                <w:szCs w:val="24"/>
              </w:rPr>
              <w:t>ES</w:t>
            </w:r>
            <w:r w:rsidRPr="00F025D6">
              <w:rPr>
                <w:rFonts w:ascii="Times New Roman" w:hAnsi="Times New Roman" w:cs="Times New Roman"/>
                <w:sz w:val="24"/>
                <w:szCs w:val="24"/>
              </w:rPr>
              <w:t xml:space="preserve"> PERDAVĖ:</w:t>
            </w:r>
          </w:p>
          <w:p w14:paraId="7C2CEA2B" w14:textId="77777777" w:rsidR="00A66887" w:rsidRPr="00F025D6" w:rsidRDefault="00A66887" w:rsidP="002B4ACC">
            <w:pPr>
              <w:rPr>
                <w:rFonts w:ascii="Times New Roman" w:hAnsi="Times New Roman" w:cs="Times New Roman"/>
                <w:sz w:val="24"/>
                <w:szCs w:val="24"/>
              </w:rPr>
            </w:pPr>
          </w:p>
          <w:p w14:paraId="62206656"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Pardavėjas</w:t>
            </w:r>
          </w:p>
          <w:p w14:paraId="43395245" w14:textId="77777777" w:rsidR="002B4ACC" w:rsidRPr="00F025D6" w:rsidRDefault="002B4ACC" w:rsidP="002B4ACC">
            <w:pPr>
              <w:rPr>
                <w:rFonts w:ascii="Times New Roman" w:hAnsi="Times New Roman" w:cs="Times New Roman"/>
                <w:sz w:val="24"/>
                <w:szCs w:val="24"/>
              </w:rPr>
            </w:pPr>
          </w:p>
          <w:p w14:paraId="0B5F5971" w14:textId="77777777" w:rsidR="003A65F8" w:rsidRPr="00F025D6" w:rsidRDefault="003A65F8" w:rsidP="002B4ACC">
            <w:pPr>
              <w:rPr>
                <w:rFonts w:ascii="Times New Roman" w:hAnsi="Times New Roman" w:cs="Times New Roman"/>
                <w:sz w:val="24"/>
                <w:szCs w:val="24"/>
              </w:rPr>
            </w:pPr>
          </w:p>
          <w:p w14:paraId="1002CEAE" w14:textId="63F6F50D"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w:t>
            </w:r>
          </w:p>
          <w:p w14:paraId="56BFB018"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(pareigos, vardas, pavardė, parašas)</w:t>
            </w:r>
          </w:p>
          <w:p w14:paraId="12D35C1E" w14:textId="77777777" w:rsidR="00A66887" w:rsidRPr="00F025D6" w:rsidRDefault="00A66887" w:rsidP="002B4ACC">
            <w:pPr>
              <w:rPr>
                <w:rFonts w:ascii="Times New Roman" w:hAnsi="Times New Roman" w:cs="Times New Roman"/>
                <w:sz w:val="24"/>
                <w:szCs w:val="24"/>
              </w:rPr>
            </w:pPr>
          </w:p>
        </w:tc>
        <w:tc>
          <w:tcPr>
            <w:tcW w:w="4927" w:type="dxa"/>
          </w:tcPr>
          <w:p w14:paraId="5181A4BE" w14:textId="77777777" w:rsidR="00A66887" w:rsidRPr="00F025D6" w:rsidRDefault="00A66887" w:rsidP="002B4ACC">
            <w:pPr>
              <w:rPr>
                <w:rFonts w:ascii="Times New Roman" w:hAnsi="Times New Roman" w:cs="Times New Roman"/>
                <w:sz w:val="24"/>
                <w:szCs w:val="24"/>
              </w:rPr>
            </w:pPr>
          </w:p>
          <w:p w14:paraId="7599EF8D" w14:textId="09B14B8E"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PREK</w:t>
            </w:r>
            <w:r w:rsidR="002F7658" w:rsidRPr="00F025D6">
              <w:rPr>
                <w:rFonts w:ascii="Times New Roman" w:hAnsi="Times New Roman" w:cs="Times New Roman"/>
                <w:sz w:val="24"/>
                <w:szCs w:val="24"/>
              </w:rPr>
              <w:t>ES</w:t>
            </w:r>
            <w:r w:rsidRPr="00F025D6">
              <w:rPr>
                <w:rFonts w:ascii="Times New Roman" w:hAnsi="Times New Roman" w:cs="Times New Roman"/>
                <w:sz w:val="24"/>
                <w:szCs w:val="24"/>
              </w:rPr>
              <w:t xml:space="preserve"> PRIĖMĖ:</w:t>
            </w:r>
          </w:p>
          <w:p w14:paraId="7F1CED01" w14:textId="77777777" w:rsidR="00A66887" w:rsidRPr="00F025D6" w:rsidRDefault="00A66887" w:rsidP="002B4ACC">
            <w:pPr>
              <w:rPr>
                <w:rFonts w:ascii="Times New Roman" w:hAnsi="Times New Roman" w:cs="Times New Roman"/>
                <w:sz w:val="24"/>
                <w:szCs w:val="24"/>
              </w:rPr>
            </w:pPr>
          </w:p>
          <w:p w14:paraId="1794E3AB" w14:textId="77777777" w:rsidR="002B4ACC"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Vilniaus rajono savivaldybės administracijos</w:t>
            </w:r>
          </w:p>
          <w:p w14:paraId="74E5D4F1" w14:textId="77777777" w:rsidR="006471F2" w:rsidRDefault="006471F2" w:rsidP="002B4ACC">
            <w:pPr>
              <w:rPr>
                <w:rFonts w:ascii="Times New Roman" w:hAnsi="Times New Roman" w:cs="Times New Roman"/>
                <w:sz w:val="24"/>
                <w:szCs w:val="24"/>
              </w:rPr>
            </w:pPr>
          </w:p>
          <w:p w14:paraId="014C7D2F"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w:t>
            </w:r>
          </w:p>
          <w:p w14:paraId="1E85ED29" w14:textId="04D74208"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(pareigos, vardas, pavardė, parašas)</w:t>
            </w:r>
          </w:p>
        </w:tc>
      </w:tr>
    </w:tbl>
    <w:p w14:paraId="66EFDD82" w14:textId="00EC108C" w:rsidR="00A66887" w:rsidRPr="00F025D6" w:rsidRDefault="00A66887" w:rsidP="002B4ACC">
      <w:pPr>
        <w:tabs>
          <w:tab w:val="left" w:pos="851"/>
        </w:tabs>
        <w:spacing w:after="0" w:line="240" w:lineRule="auto"/>
        <w:jc w:val="both"/>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ab/>
        <w:t xml:space="preserve"> </w:t>
      </w:r>
    </w:p>
    <w:p w14:paraId="510CDD89" w14:textId="77777777" w:rsidR="00A66887" w:rsidRPr="00F025D6" w:rsidRDefault="00A66887" w:rsidP="00A66887">
      <w:pPr>
        <w:tabs>
          <w:tab w:val="left" w:pos="851"/>
        </w:tabs>
        <w:spacing w:after="200" w:line="240" w:lineRule="auto"/>
        <w:jc w:val="both"/>
        <w:rPr>
          <w:rFonts w:ascii="Times New Roman" w:eastAsia="Calibri" w:hAnsi="Times New Roman" w:cs="Times New Roman"/>
          <w:sz w:val="24"/>
          <w:szCs w:val="24"/>
          <w:lang w:eastAsia="en-US"/>
        </w:rPr>
      </w:pPr>
    </w:p>
    <w:p w14:paraId="1ADCAC10" w14:textId="796AAE44" w:rsidR="00AF5DC7" w:rsidRDefault="00AF5DC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CEC09E" w14:textId="77777777" w:rsidR="00AF5DC7" w:rsidRDefault="00AF5DC7" w:rsidP="00AF5DC7">
      <w:pPr>
        <w:tabs>
          <w:tab w:val="left" w:pos="567"/>
        </w:tabs>
        <w:spacing w:before="60" w:after="60" w:line="240" w:lineRule="auto"/>
        <w:jc w:val="right"/>
        <w:rPr>
          <w:rFonts w:ascii="Times New Roman" w:eastAsia="Times New Roman" w:hAnsi="Times New Roman" w:cs="Times New Roman"/>
          <w:sz w:val="24"/>
          <w:szCs w:val="24"/>
          <w:lang w:eastAsia="en-US"/>
        </w:rPr>
      </w:pPr>
      <w:r w:rsidRPr="007F2F5B">
        <w:rPr>
          <w:rFonts w:ascii="Times New Roman" w:eastAsia="Times New Roman" w:hAnsi="Times New Roman" w:cs="Times New Roman"/>
          <w:sz w:val="24"/>
          <w:szCs w:val="24"/>
          <w:lang w:eastAsia="en-US"/>
        </w:rPr>
        <w:lastRenderedPageBreak/>
        <w:t>4 Sąlygų priedas</w:t>
      </w:r>
    </w:p>
    <w:p w14:paraId="6AABCBFA" w14:textId="77777777" w:rsidR="00435F99" w:rsidRDefault="00435F99" w:rsidP="00435F99">
      <w:pPr>
        <w:tabs>
          <w:tab w:val="left" w:pos="567"/>
        </w:tabs>
        <w:spacing w:before="60" w:after="60" w:line="240" w:lineRule="auto"/>
        <w:jc w:val="right"/>
        <w:rPr>
          <w:rFonts w:ascii="Times New Roman" w:eastAsia="Times New Roman" w:hAnsi="Times New Roman" w:cs="Times New Roman"/>
          <w:b/>
          <w:sz w:val="24"/>
          <w:szCs w:val="24"/>
          <w:lang w:eastAsia="en-US"/>
        </w:rPr>
      </w:pPr>
    </w:p>
    <w:p w14:paraId="5597BEF9" w14:textId="2CAC57A9" w:rsidR="00435F99" w:rsidRPr="00435F99" w:rsidRDefault="00435F99" w:rsidP="00435F99">
      <w:pPr>
        <w:tabs>
          <w:tab w:val="left" w:pos="567"/>
        </w:tabs>
        <w:spacing w:before="60" w:after="60" w:line="240" w:lineRule="auto"/>
        <w:jc w:val="center"/>
        <w:rPr>
          <w:rFonts w:ascii="Times New Roman" w:eastAsia="Times New Roman" w:hAnsi="Times New Roman" w:cs="Times New Roman"/>
          <w:b/>
          <w:sz w:val="24"/>
          <w:szCs w:val="24"/>
          <w:lang w:eastAsia="en-US"/>
        </w:rPr>
      </w:pPr>
      <w:r w:rsidRPr="00435F99">
        <w:rPr>
          <w:rFonts w:ascii="Times New Roman" w:eastAsia="Times New Roman" w:hAnsi="Times New Roman" w:cs="Times New Roman"/>
          <w:b/>
          <w:sz w:val="24"/>
          <w:szCs w:val="24"/>
          <w:lang w:eastAsia="en-US"/>
        </w:rPr>
        <w:t>(Nacionalinio saugumo reikalavimų atitikties deklaracijos tipinė forma)</w:t>
      </w:r>
    </w:p>
    <w:p w14:paraId="7EF22CB7" w14:textId="77777777" w:rsidR="00435F99" w:rsidRPr="00AF5DC7" w:rsidRDefault="00435F99" w:rsidP="00AF5DC7">
      <w:pPr>
        <w:tabs>
          <w:tab w:val="left" w:pos="567"/>
        </w:tabs>
        <w:spacing w:before="60" w:after="60" w:line="240" w:lineRule="auto"/>
        <w:jc w:val="right"/>
        <w:rPr>
          <w:rFonts w:ascii="Times New Roman" w:eastAsia="Times New Roman" w:hAnsi="Times New Roman" w:cs="Times New Roman"/>
          <w:sz w:val="24"/>
          <w:szCs w:val="24"/>
          <w:lang w:eastAsia="en-US"/>
        </w:rPr>
      </w:pPr>
    </w:p>
    <w:p w14:paraId="6EC03268" w14:textId="77777777" w:rsidR="00AF5DC7" w:rsidRPr="00AF5DC7" w:rsidRDefault="00AF5DC7" w:rsidP="00AF5DC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sz w:val="24"/>
          <w:szCs w:val="20"/>
          <w:lang w:eastAsia="en-US"/>
        </w:rPr>
        <w:tab/>
      </w:r>
    </w:p>
    <w:p w14:paraId="5E5ABBC9" w14:textId="77777777" w:rsidR="00AF5DC7" w:rsidRPr="00AF5DC7" w:rsidRDefault="00AF5DC7" w:rsidP="00AF5DC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AF5DC7">
        <w:rPr>
          <w:rFonts w:ascii="Times New Roman" w:eastAsia="Times New Roman" w:hAnsi="Times New Roman" w:cs="Times New Roman"/>
          <w:sz w:val="20"/>
          <w:szCs w:val="20"/>
          <w:lang w:eastAsia="en-US"/>
        </w:rPr>
        <w:t>(</w:t>
      </w:r>
      <w:r w:rsidRPr="00AF5DC7">
        <w:rPr>
          <w:rFonts w:ascii="Times New Roman" w:eastAsia="Times New Roman" w:hAnsi="Times New Roman" w:cs="Times New Roman"/>
          <w:i/>
          <w:iCs/>
          <w:sz w:val="20"/>
          <w:szCs w:val="20"/>
          <w:lang w:eastAsia="en-US"/>
        </w:rPr>
        <w:t>tiekėjo pavadinimas</w:t>
      </w:r>
      <w:r w:rsidRPr="00AF5DC7">
        <w:rPr>
          <w:rFonts w:ascii="Times New Roman" w:eastAsia="Times New Roman" w:hAnsi="Times New Roman" w:cs="Times New Roman"/>
          <w:sz w:val="20"/>
          <w:szCs w:val="20"/>
          <w:lang w:eastAsia="en-US"/>
        </w:rPr>
        <w:t>)</w:t>
      </w:r>
    </w:p>
    <w:p w14:paraId="59E2FF89" w14:textId="77777777" w:rsidR="00AF5DC7" w:rsidRPr="00AF5DC7" w:rsidRDefault="00AF5DC7" w:rsidP="00AF5DC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ab/>
      </w:r>
    </w:p>
    <w:p w14:paraId="74720BB9" w14:textId="77777777" w:rsidR="00AF5DC7" w:rsidRPr="00AF5DC7" w:rsidRDefault="00AF5DC7" w:rsidP="00AF5DC7">
      <w:pPr>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Cs/>
          <w:sz w:val="20"/>
          <w:szCs w:val="20"/>
          <w:lang w:eastAsia="en-US"/>
        </w:rPr>
        <w:t>(</w:t>
      </w:r>
      <w:r w:rsidRPr="00AF5DC7">
        <w:rPr>
          <w:rFonts w:ascii="Times New Roman" w:eastAsia="Calibri" w:hAnsi="Times New Roman" w:cs="Times New Roman"/>
          <w:i/>
          <w:sz w:val="20"/>
          <w:szCs w:val="20"/>
          <w:lang w:eastAsia="en-US"/>
        </w:rPr>
        <w:t>adresatas (perkančiosios organizacijos / perkančiojo subjekto pavadinimas</w:t>
      </w:r>
      <w:r w:rsidRPr="00AF5DC7">
        <w:rPr>
          <w:rFonts w:ascii="Times New Roman" w:eastAsia="Calibri" w:hAnsi="Times New Roman" w:cs="Times New Roman"/>
          <w:iCs/>
          <w:sz w:val="20"/>
          <w:szCs w:val="20"/>
          <w:lang w:eastAsia="en-US"/>
        </w:rPr>
        <w:t>)</w:t>
      </w:r>
    </w:p>
    <w:p w14:paraId="5638BA0F"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946A30B"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b/>
          <w:bCs/>
          <w:sz w:val="24"/>
          <w:szCs w:val="20"/>
          <w:lang w:eastAsia="en-US"/>
        </w:rPr>
        <w:t xml:space="preserve">NACIONALINIO </w:t>
      </w:r>
      <w:r w:rsidRPr="00E01807">
        <w:rPr>
          <w:rFonts w:ascii="Times New Roman" w:eastAsia="Calibri" w:hAnsi="Times New Roman" w:cs="Times New Roman"/>
          <w:b/>
          <w:bCs/>
          <w:sz w:val="24"/>
          <w:szCs w:val="20"/>
          <w:lang w:eastAsia="en-US"/>
        </w:rPr>
        <w:t>SAUGUMO REIKALAVIMŲ ATITIKTIES DEKLARACIJA</w:t>
      </w:r>
    </w:p>
    <w:p w14:paraId="05E9D5C9"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BB2C00"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20__ m._____________ d. Nr. ______</w:t>
      </w:r>
    </w:p>
    <w:p w14:paraId="0593EDBF"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__________________________</w:t>
      </w:r>
    </w:p>
    <w:p w14:paraId="171461AD"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
          <w:iCs/>
          <w:sz w:val="20"/>
          <w:szCs w:val="20"/>
          <w:lang w:eastAsia="en-US"/>
        </w:rPr>
        <w:t>(Sudarymo vieta)</w:t>
      </w:r>
    </w:p>
    <w:p w14:paraId="03F3E08D" w14:textId="77777777" w:rsidR="00AF5DC7" w:rsidRPr="00AF5DC7" w:rsidRDefault="00AF5DC7" w:rsidP="00AF5DC7">
      <w:pPr>
        <w:spacing w:after="0" w:line="240" w:lineRule="auto"/>
        <w:ind w:firstLine="567"/>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Aš, ___________________________________________________________________ ,</w:t>
      </w:r>
    </w:p>
    <w:p w14:paraId="3DFA2543" w14:textId="77777777" w:rsidR="00AF5DC7" w:rsidRPr="00AF5DC7" w:rsidRDefault="00AF5DC7" w:rsidP="00AF5DC7">
      <w:pPr>
        <w:spacing w:after="0" w:line="240" w:lineRule="auto"/>
        <w:ind w:left="960" w:firstLine="318"/>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(tiekėjo vadovo ar jo įgalioto asmens pareigų pavadinimas, vardas ir pavardė)</w:t>
      </w:r>
    </w:p>
    <w:p w14:paraId="40746357"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patvirtinu, kad mano vadovaujamas (-a) (atstovaujamas (-a))____________________________ ,</w:t>
      </w:r>
    </w:p>
    <w:p w14:paraId="4C13DEF1" w14:textId="77777777" w:rsidR="00AF5DC7" w:rsidRPr="00AF5DC7" w:rsidRDefault="00AF5DC7" w:rsidP="00AF5DC7">
      <w:pPr>
        <w:spacing w:after="0" w:line="240" w:lineRule="auto"/>
        <w:ind w:left="5640" w:firstLine="742"/>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 xml:space="preserve">(tiekėjo pavadinimas)    </w:t>
      </w:r>
    </w:p>
    <w:p w14:paraId="315C9154"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u w:val="single"/>
          <w:lang w:eastAsia="en-US"/>
        </w:rPr>
      </w:pPr>
      <w:r w:rsidRPr="00AF5DC7">
        <w:rPr>
          <w:rFonts w:ascii="Times New Roman" w:eastAsia="Times New Roman" w:hAnsi="Times New Roman" w:cs="Times New Roman"/>
          <w:color w:val="000000"/>
          <w:sz w:val="24"/>
          <w:szCs w:val="24"/>
          <w:lang w:eastAsia="en-US"/>
        </w:rPr>
        <w:t>dalyvaujantis (-i) ______________________________________________________________</w:t>
      </w:r>
    </w:p>
    <w:p w14:paraId="47400BD2" w14:textId="77777777" w:rsidR="00AF5DC7" w:rsidRPr="00AF5DC7" w:rsidRDefault="00AF5DC7" w:rsidP="00AF5DC7">
      <w:pPr>
        <w:spacing w:after="0" w:line="240" w:lineRule="auto"/>
        <w:ind w:left="2040" w:firstLine="371"/>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(perkančiosios organizacijos pavadinimas)</w:t>
      </w:r>
    </w:p>
    <w:p w14:paraId="7F125BFD"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vykdomame  _____________________________________, atitinka toliau nurodomus reikalavimus:</w:t>
      </w:r>
    </w:p>
    <w:p w14:paraId="7E5FFDE8" w14:textId="77777777" w:rsidR="00AF5DC7" w:rsidRPr="00AF5DC7" w:rsidRDefault="00AF5DC7" w:rsidP="00AF5DC7">
      <w:pPr>
        <w:spacing w:after="0" w:line="240" w:lineRule="auto"/>
        <w:ind w:firstLine="636"/>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(pirkimo objekto pavadinimas, pirkimo numeris, pirkimo paskelbimo CVP IS data</w:t>
      </w:r>
      <w:r w:rsidRPr="00AF5DC7">
        <w:rPr>
          <w:rFonts w:ascii="Times New Roman" w:eastAsia="Times New Roman" w:hAnsi="Times New Roman" w:cs="Times New Roman"/>
          <w:color w:val="000000"/>
          <w:sz w:val="20"/>
          <w:szCs w:val="20"/>
          <w:lang w:eastAsia="en-US"/>
        </w:rPr>
        <w:t>)</w:t>
      </w:r>
    </w:p>
    <w:p w14:paraId="439C9701" w14:textId="77777777" w:rsidR="00AF5DC7" w:rsidRPr="00AF5DC7" w:rsidRDefault="00AF5DC7" w:rsidP="00AF5DC7">
      <w:pPr>
        <w:spacing w:after="0" w:line="240" w:lineRule="auto"/>
        <w:ind w:firstLine="636"/>
        <w:jc w:val="both"/>
        <w:rPr>
          <w:rFonts w:ascii="Times New Roman" w:eastAsia="Times New Roman" w:hAnsi="Times New Roman" w:cs="Times New Roman"/>
          <w:color w:val="000000"/>
          <w:sz w:val="20"/>
          <w:szCs w:val="20"/>
          <w:lang w:eastAsia="en-US"/>
        </w:rPr>
      </w:pPr>
    </w:p>
    <w:p w14:paraId="24679605" w14:textId="77777777" w:rsidR="00435F99" w:rsidRPr="00435F99" w:rsidRDefault="00435F99" w:rsidP="00435F99">
      <w:pPr>
        <w:spacing w:after="0" w:line="240" w:lineRule="auto"/>
        <w:ind w:firstLine="636"/>
        <w:jc w:val="both"/>
        <w:rPr>
          <w:rFonts w:ascii="Times New Roman" w:eastAsia="Calibri" w:hAnsi="Times New Roman" w:cs="Times New Roman"/>
          <w:color w:val="000000"/>
        </w:rPr>
      </w:pPr>
    </w:p>
    <w:p w14:paraId="34F311F6" w14:textId="77777777" w:rsidR="00435F99" w:rsidRPr="00435F99" w:rsidRDefault="00435F99" w:rsidP="00435F99">
      <w:pPr>
        <w:widowControl w:val="0"/>
        <w:suppressAutoHyphens/>
        <w:spacing w:after="0" w:line="240" w:lineRule="auto"/>
        <w:ind w:firstLine="567"/>
        <w:jc w:val="both"/>
        <w:textAlignment w:val="baseline"/>
        <w:rPr>
          <w:rFonts w:ascii="Times New Roman" w:eastAsia="Calibri" w:hAnsi="Times New Roman" w:cs="Times New Roman"/>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2E38228C" w14:textId="77777777" w:rsidTr="00FE6E9D">
        <w:tc>
          <w:tcPr>
            <w:tcW w:w="352" w:type="dxa"/>
            <w:tcBorders>
              <w:top w:val="single" w:sz="4" w:space="0" w:color="auto"/>
              <w:left w:val="single" w:sz="4" w:space="0" w:color="auto"/>
              <w:bottom w:val="single" w:sz="4" w:space="0" w:color="auto"/>
              <w:right w:val="nil"/>
            </w:tcBorders>
            <w:hideMark/>
          </w:tcPr>
          <w:p w14:paraId="6C04E388"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1299B818" w14:textId="77777777" w:rsidR="00435F99" w:rsidRPr="00435F99" w:rsidRDefault="00435F99" w:rsidP="00435F99">
            <w:pPr>
              <w:spacing w:after="0" w:line="240" w:lineRule="auto"/>
              <w:jc w:val="both"/>
              <w:rPr>
                <w:rFonts w:ascii="Times New Roman" w:eastAsia="Calibri" w:hAnsi="Times New Roman" w:cs="Times New Roman"/>
                <w:i/>
              </w:rPr>
            </w:pPr>
            <w:r w:rsidRPr="00435F99">
              <w:rPr>
                <w:rFonts w:ascii="Times New Roman" w:eastAsia="Calibri" w:hAnsi="Times New Roman" w:cs="Times New Roman"/>
              </w:rPr>
              <w:t xml:space="preserve">tiekėjo siūlomos prekės nekelia grėsmės nacionaliniam saugumui </w:t>
            </w:r>
            <w:r w:rsidRPr="00435F99">
              <w:rPr>
                <w:rFonts w:ascii="Times New Roman" w:eastAsia="Calibri" w:hAnsi="Times New Roman" w:cs="Times New Roman"/>
                <w:color w:val="000000"/>
                <w:bdr w:val="none" w:sz="0" w:space="0" w:color="auto" w:frame="1"/>
              </w:rPr>
              <w:t>–</w:t>
            </w:r>
            <w:r w:rsidRPr="00435F99">
              <w:rPr>
                <w:rFonts w:ascii="Times New Roman" w:eastAsia="Calibri" w:hAnsi="Times New Roman" w:cs="Times New Roman"/>
              </w:rPr>
              <w:t xml:space="preserve"> vadovaujantis Lietuvos Respublikos viešųjų pirkimų įstatymo (toliau – VPĮ) 37 straipsnio 9 dalies 1 punktu, prekių gamintojas ar jį kontroliuojantis asmuo</w:t>
            </w:r>
            <w:r w:rsidRPr="00435F99">
              <w:rPr>
                <w:rFonts w:ascii="Times New Roman" w:eastAsia="Calibri" w:hAnsi="Times New Roman" w:cs="Times New Roman"/>
                <w:color w:val="000000"/>
              </w:rPr>
              <w:t xml:space="preserve"> </w:t>
            </w:r>
            <w:r w:rsidRPr="00435F99">
              <w:rPr>
                <w:rFonts w:ascii="Times New Roman" w:eastAsia="Calibri" w:hAnsi="Times New Roman" w:cs="Times New Roman"/>
              </w:rPr>
              <w:t>nėra registruoti (jeigu gamintojas ar jį kontroliuojantis asmuo yra fizinis asmuo – nuolat gyvenantis ar turintis pilietybę) VPĮ 92 straipsnio 14 dalyje numatytame sąraše nurodytose valstybėse ar teritorijose.</w:t>
            </w:r>
          </w:p>
        </w:tc>
      </w:tr>
      <w:tr w:rsidR="00435F99" w:rsidRPr="00435F99" w14:paraId="7E341C1D" w14:textId="77777777" w:rsidTr="00FE6E9D">
        <w:tc>
          <w:tcPr>
            <w:tcW w:w="352" w:type="dxa"/>
            <w:tcBorders>
              <w:top w:val="single" w:sz="4" w:space="0" w:color="auto"/>
              <w:left w:val="nil"/>
              <w:bottom w:val="nil"/>
              <w:right w:val="nil"/>
            </w:tcBorders>
          </w:tcPr>
          <w:p w14:paraId="3A9226AF"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13E2C88A" w14:textId="77777777" w:rsidR="00435F99" w:rsidRPr="00435F99" w:rsidRDefault="00435F99" w:rsidP="00435F99">
            <w:pPr>
              <w:spacing w:after="0" w:line="276" w:lineRule="auto"/>
              <w:rPr>
                <w:rFonts w:ascii="Times New Roman" w:eastAsia="Calibri" w:hAnsi="Times New Roman" w:cs="Times New Roman"/>
                <w:i/>
              </w:rPr>
            </w:pPr>
          </w:p>
        </w:tc>
      </w:tr>
      <w:tr w:rsidR="00435F99" w:rsidRPr="00435F99" w14:paraId="5EEB8D99" w14:textId="77777777" w:rsidTr="00FE6E9D">
        <w:tc>
          <w:tcPr>
            <w:tcW w:w="352" w:type="dxa"/>
            <w:tcBorders>
              <w:top w:val="nil"/>
              <w:left w:val="nil"/>
              <w:bottom w:val="nil"/>
              <w:right w:val="nil"/>
            </w:tcBorders>
          </w:tcPr>
          <w:p w14:paraId="30277767"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751C6F6D" w14:textId="77777777" w:rsidR="00435F99" w:rsidRPr="00435F99" w:rsidRDefault="00435F99" w:rsidP="00435F99">
            <w:pPr>
              <w:spacing w:after="0" w:line="276" w:lineRule="auto"/>
              <w:rPr>
                <w:rFonts w:ascii="Times New Roman" w:eastAsia="Calibri" w:hAnsi="Times New Roman" w:cs="Times New Roman"/>
                <w:i/>
              </w:rPr>
            </w:pPr>
          </w:p>
        </w:tc>
      </w:tr>
    </w:tbl>
    <w:p w14:paraId="0DA42118" w14:textId="77777777" w:rsidR="00435F99" w:rsidRPr="00435F99" w:rsidRDefault="00435F99" w:rsidP="00435F99">
      <w:pPr>
        <w:shd w:val="clear" w:color="auto" w:fill="FFFFFF"/>
        <w:spacing w:after="0" w:line="240" w:lineRule="auto"/>
        <w:ind w:firstLine="424"/>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41B23631" w14:textId="77777777" w:rsidTr="00FE6E9D">
        <w:tc>
          <w:tcPr>
            <w:tcW w:w="352" w:type="dxa"/>
            <w:tcBorders>
              <w:top w:val="single" w:sz="4" w:space="0" w:color="auto"/>
              <w:left w:val="single" w:sz="4" w:space="0" w:color="auto"/>
              <w:bottom w:val="single" w:sz="4" w:space="0" w:color="auto"/>
              <w:right w:val="nil"/>
            </w:tcBorders>
            <w:hideMark/>
          </w:tcPr>
          <w:p w14:paraId="6C964885"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5C68F600" w14:textId="77777777" w:rsidR="00435F99" w:rsidRPr="00435F99" w:rsidRDefault="00435F99" w:rsidP="00435F99">
            <w:pPr>
              <w:shd w:val="clear" w:color="auto" w:fill="FFFFFF"/>
              <w:spacing w:after="0" w:line="240" w:lineRule="auto"/>
              <w:jc w:val="both"/>
              <w:rPr>
                <w:rFonts w:ascii="Times New Roman" w:eastAsia="Calibri" w:hAnsi="Times New Roman" w:cs="Times New Roman"/>
              </w:rPr>
            </w:pPr>
            <w:r w:rsidRPr="00435F99">
              <w:rPr>
                <w:rFonts w:ascii="Times New Roman" w:eastAsia="Calibri" w:hAnsi="Times New Roman" w:cs="Times New Roman"/>
              </w:rPr>
              <w:t xml:space="preserve">tiekėjo siūlomos teikti paslaugos nekelia grėsmės nacionaliniam saugumui </w:t>
            </w:r>
            <w:r w:rsidRPr="00435F99">
              <w:rPr>
                <w:rFonts w:ascii="Times New Roman" w:eastAsia="Calibri" w:hAnsi="Times New Roman" w:cs="Times New Roman"/>
                <w:bdr w:val="none" w:sz="0" w:space="0" w:color="auto" w:frame="1"/>
              </w:rPr>
              <w:t>–</w:t>
            </w:r>
            <w:r w:rsidRPr="00435F99">
              <w:rPr>
                <w:rFonts w:ascii="Times New Roman" w:eastAsia="Calibri" w:hAnsi="Times New Roman" w:cs="Times New Roman"/>
              </w:rPr>
              <w:t xml:space="preserve"> vadovaujantis VPĮ 37 straipsnio 9 dalies 2 punktu, paslaugų teikimas nebus vykdomas iš VPĮ 92 straipsnio 14 dalyje numatytame sąraše nurodytų valstybių ar teritorijų.</w:t>
            </w:r>
            <w:r w:rsidRPr="00435F99">
              <w:rPr>
                <w:rFonts w:ascii="Times New Roman" w:eastAsia="Calibri" w:hAnsi="Times New Roman" w:cs="Times New Roman"/>
                <w:i/>
              </w:rPr>
              <w:t xml:space="preserve"> </w:t>
            </w:r>
          </w:p>
        </w:tc>
      </w:tr>
      <w:tr w:rsidR="00435F99" w:rsidRPr="00435F99" w14:paraId="2BEE666A" w14:textId="77777777" w:rsidTr="00FE6E9D">
        <w:tc>
          <w:tcPr>
            <w:tcW w:w="352" w:type="dxa"/>
            <w:tcBorders>
              <w:top w:val="single" w:sz="4" w:space="0" w:color="auto"/>
              <w:left w:val="nil"/>
              <w:bottom w:val="nil"/>
              <w:right w:val="nil"/>
            </w:tcBorders>
          </w:tcPr>
          <w:p w14:paraId="6CD5C79F"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60580616" w14:textId="77777777" w:rsidR="00435F99" w:rsidRPr="00435F99" w:rsidRDefault="00435F99" w:rsidP="00435F99">
            <w:pPr>
              <w:spacing w:after="0" w:line="276" w:lineRule="auto"/>
              <w:rPr>
                <w:rFonts w:ascii="Times New Roman" w:eastAsia="Calibri" w:hAnsi="Times New Roman" w:cs="Times New Roman"/>
              </w:rPr>
            </w:pPr>
          </w:p>
        </w:tc>
      </w:tr>
      <w:tr w:rsidR="00435F99" w:rsidRPr="00435F99" w14:paraId="29CFF91F" w14:textId="77777777" w:rsidTr="00FE6E9D">
        <w:trPr>
          <w:trHeight w:val="708"/>
        </w:trPr>
        <w:tc>
          <w:tcPr>
            <w:tcW w:w="352" w:type="dxa"/>
            <w:tcBorders>
              <w:top w:val="nil"/>
              <w:left w:val="nil"/>
              <w:bottom w:val="nil"/>
              <w:right w:val="nil"/>
            </w:tcBorders>
          </w:tcPr>
          <w:p w14:paraId="73DBC3FA"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50FA34FF" w14:textId="77777777" w:rsidR="00435F99" w:rsidRPr="00435F99" w:rsidRDefault="00435F99" w:rsidP="00435F99">
            <w:pPr>
              <w:spacing w:after="0" w:line="276" w:lineRule="auto"/>
              <w:rPr>
                <w:rFonts w:ascii="Times New Roman" w:eastAsia="Calibri" w:hAnsi="Times New Roman" w:cs="Times New Roman"/>
              </w:rPr>
            </w:pPr>
          </w:p>
        </w:tc>
      </w:tr>
    </w:tbl>
    <w:p w14:paraId="2A94F5FA" w14:textId="77777777" w:rsidR="00435F99" w:rsidRPr="00435F99" w:rsidRDefault="00435F99" w:rsidP="00435F99">
      <w:pPr>
        <w:shd w:val="clear" w:color="auto" w:fill="FFFFFF"/>
        <w:spacing w:after="0" w:line="240" w:lineRule="auto"/>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45AC252D" w14:textId="77777777" w:rsidTr="00FE6E9D">
        <w:tc>
          <w:tcPr>
            <w:tcW w:w="352" w:type="dxa"/>
            <w:tcBorders>
              <w:top w:val="single" w:sz="4" w:space="0" w:color="auto"/>
              <w:left w:val="single" w:sz="4" w:space="0" w:color="auto"/>
              <w:bottom w:val="single" w:sz="4" w:space="0" w:color="auto"/>
              <w:right w:val="nil"/>
            </w:tcBorders>
            <w:hideMark/>
          </w:tcPr>
          <w:p w14:paraId="2FAD37E3"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2345BE8E" w14:textId="77777777" w:rsidR="00435F99" w:rsidRPr="00435F99" w:rsidRDefault="00435F99" w:rsidP="00435F99">
            <w:pPr>
              <w:spacing w:after="0" w:line="240" w:lineRule="auto"/>
              <w:jc w:val="both"/>
              <w:rPr>
                <w:rFonts w:ascii="Times New Roman" w:eastAsia="Calibri" w:hAnsi="Times New Roman" w:cs="Times New Roman"/>
              </w:rPr>
            </w:pPr>
            <w:r w:rsidRPr="00435F99">
              <w:rPr>
                <w:rFonts w:ascii="Times New Roman" w:eastAsia="Calibri" w:hAnsi="Times New Roman" w:cs="Times New Roman"/>
              </w:rPr>
              <w:t>tiekėjas neturi interesų, galinčių kelti grėsmę nacionaliniam saugumui – vadovaujantis VPĮ 47 straipsnio 9 dalimi, jis pats,</w:t>
            </w:r>
            <w:r w:rsidRPr="00435F99">
              <w:rPr>
                <w:rFonts w:ascii="Times New Roman" w:eastAsia="Calibri"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35F99" w:rsidRPr="00435F99" w14:paraId="693CC2B8" w14:textId="77777777" w:rsidTr="00FE6E9D">
        <w:tc>
          <w:tcPr>
            <w:tcW w:w="352" w:type="dxa"/>
            <w:tcBorders>
              <w:top w:val="single" w:sz="4" w:space="0" w:color="auto"/>
              <w:left w:val="nil"/>
              <w:bottom w:val="nil"/>
              <w:right w:val="nil"/>
            </w:tcBorders>
          </w:tcPr>
          <w:p w14:paraId="781B1625"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422D91BC" w14:textId="77777777" w:rsidR="00435F99" w:rsidRPr="00435F99" w:rsidRDefault="00435F99" w:rsidP="00435F99">
            <w:pPr>
              <w:spacing w:after="0" w:line="276" w:lineRule="auto"/>
              <w:rPr>
                <w:rFonts w:ascii="Times New Roman" w:eastAsia="Calibri" w:hAnsi="Times New Roman" w:cs="Times New Roman"/>
              </w:rPr>
            </w:pPr>
          </w:p>
        </w:tc>
      </w:tr>
      <w:tr w:rsidR="00435F99" w:rsidRPr="00435F99" w14:paraId="482A3D75" w14:textId="77777777" w:rsidTr="00FE6E9D">
        <w:tc>
          <w:tcPr>
            <w:tcW w:w="352" w:type="dxa"/>
            <w:tcBorders>
              <w:top w:val="nil"/>
              <w:left w:val="nil"/>
              <w:bottom w:val="nil"/>
              <w:right w:val="nil"/>
            </w:tcBorders>
          </w:tcPr>
          <w:p w14:paraId="5B06FC7C"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3611139D" w14:textId="77777777" w:rsidR="00435F99" w:rsidRPr="00435F99" w:rsidRDefault="00435F99" w:rsidP="00435F99">
            <w:pPr>
              <w:spacing w:after="0" w:line="276" w:lineRule="auto"/>
              <w:rPr>
                <w:rFonts w:ascii="Times New Roman" w:eastAsia="Calibri" w:hAnsi="Times New Roman" w:cs="Times New Roman"/>
              </w:rPr>
            </w:pPr>
          </w:p>
        </w:tc>
      </w:tr>
    </w:tbl>
    <w:p w14:paraId="1784A007" w14:textId="77777777" w:rsidR="00435F99" w:rsidRPr="00435F99" w:rsidRDefault="00435F99" w:rsidP="00435F99">
      <w:pPr>
        <w:widowControl w:val="0"/>
        <w:suppressAutoHyphens/>
        <w:spacing w:after="0" w:line="240" w:lineRule="auto"/>
        <w:ind w:firstLine="567"/>
        <w:jc w:val="both"/>
        <w:textAlignment w:val="baseline"/>
        <w:rPr>
          <w:rFonts w:ascii="Times New Roman" w:eastAsia="Calibri" w:hAnsi="Times New Roman" w:cs="Times New Roman"/>
          <w:shd w:val="clear" w:color="auto" w:fill="008000"/>
        </w:rPr>
      </w:pPr>
    </w:p>
    <w:p w14:paraId="55FBDCF2" w14:textId="77777777" w:rsidR="00435F99" w:rsidRPr="00435F99" w:rsidRDefault="00435F99" w:rsidP="00435F99">
      <w:pPr>
        <w:shd w:val="clear" w:color="auto" w:fill="FFFFFF"/>
        <w:spacing w:after="0" w:line="240" w:lineRule="auto"/>
        <w:ind w:firstLine="720"/>
        <w:rPr>
          <w:rFonts w:ascii="Times New Roman" w:eastAsia="Calibri" w:hAnsi="Times New Roman" w:cs="Times New Roman"/>
        </w:rPr>
      </w:pPr>
      <w:r w:rsidRPr="00435F99">
        <w:rPr>
          <w:rFonts w:ascii="Times New Roman" w:eastAsia="Calibri" w:hAnsi="Times New Roman" w:cs="Times New Roman"/>
        </w:rPr>
        <w:t>Patvirtinu, kad šie duomenys yra teisingi ir aktualūs pasiūlymo pateikimo dieną.</w:t>
      </w:r>
    </w:p>
    <w:p w14:paraId="3A5816CB" w14:textId="77777777" w:rsidR="00435F99" w:rsidRPr="00435F99" w:rsidRDefault="00435F99" w:rsidP="00435F99">
      <w:pPr>
        <w:shd w:val="clear" w:color="auto" w:fill="FFFFFF"/>
        <w:spacing w:after="0" w:line="240" w:lineRule="auto"/>
        <w:ind w:firstLine="720"/>
        <w:rPr>
          <w:rFonts w:ascii="Times New Roman" w:eastAsia="Calibri" w:hAnsi="Times New Roman" w:cs="Times New Roman"/>
        </w:rPr>
      </w:pPr>
    </w:p>
    <w:p w14:paraId="606F2C48" w14:textId="77777777" w:rsidR="00435F99" w:rsidRPr="00435F99" w:rsidRDefault="00435F99" w:rsidP="00435F99">
      <w:pPr>
        <w:spacing w:after="0" w:line="240" w:lineRule="auto"/>
        <w:ind w:left="709"/>
        <w:jc w:val="both"/>
        <w:rPr>
          <w:rFonts w:ascii="Times New Roman" w:eastAsia="Calibri" w:hAnsi="Times New Roman" w:cs="Times New Roman"/>
        </w:rPr>
      </w:pPr>
      <w:r w:rsidRPr="00435F99">
        <w:rPr>
          <w:rFonts w:ascii="Times New Roman" w:eastAsia="Calibri" w:hAnsi="Times New Roman" w:cs="Times New Roman"/>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402AB63" w14:textId="77777777" w:rsidR="00435F99" w:rsidRPr="00435F99" w:rsidRDefault="00435F99" w:rsidP="00435F99">
      <w:pPr>
        <w:widowControl w:val="0"/>
        <w:suppressAutoHyphens/>
        <w:spacing w:after="0" w:line="240" w:lineRule="auto"/>
        <w:jc w:val="both"/>
        <w:textAlignment w:val="baseline"/>
        <w:rPr>
          <w:rFonts w:ascii="Times New Roman" w:eastAsia="Calibri" w:hAnsi="Times New Roman" w:cs="Times New Roman"/>
          <w:color w:val="000000"/>
          <w:shd w:val="clear" w:color="auto" w:fill="00FF00"/>
        </w:rPr>
      </w:pPr>
    </w:p>
    <w:p w14:paraId="1575B7A7" w14:textId="77777777" w:rsidR="00435F99" w:rsidRPr="00435F99" w:rsidRDefault="00435F99" w:rsidP="00435F99">
      <w:pPr>
        <w:spacing w:after="0" w:line="240" w:lineRule="auto"/>
        <w:ind w:left="709"/>
        <w:jc w:val="both"/>
        <w:rPr>
          <w:rFonts w:ascii="Times New Roman" w:eastAsia="Calibri" w:hAnsi="Times New Roman" w:cs="Times New Roman"/>
        </w:rPr>
      </w:pPr>
      <w:r w:rsidRPr="00435F99">
        <w:rPr>
          <w:rFonts w:ascii="Times New Roman" w:eastAsia="Calibri" w:hAnsi="Times New Roman" w:cs="Times New Roman"/>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B1B43EB" w14:textId="77777777" w:rsidR="00AF5DC7" w:rsidRPr="00AF5DC7" w:rsidRDefault="00AF5DC7" w:rsidP="00AF5DC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0097300" w14:textId="77777777" w:rsidR="00AF5DC7" w:rsidRPr="00AF5DC7" w:rsidRDefault="00AF5DC7" w:rsidP="00AF5DC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58D9EAB" w14:textId="77777777" w:rsidR="00AF5DC7" w:rsidRPr="00AF5DC7" w:rsidRDefault="00AF5DC7" w:rsidP="00AF5DC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____________________</w:t>
      </w:r>
      <w:r w:rsidRPr="00AF5DC7">
        <w:rPr>
          <w:rFonts w:ascii="Times New Roman" w:eastAsia="Calibri" w:hAnsi="Times New Roman" w:cs="Times New Roman"/>
          <w:i/>
          <w:iCs/>
          <w:szCs w:val="20"/>
          <w:lang w:eastAsia="en-US"/>
        </w:rPr>
        <w:t xml:space="preserve">                             </w:t>
      </w:r>
      <w:r w:rsidRPr="00AF5DC7">
        <w:rPr>
          <w:rFonts w:ascii="Times New Roman" w:eastAsia="Calibri" w:hAnsi="Times New Roman" w:cs="Times New Roman"/>
          <w:sz w:val="24"/>
          <w:szCs w:val="20"/>
          <w:lang w:eastAsia="en-US"/>
        </w:rPr>
        <w:t>____________________</w:t>
      </w:r>
      <w:r w:rsidRPr="00AF5DC7">
        <w:rPr>
          <w:rFonts w:ascii="Times New Roman" w:eastAsia="Calibri" w:hAnsi="Times New Roman" w:cs="Times New Roman"/>
          <w:sz w:val="24"/>
          <w:szCs w:val="20"/>
          <w:lang w:eastAsia="en-US"/>
        </w:rPr>
        <w:tab/>
        <w:t xml:space="preserve">                   ___________________</w:t>
      </w:r>
    </w:p>
    <w:p w14:paraId="0CAC6586" w14:textId="25D1CC30" w:rsidR="004F1FF0" w:rsidRPr="00AF5DC7" w:rsidRDefault="00AF5DC7" w:rsidP="00AF5DC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
          <w:iCs/>
          <w:szCs w:val="20"/>
          <w:lang w:eastAsia="en-US"/>
        </w:rPr>
        <w:t>(pareigos)                                                           (parašas)                                                 (vardas ir pavardė)</w:t>
      </w:r>
    </w:p>
    <w:sectPr w:rsidR="004F1FF0" w:rsidRPr="00AF5DC7" w:rsidSect="005F17BF">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8DD9" w14:textId="77777777" w:rsidR="00F70135" w:rsidRDefault="00F70135" w:rsidP="005F1673">
      <w:pPr>
        <w:spacing w:after="0" w:line="240" w:lineRule="auto"/>
      </w:pPr>
      <w:r>
        <w:separator/>
      </w:r>
    </w:p>
  </w:endnote>
  <w:endnote w:type="continuationSeparator" w:id="0">
    <w:p w14:paraId="4276289C" w14:textId="77777777" w:rsidR="00F70135" w:rsidRDefault="00F70135" w:rsidP="005F1673">
      <w:pPr>
        <w:spacing w:after="0" w:line="240" w:lineRule="auto"/>
      </w:pPr>
      <w:r>
        <w:continuationSeparator/>
      </w:r>
    </w:p>
  </w:endnote>
  <w:endnote w:type="continuationNotice" w:id="1">
    <w:p w14:paraId="42D6A8EB" w14:textId="01468D0C" w:rsidR="00CC7AE7" w:rsidRDefault="00CC7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70C8" w14:textId="77777777" w:rsidR="00F70135" w:rsidRDefault="00F70135" w:rsidP="005F1673">
      <w:pPr>
        <w:spacing w:after="0" w:line="240" w:lineRule="auto"/>
      </w:pPr>
      <w:r>
        <w:separator/>
      </w:r>
    </w:p>
  </w:footnote>
  <w:footnote w:type="continuationSeparator" w:id="0">
    <w:p w14:paraId="672A753B" w14:textId="77777777" w:rsidR="00F70135" w:rsidRDefault="00F70135" w:rsidP="005F1673">
      <w:pPr>
        <w:spacing w:after="0" w:line="240" w:lineRule="auto"/>
      </w:pPr>
      <w:r>
        <w:continuationSeparator/>
      </w:r>
    </w:p>
  </w:footnote>
  <w:footnote w:type="continuationNotice" w:id="1">
    <w:p w14:paraId="7B54C05F" w14:textId="4E0116B3" w:rsidR="00CC7AE7" w:rsidRDefault="00CC7AE7">
      <w:pPr>
        <w:spacing w:after="0" w:line="240" w:lineRule="auto"/>
      </w:pPr>
    </w:p>
  </w:footnote>
  <w:footnote w:id="2">
    <w:p w14:paraId="5F32616A" w14:textId="77777777" w:rsidR="00F70135" w:rsidRPr="001601DD" w:rsidRDefault="00F70135" w:rsidP="001262C3">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DCAB4D1" w14:textId="77777777" w:rsidR="002B046C" w:rsidRDefault="002B046C" w:rsidP="002B046C">
      <w:pPr>
        <w:pStyle w:val="Puslapioinaostekstas"/>
      </w:pPr>
      <w:r>
        <w:rPr>
          <w:rStyle w:val="Puslapioinaosnuoroda"/>
        </w:rPr>
        <w:footnoteRef/>
      </w:r>
      <w:r>
        <w:t xml:space="preserve"> </w:t>
      </w:r>
      <w:r w:rsidRPr="0006314A">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52" w:hanging="360"/>
      </w:pPr>
      <w:rPr>
        <w:rFonts w:hint="default"/>
      </w:rPr>
    </w:lvl>
    <w:lvl w:ilvl="1">
      <w:start w:val="1"/>
      <w:numFmt w:val="decimal"/>
      <w:isLgl/>
      <w:lvlText w:val="%1.%2."/>
      <w:lvlJc w:val="left"/>
      <w:pPr>
        <w:ind w:left="1412" w:hanging="900"/>
      </w:pPr>
      <w:rPr>
        <w:rFonts w:hint="default"/>
        <w:b w:val="0"/>
      </w:rPr>
    </w:lvl>
    <w:lvl w:ilvl="2">
      <w:start w:val="1"/>
      <w:numFmt w:val="decimal"/>
      <w:isLgl/>
      <w:lvlText w:val="%1.%2.%3."/>
      <w:lvlJc w:val="left"/>
      <w:pPr>
        <w:ind w:left="1532" w:hanging="900"/>
      </w:pPr>
      <w:rPr>
        <w:rFonts w:hint="default"/>
      </w:rPr>
    </w:lvl>
    <w:lvl w:ilvl="3">
      <w:start w:val="1"/>
      <w:numFmt w:val="decimal"/>
      <w:isLgl/>
      <w:lvlText w:val="%1.%2.%3.%4."/>
      <w:lvlJc w:val="left"/>
      <w:pPr>
        <w:ind w:left="1652" w:hanging="90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552" w:hanging="1440"/>
      </w:pPr>
      <w:rPr>
        <w:rFonts w:hint="default"/>
      </w:rPr>
    </w:lvl>
    <w:lvl w:ilvl="7">
      <w:start w:val="1"/>
      <w:numFmt w:val="decimal"/>
      <w:isLgl/>
      <w:lvlText w:val="%1.%2.%3.%4.%5.%6.%7.%8."/>
      <w:lvlJc w:val="left"/>
      <w:pPr>
        <w:ind w:left="2672" w:hanging="1440"/>
      </w:pPr>
      <w:rPr>
        <w:rFonts w:hint="default"/>
      </w:rPr>
    </w:lvl>
    <w:lvl w:ilvl="8">
      <w:start w:val="1"/>
      <w:numFmt w:val="decimal"/>
      <w:isLgl/>
      <w:lvlText w:val="%1.%2.%3.%4.%5.%6.%7.%8.%9."/>
      <w:lvlJc w:val="left"/>
      <w:pPr>
        <w:ind w:left="3152" w:hanging="1800"/>
      </w:pPr>
      <w:rPr>
        <w:rFonts w:hint="default"/>
      </w:rPr>
    </w:lvl>
  </w:abstractNum>
  <w:abstractNum w:abstractNumId="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 w15:restartNumberingAfterBreak="0">
    <w:nsid w:val="314D00D4"/>
    <w:multiLevelType w:val="hybridMultilevel"/>
    <w:tmpl w:val="C4660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585659"/>
    <w:multiLevelType w:val="hybridMultilevel"/>
    <w:tmpl w:val="1F789382"/>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4C0637E7"/>
    <w:multiLevelType w:val="multilevel"/>
    <w:tmpl w:val="B41C4D0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20194194">
    <w:abstractNumId w:val="7"/>
  </w:num>
  <w:num w:numId="2" w16cid:durableId="1014916918">
    <w:abstractNumId w:val="0"/>
  </w:num>
  <w:num w:numId="3" w16cid:durableId="1913082180">
    <w:abstractNumId w:val="6"/>
  </w:num>
  <w:num w:numId="4" w16cid:durableId="847527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584484">
    <w:abstractNumId w:val="1"/>
  </w:num>
  <w:num w:numId="6" w16cid:durableId="467628436">
    <w:abstractNumId w:val="4"/>
  </w:num>
  <w:num w:numId="7" w16cid:durableId="347291839">
    <w:abstractNumId w:val="5"/>
  </w:num>
  <w:num w:numId="8" w16cid:durableId="649791582">
    <w:abstractNumId w:val="2"/>
  </w:num>
  <w:num w:numId="9" w16cid:durableId="149364525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3A8"/>
    <w:rsid w:val="00004C1B"/>
    <w:rsid w:val="00004F74"/>
    <w:rsid w:val="00006604"/>
    <w:rsid w:val="00007ECD"/>
    <w:rsid w:val="00015393"/>
    <w:rsid w:val="0001771F"/>
    <w:rsid w:val="000234F6"/>
    <w:rsid w:val="00030160"/>
    <w:rsid w:val="000340F7"/>
    <w:rsid w:val="00042454"/>
    <w:rsid w:val="000449BF"/>
    <w:rsid w:val="00044BEA"/>
    <w:rsid w:val="00044C53"/>
    <w:rsid w:val="000452FA"/>
    <w:rsid w:val="00046BA6"/>
    <w:rsid w:val="00052570"/>
    <w:rsid w:val="0005440E"/>
    <w:rsid w:val="00055D54"/>
    <w:rsid w:val="000568BB"/>
    <w:rsid w:val="00056B23"/>
    <w:rsid w:val="000570B6"/>
    <w:rsid w:val="0006086B"/>
    <w:rsid w:val="00062375"/>
    <w:rsid w:val="00062FD0"/>
    <w:rsid w:val="00072267"/>
    <w:rsid w:val="000728FA"/>
    <w:rsid w:val="0007390D"/>
    <w:rsid w:val="00074428"/>
    <w:rsid w:val="00075FB8"/>
    <w:rsid w:val="00076ED7"/>
    <w:rsid w:val="00077FBF"/>
    <w:rsid w:val="000802D3"/>
    <w:rsid w:val="00080893"/>
    <w:rsid w:val="000923BC"/>
    <w:rsid w:val="00093550"/>
    <w:rsid w:val="000953AF"/>
    <w:rsid w:val="00097842"/>
    <w:rsid w:val="000A023A"/>
    <w:rsid w:val="000A0A95"/>
    <w:rsid w:val="000A12BF"/>
    <w:rsid w:val="000A296F"/>
    <w:rsid w:val="000B1699"/>
    <w:rsid w:val="000B1BC6"/>
    <w:rsid w:val="000B1F75"/>
    <w:rsid w:val="000B383D"/>
    <w:rsid w:val="000B3CFA"/>
    <w:rsid w:val="000B5348"/>
    <w:rsid w:val="000B5A03"/>
    <w:rsid w:val="000B7619"/>
    <w:rsid w:val="000C28CC"/>
    <w:rsid w:val="000D0E2E"/>
    <w:rsid w:val="000D1DFF"/>
    <w:rsid w:val="000D2822"/>
    <w:rsid w:val="000D2C71"/>
    <w:rsid w:val="000D3264"/>
    <w:rsid w:val="000D53DA"/>
    <w:rsid w:val="000D58FF"/>
    <w:rsid w:val="000E0075"/>
    <w:rsid w:val="000E1B01"/>
    <w:rsid w:val="000F1E61"/>
    <w:rsid w:val="000F5332"/>
    <w:rsid w:val="000F55BE"/>
    <w:rsid w:val="000F7162"/>
    <w:rsid w:val="00106E6C"/>
    <w:rsid w:val="00106EA3"/>
    <w:rsid w:val="00107C1C"/>
    <w:rsid w:val="00114084"/>
    <w:rsid w:val="00115AA7"/>
    <w:rsid w:val="00115CF4"/>
    <w:rsid w:val="00116BD5"/>
    <w:rsid w:val="00122E29"/>
    <w:rsid w:val="001236C0"/>
    <w:rsid w:val="00124B3B"/>
    <w:rsid w:val="001262C3"/>
    <w:rsid w:val="00126D01"/>
    <w:rsid w:val="001279BC"/>
    <w:rsid w:val="00132898"/>
    <w:rsid w:val="0013421E"/>
    <w:rsid w:val="001375BB"/>
    <w:rsid w:val="00137CE7"/>
    <w:rsid w:val="00140A94"/>
    <w:rsid w:val="00140EFE"/>
    <w:rsid w:val="00144A6C"/>
    <w:rsid w:val="00146C59"/>
    <w:rsid w:val="00146CE1"/>
    <w:rsid w:val="00152C47"/>
    <w:rsid w:val="001539A3"/>
    <w:rsid w:val="00156D8F"/>
    <w:rsid w:val="00157231"/>
    <w:rsid w:val="00160B12"/>
    <w:rsid w:val="00160E5E"/>
    <w:rsid w:val="00162704"/>
    <w:rsid w:val="00163E81"/>
    <w:rsid w:val="001656AD"/>
    <w:rsid w:val="00165F8A"/>
    <w:rsid w:val="00170045"/>
    <w:rsid w:val="0017158B"/>
    <w:rsid w:val="00173D1E"/>
    <w:rsid w:val="001759C6"/>
    <w:rsid w:val="00177B63"/>
    <w:rsid w:val="001813EC"/>
    <w:rsid w:val="001828EB"/>
    <w:rsid w:val="00182F9F"/>
    <w:rsid w:val="00184B69"/>
    <w:rsid w:val="001859CB"/>
    <w:rsid w:val="001868F5"/>
    <w:rsid w:val="00192628"/>
    <w:rsid w:val="00193BBF"/>
    <w:rsid w:val="00194B9E"/>
    <w:rsid w:val="001A1D52"/>
    <w:rsid w:val="001A6F42"/>
    <w:rsid w:val="001A7D11"/>
    <w:rsid w:val="001B0AC3"/>
    <w:rsid w:val="001C09E5"/>
    <w:rsid w:val="001C0A67"/>
    <w:rsid w:val="001C544D"/>
    <w:rsid w:val="001C6E59"/>
    <w:rsid w:val="001D71D3"/>
    <w:rsid w:val="001E4F4F"/>
    <w:rsid w:val="001E6030"/>
    <w:rsid w:val="001E6B2C"/>
    <w:rsid w:val="001E7489"/>
    <w:rsid w:val="001F216A"/>
    <w:rsid w:val="001F4AD9"/>
    <w:rsid w:val="001F4D74"/>
    <w:rsid w:val="001F4E97"/>
    <w:rsid w:val="001F76C8"/>
    <w:rsid w:val="002008AC"/>
    <w:rsid w:val="00201DE9"/>
    <w:rsid w:val="00203178"/>
    <w:rsid w:val="0020626D"/>
    <w:rsid w:val="00213A34"/>
    <w:rsid w:val="00214C34"/>
    <w:rsid w:val="002255F6"/>
    <w:rsid w:val="002265BB"/>
    <w:rsid w:val="00226ECE"/>
    <w:rsid w:val="00232734"/>
    <w:rsid w:val="002410C8"/>
    <w:rsid w:val="00242B47"/>
    <w:rsid w:val="002465CF"/>
    <w:rsid w:val="00246F3F"/>
    <w:rsid w:val="00250650"/>
    <w:rsid w:val="00251721"/>
    <w:rsid w:val="00256318"/>
    <w:rsid w:val="00257298"/>
    <w:rsid w:val="002601CA"/>
    <w:rsid w:val="00261165"/>
    <w:rsid w:val="00262E79"/>
    <w:rsid w:val="002635D4"/>
    <w:rsid w:val="00265B7A"/>
    <w:rsid w:val="00270203"/>
    <w:rsid w:val="00276045"/>
    <w:rsid w:val="002813E4"/>
    <w:rsid w:val="00285D63"/>
    <w:rsid w:val="002861DC"/>
    <w:rsid w:val="00287D2D"/>
    <w:rsid w:val="002902FB"/>
    <w:rsid w:val="00294C6C"/>
    <w:rsid w:val="002957D6"/>
    <w:rsid w:val="00297F64"/>
    <w:rsid w:val="002A2410"/>
    <w:rsid w:val="002A7D70"/>
    <w:rsid w:val="002B046C"/>
    <w:rsid w:val="002B1E35"/>
    <w:rsid w:val="002B4ACC"/>
    <w:rsid w:val="002B5887"/>
    <w:rsid w:val="002B62C1"/>
    <w:rsid w:val="002B7ED5"/>
    <w:rsid w:val="002C5643"/>
    <w:rsid w:val="002C6B80"/>
    <w:rsid w:val="002C7024"/>
    <w:rsid w:val="002C7F42"/>
    <w:rsid w:val="002D0E60"/>
    <w:rsid w:val="002D23F6"/>
    <w:rsid w:val="002D48F9"/>
    <w:rsid w:val="002D4A87"/>
    <w:rsid w:val="002D6DED"/>
    <w:rsid w:val="002E061D"/>
    <w:rsid w:val="002E3E81"/>
    <w:rsid w:val="002E7DC5"/>
    <w:rsid w:val="002F304D"/>
    <w:rsid w:val="002F39D4"/>
    <w:rsid w:val="002F42FF"/>
    <w:rsid w:val="002F7658"/>
    <w:rsid w:val="00302650"/>
    <w:rsid w:val="00304028"/>
    <w:rsid w:val="0030584A"/>
    <w:rsid w:val="00305B91"/>
    <w:rsid w:val="00305F8F"/>
    <w:rsid w:val="003122DD"/>
    <w:rsid w:val="0031515A"/>
    <w:rsid w:val="0032055D"/>
    <w:rsid w:val="0032131D"/>
    <w:rsid w:val="003228D3"/>
    <w:rsid w:val="00326C77"/>
    <w:rsid w:val="003342FA"/>
    <w:rsid w:val="00335B69"/>
    <w:rsid w:val="003413D7"/>
    <w:rsid w:val="00345E6D"/>
    <w:rsid w:val="003531F9"/>
    <w:rsid w:val="003535B7"/>
    <w:rsid w:val="00353B43"/>
    <w:rsid w:val="00357E49"/>
    <w:rsid w:val="00361881"/>
    <w:rsid w:val="0036196A"/>
    <w:rsid w:val="00361BDF"/>
    <w:rsid w:val="00362CA2"/>
    <w:rsid w:val="00362CD6"/>
    <w:rsid w:val="003637C8"/>
    <w:rsid w:val="0036392E"/>
    <w:rsid w:val="00370479"/>
    <w:rsid w:val="0037107B"/>
    <w:rsid w:val="00373DE9"/>
    <w:rsid w:val="003806C8"/>
    <w:rsid w:val="00381EAB"/>
    <w:rsid w:val="003829ED"/>
    <w:rsid w:val="003924BA"/>
    <w:rsid w:val="003961F4"/>
    <w:rsid w:val="003A09FB"/>
    <w:rsid w:val="003A32BE"/>
    <w:rsid w:val="003A5208"/>
    <w:rsid w:val="003A65F8"/>
    <w:rsid w:val="003B081C"/>
    <w:rsid w:val="003B238A"/>
    <w:rsid w:val="003B39EC"/>
    <w:rsid w:val="003B4CAB"/>
    <w:rsid w:val="003C2B22"/>
    <w:rsid w:val="003C3A5A"/>
    <w:rsid w:val="003C3FDB"/>
    <w:rsid w:val="003C77BA"/>
    <w:rsid w:val="003D0A50"/>
    <w:rsid w:val="003D0A9C"/>
    <w:rsid w:val="003D3CF6"/>
    <w:rsid w:val="003D7340"/>
    <w:rsid w:val="003E45A5"/>
    <w:rsid w:val="003E4C71"/>
    <w:rsid w:val="003E7AF7"/>
    <w:rsid w:val="003F33BC"/>
    <w:rsid w:val="00400E46"/>
    <w:rsid w:val="004035FF"/>
    <w:rsid w:val="00406ABE"/>
    <w:rsid w:val="00407B67"/>
    <w:rsid w:val="00407BC9"/>
    <w:rsid w:val="00407EF5"/>
    <w:rsid w:val="00415410"/>
    <w:rsid w:val="00415E3D"/>
    <w:rsid w:val="00415E92"/>
    <w:rsid w:val="004200B8"/>
    <w:rsid w:val="00420A26"/>
    <w:rsid w:val="00427268"/>
    <w:rsid w:val="0043168A"/>
    <w:rsid w:val="004337CB"/>
    <w:rsid w:val="00435F99"/>
    <w:rsid w:val="00437BB6"/>
    <w:rsid w:val="00441591"/>
    <w:rsid w:val="00450818"/>
    <w:rsid w:val="00452886"/>
    <w:rsid w:val="0045356A"/>
    <w:rsid w:val="00453857"/>
    <w:rsid w:val="00464D0D"/>
    <w:rsid w:val="004707EF"/>
    <w:rsid w:val="004752A1"/>
    <w:rsid w:val="00476F8A"/>
    <w:rsid w:val="00486AE2"/>
    <w:rsid w:val="00487BC5"/>
    <w:rsid w:val="004908E8"/>
    <w:rsid w:val="00495EA4"/>
    <w:rsid w:val="004A0B42"/>
    <w:rsid w:val="004A2674"/>
    <w:rsid w:val="004A4D39"/>
    <w:rsid w:val="004A6B34"/>
    <w:rsid w:val="004B0814"/>
    <w:rsid w:val="004B32D0"/>
    <w:rsid w:val="004B4C75"/>
    <w:rsid w:val="004B6817"/>
    <w:rsid w:val="004B6C45"/>
    <w:rsid w:val="004B74DE"/>
    <w:rsid w:val="004B771D"/>
    <w:rsid w:val="004B78CA"/>
    <w:rsid w:val="004B796B"/>
    <w:rsid w:val="004C00DD"/>
    <w:rsid w:val="004C23FD"/>
    <w:rsid w:val="004C2ED5"/>
    <w:rsid w:val="004C356F"/>
    <w:rsid w:val="004C4784"/>
    <w:rsid w:val="004C78F3"/>
    <w:rsid w:val="004D3F1A"/>
    <w:rsid w:val="004D7E71"/>
    <w:rsid w:val="004E0B04"/>
    <w:rsid w:val="004E7114"/>
    <w:rsid w:val="004E7F40"/>
    <w:rsid w:val="004F09EC"/>
    <w:rsid w:val="004F15CD"/>
    <w:rsid w:val="004F163D"/>
    <w:rsid w:val="004F1FF0"/>
    <w:rsid w:val="004F3C61"/>
    <w:rsid w:val="004F58B3"/>
    <w:rsid w:val="004F73CB"/>
    <w:rsid w:val="0050357F"/>
    <w:rsid w:val="00503F94"/>
    <w:rsid w:val="0051040E"/>
    <w:rsid w:val="005123FA"/>
    <w:rsid w:val="00515A4A"/>
    <w:rsid w:val="0051681E"/>
    <w:rsid w:val="00517A8B"/>
    <w:rsid w:val="0052127C"/>
    <w:rsid w:val="0052278C"/>
    <w:rsid w:val="0052393C"/>
    <w:rsid w:val="00523B15"/>
    <w:rsid w:val="00523C72"/>
    <w:rsid w:val="00527452"/>
    <w:rsid w:val="0052774A"/>
    <w:rsid w:val="00531AC4"/>
    <w:rsid w:val="00531B51"/>
    <w:rsid w:val="00535363"/>
    <w:rsid w:val="00540F46"/>
    <w:rsid w:val="0054367E"/>
    <w:rsid w:val="0054699B"/>
    <w:rsid w:val="0055177C"/>
    <w:rsid w:val="005519CD"/>
    <w:rsid w:val="0055307D"/>
    <w:rsid w:val="0055469D"/>
    <w:rsid w:val="00555E5F"/>
    <w:rsid w:val="00561AA5"/>
    <w:rsid w:val="00563033"/>
    <w:rsid w:val="00563123"/>
    <w:rsid w:val="005637DA"/>
    <w:rsid w:val="00564120"/>
    <w:rsid w:val="0056771D"/>
    <w:rsid w:val="00567EB7"/>
    <w:rsid w:val="00572A7B"/>
    <w:rsid w:val="00577997"/>
    <w:rsid w:val="0058335E"/>
    <w:rsid w:val="005838FF"/>
    <w:rsid w:val="00587B85"/>
    <w:rsid w:val="00595852"/>
    <w:rsid w:val="00595EC3"/>
    <w:rsid w:val="00595FCA"/>
    <w:rsid w:val="00597CF6"/>
    <w:rsid w:val="005A077A"/>
    <w:rsid w:val="005A5523"/>
    <w:rsid w:val="005B0630"/>
    <w:rsid w:val="005B159B"/>
    <w:rsid w:val="005B3120"/>
    <w:rsid w:val="005B34D7"/>
    <w:rsid w:val="005B67BC"/>
    <w:rsid w:val="005B6AF1"/>
    <w:rsid w:val="005B7700"/>
    <w:rsid w:val="005C0716"/>
    <w:rsid w:val="005C0A00"/>
    <w:rsid w:val="005C16EE"/>
    <w:rsid w:val="005C338C"/>
    <w:rsid w:val="005D1505"/>
    <w:rsid w:val="005D5E31"/>
    <w:rsid w:val="005D7217"/>
    <w:rsid w:val="005E601F"/>
    <w:rsid w:val="005E65E5"/>
    <w:rsid w:val="005E7568"/>
    <w:rsid w:val="005F0243"/>
    <w:rsid w:val="005F1673"/>
    <w:rsid w:val="005F17BF"/>
    <w:rsid w:val="005F4353"/>
    <w:rsid w:val="005F4649"/>
    <w:rsid w:val="005F640E"/>
    <w:rsid w:val="006045C9"/>
    <w:rsid w:val="00606193"/>
    <w:rsid w:val="00606FEF"/>
    <w:rsid w:val="00612AD9"/>
    <w:rsid w:val="00613F0E"/>
    <w:rsid w:val="006148EF"/>
    <w:rsid w:val="00614C56"/>
    <w:rsid w:val="0062123C"/>
    <w:rsid w:val="006216C9"/>
    <w:rsid w:val="00622CD7"/>
    <w:rsid w:val="0062322A"/>
    <w:rsid w:val="00625FCF"/>
    <w:rsid w:val="00637F5B"/>
    <w:rsid w:val="006471F2"/>
    <w:rsid w:val="00651374"/>
    <w:rsid w:val="006620D1"/>
    <w:rsid w:val="00663312"/>
    <w:rsid w:val="006646E5"/>
    <w:rsid w:val="006703C9"/>
    <w:rsid w:val="00672B40"/>
    <w:rsid w:val="00674AFA"/>
    <w:rsid w:val="006769C9"/>
    <w:rsid w:val="00680852"/>
    <w:rsid w:val="006821E6"/>
    <w:rsid w:val="0068665B"/>
    <w:rsid w:val="00686E13"/>
    <w:rsid w:val="006879EF"/>
    <w:rsid w:val="00690DF2"/>
    <w:rsid w:val="00692820"/>
    <w:rsid w:val="006957F7"/>
    <w:rsid w:val="00695D3A"/>
    <w:rsid w:val="00696785"/>
    <w:rsid w:val="00697303"/>
    <w:rsid w:val="00697C31"/>
    <w:rsid w:val="006A2CD0"/>
    <w:rsid w:val="006A34F4"/>
    <w:rsid w:val="006A4D8E"/>
    <w:rsid w:val="006A5778"/>
    <w:rsid w:val="006A5AD9"/>
    <w:rsid w:val="006B14F3"/>
    <w:rsid w:val="006B3EDF"/>
    <w:rsid w:val="006B4366"/>
    <w:rsid w:val="006C09E8"/>
    <w:rsid w:val="006C0BD5"/>
    <w:rsid w:val="006C25D2"/>
    <w:rsid w:val="006C27E3"/>
    <w:rsid w:val="006C7464"/>
    <w:rsid w:val="006D671A"/>
    <w:rsid w:val="006F193D"/>
    <w:rsid w:val="006F617A"/>
    <w:rsid w:val="0070496F"/>
    <w:rsid w:val="007057B5"/>
    <w:rsid w:val="007074C9"/>
    <w:rsid w:val="00711AE5"/>
    <w:rsid w:val="00712D66"/>
    <w:rsid w:val="00713F5B"/>
    <w:rsid w:val="00716A2F"/>
    <w:rsid w:val="00717013"/>
    <w:rsid w:val="0072106A"/>
    <w:rsid w:val="00725906"/>
    <w:rsid w:val="00730E64"/>
    <w:rsid w:val="00734207"/>
    <w:rsid w:val="00741384"/>
    <w:rsid w:val="007474C1"/>
    <w:rsid w:val="00750C0C"/>
    <w:rsid w:val="007518A8"/>
    <w:rsid w:val="00752734"/>
    <w:rsid w:val="00752772"/>
    <w:rsid w:val="00753371"/>
    <w:rsid w:val="00756710"/>
    <w:rsid w:val="007569FE"/>
    <w:rsid w:val="00756BB8"/>
    <w:rsid w:val="0076187D"/>
    <w:rsid w:val="0076567D"/>
    <w:rsid w:val="007670CE"/>
    <w:rsid w:val="00767A92"/>
    <w:rsid w:val="0077168B"/>
    <w:rsid w:val="0077272D"/>
    <w:rsid w:val="00774967"/>
    <w:rsid w:val="00775F4F"/>
    <w:rsid w:val="00777ADF"/>
    <w:rsid w:val="00783806"/>
    <w:rsid w:val="00783C55"/>
    <w:rsid w:val="00786236"/>
    <w:rsid w:val="0078652B"/>
    <w:rsid w:val="007914AA"/>
    <w:rsid w:val="007916DC"/>
    <w:rsid w:val="007922C5"/>
    <w:rsid w:val="00794178"/>
    <w:rsid w:val="007958A6"/>
    <w:rsid w:val="00796AB8"/>
    <w:rsid w:val="00797506"/>
    <w:rsid w:val="007A04C8"/>
    <w:rsid w:val="007A1BE8"/>
    <w:rsid w:val="007A214B"/>
    <w:rsid w:val="007A2B61"/>
    <w:rsid w:val="007A7BF1"/>
    <w:rsid w:val="007B191A"/>
    <w:rsid w:val="007B2DA8"/>
    <w:rsid w:val="007B54A3"/>
    <w:rsid w:val="007B5A40"/>
    <w:rsid w:val="007B7187"/>
    <w:rsid w:val="007C0484"/>
    <w:rsid w:val="007C0BF0"/>
    <w:rsid w:val="007C5CF3"/>
    <w:rsid w:val="007C6A72"/>
    <w:rsid w:val="007C793C"/>
    <w:rsid w:val="007D356D"/>
    <w:rsid w:val="007D7FC0"/>
    <w:rsid w:val="007E0B75"/>
    <w:rsid w:val="007E42B9"/>
    <w:rsid w:val="007E4D41"/>
    <w:rsid w:val="007E60B1"/>
    <w:rsid w:val="007E7247"/>
    <w:rsid w:val="007F0C77"/>
    <w:rsid w:val="007F17B6"/>
    <w:rsid w:val="007F2F5B"/>
    <w:rsid w:val="007F6543"/>
    <w:rsid w:val="008042CE"/>
    <w:rsid w:val="008054A3"/>
    <w:rsid w:val="00806E47"/>
    <w:rsid w:val="00810BD2"/>
    <w:rsid w:val="00814E38"/>
    <w:rsid w:val="00815AA1"/>
    <w:rsid w:val="0081626F"/>
    <w:rsid w:val="00816BA5"/>
    <w:rsid w:val="00816C29"/>
    <w:rsid w:val="00816E48"/>
    <w:rsid w:val="00820AD4"/>
    <w:rsid w:val="0082238E"/>
    <w:rsid w:val="00822FD8"/>
    <w:rsid w:val="00826BFC"/>
    <w:rsid w:val="00830470"/>
    <w:rsid w:val="00833877"/>
    <w:rsid w:val="00833FF3"/>
    <w:rsid w:val="00836503"/>
    <w:rsid w:val="00836FE9"/>
    <w:rsid w:val="008407D8"/>
    <w:rsid w:val="008414A3"/>
    <w:rsid w:val="00843381"/>
    <w:rsid w:val="00847179"/>
    <w:rsid w:val="00861281"/>
    <w:rsid w:val="00863B14"/>
    <w:rsid w:val="00870406"/>
    <w:rsid w:val="0087776E"/>
    <w:rsid w:val="008849C5"/>
    <w:rsid w:val="00885B1D"/>
    <w:rsid w:val="00887B4B"/>
    <w:rsid w:val="00891E43"/>
    <w:rsid w:val="00892492"/>
    <w:rsid w:val="008927E0"/>
    <w:rsid w:val="00893A4D"/>
    <w:rsid w:val="00896E14"/>
    <w:rsid w:val="008A02C4"/>
    <w:rsid w:val="008A3756"/>
    <w:rsid w:val="008A3E7F"/>
    <w:rsid w:val="008A6FA5"/>
    <w:rsid w:val="008A7004"/>
    <w:rsid w:val="008B206D"/>
    <w:rsid w:val="008B7021"/>
    <w:rsid w:val="008D0363"/>
    <w:rsid w:val="008D057E"/>
    <w:rsid w:val="008D1D3F"/>
    <w:rsid w:val="008D2028"/>
    <w:rsid w:val="008D3E79"/>
    <w:rsid w:val="008D6A75"/>
    <w:rsid w:val="008D6F57"/>
    <w:rsid w:val="008E012B"/>
    <w:rsid w:val="008E22A4"/>
    <w:rsid w:val="008E3927"/>
    <w:rsid w:val="008E6730"/>
    <w:rsid w:val="008F3B10"/>
    <w:rsid w:val="008F3C58"/>
    <w:rsid w:val="008F5104"/>
    <w:rsid w:val="009036DB"/>
    <w:rsid w:val="009056AC"/>
    <w:rsid w:val="0091031E"/>
    <w:rsid w:val="00910F30"/>
    <w:rsid w:val="00911296"/>
    <w:rsid w:val="00914FCE"/>
    <w:rsid w:val="009208D6"/>
    <w:rsid w:val="00925CB6"/>
    <w:rsid w:val="00930048"/>
    <w:rsid w:val="009306E6"/>
    <w:rsid w:val="00933FEA"/>
    <w:rsid w:val="00934B46"/>
    <w:rsid w:val="00936165"/>
    <w:rsid w:val="009367DF"/>
    <w:rsid w:val="009378E0"/>
    <w:rsid w:val="009429E5"/>
    <w:rsid w:val="009450F8"/>
    <w:rsid w:val="0094579B"/>
    <w:rsid w:val="00951534"/>
    <w:rsid w:val="0095172C"/>
    <w:rsid w:val="0095222F"/>
    <w:rsid w:val="009533E0"/>
    <w:rsid w:val="0095539C"/>
    <w:rsid w:val="0095593E"/>
    <w:rsid w:val="0095728D"/>
    <w:rsid w:val="009617AF"/>
    <w:rsid w:val="00964CF4"/>
    <w:rsid w:val="00966A20"/>
    <w:rsid w:val="00970C77"/>
    <w:rsid w:val="00971407"/>
    <w:rsid w:val="009723DF"/>
    <w:rsid w:val="00973703"/>
    <w:rsid w:val="00975219"/>
    <w:rsid w:val="00975C4E"/>
    <w:rsid w:val="00977C0A"/>
    <w:rsid w:val="00981284"/>
    <w:rsid w:val="009818A8"/>
    <w:rsid w:val="00984E12"/>
    <w:rsid w:val="00987AD6"/>
    <w:rsid w:val="009904B4"/>
    <w:rsid w:val="009904FA"/>
    <w:rsid w:val="00991538"/>
    <w:rsid w:val="00993120"/>
    <w:rsid w:val="00995B97"/>
    <w:rsid w:val="00996F3B"/>
    <w:rsid w:val="009A0A8A"/>
    <w:rsid w:val="009A0E35"/>
    <w:rsid w:val="009A0F09"/>
    <w:rsid w:val="009A2B6F"/>
    <w:rsid w:val="009B0506"/>
    <w:rsid w:val="009B4425"/>
    <w:rsid w:val="009B4E18"/>
    <w:rsid w:val="009B4FD6"/>
    <w:rsid w:val="009D0100"/>
    <w:rsid w:val="009D04B0"/>
    <w:rsid w:val="009D31BB"/>
    <w:rsid w:val="009D7D36"/>
    <w:rsid w:val="009E5F3A"/>
    <w:rsid w:val="009F54B9"/>
    <w:rsid w:val="00A00DF1"/>
    <w:rsid w:val="00A050EB"/>
    <w:rsid w:val="00A0616B"/>
    <w:rsid w:val="00A12F15"/>
    <w:rsid w:val="00A13C3A"/>
    <w:rsid w:val="00A14F13"/>
    <w:rsid w:val="00A24CDF"/>
    <w:rsid w:val="00A27781"/>
    <w:rsid w:val="00A33736"/>
    <w:rsid w:val="00A34AAB"/>
    <w:rsid w:val="00A41241"/>
    <w:rsid w:val="00A506A1"/>
    <w:rsid w:val="00A52A19"/>
    <w:rsid w:val="00A55C86"/>
    <w:rsid w:val="00A62B12"/>
    <w:rsid w:val="00A66887"/>
    <w:rsid w:val="00A66BD8"/>
    <w:rsid w:val="00A7011C"/>
    <w:rsid w:val="00A7123F"/>
    <w:rsid w:val="00A8082C"/>
    <w:rsid w:val="00A821DD"/>
    <w:rsid w:val="00A84822"/>
    <w:rsid w:val="00A8541C"/>
    <w:rsid w:val="00A87463"/>
    <w:rsid w:val="00A93288"/>
    <w:rsid w:val="00A9742B"/>
    <w:rsid w:val="00AA07CB"/>
    <w:rsid w:val="00AA09FB"/>
    <w:rsid w:val="00AA1E83"/>
    <w:rsid w:val="00AA5419"/>
    <w:rsid w:val="00AB0262"/>
    <w:rsid w:val="00AB23F7"/>
    <w:rsid w:val="00AB3668"/>
    <w:rsid w:val="00AB3A99"/>
    <w:rsid w:val="00AB3F71"/>
    <w:rsid w:val="00AB7C22"/>
    <w:rsid w:val="00AC2B68"/>
    <w:rsid w:val="00AC3990"/>
    <w:rsid w:val="00AC3AC0"/>
    <w:rsid w:val="00AD1B0F"/>
    <w:rsid w:val="00AD3228"/>
    <w:rsid w:val="00AD4119"/>
    <w:rsid w:val="00AD595C"/>
    <w:rsid w:val="00AD7485"/>
    <w:rsid w:val="00AE069B"/>
    <w:rsid w:val="00AE259F"/>
    <w:rsid w:val="00AE6F72"/>
    <w:rsid w:val="00AE701B"/>
    <w:rsid w:val="00AF2758"/>
    <w:rsid w:val="00AF4D38"/>
    <w:rsid w:val="00AF5DC7"/>
    <w:rsid w:val="00B02B5B"/>
    <w:rsid w:val="00B0327B"/>
    <w:rsid w:val="00B036A2"/>
    <w:rsid w:val="00B04C8D"/>
    <w:rsid w:val="00B04D0A"/>
    <w:rsid w:val="00B070D3"/>
    <w:rsid w:val="00B130A7"/>
    <w:rsid w:val="00B15490"/>
    <w:rsid w:val="00B1646D"/>
    <w:rsid w:val="00B26C20"/>
    <w:rsid w:val="00B30863"/>
    <w:rsid w:val="00B30D98"/>
    <w:rsid w:val="00B357B2"/>
    <w:rsid w:val="00B35ACC"/>
    <w:rsid w:val="00B4019B"/>
    <w:rsid w:val="00B40294"/>
    <w:rsid w:val="00B44111"/>
    <w:rsid w:val="00B4469C"/>
    <w:rsid w:val="00B452DF"/>
    <w:rsid w:val="00B4737F"/>
    <w:rsid w:val="00B47D43"/>
    <w:rsid w:val="00B51881"/>
    <w:rsid w:val="00B5326A"/>
    <w:rsid w:val="00B54B4B"/>
    <w:rsid w:val="00B54B6B"/>
    <w:rsid w:val="00B575D6"/>
    <w:rsid w:val="00B630C9"/>
    <w:rsid w:val="00B64865"/>
    <w:rsid w:val="00B70C78"/>
    <w:rsid w:val="00B749A3"/>
    <w:rsid w:val="00B76825"/>
    <w:rsid w:val="00B771BA"/>
    <w:rsid w:val="00B81000"/>
    <w:rsid w:val="00B819EE"/>
    <w:rsid w:val="00B839F7"/>
    <w:rsid w:val="00B849A8"/>
    <w:rsid w:val="00B866BE"/>
    <w:rsid w:val="00B91A32"/>
    <w:rsid w:val="00B93647"/>
    <w:rsid w:val="00B93E7A"/>
    <w:rsid w:val="00B94727"/>
    <w:rsid w:val="00B94E16"/>
    <w:rsid w:val="00B94F53"/>
    <w:rsid w:val="00B9641D"/>
    <w:rsid w:val="00B96A49"/>
    <w:rsid w:val="00B97579"/>
    <w:rsid w:val="00BA7C1E"/>
    <w:rsid w:val="00BB0162"/>
    <w:rsid w:val="00BB03A9"/>
    <w:rsid w:val="00BB13D6"/>
    <w:rsid w:val="00BB1485"/>
    <w:rsid w:val="00BB5E1B"/>
    <w:rsid w:val="00BC39FA"/>
    <w:rsid w:val="00BD181D"/>
    <w:rsid w:val="00BD775F"/>
    <w:rsid w:val="00BD7A04"/>
    <w:rsid w:val="00BE413D"/>
    <w:rsid w:val="00BF4DCB"/>
    <w:rsid w:val="00BF54C1"/>
    <w:rsid w:val="00BF7416"/>
    <w:rsid w:val="00C00A86"/>
    <w:rsid w:val="00C011B1"/>
    <w:rsid w:val="00C0149D"/>
    <w:rsid w:val="00C042F5"/>
    <w:rsid w:val="00C0534F"/>
    <w:rsid w:val="00C063BE"/>
    <w:rsid w:val="00C1167D"/>
    <w:rsid w:val="00C12EB0"/>
    <w:rsid w:val="00C13664"/>
    <w:rsid w:val="00C15E44"/>
    <w:rsid w:val="00C1609B"/>
    <w:rsid w:val="00C17D44"/>
    <w:rsid w:val="00C202C4"/>
    <w:rsid w:val="00C202CD"/>
    <w:rsid w:val="00C22745"/>
    <w:rsid w:val="00C34911"/>
    <w:rsid w:val="00C36740"/>
    <w:rsid w:val="00C37F8F"/>
    <w:rsid w:val="00C46258"/>
    <w:rsid w:val="00C53372"/>
    <w:rsid w:val="00C5775C"/>
    <w:rsid w:val="00C62CED"/>
    <w:rsid w:val="00C65BFF"/>
    <w:rsid w:val="00C663CB"/>
    <w:rsid w:val="00C72851"/>
    <w:rsid w:val="00C7286A"/>
    <w:rsid w:val="00C75963"/>
    <w:rsid w:val="00C76BEE"/>
    <w:rsid w:val="00C86170"/>
    <w:rsid w:val="00C87323"/>
    <w:rsid w:val="00C974E2"/>
    <w:rsid w:val="00CA1FB6"/>
    <w:rsid w:val="00CA4CBC"/>
    <w:rsid w:val="00CB18DF"/>
    <w:rsid w:val="00CB2191"/>
    <w:rsid w:val="00CB38E5"/>
    <w:rsid w:val="00CB451E"/>
    <w:rsid w:val="00CB4F37"/>
    <w:rsid w:val="00CB5B17"/>
    <w:rsid w:val="00CC00E5"/>
    <w:rsid w:val="00CC1F99"/>
    <w:rsid w:val="00CC46BA"/>
    <w:rsid w:val="00CC7AE7"/>
    <w:rsid w:val="00CD247B"/>
    <w:rsid w:val="00CD31BC"/>
    <w:rsid w:val="00CD6246"/>
    <w:rsid w:val="00CD6BAA"/>
    <w:rsid w:val="00CE08F3"/>
    <w:rsid w:val="00CE44B6"/>
    <w:rsid w:val="00CE52CB"/>
    <w:rsid w:val="00CE574F"/>
    <w:rsid w:val="00CE697E"/>
    <w:rsid w:val="00CF228E"/>
    <w:rsid w:val="00CF2EB3"/>
    <w:rsid w:val="00CF31E7"/>
    <w:rsid w:val="00D008EA"/>
    <w:rsid w:val="00D0295D"/>
    <w:rsid w:val="00D05042"/>
    <w:rsid w:val="00D06B4F"/>
    <w:rsid w:val="00D07782"/>
    <w:rsid w:val="00D107DC"/>
    <w:rsid w:val="00D11CE0"/>
    <w:rsid w:val="00D141B8"/>
    <w:rsid w:val="00D162AD"/>
    <w:rsid w:val="00D2002E"/>
    <w:rsid w:val="00D212DC"/>
    <w:rsid w:val="00D224C1"/>
    <w:rsid w:val="00D23703"/>
    <w:rsid w:val="00D250D3"/>
    <w:rsid w:val="00D271FB"/>
    <w:rsid w:val="00D301EC"/>
    <w:rsid w:val="00D32273"/>
    <w:rsid w:val="00D322C6"/>
    <w:rsid w:val="00D353AC"/>
    <w:rsid w:val="00D42B16"/>
    <w:rsid w:val="00D435CD"/>
    <w:rsid w:val="00D43BA5"/>
    <w:rsid w:val="00D475E6"/>
    <w:rsid w:val="00D47BD1"/>
    <w:rsid w:val="00D47E27"/>
    <w:rsid w:val="00D51558"/>
    <w:rsid w:val="00D5225E"/>
    <w:rsid w:val="00D57956"/>
    <w:rsid w:val="00D6107C"/>
    <w:rsid w:val="00D66FB5"/>
    <w:rsid w:val="00D71ED7"/>
    <w:rsid w:val="00D752A8"/>
    <w:rsid w:val="00D81342"/>
    <w:rsid w:val="00D820BA"/>
    <w:rsid w:val="00D82BF4"/>
    <w:rsid w:val="00D86BA6"/>
    <w:rsid w:val="00D90B95"/>
    <w:rsid w:val="00D9260C"/>
    <w:rsid w:val="00D93FC6"/>
    <w:rsid w:val="00D96672"/>
    <w:rsid w:val="00DA02FF"/>
    <w:rsid w:val="00DA379E"/>
    <w:rsid w:val="00DA3D4F"/>
    <w:rsid w:val="00DA7AAF"/>
    <w:rsid w:val="00DB08B3"/>
    <w:rsid w:val="00DB1CE5"/>
    <w:rsid w:val="00DB23CC"/>
    <w:rsid w:val="00DB2A2E"/>
    <w:rsid w:val="00DB3254"/>
    <w:rsid w:val="00DB5768"/>
    <w:rsid w:val="00DB57CE"/>
    <w:rsid w:val="00DB64E0"/>
    <w:rsid w:val="00DC382A"/>
    <w:rsid w:val="00DC4C95"/>
    <w:rsid w:val="00DC5C95"/>
    <w:rsid w:val="00DC6CE7"/>
    <w:rsid w:val="00DD3184"/>
    <w:rsid w:val="00DD4561"/>
    <w:rsid w:val="00DD5AF4"/>
    <w:rsid w:val="00DE1607"/>
    <w:rsid w:val="00DE1836"/>
    <w:rsid w:val="00DE445C"/>
    <w:rsid w:val="00DE5131"/>
    <w:rsid w:val="00DF6884"/>
    <w:rsid w:val="00DF6A80"/>
    <w:rsid w:val="00E01807"/>
    <w:rsid w:val="00E0295D"/>
    <w:rsid w:val="00E0684C"/>
    <w:rsid w:val="00E10539"/>
    <w:rsid w:val="00E15164"/>
    <w:rsid w:val="00E15A06"/>
    <w:rsid w:val="00E15AE0"/>
    <w:rsid w:val="00E207A4"/>
    <w:rsid w:val="00E27C38"/>
    <w:rsid w:val="00E300EB"/>
    <w:rsid w:val="00E30538"/>
    <w:rsid w:val="00E31BA7"/>
    <w:rsid w:val="00E348DC"/>
    <w:rsid w:val="00E36871"/>
    <w:rsid w:val="00E36A63"/>
    <w:rsid w:val="00E420C9"/>
    <w:rsid w:val="00E42E08"/>
    <w:rsid w:val="00E569FA"/>
    <w:rsid w:val="00E56CB3"/>
    <w:rsid w:val="00E5790A"/>
    <w:rsid w:val="00E57EDE"/>
    <w:rsid w:val="00E642F3"/>
    <w:rsid w:val="00E67BA8"/>
    <w:rsid w:val="00E70819"/>
    <w:rsid w:val="00E745A9"/>
    <w:rsid w:val="00E75A92"/>
    <w:rsid w:val="00E8135C"/>
    <w:rsid w:val="00E875AB"/>
    <w:rsid w:val="00E90F11"/>
    <w:rsid w:val="00E919CD"/>
    <w:rsid w:val="00EA081B"/>
    <w:rsid w:val="00EA1B69"/>
    <w:rsid w:val="00EA2AD7"/>
    <w:rsid w:val="00EA70A5"/>
    <w:rsid w:val="00EA770A"/>
    <w:rsid w:val="00EB27EB"/>
    <w:rsid w:val="00EB731D"/>
    <w:rsid w:val="00EC1FFD"/>
    <w:rsid w:val="00EC75CA"/>
    <w:rsid w:val="00ED1B5D"/>
    <w:rsid w:val="00ED49B6"/>
    <w:rsid w:val="00ED7788"/>
    <w:rsid w:val="00EE2E9A"/>
    <w:rsid w:val="00EE49B0"/>
    <w:rsid w:val="00EF56B0"/>
    <w:rsid w:val="00F00A3E"/>
    <w:rsid w:val="00F025D6"/>
    <w:rsid w:val="00F0410F"/>
    <w:rsid w:val="00F05C81"/>
    <w:rsid w:val="00F07CE7"/>
    <w:rsid w:val="00F12B0B"/>
    <w:rsid w:val="00F131EA"/>
    <w:rsid w:val="00F1634C"/>
    <w:rsid w:val="00F16555"/>
    <w:rsid w:val="00F16FE3"/>
    <w:rsid w:val="00F170B4"/>
    <w:rsid w:val="00F220EA"/>
    <w:rsid w:val="00F22EB6"/>
    <w:rsid w:val="00F259EC"/>
    <w:rsid w:val="00F3121B"/>
    <w:rsid w:val="00F31AA8"/>
    <w:rsid w:val="00F35DB5"/>
    <w:rsid w:val="00F40AFA"/>
    <w:rsid w:val="00F4219E"/>
    <w:rsid w:val="00F44BB9"/>
    <w:rsid w:val="00F603BD"/>
    <w:rsid w:val="00F606DA"/>
    <w:rsid w:val="00F65265"/>
    <w:rsid w:val="00F66E2E"/>
    <w:rsid w:val="00F70135"/>
    <w:rsid w:val="00F70658"/>
    <w:rsid w:val="00F7260F"/>
    <w:rsid w:val="00F73EC4"/>
    <w:rsid w:val="00F814AC"/>
    <w:rsid w:val="00F846EC"/>
    <w:rsid w:val="00F9189E"/>
    <w:rsid w:val="00F92576"/>
    <w:rsid w:val="00F9350F"/>
    <w:rsid w:val="00F951ED"/>
    <w:rsid w:val="00FA0E81"/>
    <w:rsid w:val="00FA231A"/>
    <w:rsid w:val="00FA26C0"/>
    <w:rsid w:val="00FA7F90"/>
    <w:rsid w:val="00FB1066"/>
    <w:rsid w:val="00FB40F1"/>
    <w:rsid w:val="00FB5476"/>
    <w:rsid w:val="00FB6AA7"/>
    <w:rsid w:val="00FC0769"/>
    <w:rsid w:val="00FC2B1E"/>
    <w:rsid w:val="00FC63D2"/>
    <w:rsid w:val="00FC7980"/>
    <w:rsid w:val="00FD0E87"/>
    <w:rsid w:val="00FD151A"/>
    <w:rsid w:val="00FD1870"/>
    <w:rsid w:val="00FD18FA"/>
    <w:rsid w:val="00FD2C29"/>
    <w:rsid w:val="00FD394D"/>
    <w:rsid w:val="00FD7965"/>
    <w:rsid w:val="00FE08C2"/>
    <w:rsid w:val="00FE1098"/>
    <w:rsid w:val="00FE1BA4"/>
    <w:rsid w:val="00FE3302"/>
    <w:rsid w:val="00FE6968"/>
    <w:rsid w:val="00FF03C4"/>
    <w:rsid w:val="00FF0CD7"/>
    <w:rsid w:val="00FF58E2"/>
    <w:rsid w:val="00FF5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DFDEF"/>
  <w15:docId w15:val="{83CAAB0D-D1C5-4161-BA95-1C499159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5348"/>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numbering" w:customStyle="1" w:styleId="NoList1">
    <w:name w:val="No List1"/>
    <w:next w:val="Sraonra"/>
    <w:uiPriority w:val="99"/>
    <w:semiHidden/>
    <w:unhideWhenUsed/>
    <w:rsid w:val="008054A3"/>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semiHidden/>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AD7"/>
  </w:style>
  <w:style w:type="paragraph" w:styleId="Betarp">
    <w:name w:val="No Spacing"/>
    <w:link w:val="BetarpDiagrama"/>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527452"/>
    <w:pPr>
      <w:spacing w:after="0" w:line="240" w:lineRule="auto"/>
    </w:pPr>
    <w:rPr>
      <w:rFonts w:ascii="Calibri" w:eastAsia="Calibri" w:hAnsi="Calibri" w:cs="Times New Roman"/>
      <w:sz w:val="20"/>
      <w:szCs w:val="20"/>
    </w:rPr>
    <w:tblPr>
      <w:tblCellMar>
        <w:top w:w="0" w:type="dxa"/>
        <w:left w:w="108" w:type="dxa"/>
        <w:bottom w:w="0" w:type="dxa"/>
        <w:right w:w="108" w:type="dxa"/>
      </w:tblCellMar>
    </w:tblPr>
  </w:style>
  <w:style w:type="character" w:customStyle="1" w:styleId="apple-tab-span">
    <w:name w:val="apple-tab-span"/>
    <w:basedOn w:val="Numatytasispastraiposriftas"/>
    <w:rsid w:val="003A65F8"/>
  </w:style>
  <w:style w:type="paragraph" w:customStyle="1" w:styleId="TableParagraph">
    <w:name w:val="Table Paragraph"/>
    <w:basedOn w:val="prastasis"/>
    <w:uiPriority w:val="1"/>
    <w:qFormat/>
    <w:rsid w:val="00786236"/>
    <w:pPr>
      <w:widowControl w:val="0"/>
      <w:autoSpaceDE w:val="0"/>
      <w:autoSpaceDN w:val="0"/>
      <w:spacing w:after="0" w:line="240" w:lineRule="auto"/>
      <w:ind w:left="142"/>
    </w:pPr>
    <w:rPr>
      <w:rFonts w:ascii="Calibri" w:eastAsia="Calibri" w:hAnsi="Calibri" w:cs="Times New Roman"/>
      <w:lang w:val="lt" w:eastAsia="lt"/>
    </w:rPr>
  </w:style>
  <w:style w:type="character" w:customStyle="1" w:styleId="PaprastasistekstasDiagrama">
    <w:name w:val="Paprastasis tekstas Diagrama"/>
    <w:link w:val="Paprastasistekstas"/>
    <w:uiPriority w:val="99"/>
    <w:rsid w:val="00CC1F99"/>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rsid w:val="00CC1F99"/>
    <w:pPr>
      <w:spacing w:after="0" w:line="240" w:lineRule="auto"/>
    </w:pPr>
    <w:rPr>
      <w:rFonts w:ascii="Times New Roman" w:eastAsia="Times New Roman" w:hAnsi="Times New Roman" w:cs="Times New Roman"/>
      <w:sz w:val="24"/>
      <w:szCs w:val="20"/>
    </w:rPr>
  </w:style>
  <w:style w:type="character" w:customStyle="1" w:styleId="PaprastasistekstasDiagrama1">
    <w:name w:val="Paprastasis tekstas Diagrama1"/>
    <w:basedOn w:val="Numatytasispastraiposriftas"/>
    <w:uiPriority w:val="99"/>
    <w:semiHidden/>
    <w:rsid w:val="00CC1F99"/>
    <w:rPr>
      <w:rFonts w:ascii="Consolas" w:hAnsi="Consolas"/>
      <w:sz w:val="21"/>
      <w:szCs w:val="21"/>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D2002E"/>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D2002E"/>
    <w:rPr>
      <w:rFonts w:ascii="Times New Roman" w:eastAsia="Times New Roman" w:hAnsi="Times New Roman" w:cs="Times New Roman"/>
      <w:sz w:val="24"/>
      <w:szCs w:val="20"/>
      <w:lang w:eastAsia="en-US"/>
    </w:rPr>
  </w:style>
  <w:style w:type="table" w:customStyle="1" w:styleId="Lentelstinklelis3">
    <w:name w:val="Lentelės tinklelis3"/>
    <w:basedOn w:val="prastojilentel"/>
    <w:next w:val="Lentelstinklelis"/>
    <w:uiPriority w:val="39"/>
    <w:rsid w:val="004F3C6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09E8"/>
    <w:rPr>
      <w:b/>
      <w:bCs/>
    </w:rPr>
  </w:style>
  <w:style w:type="paragraph" w:styleId="Puslapioinaostekstas">
    <w:name w:val="footnote text"/>
    <w:aliases w:val=" Diagrama1,Diagrama1"/>
    <w:basedOn w:val="prastasis"/>
    <w:link w:val="PuslapioinaostekstasDiagrama"/>
    <w:uiPriority w:val="99"/>
    <w:rsid w:val="007C5CF3"/>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C5CF3"/>
    <w:rPr>
      <w:rFonts w:ascii="Times New Roman" w:eastAsia="Times New Roman" w:hAnsi="Times New Roman" w:cs="Times New Roman"/>
      <w:sz w:val="20"/>
      <w:szCs w:val="20"/>
      <w:lang w:eastAsia="en-US"/>
    </w:rPr>
  </w:style>
  <w:style w:type="numbering" w:customStyle="1" w:styleId="11111111">
    <w:name w:val="1 / 1.1 / 1.1.111"/>
    <w:basedOn w:val="Sraonra"/>
    <w:next w:val="111111"/>
    <w:rsid w:val="00FA231A"/>
    <w:pPr>
      <w:numPr>
        <w:numId w:val="5"/>
      </w:numPr>
    </w:pPr>
  </w:style>
  <w:style w:type="numbering" w:styleId="111111">
    <w:name w:val="Outline List 2"/>
    <w:basedOn w:val="Sraonra"/>
    <w:uiPriority w:val="99"/>
    <w:semiHidden/>
    <w:unhideWhenUsed/>
    <w:rsid w:val="00FA231A"/>
  </w:style>
  <w:style w:type="character" w:styleId="Neapdorotaspaminjimas">
    <w:name w:val="Unresolved Mention"/>
    <w:basedOn w:val="Numatytasispastraiposriftas"/>
    <w:uiPriority w:val="99"/>
    <w:semiHidden/>
    <w:unhideWhenUsed/>
    <w:rsid w:val="00A821DD"/>
    <w:rPr>
      <w:color w:val="605E5C"/>
      <w:shd w:val="clear" w:color="auto" w:fill="E1DFDD"/>
    </w:rPr>
  </w:style>
  <w:style w:type="character" w:customStyle="1" w:styleId="BetarpDiagrama">
    <w:name w:val="Be tarpų Diagrama"/>
    <w:link w:val="Betarp"/>
    <w:uiPriority w:val="1"/>
    <w:rsid w:val="00ED1B5D"/>
  </w:style>
  <w:style w:type="table" w:customStyle="1" w:styleId="Lentelstinklelis11">
    <w:name w:val="Lentelės tinklelis11"/>
    <w:basedOn w:val="prastojilentel"/>
    <w:next w:val="Lentelstinklelis"/>
    <w:uiPriority w:val="39"/>
    <w:rsid w:val="008A3E7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56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64844081">
      <w:bodyDiv w:val="1"/>
      <w:marLeft w:val="0"/>
      <w:marRight w:val="0"/>
      <w:marTop w:val="0"/>
      <w:marBottom w:val="0"/>
      <w:divBdr>
        <w:top w:val="none" w:sz="0" w:space="0" w:color="auto"/>
        <w:left w:val="none" w:sz="0" w:space="0" w:color="auto"/>
        <w:bottom w:val="none" w:sz="0" w:space="0" w:color="auto"/>
        <w:right w:val="none" w:sz="0" w:space="0" w:color="auto"/>
      </w:divBdr>
    </w:div>
    <w:div w:id="14582860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245459332">
      <w:bodyDiv w:val="1"/>
      <w:marLeft w:val="0"/>
      <w:marRight w:val="0"/>
      <w:marTop w:val="0"/>
      <w:marBottom w:val="0"/>
      <w:divBdr>
        <w:top w:val="none" w:sz="0" w:space="0" w:color="auto"/>
        <w:left w:val="none" w:sz="0" w:space="0" w:color="auto"/>
        <w:bottom w:val="none" w:sz="0" w:space="0" w:color="auto"/>
        <w:right w:val="none" w:sz="0" w:space="0" w:color="auto"/>
      </w:divBdr>
    </w:div>
    <w:div w:id="551816144">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7731937">
      <w:bodyDiv w:val="1"/>
      <w:marLeft w:val="0"/>
      <w:marRight w:val="0"/>
      <w:marTop w:val="0"/>
      <w:marBottom w:val="0"/>
      <w:divBdr>
        <w:top w:val="none" w:sz="0" w:space="0" w:color="auto"/>
        <w:left w:val="none" w:sz="0" w:space="0" w:color="auto"/>
        <w:bottom w:val="none" w:sz="0" w:space="0" w:color="auto"/>
        <w:right w:val="none" w:sz="0" w:space="0" w:color="auto"/>
      </w:divBdr>
    </w:div>
    <w:div w:id="63460216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52947753">
      <w:bodyDiv w:val="1"/>
      <w:marLeft w:val="0"/>
      <w:marRight w:val="0"/>
      <w:marTop w:val="0"/>
      <w:marBottom w:val="0"/>
      <w:divBdr>
        <w:top w:val="none" w:sz="0" w:space="0" w:color="auto"/>
        <w:left w:val="none" w:sz="0" w:space="0" w:color="auto"/>
        <w:bottom w:val="none" w:sz="0" w:space="0" w:color="auto"/>
        <w:right w:val="none" w:sz="0" w:space="0" w:color="auto"/>
      </w:divBdr>
    </w:div>
    <w:div w:id="659113818">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170952127">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566408546">
      <w:bodyDiv w:val="1"/>
      <w:marLeft w:val="0"/>
      <w:marRight w:val="0"/>
      <w:marTop w:val="0"/>
      <w:marBottom w:val="0"/>
      <w:divBdr>
        <w:top w:val="none" w:sz="0" w:space="0" w:color="auto"/>
        <w:left w:val="none" w:sz="0" w:space="0" w:color="auto"/>
        <w:bottom w:val="none" w:sz="0" w:space="0" w:color="auto"/>
        <w:right w:val="none" w:sz="0" w:space="0" w:color="auto"/>
      </w:divBdr>
    </w:div>
    <w:div w:id="1588727781">
      <w:bodyDiv w:val="1"/>
      <w:marLeft w:val="0"/>
      <w:marRight w:val="0"/>
      <w:marTop w:val="0"/>
      <w:marBottom w:val="0"/>
      <w:divBdr>
        <w:top w:val="none" w:sz="0" w:space="0" w:color="auto"/>
        <w:left w:val="none" w:sz="0" w:space="0" w:color="auto"/>
        <w:bottom w:val="none" w:sz="0" w:space="0" w:color="auto"/>
        <w:right w:val="none" w:sz="0" w:space="0" w:color="auto"/>
      </w:divBdr>
    </w:div>
    <w:div w:id="1589314945">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44010420">
      <w:bodyDiv w:val="1"/>
      <w:marLeft w:val="0"/>
      <w:marRight w:val="0"/>
      <w:marTop w:val="0"/>
      <w:marBottom w:val="0"/>
      <w:divBdr>
        <w:top w:val="none" w:sz="0" w:space="0" w:color="auto"/>
        <w:left w:val="none" w:sz="0" w:space="0" w:color="auto"/>
        <w:bottom w:val="none" w:sz="0" w:space="0" w:color="auto"/>
        <w:right w:val="none" w:sz="0" w:space="0" w:color="auto"/>
      </w:divBdr>
    </w:div>
    <w:div w:id="1930694285">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51161885">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DA60-F32A-40A8-996B-D901B54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21</Pages>
  <Words>31431</Words>
  <Characters>17917</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Eleonora Lyskoit</cp:lastModifiedBy>
  <cp:revision>148</cp:revision>
  <cp:lastPrinted>2023-05-24T13:47:00Z</cp:lastPrinted>
  <dcterms:created xsi:type="dcterms:W3CDTF">2023-06-01T07:44:00Z</dcterms:created>
  <dcterms:modified xsi:type="dcterms:W3CDTF">2025-12-30T13:24:00Z</dcterms:modified>
</cp:coreProperties>
</file>