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BB1A3" w14:textId="4DC3B403" w:rsidR="00BF528A" w:rsidRPr="00BF528A" w:rsidRDefault="00BF528A" w:rsidP="00BF528A">
      <w:pPr>
        <w:jc w:val="right"/>
        <w:rPr>
          <w:rFonts w:ascii="Times New Roman" w:hAnsi="Times New Roman" w:cs="Times New Roman"/>
          <w:bCs/>
          <w:sz w:val="24"/>
          <w:szCs w:val="24"/>
        </w:rPr>
      </w:pPr>
      <w:r w:rsidRPr="00BF528A">
        <w:rPr>
          <w:rFonts w:ascii="Times New Roman" w:hAnsi="Times New Roman" w:cs="Times New Roman"/>
          <w:bCs/>
          <w:sz w:val="24"/>
          <w:szCs w:val="24"/>
        </w:rPr>
        <w:t>Konkurso sąlygų 6 priedas</w:t>
      </w:r>
    </w:p>
    <w:p w14:paraId="0CB9865B" w14:textId="731BD8E3" w:rsidR="00BF528A" w:rsidRPr="00BF528A" w:rsidRDefault="00BF528A" w:rsidP="00BF528A">
      <w:pPr>
        <w:jc w:val="center"/>
        <w:rPr>
          <w:rFonts w:ascii="Times New Roman" w:hAnsi="Times New Roman" w:cs="Times New Roman"/>
          <w:b/>
          <w:sz w:val="24"/>
          <w:szCs w:val="24"/>
        </w:rPr>
      </w:pPr>
      <w:r w:rsidRPr="00BF528A">
        <w:rPr>
          <w:rFonts w:ascii="Times New Roman" w:hAnsi="Times New Roman" w:cs="Times New Roman"/>
          <w:b/>
          <w:sz w:val="24"/>
          <w:szCs w:val="24"/>
        </w:rPr>
        <w:t>Atitikties deklaracijos forma</w:t>
      </w:r>
    </w:p>
    <w:p w14:paraId="446404C2" w14:textId="7734CB76"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noProof/>
          <w:sz w:val="24"/>
          <w:szCs w:val="24"/>
          <w:lang w:val="en-US"/>
        </w:rPr>
        <mc:AlternateContent>
          <mc:Choice Requires="wps">
            <w:drawing>
              <wp:anchor distT="0" distB="0" distL="114935" distR="114935" simplePos="0" relativeHeight="251659264" behindDoc="0" locked="0" layoutInCell="1" allowOverlap="1" wp14:anchorId="02ED10FD" wp14:editId="1B2BB7BF">
                <wp:simplePos x="0" y="0"/>
                <wp:positionH relativeFrom="column">
                  <wp:posOffset>7178040</wp:posOffset>
                </wp:positionH>
                <wp:positionV relativeFrom="paragraph">
                  <wp:posOffset>22860</wp:posOffset>
                </wp:positionV>
                <wp:extent cx="1621155" cy="457200"/>
                <wp:effectExtent l="0" t="0" r="17145" b="19050"/>
                <wp:wrapNone/>
                <wp:docPr id="74954506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BB17614" w14:textId="77777777" w:rsidR="00BF528A" w:rsidRDefault="00BF528A" w:rsidP="00BF528A">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ED10FD" id="_x0000_t202" coordsize="21600,21600" o:spt="202" path="m,l,21600r21600,l21600,xe">
                <v:stroke joinstyle="miter"/>
                <v:path gradientshapeok="t" o:connecttype="rect"/>
              </v:shapetype>
              <v:shape id="Teksto laukas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5BB17614" w14:textId="77777777" w:rsidR="00BF528A" w:rsidRDefault="00BF528A" w:rsidP="00BF528A">
                      <w:r>
                        <w:t>Konkurso sąlygų 5 priedas</w:t>
                      </w:r>
                    </w:p>
                  </w:txbxContent>
                </v:textbox>
              </v:shape>
            </w:pict>
          </mc:Fallback>
        </mc:AlternateContent>
      </w:r>
      <w:r w:rsidRPr="00BF528A">
        <w:rPr>
          <w:rFonts w:ascii="Times New Roman" w:hAnsi="Times New Roman" w:cs="Times New Roman"/>
          <w:sz w:val="24"/>
          <w:szCs w:val="24"/>
        </w:rPr>
        <w:t>Herbas arba prekių ženklas</w:t>
      </w:r>
    </w:p>
    <w:p w14:paraId="4C176D0E" w14:textId="21025FA4"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(Tiekėjo pavadinimas)</w:t>
      </w:r>
    </w:p>
    <w:p w14:paraId="39BF7F1D" w14:textId="77777777" w:rsidR="00BF528A" w:rsidRPr="00BF528A" w:rsidRDefault="00BF528A" w:rsidP="00BF528A">
      <w:pPr>
        <w:rPr>
          <w:rFonts w:ascii="Times New Roman" w:hAnsi="Times New Roman" w:cs="Times New Roman"/>
          <w:sz w:val="24"/>
          <w:szCs w:val="24"/>
        </w:rPr>
      </w:pPr>
    </w:p>
    <w:p w14:paraId="027C4AE3"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1A7A6" w14:textId="77777777" w:rsidR="00BF528A" w:rsidRPr="00BF528A" w:rsidRDefault="00BF528A" w:rsidP="00BF528A">
      <w:pPr>
        <w:jc w:val="center"/>
        <w:rPr>
          <w:rFonts w:ascii="Times New Roman" w:hAnsi="Times New Roman" w:cs="Times New Roman"/>
          <w:sz w:val="24"/>
          <w:szCs w:val="24"/>
        </w:rPr>
      </w:pPr>
    </w:p>
    <w:p w14:paraId="58998C8F" w14:textId="77777777" w:rsidR="00BF528A" w:rsidRPr="00BF528A" w:rsidRDefault="00BF528A" w:rsidP="00BF528A">
      <w:pPr>
        <w:jc w:val="center"/>
        <w:rPr>
          <w:rFonts w:ascii="Times New Roman" w:hAnsi="Times New Roman" w:cs="Times New Roman"/>
          <w:b/>
          <w:bCs/>
          <w:sz w:val="24"/>
          <w:szCs w:val="24"/>
        </w:rPr>
      </w:pPr>
      <w:r w:rsidRPr="00BF528A">
        <w:rPr>
          <w:rFonts w:ascii="Times New Roman" w:hAnsi="Times New Roman" w:cs="Times New Roman"/>
          <w:b/>
          <w:bCs/>
          <w:sz w:val="24"/>
          <w:szCs w:val="24"/>
        </w:rPr>
        <w:t>ATITIKTIES DEKLARACIJA</w:t>
      </w:r>
    </w:p>
    <w:p w14:paraId="15B22118" w14:textId="77777777" w:rsidR="00BF528A" w:rsidRPr="00BF528A" w:rsidRDefault="00BF528A" w:rsidP="00BF528A">
      <w:pPr>
        <w:jc w:val="center"/>
        <w:rPr>
          <w:rFonts w:ascii="Times New Roman" w:hAnsi="Times New Roman" w:cs="Times New Roman"/>
          <w:b/>
          <w:bCs/>
          <w:sz w:val="24"/>
          <w:szCs w:val="24"/>
        </w:rPr>
      </w:pPr>
    </w:p>
    <w:p w14:paraId="6DAC52B5" w14:textId="0B1BD907" w:rsidR="00BF528A" w:rsidRPr="00BF528A" w:rsidRDefault="00BF528A" w:rsidP="00BF528A">
      <w:pPr>
        <w:jc w:val="center"/>
        <w:rPr>
          <w:rFonts w:ascii="Times New Roman" w:hAnsi="Times New Roman" w:cs="Times New Roman"/>
          <w:b/>
          <w:sz w:val="24"/>
          <w:szCs w:val="24"/>
        </w:rPr>
      </w:pPr>
      <w:r>
        <w:rPr>
          <w:rFonts w:ascii="Times New Roman" w:hAnsi="Times New Roman" w:cs="Times New Roman"/>
          <w:b/>
          <w:sz w:val="24"/>
          <w:szCs w:val="24"/>
        </w:rPr>
        <w:t>Kelmės</w:t>
      </w:r>
      <w:r w:rsidRPr="00BF528A">
        <w:rPr>
          <w:rFonts w:ascii="Times New Roman" w:hAnsi="Times New Roman" w:cs="Times New Roman"/>
          <w:b/>
          <w:sz w:val="24"/>
          <w:szCs w:val="24"/>
        </w:rPr>
        <w:t xml:space="preserve"> raj</w:t>
      </w:r>
      <w:r w:rsidR="00B36E25">
        <w:rPr>
          <w:rFonts w:ascii="Times New Roman" w:hAnsi="Times New Roman" w:cs="Times New Roman"/>
          <w:b/>
          <w:sz w:val="24"/>
          <w:szCs w:val="24"/>
        </w:rPr>
        <w:t>ono savivaldybės administracijos CPO</w:t>
      </w:r>
    </w:p>
    <w:p w14:paraId="06EDE46A" w14:textId="77777777" w:rsidR="00BF528A" w:rsidRPr="00BF528A" w:rsidRDefault="00BF528A" w:rsidP="00BF528A">
      <w:pPr>
        <w:jc w:val="center"/>
        <w:rPr>
          <w:rFonts w:ascii="Times New Roman" w:hAnsi="Times New Roman" w:cs="Times New Roman"/>
          <w:sz w:val="24"/>
          <w:szCs w:val="24"/>
        </w:rPr>
      </w:pPr>
    </w:p>
    <w:p w14:paraId="6F607751" w14:textId="77777777" w:rsidR="00BF528A" w:rsidRPr="00BF528A" w:rsidRDefault="00BF528A" w:rsidP="00BF528A">
      <w:pPr>
        <w:jc w:val="center"/>
        <w:rPr>
          <w:rFonts w:ascii="Times New Roman" w:hAnsi="Times New Roman" w:cs="Times New Roman"/>
          <w:b/>
          <w:bCs/>
          <w:sz w:val="24"/>
          <w:szCs w:val="24"/>
        </w:rPr>
      </w:pPr>
      <w:r w:rsidRPr="00BF528A">
        <w:rPr>
          <w:rFonts w:ascii="Times New Roman" w:hAnsi="Times New Roman" w:cs="Times New Roman"/>
          <w:sz w:val="24"/>
          <w:szCs w:val="24"/>
        </w:rPr>
        <w:t>_____________Nr.______</w:t>
      </w:r>
    </w:p>
    <w:p w14:paraId="62CE6332"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(Data)</w:t>
      </w:r>
    </w:p>
    <w:p w14:paraId="22C07046"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_____________</w:t>
      </w:r>
    </w:p>
    <w:p w14:paraId="4B9FF19D"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(Sudarymo vieta)</w:t>
      </w:r>
    </w:p>
    <w:p w14:paraId="5204F91D" w14:textId="77777777" w:rsidR="00BF528A" w:rsidRPr="00BF528A" w:rsidRDefault="00BF528A" w:rsidP="00BF528A">
      <w:pPr>
        <w:jc w:val="center"/>
        <w:rPr>
          <w:rFonts w:ascii="Times New Roman" w:hAnsi="Times New Roman" w:cs="Times New Roman"/>
          <w:sz w:val="24"/>
          <w:szCs w:val="24"/>
        </w:rPr>
      </w:pPr>
    </w:p>
    <w:p w14:paraId="23D5A8A6"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 xml:space="preserve">Aš, _______________________________________ </w:t>
      </w:r>
      <w:r w:rsidRPr="00BF528A">
        <w:rPr>
          <w:rFonts w:ascii="Times New Roman" w:hAnsi="Times New Roman" w:cs="Times New Roman"/>
          <w:i/>
          <w:sz w:val="24"/>
          <w:szCs w:val="24"/>
        </w:rPr>
        <w:t>[Tiekėjo vadovo ar jo įgalioto asmens pareigų pavadinimas, vardas ir pavardė]</w:t>
      </w:r>
      <w:r w:rsidRPr="00BF528A">
        <w:rPr>
          <w:rFonts w:ascii="Times New Roman" w:hAnsi="Times New Roman" w:cs="Times New Roman"/>
          <w:sz w:val="24"/>
          <w:szCs w:val="24"/>
        </w:rPr>
        <w:t xml:space="preserve"> tvirtinu, kad:</w:t>
      </w:r>
    </w:p>
    <w:p w14:paraId="56B3BD59" w14:textId="19D2F3CC" w:rsidR="00BF528A" w:rsidRPr="00BF528A" w:rsidRDefault="00BF528A" w:rsidP="00BF528A">
      <w:pPr>
        <w:numPr>
          <w:ilvl w:val="0"/>
          <w:numId w:val="1"/>
        </w:numPr>
        <w:jc w:val="both"/>
        <w:rPr>
          <w:rFonts w:ascii="Times New Roman" w:hAnsi="Times New Roman" w:cs="Times New Roman"/>
          <w:sz w:val="24"/>
          <w:szCs w:val="24"/>
        </w:rPr>
      </w:pPr>
      <w:r w:rsidRPr="00BF528A">
        <w:rPr>
          <w:rFonts w:ascii="Times New Roman" w:hAnsi="Times New Roman" w:cs="Times New Roman"/>
          <w:sz w:val="24"/>
          <w:szCs w:val="24"/>
        </w:rPr>
        <w:t xml:space="preserve">mano vadovaujamas(-a) / atstovaujamas(-a) ___________________________ </w:t>
      </w:r>
      <w:r w:rsidRPr="00BF528A">
        <w:rPr>
          <w:rFonts w:ascii="Times New Roman" w:hAnsi="Times New Roman" w:cs="Times New Roman"/>
          <w:i/>
          <w:sz w:val="24"/>
          <w:szCs w:val="24"/>
        </w:rPr>
        <w:t>[Tiekėjo pavadinimas]</w:t>
      </w:r>
      <w:r w:rsidRPr="00BF528A">
        <w:rPr>
          <w:rFonts w:ascii="Times New Roman" w:hAnsi="Times New Roman" w:cs="Times New Roman"/>
          <w:sz w:val="24"/>
          <w:szCs w:val="24"/>
        </w:rPr>
        <w:t xml:space="preserve">, dalyvaujantis(-i) </w:t>
      </w:r>
      <w:r>
        <w:rPr>
          <w:rFonts w:ascii="Times New Roman" w:hAnsi="Times New Roman" w:cs="Times New Roman"/>
          <w:sz w:val="24"/>
          <w:szCs w:val="24"/>
        </w:rPr>
        <w:t>Kelmės</w:t>
      </w:r>
      <w:r w:rsidRPr="00BF528A">
        <w:rPr>
          <w:rFonts w:ascii="Times New Roman" w:hAnsi="Times New Roman" w:cs="Times New Roman"/>
          <w:sz w:val="24"/>
          <w:szCs w:val="24"/>
        </w:rPr>
        <w:t xml:space="preserve"> rajono savivaldybės administracijos </w:t>
      </w:r>
      <w:r w:rsidR="003566F7">
        <w:rPr>
          <w:rFonts w:ascii="Times New Roman" w:hAnsi="Times New Roman" w:cs="Times New Roman"/>
          <w:sz w:val="24"/>
          <w:szCs w:val="24"/>
        </w:rPr>
        <w:t>centrinės perkančiosios organizacijos (toliau – Centrinė p</w:t>
      </w:r>
      <w:r w:rsidRPr="00BF528A">
        <w:rPr>
          <w:rFonts w:ascii="Times New Roman" w:hAnsi="Times New Roman" w:cs="Times New Roman"/>
          <w:sz w:val="24"/>
          <w:szCs w:val="24"/>
        </w:rPr>
        <w:t xml:space="preserve">erkančioji organizacija) vykdomame mažos vertės pirkime skelbiamos apklausos būdu </w:t>
      </w:r>
      <w:r w:rsidRPr="00BF528A">
        <w:rPr>
          <w:rFonts w:ascii="Times New Roman" w:hAnsi="Times New Roman" w:cs="Times New Roman"/>
          <w:b/>
          <w:sz w:val="24"/>
          <w:szCs w:val="24"/>
        </w:rPr>
        <w:t>„</w:t>
      </w:r>
      <w:r w:rsidR="007D28F7" w:rsidRPr="007D28F7">
        <w:rPr>
          <w:rFonts w:ascii="Times New Roman" w:hAnsi="Times New Roman" w:cs="Times New Roman"/>
          <w:iCs/>
          <w:sz w:val="24"/>
          <w:szCs w:val="24"/>
        </w:rPr>
        <w:t xml:space="preserve">Nuotolinė sveikatos stebėsenos sistema VšĮ Tytuvėnų Pirminės sveikatos priežiūros centrui, </w:t>
      </w:r>
      <w:r w:rsidR="007D28F7" w:rsidRPr="007D28F7">
        <w:rPr>
          <w:rFonts w:ascii="Times New Roman" w:hAnsi="Times New Roman" w:cs="Times New Roman"/>
          <w:bCs/>
          <w:iCs/>
          <w:sz w:val="24"/>
          <w:szCs w:val="24"/>
        </w:rPr>
        <w:t>programėlės įsigijimas ir įdiegimas</w:t>
      </w:r>
      <w:r w:rsidR="003566F7">
        <w:rPr>
          <w:rFonts w:ascii="Times New Roman" w:hAnsi="Times New Roman" w:cs="Times New Roman"/>
          <w:bCs/>
          <w:iCs/>
          <w:sz w:val="24"/>
          <w:szCs w:val="24"/>
        </w:rPr>
        <w:t xml:space="preserve"> su palaikymo priežiūros paslauga</w:t>
      </w:r>
      <w:r w:rsidRPr="00BF528A">
        <w:rPr>
          <w:rFonts w:ascii="Times New Roman" w:hAnsi="Times New Roman" w:cs="Times New Roman"/>
          <w:b/>
          <w:sz w:val="24"/>
          <w:szCs w:val="24"/>
        </w:rPr>
        <w:t>“</w:t>
      </w:r>
      <w:r w:rsidRPr="00BF528A">
        <w:rPr>
          <w:rFonts w:ascii="Times New Roman" w:hAnsi="Times New Roman" w:cs="Times New Roman"/>
          <w:sz w:val="24"/>
          <w:szCs w:val="24"/>
        </w:rPr>
        <w:t xml:space="preserve"> (Pirkimo ID           ), skelbtame Centrinėje viešųjų pirkimų informacinėje sistemoje:</w:t>
      </w:r>
    </w:p>
    <w:p w14:paraId="4873DF64" w14:textId="09438F0D" w:rsidR="00BF528A" w:rsidRPr="00BF528A" w:rsidRDefault="00BF528A" w:rsidP="00BF528A">
      <w:pPr>
        <w:numPr>
          <w:ilvl w:val="0"/>
          <w:numId w:val="1"/>
        </w:numPr>
        <w:jc w:val="both"/>
        <w:rPr>
          <w:rFonts w:ascii="Times New Roman" w:hAnsi="Times New Roman" w:cs="Times New Roman"/>
          <w:b/>
          <w:bCs/>
          <w:sz w:val="24"/>
          <w:szCs w:val="24"/>
        </w:rPr>
      </w:pPr>
      <w:r w:rsidRPr="00BF528A">
        <w:rPr>
          <w:rFonts w:ascii="Times New Roman" w:hAnsi="Times New Roman" w:cs="Times New Roman"/>
          <w:b/>
          <w:bCs/>
          <w:sz w:val="24"/>
          <w:szCs w:val="24"/>
        </w:rPr>
        <w:t>neturi pirkimo sąlygose</w:t>
      </w:r>
      <w:r w:rsidR="007D28F7">
        <w:rPr>
          <w:rFonts w:ascii="Times New Roman" w:hAnsi="Times New Roman" w:cs="Times New Roman"/>
          <w:b/>
          <w:bCs/>
          <w:sz w:val="24"/>
          <w:szCs w:val="24"/>
        </w:rPr>
        <w:t xml:space="preserve"> ir </w:t>
      </w:r>
      <w:r w:rsidR="007D28F7" w:rsidRPr="00110F72">
        <w:rPr>
          <w:bCs/>
          <w:szCs w:val="24"/>
          <w:lang w:eastAsia="lt-LT"/>
        </w:rPr>
        <w:t xml:space="preserve"> </w:t>
      </w:r>
      <w:hyperlink r:id="rId5" w:history="1">
        <w:r w:rsidR="007D28F7" w:rsidRPr="00110F72">
          <w:rPr>
            <w:rStyle w:val="Hyperlink"/>
            <w:bCs/>
            <w:szCs w:val="24"/>
            <w:lang w:eastAsia="lt-LT"/>
          </w:rPr>
          <w:t>(VPĮ) 46 str. 2</w:t>
        </w:r>
        <w:r w:rsidR="007D28F7" w:rsidRPr="00110F72">
          <w:rPr>
            <w:rStyle w:val="Hyperlink"/>
            <w:bCs/>
            <w:szCs w:val="24"/>
            <w:vertAlign w:val="superscript"/>
            <w:lang w:eastAsia="lt-LT"/>
          </w:rPr>
          <w:t>1 </w:t>
        </w:r>
      </w:hyperlink>
      <w:r w:rsidR="007D28F7" w:rsidRPr="00110F72">
        <w:rPr>
          <w:bCs/>
          <w:szCs w:val="24"/>
          <w:lang w:eastAsia="lt-LT"/>
        </w:rPr>
        <w:t xml:space="preserve"> </w:t>
      </w:r>
      <w:r w:rsidR="007D28F7" w:rsidRPr="007D28F7">
        <w:rPr>
          <w:rFonts w:ascii="Times New Roman" w:hAnsi="Times New Roman" w:cs="Times New Roman"/>
          <w:b/>
          <w:sz w:val="24"/>
          <w:szCs w:val="24"/>
          <w:lang w:eastAsia="lt-LT"/>
        </w:rPr>
        <w:t>dalyje</w:t>
      </w:r>
      <w:r w:rsidRPr="00BF528A">
        <w:rPr>
          <w:rFonts w:ascii="Times New Roman" w:hAnsi="Times New Roman" w:cs="Times New Roman"/>
          <w:b/>
          <w:bCs/>
          <w:sz w:val="24"/>
          <w:szCs w:val="24"/>
        </w:rPr>
        <w:t xml:space="preserve"> nustatyt</w:t>
      </w:r>
      <w:r w:rsidR="007D28F7">
        <w:rPr>
          <w:rFonts w:ascii="Times New Roman" w:hAnsi="Times New Roman" w:cs="Times New Roman"/>
          <w:b/>
          <w:bCs/>
          <w:sz w:val="24"/>
          <w:szCs w:val="24"/>
        </w:rPr>
        <w:t>o</w:t>
      </w:r>
      <w:r w:rsidRPr="00BF528A">
        <w:rPr>
          <w:rFonts w:ascii="Times New Roman" w:hAnsi="Times New Roman" w:cs="Times New Roman"/>
          <w:b/>
          <w:bCs/>
          <w:sz w:val="24"/>
          <w:szCs w:val="24"/>
        </w:rPr>
        <w:t xml:space="preserve"> </w:t>
      </w:r>
      <w:r w:rsidR="00E47D70">
        <w:rPr>
          <w:rFonts w:ascii="Times New Roman" w:hAnsi="Times New Roman" w:cs="Times New Roman"/>
          <w:b/>
          <w:bCs/>
          <w:sz w:val="24"/>
          <w:szCs w:val="24"/>
        </w:rPr>
        <w:t xml:space="preserve">privalomo taikyti </w:t>
      </w:r>
      <w:r w:rsidRPr="00BF528A">
        <w:rPr>
          <w:rFonts w:ascii="Times New Roman" w:hAnsi="Times New Roman" w:cs="Times New Roman"/>
          <w:b/>
          <w:bCs/>
          <w:sz w:val="24"/>
          <w:szCs w:val="24"/>
        </w:rPr>
        <w:t>tiekėjų pašalinimo pagrind</w:t>
      </w:r>
      <w:r w:rsidR="007D28F7">
        <w:rPr>
          <w:rFonts w:ascii="Times New Roman" w:hAnsi="Times New Roman" w:cs="Times New Roman"/>
          <w:b/>
          <w:bCs/>
          <w:sz w:val="24"/>
          <w:szCs w:val="24"/>
        </w:rPr>
        <w:t>o</w:t>
      </w:r>
      <w:r w:rsidRPr="00BF528A">
        <w:rPr>
          <w:rFonts w:ascii="Times New Roman" w:hAnsi="Times New Roman" w:cs="Times New Roman"/>
          <w:b/>
          <w:bCs/>
          <w:sz w:val="24"/>
          <w:szCs w:val="24"/>
        </w:rPr>
        <w:t>;</w:t>
      </w:r>
    </w:p>
    <w:p w14:paraId="204DD3ED" w14:textId="77777777" w:rsidR="00BF528A" w:rsidRPr="00BF528A" w:rsidRDefault="00BF528A" w:rsidP="00BF528A">
      <w:pPr>
        <w:numPr>
          <w:ilvl w:val="0"/>
          <w:numId w:val="1"/>
        </w:numPr>
        <w:jc w:val="both"/>
        <w:rPr>
          <w:rFonts w:ascii="Times New Roman" w:hAnsi="Times New Roman" w:cs="Times New Roman"/>
          <w:b/>
          <w:bCs/>
          <w:sz w:val="24"/>
          <w:szCs w:val="24"/>
        </w:rPr>
      </w:pPr>
      <w:r w:rsidRPr="00BF528A">
        <w:rPr>
          <w:rFonts w:ascii="Times New Roman" w:hAnsi="Times New Roman" w:cs="Times New Roman"/>
          <w:b/>
          <w:bCs/>
          <w:sz w:val="24"/>
          <w:szCs w:val="24"/>
        </w:rPr>
        <w:t>tenkina pirkimo sąlygose nustatytus kvalifikacijos reikalavimus;</w:t>
      </w:r>
    </w:p>
    <w:p w14:paraId="64C7E158" w14:textId="0299DCBD" w:rsidR="00BF528A" w:rsidRPr="00BF528A" w:rsidRDefault="00BF528A" w:rsidP="00BF528A">
      <w:pPr>
        <w:numPr>
          <w:ilvl w:val="0"/>
          <w:numId w:val="2"/>
        </w:numPr>
        <w:jc w:val="both"/>
        <w:rPr>
          <w:rFonts w:ascii="Times New Roman" w:hAnsi="Times New Roman" w:cs="Times New Roman"/>
          <w:sz w:val="24"/>
          <w:szCs w:val="24"/>
        </w:rPr>
      </w:pPr>
      <w:r w:rsidRPr="00BF528A">
        <w:rPr>
          <w:rFonts w:ascii="Times New Roman" w:hAnsi="Times New Roman" w:cs="Times New Roman"/>
          <w:sz w:val="24"/>
          <w:szCs w:val="24"/>
        </w:rPr>
        <w:t>jei pagal vertinimo rezultatus pasiūlymas galė</w:t>
      </w:r>
      <w:r w:rsidR="003566F7">
        <w:rPr>
          <w:rFonts w:ascii="Times New Roman" w:hAnsi="Times New Roman" w:cs="Times New Roman"/>
          <w:sz w:val="24"/>
          <w:szCs w:val="24"/>
        </w:rPr>
        <w:t>s būti pripažintas laimėjusiu, Centrinei p</w:t>
      </w:r>
      <w:r w:rsidRPr="00BF528A">
        <w:rPr>
          <w:rFonts w:ascii="Times New Roman" w:hAnsi="Times New Roman" w:cs="Times New Roman"/>
          <w:sz w:val="24"/>
          <w:szCs w:val="24"/>
        </w:rPr>
        <w:t xml:space="preserve">erkančiajai organizacijai paprašius, per </w:t>
      </w:r>
      <w:r w:rsidR="003566F7">
        <w:rPr>
          <w:rFonts w:ascii="Times New Roman" w:hAnsi="Times New Roman" w:cs="Times New Roman"/>
          <w:sz w:val="24"/>
          <w:szCs w:val="24"/>
        </w:rPr>
        <w:t>Centrinės p</w:t>
      </w:r>
      <w:r w:rsidRPr="00BF528A">
        <w:rPr>
          <w:rFonts w:ascii="Times New Roman" w:hAnsi="Times New Roman" w:cs="Times New Roman"/>
          <w:sz w:val="24"/>
          <w:szCs w:val="24"/>
        </w:rPr>
        <w:t>erkančiosios organizacijos nurodytą terminą pateiksime visus pirkimo sąlygose nurodytus tiekėjų pašalinimo pagrindų nebuvimą, kvalifikacijos reikalavimų atitikimą pagrindžiančius dokumentus;</w:t>
      </w:r>
    </w:p>
    <w:p w14:paraId="631CDA4A" w14:textId="24B3DD1B" w:rsidR="00BF528A" w:rsidRPr="00BF528A" w:rsidRDefault="003566F7" w:rsidP="00BF528A">
      <w:pPr>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man yra žinoma, kad Centrinei p</w:t>
      </w:r>
      <w:r w:rsidR="00BF528A" w:rsidRPr="00BF528A">
        <w:rPr>
          <w:rFonts w:ascii="Times New Roman" w:hAnsi="Times New Roman" w:cs="Times New Roman"/>
          <w:sz w:val="24"/>
          <w:szCs w:val="24"/>
        </w:rPr>
        <w:t>erkančiajai organizacijai nustačius, kad mano pateikti duomenys neatitinka pirkimo dokumentuose nustatytų reikalavimų, yra neteisingi</w:t>
      </w:r>
      <w:r>
        <w:rPr>
          <w:rFonts w:ascii="Times New Roman" w:hAnsi="Times New Roman" w:cs="Times New Roman"/>
          <w:sz w:val="24"/>
          <w:szCs w:val="24"/>
        </w:rPr>
        <w:t xml:space="preserve"> arba pateikti vėliau negu per Cnetrinės p</w:t>
      </w:r>
      <w:bookmarkStart w:id="0" w:name="_GoBack"/>
      <w:bookmarkEnd w:id="0"/>
      <w:r w:rsidR="00BF528A" w:rsidRPr="00BF528A">
        <w:rPr>
          <w:rFonts w:ascii="Times New Roman" w:hAnsi="Times New Roman" w:cs="Times New Roman"/>
          <w:sz w:val="24"/>
          <w:szCs w:val="24"/>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4EF233F" w14:textId="77777777" w:rsidR="00BF528A" w:rsidRPr="00BF528A" w:rsidRDefault="00BF528A" w:rsidP="00BF528A">
      <w:pPr>
        <w:jc w:val="both"/>
        <w:rPr>
          <w:rFonts w:ascii="Times New Roman" w:hAnsi="Times New Roman" w:cs="Times New Roman"/>
          <w:sz w:val="24"/>
          <w:szCs w:val="24"/>
        </w:rPr>
      </w:pPr>
    </w:p>
    <w:p w14:paraId="452803F9" w14:textId="77777777" w:rsidR="00BF528A" w:rsidRPr="00BF528A" w:rsidRDefault="00BF528A" w:rsidP="00BF528A">
      <w:pPr>
        <w:jc w:val="both"/>
        <w:rPr>
          <w:rFonts w:ascii="Times New Roman" w:hAnsi="Times New Roman" w:cs="Times New Roman"/>
          <w:i/>
          <w:sz w:val="24"/>
          <w:szCs w:val="24"/>
        </w:rPr>
      </w:pPr>
      <w:r w:rsidRPr="00BF528A">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F528A" w:rsidRPr="00BF528A" w14:paraId="3FE0451E" w14:textId="77777777">
        <w:trPr>
          <w:trHeight w:val="285"/>
          <w:jc w:val="center"/>
        </w:trPr>
        <w:tc>
          <w:tcPr>
            <w:tcW w:w="3283" w:type="dxa"/>
            <w:tcBorders>
              <w:top w:val="nil"/>
              <w:left w:val="nil"/>
              <w:bottom w:val="single" w:sz="4" w:space="0" w:color="auto"/>
              <w:right w:val="nil"/>
            </w:tcBorders>
          </w:tcPr>
          <w:p w14:paraId="2B2D4A5D" w14:textId="77777777" w:rsidR="00BF528A" w:rsidRPr="00BF528A" w:rsidRDefault="00BF528A" w:rsidP="00BF528A">
            <w:pPr>
              <w:jc w:val="center"/>
              <w:rPr>
                <w:rFonts w:ascii="Times New Roman" w:hAnsi="Times New Roman" w:cs="Times New Roman"/>
                <w:sz w:val="24"/>
                <w:szCs w:val="24"/>
              </w:rPr>
            </w:pPr>
          </w:p>
        </w:tc>
        <w:tc>
          <w:tcPr>
            <w:tcW w:w="604" w:type="dxa"/>
          </w:tcPr>
          <w:p w14:paraId="038AA2A3" w14:textId="77777777" w:rsidR="00BF528A" w:rsidRPr="00BF528A" w:rsidRDefault="00BF528A" w:rsidP="00BF528A">
            <w:pPr>
              <w:jc w:val="center"/>
              <w:rPr>
                <w:rFonts w:ascii="Times New Roman" w:hAnsi="Times New Roman" w:cs="Times New Roman"/>
                <w:sz w:val="24"/>
                <w:szCs w:val="24"/>
              </w:rPr>
            </w:pPr>
          </w:p>
        </w:tc>
        <w:tc>
          <w:tcPr>
            <w:tcW w:w="1979" w:type="dxa"/>
            <w:tcBorders>
              <w:top w:val="nil"/>
              <w:left w:val="nil"/>
              <w:bottom w:val="single" w:sz="4" w:space="0" w:color="auto"/>
              <w:right w:val="nil"/>
            </w:tcBorders>
          </w:tcPr>
          <w:p w14:paraId="788DFA50" w14:textId="77777777" w:rsidR="00BF528A" w:rsidRPr="00BF528A" w:rsidRDefault="00BF528A" w:rsidP="00BF528A">
            <w:pPr>
              <w:jc w:val="center"/>
              <w:rPr>
                <w:rFonts w:ascii="Times New Roman" w:hAnsi="Times New Roman" w:cs="Times New Roman"/>
                <w:sz w:val="24"/>
                <w:szCs w:val="24"/>
              </w:rPr>
            </w:pPr>
          </w:p>
        </w:tc>
        <w:tc>
          <w:tcPr>
            <w:tcW w:w="701" w:type="dxa"/>
          </w:tcPr>
          <w:p w14:paraId="79C8CA9E" w14:textId="77777777" w:rsidR="00BF528A" w:rsidRPr="00BF528A" w:rsidRDefault="00BF528A" w:rsidP="00BF528A">
            <w:pPr>
              <w:jc w:val="center"/>
              <w:rPr>
                <w:rFonts w:ascii="Times New Roman" w:hAnsi="Times New Roman" w:cs="Times New Roman"/>
                <w:sz w:val="24"/>
                <w:szCs w:val="24"/>
              </w:rPr>
            </w:pPr>
          </w:p>
        </w:tc>
        <w:tc>
          <w:tcPr>
            <w:tcW w:w="2610" w:type="dxa"/>
            <w:tcBorders>
              <w:top w:val="nil"/>
              <w:left w:val="nil"/>
              <w:bottom w:val="single" w:sz="4" w:space="0" w:color="auto"/>
              <w:right w:val="nil"/>
            </w:tcBorders>
          </w:tcPr>
          <w:p w14:paraId="2711FD78" w14:textId="77777777" w:rsidR="00BF528A" w:rsidRPr="00BF528A" w:rsidRDefault="00BF528A" w:rsidP="00BF528A">
            <w:pPr>
              <w:jc w:val="center"/>
              <w:rPr>
                <w:rFonts w:ascii="Times New Roman" w:hAnsi="Times New Roman" w:cs="Times New Roman"/>
                <w:sz w:val="24"/>
                <w:szCs w:val="24"/>
              </w:rPr>
            </w:pPr>
          </w:p>
        </w:tc>
        <w:tc>
          <w:tcPr>
            <w:tcW w:w="648" w:type="dxa"/>
          </w:tcPr>
          <w:p w14:paraId="7835B7FC" w14:textId="77777777" w:rsidR="00BF528A" w:rsidRPr="00BF528A" w:rsidRDefault="00BF528A" w:rsidP="00BF528A">
            <w:pPr>
              <w:jc w:val="center"/>
              <w:rPr>
                <w:rFonts w:ascii="Times New Roman" w:hAnsi="Times New Roman" w:cs="Times New Roman"/>
                <w:sz w:val="24"/>
                <w:szCs w:val="24"/>
              </w:rPr>
            </w:pPr>
          </w:p>
        </w:tc>
      </w:tr>
      <w:tr w:rsidR="00BF528A" w:rsidRPr="00BF528A" w14:paraId="56E9DD7D" w14:textId="77777777">
        <w:trPr>
          <w:trHeight w:val="186"/>
          <w:jc w:val="center"/>
        </w:trPr>
        <w:tc>
          <w:tcPr>
            <w:tcW w:w="3283" w:type="dxa"/>
            <w:tcBorders>
              <w:top w:val="single" w:sz="4" w:space="0" w:color="auto"/>
              <w:left w:val="nil"/>
              <w:bottom w:val="nil"/>
              <w:right w:val="nil"/>
            </w:tcBorders>
            <w:hideMark/>
          </w:tcPr>
          <w:p w14:paraId="19C8726F"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(Pasirašiusio asmens pareigų pavadinimas)</w:t>
            </w:r>
          </w:p>
        </w:tc>
        <w:tc>
          <w:tcPr>
            <w:tcW w:w="604" w:type="dxa"/>
          </w:tcPr>
          <w:p w14:paraId="39DABA55" w14:textId="77777777" w:rsidR="00BF528A" w:rsidRPr="00BF528A" w:rsidRDefault="00BF528A" w:rsidP="00BF528A">
            <w:pPr>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72B1697"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(Parašas)</w:t>
            </w:r>
          </w:p>
        </w:tc>
        <w:tc>
          <w:tcPr>
            <w:tcW w:w="701" w:type="dxa"/>
          </w:tcPr>
          <w:p w14:paraId="6B0E4BCF" w14:textId="77777777" w:rsidR="00BF528A" w:rsidRPr="00BF528A" w:rsidRDefault="00BF528A" w:rsidP="00BF528A">
            <w:pPr>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E7F43CE"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(Vardas ir pavardė)</w:t>
            </w:r>
          </w:p>
        </w:tc>
        <w:tc>
          <w:tcPr>
            <w:tcW w:w="648" w:type="dxa"/>
          </w:tcPr>
          <w:p w14:paraId="1358F634" w14:textId="77777777" w:rsidR="00BF528A" w:rsidRPr="00BF528A" w:rsidRDefault="00BF528A" w:rsidP="00BF528A">
            <w:pPr>
              <w:jc w:val="center"/>
              <w:rPr>
                <w:rFonts w:ascii="Times New Roman" w:hAnsi="Times New Roman" w:cs="Times New Roman"/>
                <w:sz w:val="24"/>
                <w:szCs w:val="24"/>
              </w:rPr>
            </w:pPr>
          </w:p>
        </w:tc>
      </w:tr>
    </w:tbl>
    <w:p w14:paraId="64E2F1E1" w14:textId="77777777" w:rsidR="00BF528A" w:rsidRPr="00BF528A" w:rsidRDefault="00BF528A" w:rsidP="00BF528A">
      <w:pPr>
        <w:jc w:val="center"/>
        <w:rPr>
          <w:rFonts w:ascii="Times New Roman" w:hAnsi="Times New Roman" w:cs="Times New Roman"/>
          <w:bCs/>
          <w:iCs/>
          <w:sz w:val="24"/>
          <w:szCs w:val="24"/>
        </w:rPr>
      </w:pPr>
    </w:p>
    <w:p w14:paraId="1CA62ABB" w14:textId="77777777" w:rsidR="00B9047A" w:rsidRPr="00BF528A" w:rsidRDefault="00B9047A" w:rsidP="00BF528A">
      <w:pPr>
        <w:jc w:val="center"/>
        <w:rPr>
          <w:rFonts w:ascii="Times New Roman" w:hAnsi="Times New Roman" w:cs="Times New Roman"/>
          <w:sz w:val="24"/>
          <w:szCs w:val="24"/>
        </w:rPr>
      </w:pPr>
    </w:p>
    <w:sectPr w:rsidR="00B9047A" w:rsidRPr="00BF52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8A"/>
    <w:rsid w:val="003566F7"/>
    <w:rsid w:val="006E2954"/>
    <w:rsid w:val="007D28F7"/>
    <w:rsid w:val="00AB6496"/>
    <w:rsid w:val="00AC6796"/>
    <w:rsid w:val="00B36E25"/>
    <w:rsid w:val="00B9047A"/>
    <w:rsid w:val="00BC6F2E"/>
    <w:rsid w:val="00BF528A"/>
    <w:rsid w:val="00C052F3"/>
    <w:rsid w:val="00E47D70"/>
    <w:rsid w:val="00ED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BB40"/>
  <w15:chartTrackingRefBased/>
  <w15:docId w15:val="{C890A94C-AE0F-4F19-89F1-58AF3AE1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5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28A"/>
    <w:rPr>
      <w:rFonts w:eastAsiaTheme="majorEastAsia" w:cstheme="majorBidi"/>
      <w:color w:val="272727" w:themeColor="text1" w:themeTint="D8"/>
    </w:rPr>
  </w:style>
  <w:style w:type="paragraph" w:styleId="Title">
    <w:name w:val="Title"/>
    <w:basedOn w:val="Normal"/>
    <w:next w:val="Normal"/>
    <w:link w:val="TitleChar"/>
    <w:uiPriority w:val="10"/>
    <w:qFormat/>
    <w:rsid w:val="00BF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28A"/>
    <w:pPr>
      <w:spacing w:before="160"/>
      <w:jc w:val="center"/>
    </w:pPr>
    <w:rPr>
      <w:i/>
      <w:iCs/>
      <w:color w:val="404040" w:themeColor="text1" w:themeTint="BF"/>
    </w:rPr>
  </w:style>
  <w:style w:type="character" w:customStyle="1" w:styleId="QuoteChar">
    <w:name w:val="Quote Char"/>
    <w:basedOn w:val="DefaultParagraphFont"/>
    <w:link w:val="Quote"/>
    <w:uiPriority w:val="29"/>
    <w:rsid w:val="00BF528A"/>
    <w:rPr>
      <w:i/>
      <w:iCs/>
      <w:color w:val="404040" w:themeColor="text1" w:themeTint="BF"/>
    </w:rPr>
  </w:style>
  <w:style w:type="paragraph" w:styleId="ListParagraph">
    <w:name w:val="List Paragraph"/>
    <w:basedOn w:val="Normal"/>
    <w:uiPriority w:val="34"/>
    <w:qFormat/>
    <w:rsid w:val="00BF528A"/>
    <w:pPr>
      <w:ind w:left="720"/>
      <w:contextualSpacing/>
    </w:pPr>
  </w:style>
  <w:style w:type="character" w:styleId="IntenseEmphasis">
    <w:name w:val="Intense Emphasis"/>
    <w:basedOn w:val="DefaultParagraphFont"/>
    <w:uiPriority w:val="21"/>
    <w:qFormat/>
    <w:rsid w:val="00BF528A"/>
    <w:rPr>
      <w:i/>
      <w:iCs/>
      <w:color w:val="2F5496" w:themeColor="accent1" w:themeShade="BF"/>
    </w:rPr>
  </w:style>
  <w:style w:type="paragraph" w:styleId="IntenseQuote">
    <w:name w:val="Intense Quote"/>
    <w:basedOn w:val="Normal"/>
    <w:next w:val="Normal"/>
    <w:link w:val="IntenseQuoteChar"/>
    <w:uiPriority w:val="30"/>
    <w:qFormat/>
    <w:rsid w:val="00BF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28A"/>
    <w:rPr>
      <w:i/>
      <w:iCs/>
      <w:color w:val="2F5496" w:themeColor="accent1" w:themeShade="BF"/>
    </w:rPr>
  </w:style>
  <w:style w:type="character" w:styleId="IntenseReference">
    <w:name w:val="Intense Reference"/>
    <w:basedOn w:val="DefaultParagraphFont"/>
    <w:uiPriority w:val="32"/>
    <w:qFormat/>
    <w:rsid w:val="00BF528A"/>
    <w:rPr>
      <w:b/>
      <w:bCs/>
      <w:smallCaps/>
      <w:color w:val="2F5496" w:themeColor="accent1" w:themeShade="BF"/>
      <w:spacing w:val="5"/>
    </w:rPr>
  </w:style>
  <w:style w:type="character" w:styleId="Hyperlink">
    <w:name w:val="Hyperlink"/>
    <w:aliases w:val="Alna"/>
    <w:basedOn w:val="DefaultParagraphFont"/>
    <w:unhideWhenUsed/>
    <w:rsid w:val="007D28F7"/>
    <w:rPr>
      <w:rFonts w:ascii="Times New Roman" w:hAnsi="Times New Roman" w:cs="Times New Roman" w:hint="default"/>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cp:lastModifiedBy>
  <cp:revision>6</cp:revision>
  <dcterms:created xsi:type="dcterms:W3CDTF">2025-10-22T08:29:00Z</dcterms:created>
  <dcterms:modified xsi:type="dcterms:W3CDTF">2025-10-23T11:54:00Z</dcterms:modified>
</cp:coreProperties>
</file>