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EC1E6" w14:textId="77777777" w:rsidR="00945ABC" w:rsidRDefault="00945ABC" w:rsidP="00945ABC">
      <w:pPr>
        <w:jc w:val="center"/>
        <w:rPr>
          <w:b/>
          <w:szCs w:val="24"/>
        </w:rPr>
      </w:pPr>
      <w:r>
        <w:rPr>
          <w:b/>
          <w:szCs w:val="24"/>
        </w:rPr>
        <w:t>Tiekėjų kvalifikacijos reikalavimai</w:t>
      </w:r>
    </w:p>
    <w:p w14:paraId="7CB14913" w14:textId="77777777" w:rsidR="00945ABC" w:rsidRDefault="00945ABC" w:rsidP="00945ABC">
      <w:pPr>
        <w:rPr>
          <w:bCs/>
          <w:color w:val="70AD47" w:themeColor="accent6"/>
          <w:szCs w:val="24"/>
        </w:rPr>
      </w:pPr>
      <w:r w:rsidRPr="008A356A">
        <w:rPr>
          <w:bCs/>
          <w:color w:val="70AD47" w:themeColor="accent6"/>
          <w:szCs w:val="24"/>
        </w:rPr>
        <w:t xml:space="preserve">           </w:t>
      </w:r>
    </w:p>
    <w:p w14:paraId="384D6AC5" w14:textId="77777777" w:rsidR="00945ABC" w:rsidRPr="00131B99" w:rsidRDefault="00945ABC" w:rsidP="00945ABC">
      <w:pPr>
        <w:ind w:firstLine="680"/>
        <w:rPr>
          <w:bCs/>
          <w:szCs w:val="24"/>
        </w:rPr>
      </w:pPr>
      <w:r w:rsidRPr="00131B99">
        <w:rPr>
          <w:bCs/>
          <w:szCs w:val="24"/>
        </w:rPr>
        <w:t>30. Tiekėjo kvalifikacija ir, jeigu taikytina, atitiktis aplinkos apsaugos vadybos sistemos standartų reikalavimams turi būti įgyta iki pasiūlymų pateikimo termino pabaigos (susipažinimo su pasiūlymais dienos), t. y. tiekėjas (ar jų personalas) privalo turėti reikiamą kvalifikaciją iki šios datos.</w:t>
      </w:r>
    </w:p>
    <w:p w14:paraId="0D05CDA1" w14:textId="77777777" w:rsidR="00945ABC" w:rsidRPr="006615B4" w:rsidRDefault="00945ABC" w:rsidP="00945ABC">
      <w:pPr>
        <w:tabs>
          <w:tab w:val="left" w:pos="426"/>
        </w:tabs>
        <w:spacing w:line="276" w:lineRule="auto"/>
        <w:ind w:firstLine="680"/>
        <w:rPr>
          <w:szCs w:val="24"/>
        </w:rPr>
      </w:pPr>
      <w:r>
        <w:rPr>
          <w:szCs w:val="24"/>
        </w:rPr>
        <w:t>30.1. Tiekėjų kvalifikacijos reikalavimai bei reikalaujami dokumentai ir informacija, patvirtinantys šiuos reikalavimus:</w:t>
      </w:r>
      <w:r>
        <w:rPr>
          <w:szCs w:val="24"/>
        </w:rPr>
        <w:tab/>
      </w:r>
    </w:p>
    <w:tbl>
      <w:tblPr>
        <w:tblStyle w:val="Lentelstinklelis"/>
        <w:tblW w:w="9628" w:type="dxa"/>
        <w:jc w:val="center"/>
        <w:tblInd w:w="0" w:type="dxa"/>
        <w:tblLook w:val="04A0" w:firstRow="1" w:lastRow="0" w:firstColumn="1" w:lastColumn="0" w:noHBand="0" w:noVBand="1"/>
      </w:tblPr>
      <w:tblGrid>
        <w:gridCol w:w="766"/>
        <w:gridCol w:w="3914"/>
        <w:gridCol w:w="4948"/>
      </w:tblGrid>
      <w:tr w:rsidR="00945ABC" w:rsidRPr="002212B7" w14:paraId="6AF41330" w14:textId="77777777" w:rsidTr="00A80B85">
        <w:trPr>
          <w:jc w:val="center"/>
        </w:trPr>
        <w:tc>
          <w:tcPr>
            <w:tcW w:w="755" w:type="dxa"/>
            <w:tcBorders>
              <w:top w:val="single" w:sz="4" w:space="0" w:color="auto"/>
              <w:left w:val="single" w:sz="4" w:space="0" w:color="auto"/>
              <w:bottom w:val="single" w:sz="4" w:space="0" w:color="auto"/>
              <w:right w:val="single" w:sz="4" w:space="0" w:color="auto"/>
            </w:tcBorders>
            <w:hideMark/>
          </w:tcPr>
          <w:p w14:paraId="32AE4699" w14:textId="77777777" w:rsidR="00945ABC" w:rsidRPr="002212B7" w:rsidRDefault="00945ABC" w:rsidP="00A80B85">
            <w:pPr>
              <w:jc w:val="center"/>
              <w:rPr>
                <w:sz w:val="20"/>
                <w:lang w:eastAsia="lt-LT"/>
              </w:rPr>
            </w:pPr>
            <w:r w:rsidRPr="002212B7">
              <w:rPr>
                <w:sz w:val="20"/>
                <w:lang w:eastAsia="lt-LT"/>
              </w:rPr>
              <w:t>Eil. Nr.</w:t>
            </w:r>
          </w:p>
        </w:tc>
        <w:tc>
          <w:tcPr>
            <w:tcW w:w="3918" w:type="dxa"/>
            <w:tcBorders>
              <w:top w:val="single" w:sz="4" w:space="0" w:color="auto"/>
              <w:left w:val="single" w:sz="4" w:space="0" w:color="auto"/>
              <w:bottom w:val="single" w:sz="4" w:space="0" w:color="auto"/>
              <w:right w:val="single" w:sz="4" w:space="0" w:color="auto"/>
            </w:tcBorders>
            <w:vAlign w:val="center"/>
            <w:hideMark/>
          </w:tcPr>
          <w:p w14:paraId="62D71C65" w14:textId="77777777" w:rsidR="00945ABC" w:rsidRPr="002212B7" w:rsidRDefault="00945ABC" w:rsidP="00A80B85">
            <w:pPr>
              <w:jc w:val="center"/>
              <w:rPr>
                <w:b/>
                <w:bCs/>
                <w:sz w:val="20"/>
                <w:lang w:eastAsia="lt-LT"/>
              </w:rPr>
            </w:pPr>
            <w:r w:rsidRPr="002212B7">
              <w:rPr>
                <w:b/>
                <w:bCs/>
                <w:sz w:val="20"/>
                <w:lang w:eastAsia="lt-LT"/>
              </w:rPr>
              <w:t>Kvalifikacijos reikalavimai</w:t>
            </w:r>
          </w:p>
        </w:tc>
        <w:tc>
          <w:tcPr>
            <w:tcW w:w="4955" w:type="dxa"/>
            <w:tcBorders>
              <w:top w:val="single" w:sz="4" w:space="0" w:color="auto"/>
              <w:left w:val="single" w:sz="4" w:space="0" w:color="auto"/>
              <w:bottom w:val="single" w:sz="4" w:space="0" w:color="auto"/>
              <w:right w:val="single" w:sz="4" w:space="0" w:color="auto"/>
            </w:tcBorders>
            <w:vAlign w:val="center"/>
            <w:hideMark/>
          </w:tcPr>
          <w:p w14:paraId="71692D19" w14:textId="77777777" w:rsidR="00945ABC" w:rsidRPr="002212B7" w:rsidRDefault="00945ABC" w:rsidP="00A80B85">
            <w:pPr>
              <w:jc w:val="center"/>
              <w:rPr>
                <w:b/>
                <w:bCs/>
                <w:sz w:val="20"/>
                <w:lang w:eastAsia="lt-LT"/>
              </w:rPr>
            </w:pPr>
            <w:r w:rsidRPr="002212B7">
              <w:rPr>
                <w:b/>
                <w:bCs/>
                <w:sz w:val="20"/>
                <w:lang w:eastAsia="lt-LT"/>
              </w:rPr>
              <w:t>Patvirtinančių dokumentų sąrašas</w:t>
            </w:r>
          </w:p>
        </w:tc>
      </w:tr>
      <w:tr w:rsidR="00945ABC" w:rsidRPr="002212B7" w14:paraId="462F4292" w14:textId="77777777" w:rsidTr="00A80B85">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30910310" w14:textId="77777777" w:rsidR="00945ABC" w:rsidRPr="002212B7" w:rsidRDefault="00945ABC" w:rsidP="00A80B85">
            <w:pPr>
              <w:jc w:val="center"/>
              <w:rPr>
                <w:b/>
                <w:bCs/>
                <w:i/>
                <w:iCs/>
                <w:sz w:val="20"/>
                <w:lang w:eastAsia="lt-LT"/>
              </w:rPr>
            </w:pPr>
            <w:r w:rsidRPr="002212B7">
              <w:rPr>
                <w:b/>
                <w:bCs/>
                <w:i/>
                <w:iCs/>
                <w:sz w:val="20"/>
                <w:lang w:eastAsia="lt-LT"/>
              </w:rPr>
              <w:t>Teisė verstis ta veikla</w:t>
            </w:r>
          </w:p>
        </w:tc>
      </w:tr>
      <w:tr w:rsidR="00945ABC" w:rsidRPr="002212B7" w14:paraId="58D5C725" w14:textId="77777777" w:rsidTr="00A80B85">
        <w:trPr>
          <w:jc w:val="center"/>
        </w:trPr>
        <w:tc>
          <w:tcPr>
            <w:tcW w:w="755" w:type="dxa"/>
            <w:tcBorders>
              <w:top w:val="single" w:sz="4" w:space="0" w:color="auto"/>
              <w:left w:val="single" w:sz="4" w:space="0" w:color="auto"/>
              <w:bottom w:val="single" w:sz="4" w:space="0" w:color="auto"/>
              <w:right w:val="single" w:sz="4" w:space="0" w:color="auto"/>
            </w:tcBorders>
            <w:hideMark/>
          </w:tcPr>
          <w:p w14:paraId="1E19B900" w14:textId="77777777" w:rsidR="00945ABC" w:rsidRPr="002212B7" w:rsidRDefault="00945ABC" w:rsidP="00A80B85">
            <w:pPr>
              <w:rPr>
                <w:strike/>
                <w:sz w:val="20"/>
                <w:lang w:eastAsia="lt-LT"/>
              </w:rPr>
            </w:pPr>
            <w:r w:rsidRPr="002212B7">
              <w:rPr>
                <w:sz w:val="20"/>
                <w:lang w:eastAsia="lt-LT"/>
              </w:rPr>
              <w:t>30.1.1.</w:t>
            </w:r>
          </w:p>
        </w:tc>
        <w:tc>
          <w:tcPr>
            <w:tcW w:w="3918" w:type="dxa"/>
            <w:tcBorders>
              <w:top w:val="single" w:sz="4" w:space="0" w:color="auto"/>
              <w:left w:val="single" w:sz="4" w:space="0" w:color="auto"/>
              <w:bottom w:val="single" w:sz="4" w:space="0" w:color="auto"/>
              <w:right w:val="single" w:sz="4" w:space="0" w:color="auto"/>
            </w:tcBorders>
          </w:tcPr>
          <w:p w14:paraId="5BDB064C" w14:textId="77777777" w:rsidR="00945ABC" w:rsidRPr="002212B7" w:rsidRDefault="00945ABC" w:rsidP="00A80B85">
            <w:pPr>
              <w:tabs>
                <w:tab w:val="left" w:pos="0"/>
                <w:tab w:val="left" w:pos="318"/>
              </w:tabs>
              <w:spacing w:line="252" w:lineRule="auto"/>
              <w:jc w:val="center"/>
              <w:rPr>
                <w:strike/>
                <w:sz w:val="20"/>
                <w:lang w:eastAsia="lt-LT"/>
              </w:rPr>
            </w:pPr>
            <w:r>
              <w:rPr>
                <w:strike/>
                <w:sz w:val="20"/>
                <w:lang w:eastAsia="lt-LT"/>
              </w:rPr>
              <w:t>-</w:t>
            </w:r>
          </w:p>
        </w:tc>
        <w:tc>
          <w:tcPr>
            <w:tcW w:w="4955" w:type="dxa"/>
            <w:tcBorders>
              <w:top w:val="single" w:sz="4" w:space="0" w:color="auto"/>
              <w:left w:val="single" w:sz="4" w:space="0" w:color="auto"/>
              <w:bottom w:val="single" w:sz="4" w:space="0" w:color="auto"/>
              <w:right w:val="single" w:sz="4" w:space="0" w:color="auto"/>
            </w:tcBorders>
            <w:vAlign w:val="center"/>
          </w:tcPr>
          <w:p w14:paraId="7C8D6E84" w14:textId="77777777" w:rsidR="00945ABC" w:rsidRPr="002212B7" w:rsidRDefault="00945ABC" w:rsidP="00A80B85">
            <w:pPr>
              <w:jc w:val="center"/>
              <w:rPr>
                <w:strike/>
                <w:sz w:val="20"/>
                <w:lang w:eastAsia="lt-LT"/>
              </w:rPr>
            </w:pPr>
            <w:r>
              <w:rPr>
                <w:strike/>
                <w:sz w:val="20"/>
                <w:lang w:eastAsia="lt-LT"/>
              </w:rPr>
              <w:t>-</w:t>
            </w:r>
          </w:p>
        </w:tc>
      </w:tr>
      <w:tr w:rsidR="00945ABC" w:rsidRPr="002212B7" w14:paraId="3BE6E508" w14:textId="77777777" w:rsidTr="00A80B85">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1C45C6C3" w14:textId="77777777" w:rsidR="00945ABC" w:rsidRPr="002212B7" w:rsidRDefault="00945ABC" w:rsidP="00A80B85">
            <w:pPr>
              <w:jc w:val="center"/>
              <w:rPr>
                <w:b/>
                <w:bCs/>
                <w:i/>
                <w:iCs/>
                <w:sz w:val="20"/>
                <w:lang w:eastAsia="lt-LT"/>
              </w:rPr>
            </w:pPr>
            <w:r w:rsidRPr="002212B7">
              <w:rPr>
                <w:b/>
                <w:i/>
                <w:sz w:val="20"/>
                <w:shd w:val="clear" w:color="auto" w:fill="FFFFFF"/>
                <w:lang w:eastAsia="lt-LT"/>
              </w:rPr>
              <w:t>Techninio ir profesinio pajėgumo reikalavimai</w:t>
            </w:r>
          </w:p>
        </w:tc>
      </w:tr>
      <w:tr w:rsidR="00945ABC" w:rsidRPr="002212B7" w14:paraId="517B0775" w14:textId="77777777" w:rsidTr="00A80B85">
        <w:trPr>
          <w:jc w:val="center"/>
        </w:trPr>
        <w:tc>
          <w:tcPr>
            <w:tcW w:w="755" w:type="dxa"/>
            <w:tcBorders>
              <w:top w:val="single" w:sz="4" w:space="0" w:color="auto"/>
              <w:left w:val="single" w:sz="4" w:space="0" w:color="auto"/>
              <w:bottom w:val="single" w:sz="4" w:space="0" w:color="auto"/>
              <w:right w:val="single" w:sz="4" w:space="0" w:color="auto"/>
            </w:tcBorders>
            <w:hideMark/>
          </w:tcPr>
          <w:p w14:paraId="23ED349B" w14:textId="77777777" w:rsidR="00945ABC" w:rsidRPr="002212B7" w:rsidRDefault="00945ABC" w:rsidP="00A80B85">
            <w:pPr>
              <w:rPr>
                <w:sz w:val="20"/>
                <w:lang w:eastAsia="lt-LT"/>
              </w:rPr>
            </w:pPr>
            <w:r w:rsidRPr="002212B7">
              <w:rPr>
                <w:sz w:val="20"/>
                <w:lang w:eastAsia="lt-LT"/>
              </w:rPr>
              <w:t>30.1.2.</w:t>
            </w:r>
          </w:p>
        </w:tc>
        <w:tc>
          <w:tcPr>
            <w:tcW w:w="3918" w:type="dxa"/>
            <w:tcBorders>
              <w:top w:val="single" w:sz="4" w:space="0" w:color="auto"/>
              <w:left w:val="single" w:sz="4" w:space="0" w:color="auto"/>
              <w:bottom w:val="single" w:sz="4" w:space="0" w:color="auto"/>
              <w:right w:val="single" w:sz="4" w:space="0" w:color="auto"/>
            </w:tcBorders>
          </w:tcPr>
          <w:p w14:paraId="5E07E9D6" w14:textId="77777777" w:rsidR="00945ABC" w:rsidRPr="002212B7" w:rsidRDefault="00945ABC" w:rsidP="00A80B85">
            <w:pPr>
              <w:rPr>
                <w:sz w:val="20"/>
              </w:rPr>
            </w:pPr>
            <w:r w:rsidRPr="002212B7">
              <w:rPr>
                <w:sz w:val="20"/>
              </w:rPr>
              <w:t xml:space="preserve">Tiekėjas, turi užtikrinti, kad darbus vykdys patyrę bei atitinkama tvarka kvalifikuoti specialistai: Tiekėjas turi paskirti specialistus, kurių kvalifikacija turi atitikti žemiau nurodytus reikalavimus: </w:t>
            </w:r>
          </w:p>
          <w:p w14:paraId="70A2942D" w14:textId="77777777" w:rsidR="00945ABC" w:rsidRPr="002212B7" w:rsidRDefault="00945ABC" w:rsidP="00A80B85">
            <w:pPr>
              <w:rPr>
                <w:color w:val="000000" w:themeColor="text1"/>
                <w:sz w:val="20"/>
                <w:lang w:eastAsia="lt-LT"/>
              </w:rPr>
            </w:pPr>
            <w:r w:rsidRPr="002212B7">
              <w:rPr>
                <w:sz w:val="20"/>
              </w:rPr>
              <w:t>1) ne mažiau kaip 1 (vieną) specialistą, statinio statybos vadovą, kuriam suteikta teisė eiti ypatingojo statinio statybos vadovo pareigas objekte: ypatingasis</w:t>
            </w:r>
            <w:r>
              <w:rPr>
                <w:sz w:val="20"/>
              </w:rPr>
              <w:t>, negyvenamasis,</w:t>
            </w:r>
            <w:r w:rsidRPr="002212B7">
              <w:rPr>
                <w:sz w:val="20"/>
              </w:rPr>
              <w:t xml:space="preserve"> </w:t>
            </w:r>
            <w:r>
              <w:rPr>
                <w:sz w:val="20"/>
              </w:rPr>
              <w:t>administracinės</w:t>
            </w:r>
            <w:r w:rsidRPr="002212B7">
              <w:rPr>
                <w:sz w:val="20"/>
              </w:rPr>
              <w:t xml:space="preserve"> paskirties pastatas.</w:t>
            </w:r>
            <w:r w:rsidRPr="002212B7">
              <w:rPr>
                <w:color w:val="000000" w:themeColor="text1"/>
                <w:sz w:val="20"/>
                <w:lang w:eastAsia="lt-LT"/>
              </w:rPr>
              <w:t xml:space="preserve"> </w:t>
            </w:r>
          </w:p>
          <w:p w14:paraId="281B6F98" w14:textId="77777777" w:rsidR="00945ABC" w:rsidRDefault="00945ABC" w:rsidP="00A80B85">
            <w:pPr>
              <w:rPr>
                <w:color w:val="000000" w:themeColor="text1"/>
                <w:sz w:val="20"/>
                <w:lang w:eastAsia="lt-LT"/>
              </w:rPr>
            </w:pPr>
            <w:r w:rsidRPr="002212B7">
              <w:rPr>
                <w:color w:val="000000" w:themeColor="text1"/>
                <w:sz w:val="20"/>
                <w:lang w:eastAsia="lt-LT"/>
              </w:rPr>
              <w:t xml:space="preserve">2) ne mažiau kaip 1 (vieną) specialistą, statinio statybos specialiųjų darbų vadovą, kuriam suteikta teisė eiti ypatingojo statinio statybos specialiųjų darbų vadovo pareigas </w:t>
            </w:r>
            <w:r w:rsidRPr="002212B7">
              <w:rPr>
                <w:sz w:val="20"/>
              </w:rPr>
              <w:t>objekte: ypatingasis</w:t>
            </w:r>
            <w:r>
              <w:rPr>
                <w:sz w:val="20"/>
              </w:rPr>
              <w:t>,</w:t>
            </w:r>
            <w:r w:rsidRPr="002212B7">
              <w:rPr>
                <w:sz w:val="20"/>
              </w:rPr>
              <w:t xml:space="preserve"> negyvenamasis</w:t>
            </w:r>
            <w:r>
              <w:rPr>
                <w:sz w:val="20"/>
              </w:rPr>
              <w:t>,</w:t>
            </w:r>
            <w:r w:rsidRPr="002212B7">
              <w:rPr>
                <w:sz w:val="20"/>
              </w:rPr>
              <w:t xml:space="preserve"> </w:t>
            </w:r>
            <w:r>
              <w:rPr>
                <w:sz w:val="20"/>
              </w:rPr>
              <w:t>administracinės</w:t>
            </w:r>
            <w:r w:rsidRPr="002212B7">
              <w:rPr>
                <w:sz w:val="20"/>
              </w:rPr>
              <w:t xml:space="preserve"> paskirties pastatas</w:t>
            </w:r>
            <w:r w:rsidRPr="002212B7">
              <w:rPr>
                <w:color w:val="000000" w:themeColor="text1"/>
                <w:sz w:val="20"/>
                <w:lang w:eastAsia="lt-LT"/>
              </w:rPr>
              <w:t xml:space="preserve">. Darbų sritys: </w:t>
            </w:r>
          </w:p>
          <w:p w14:paraId="3F94EDC4" w14:textId="77777777" w:rsidR="00945ABC" w:rsidRPr="005C5626" w:rsidRDefault="00945ABC" w:rsidP="00945ABC">
            <w:pPr>
              <w:pStyle w:val="Sraopastraipa"/>
              <w:numPr>
                <w:ilvl w:val="0"/>
                <w:numId w:val="1"/>
              </w:numPr>
              <w:ind w:left="396"/>
              <w:rPr>
                <w:color w:val="000000" w:themeColor="text1"/>
                <w:sz w:val="20"/>
                <w:lang w:eastAsia="lt-LT"/>
              </w:rPr>
            </w:pPr>
            <w:r>
              <w:rPr>
                <w:color w:val="000000" w:themeColor="text1"/>
                <w:sz w:val="20"/>
                <w:lang w:eastAsia="lt-LT"/>
              </w:rPr>
              <w:t>statybinių konstrukcijų;</w:t>
            </w:r>
          </w:p>
          <w:p w14:paraId="4F723FFC" w14:textId="77777777" w:rsidR="00945ABC" w:rsidRPr="002212B7" w:rsidRDefault="00945ABC" w:rsidP="00945ABC">
            <w:pPr>
              <w:pStyle w:val="Sraopastraipa"/>
              <w:numPr>
                <w:ilvl w:val="0"/>
                <w:numId w:val="2"/>
              </w:numPr>
              <w:rPr>
                <w:color w:val="000000" w:themeColor="text1"/>
                <w:sz w:val="20"/>
              </w:rPr>
            </w:pPr>
            <w:r w:rsidRPr="002212B7">
              <w:rPr>
                <w:color w:val="000000" w:themeColor="text1"/>
                <w:sz w:val="20"/>
              </w:rPr>
              <w:t xml:space="preserve">statinio vandentiekio ir nuotekų šalinimo inžinerinių sistemų įrengimas; </w:t>
            </w:r>
          </w:p>
          <w:p w14:paraId="6D0D80D5" w14:textId="77777777" w:rsidR="00945ABC" w:rsidRPr="002212B7" w:rsidRDefault="00945ABC" w:rsidP="00945ABC">
            <w:pPr>
              <w:pStyle w:val="Sraopastraipa"/>
              <w:numPr>
                <w:ilvl w:val="0"/>
                <w:numId w:val="2"/>
              </w:numPr>
              <w:rPr>
                <w:color w:val="000000" w:themeColor="text1"/>
                <w:sz w:val="20"/>
              </w:rPr>
            </w:pPr>
            <w:r w:rsidRPr="002212B7">
              <w:rPr>
                <w:color w:val="000000" w:themeColor="text1"/>
                <w:sz w:val="20"/>
              </w:rPr>
              <w:t>statinio šildymo, vėdinimo, oro kondicionavimo inžinerinių sistemų įrengimas;</w:t>
            </w:r>
          </w:p>
          <w:p w14:paraId="3A1466DD" w14:textId="77777777" w:rsidR="00945ABC" w:rsidRDefault="00945ABC" w:rsidP="00945ABC">
            <w:pPr>
              <w:pStyle w:val="Sraopastraipa"/>
              <w:numPr>
                <w:ilvl w:val="0"/>
                <w:numId w:val="2"/>
              </w:numPr>
              <w:rPr>
                <w:color w:val="000000" w:themeColor="text1"/>
                <w:sz w:val="20"/>
              </w:rPr>
            </w:pPr>
            <w:r w:rsidRPr="002212B7">
              <w:rPr>
                <w:color w:val="000000" w:themeColor="text1"/>
                <w:sz w:val="20"/>
              </w:rPr>
              <w:t xml:space="preserve">statinio elektros inžinerinių sistemų įrengimas; </w:t>
            </w:r>
          </w:p>
          <w:p w14:paraId="3BBAECF3" w14:textId="77777777" w:rsidR="00945ABC" w:rsidRPr="002212B7" w:rsidRDefault="00945ABC" w:rsidP="00945ABC">
            <w:pPr>
              <w:pStyle w:val="Sraopastraipa"/>
              <w:numPr>
                <w:ilvl w:val="0"/>
                <w:numId w:val="2"/>
              </w:numPr>
              <w:rPr>
                <w:color w:val="000000" w:themeColor="text1"/>
                <w:sz w:val="20"/>
              </w:rPr>
            </w:pPr>
            <w:r>
              <w:rPr>
                <w:color w:val="000000" w:themeColor="text1"/>
                <w:sz w:val="20"/>
              </w:rPr>
              <w:t>procesų valdymo ir automatizavimo sistemų įrengimas;</w:t>
            </w:r>
          </w:p>
          <w:p w14:paraId="0D20F6C1" w14:textId="77777777" w:rsidR="00945ABC" w:rsidRPr="002212B7" w:rsidRDefault="00945ABC" w:rsidP="00945ABC">
            <w:pPr>
              <w:pStyle w:val="Sraopastraipa"/>
              <w:numPr>
                <w:ilvl w:val="0"/>
                <w:numId w:val="2"/>
              </w:numPr>
              <w:rPr>
                <w:color w:val="000000" w:themeColor="text1"/>
                <w:sz w:val="20"/>
              </w:rPr>
            </w:pPr>
            <w:r w:rsidRPr="002212B7">
              <w:rPr>
                <w:color w:val="000000" w:themeColor="text1"/>
                <w:sz w:val="20"/>
              </w:rPr>
              <w:t xml:space="preserve">statinio nuotolinio ryšio (telekomunikacijų) inžinerinių sistemų įrengimas; </w:t>
            </w:r>
          </w:p>
          <w:p w14:paraId="44A700BC" w14:textId="77777777" w:rsidR="00945ABC" w:rsidRPr="002212B7" w:rsidRDefault="00945ABC" w:rsidP="00945ABC">
            <w:pPr>
              <w:pStyle w:val="Sraopastraipa"/>
              <w:numPr>
                <w:ilvl w:val="0"/>
                <w:numId w:val="2"/>
              </w:numPr>
              <w:rPr>
                <w:color w:val="000000" w:themeColor="text1"/>
                <w:sz w:val="20"/>
                <w:lang w:eastAsia="lt-LT"/>
              </w:rPr>
            </w:pPr>
            <w:r w:rsidRPr="002212B7">
              <w:rPr>
                <w:color w:val="000000" w:themeColor="text1"/>
                <w:sz w:val="20"/>
              </w:rPr>
              <w:t>statinio apsauginės signalizacijos, gaisrinės saugos inžinerinių sistemų įrengimas</w:t>
            </w:r>
            <w:r w:rsidRPr="002212B7">
              <w:rPr>
                <w:color w:val="000000" w:themeColor="text1"/>
                <w:sz w:val="20"/>
                <w:lang w:eastAsia="lt-LT"/>
              </w:rPr>
              <w:t xml:space="preserve">; </w:t>
            </w:r>
          </w:p>
          <w:p w14:paraId="55D41618" w14:textId="77777777" w:rsidR="00945ABC" w:rsidRPr="002212B7" w:rsidRDefault="00945ABC" w:rsidP="00A80B85">
            <w:pPr>
              <w:rPr>
                <w:color w:val="000000" w:themeColor="text1"/>
                <w:sz w:val="20"/>
                <w:lang w:eastAsia="lt-LT"/>
              </w:rPr>
            </w:pPr>
            <w:r w:rsidRPr="00187B94">
              <w:rPr>
                <w:color w:val="000000" w:themeColor="text1"/>
                <w:sz w:val="20"/>
                <w:lang w:eastAsia="lt-LT"/>
              </w:rPr>
              <w:t>3) bent vieną specialistą, turintį teisę atlikti geodezijos darbus;</w:t>
            </w:r>
            <w:r w:rsidRPr="002212B7">
              <w:rPr>
                <w:color w:val="000000" w:themeColor="text1"/>
                <w:sz w:val="20"/>
                <w:lang w:eastAsia="lt-LT"/>
              </w:rPr>
              <w:t xml:space="preserve"> </w:t>
            </w:r>
          </w:p>
          <w:p w14:paraId="446082D7" w14:textId="77777777" w:rsidR="00945ABC" w:rsidRPr="002212B7" w:rsidRDefault="00945ABC" w:rsidP="00A80B85">
            <w:pPr>
              <w:rPr>
                <w:color w:val="000000" w:themeColor="text1"/>
                <w:sz w:val="20"/>
              </w:rPr>
            </w:pPr>
            <w:r w:rsidRPr="002212B7">
              <w:rPr>
                <w:i/>
                <w:iCs/>
                <w:color w:val="000000" w:themeColor="text1"/>
                <w:sz w:val="20"/>
                <w:lang w:eastAsia="lt-LT"/>
              </w:rPr>
              <w:t>Pastaba:</w:t>
            </w:r>
            <w:r w:rsidRPr="002212B7">
              <w:rPr>
                <w:color w:val="000000" w:themeColor="text1"/>
                <w:sz w:val="20"/>
                <w:lang w:eastAsia="lt-LT"/>
              </w:rPr>
              <w:t xml:space="preserve"> Tiekėjas gali siūlyti vieną asmenį kelioms pozicijoms, jei šis asmuo atitinka visus skirtingoms pozicijoms keliamus reikalavimus.</w:t>
            </w:r>
          </w:p>
          <w:p w14:paraId="45885011" w14:textId="77777777" w:rsidR="00945ABC" w:rsidRPr="002212B7" w:rsidRDefault="00945ABC" w:rsidP="00A80B85">
            <w:pPr>
              <w:rPr>
                <w:sz w:val="20"/>
                <w:lang w:eastAsia="lt-LT"/>
              </w:rPr>
            </w:pPr>
          </w:p>
        </w:tc>
        <w:tc>
          <w:tcPr>
            <w:tcW w:w="4955" w:type="dxa"/>
            <w:tcBorders>
              <w:top w:val="single" w:sz="4" w:space="0" w:color="auto"/>
              <w:left w:val="single" w:sz="4" w:space="0" w:color="auto"/>
              <w:bottom w:val="single" w:sz="4" w:space="0" w:color="auto"/>
              <w:right w:val="single" w:sz="4" w:space="0" w:color="auto"/>
            </w:tcBorders>
          </w:tcPr>
          <w:p w14:paraId="19746D7A" w14:textId="77777777" w:rsidR="00945ABC" w:rsidRPr="002212B7" w:rsidRDefault="00945ABC" w:rsidP="00A80B85">
            <w:pPr>
              <w:rPr>
                <w:sz w:val="20"/>
                <w:lang w:eastAsia="lt-LT"/>
              </w:rPr>
            </w:pPr>
            <w:r w:rsidRPr="002212B7">
              <w:rPr>
                <w:sz w:val="20"/>
                <w:lang w:eastAsia="lt-LT"/>
              </w:rPr>
              <w:t xml:space="preserve">1) Tiekėjo ar jo įgalioto asmens parašu patvirtintas dokumentas (jei siūlomi keli specialistai – sąrašas), kuriame nurodomas už sutarties vykdymą atsakingas specialistas, jo vardas ir pavardė, pareigos vykdant sutartį, kvalifikacijos pažymėjimo ar atestato Nr. </w:t>
            </w:r>
          </w:p>
          <w:p w14:paraId="229897DF" w14:textId="77777777" w:rsidR="00945ABC" w:rsidRPr="002212B7" w:rsidRDefault="00945ABC" w:rsidP="00A80B85">
            <w:pPr>
              <w:rPr>
                <w:sz w:val="20"/>
                <w:lang w:eastAsia="lt-LT"/>
              </w:rPr>
            </w:pPr>
            <w:r w:rsidRPr="002212B7">
              <w:rPr>
                <w:sz w:val="20"/>
                <w:lang w:eastAsia="lt-LT"/>
              </w:rPr>
              <w:t xml:space="preserve">2) Jei tiekėjas siūlo ne savo darbuotoją, jis turi pateikti siūlomo specialisto pasirašytą sutikimą atlikti jam paskirtas funkcijas, tiekėjo laimėjimo atveju. </w:t>
            </w:r>
          </w:p>
          <w:p w14:paraId="5307027A" w14:textId="77777777" w:rsidR="00945ABC" w:rsidRPr="002212B7" w:rsidRDefault="00945ABC" w:rsidP="00A80B85">
            <w:pPr>
              <w:rPr>
                <w:color w:val="333333"/>
                <w:sz w:val="20"/>
                <w:lang w:eastAsia="lt-LT"/>
              </w:rPr>
            </w:pPr>
            <w:r w:rsidRPr="002212B7">
              <w:rPr>
                <w:b/>
                <w:bCs/>
                <w:sz w:val="20"/>
                <w:lang w:eastAsia="lt-LT"/>
              </w:rPr>
              <w:t>1 punkte</w:t>
            </w:r>
            <w:r w:rsidRPr="002212B7">
              <w:rPr>
                <w:sz w:val="20"/>
                <w:lang w:eastAsia="lt-LT"/>
              </w:rPr>
              <w:t xml:space="preserve"> nurodytam specialistui pateikiami dokumentai: Lietuvos Respublikos ir trečiųjų šalių piliečiams ir kitiems fiziniams asmenims (išskyrus užsienio šalies specialistus*) SSVA (iki 2022-04-30 SPSC) išduotas kvalifikacijos atestatas suteikiantis teisę eiti ypatingojo statinio statybos vadovo </w:t>
            </w:r>
            <w:r w:rsidRPr="002212B7">
              <w:rPr>
                <w:sz w:val="20"/>
              </w:rPr>
              <w:t>objekte: ypatingasis negyvenamasis</w:t>
            </w:r>
            <w:r>
              <w:rPr>
                <w:sz w:val="20"/>
              </w:rPr>
              <w:t>,</w:t>
            </w:r>
            <w:r w:rsidRPr="002212B7">
              <w:rPr>
                <w:sz w:val="20"/>
              </w:rPr>
              <w:t xml:space="preserve"> </w:t>
            </w:r>
            <w:r>
              <w:rPr>
                <w:sz w:val="20"/>
              </w:rPr>
              <w:t>administracinės</w:t>
            </w:r>
            <w:r w:rsidRPr="002212B7">
              <w:rPr>
                <w:sz w:val="20"/>
              </w:rPr>
              <w:t xml:space="preserve"> paskirties pastatas</w:t>
            </w:r>
            <w:r w:rsidRPr="002212B7">
              <w:rPr>
                <w:sz w:val="20"/>
                <w:lang w:eastAsia="lt-LT"/>
              </w:rPr>
              <w:t xml:space="preserve"> ar užsienio šalies specialistams* išduoti teisės pripažinimo dokumentai</w:t>
            </w:r>
            <w:r w:rsidRPr="002212B7">
              <w:rPr>
                <w:color w:val="333333"/>
                <w:sz w:val="20"/>
                <w:lang w:eastAsia="lt-LT"/>
              </w:rPr>
              <w:t xml:space="preserve">,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Bus priimtini kvalifikacijos dokumentai, kuriuose nurodyti visi pastatai, neišskirtos ar nenurodytos paskirtys. </w:t>
            </w:r>
          </w:p>
          <w:p w14:paraId="4EF6F290" w14:textId="77777777" w:rsidR="00945ABC" w:rsidRDefault="00945ABC" w:rsidP="00A80B85">
            <w:pPr>
              <w:rPr>
                <w:sz w:val="20"/>
                <w:lang w:eastAsia="lt-LT"/>
              </w:rPr>
            </w:pPr>
            <w:r w:rsidRPr="002212B7">
              <w:rPr>
                <w:b/>
                <w:bCs/>
                <w:color w:val="333333"/>
                <w:sz w:val="20"/>
                <w:lang w:eastAsia="lt-LT"/>
              </w:rPr>
              <w:t>2 punkte</w:t>
            </w:r>
            <w:r w:rsidRPr="002212B7">
              <w:rPr>
                <w:color w:val="333333"/>
                <w:sz w:val="20"/>
                <w:lang w:eastAsia="lt-LT"/>
              </w:rPr>
              <w:t xml:space="preserve"> nurodytam specialistui pateikiami dokumentai: </w:t>
            </w:r>
            <w:r w:rsidRPr="002212B7">
              <w:rPr>
                <w:sz w:val="20"/>
                <w:lang w:eastAsia="lt-LT"/>
              </w:rPr>
              <w:t xml:space="preserve">Lietuvos Respublikos ir trečiųjų šalių piliečiams ir kitiems fiziniams asmenims (išskyrus užsienio šalies specialistus*) SSVA (iki 2022-04-30 SPSC) išduotas kvalifikacijos atestatas suteikiantis teisę eiti </w:t>
            </w:r>
            <w:r w:rsidRPr="002212B7">
              <w:rPr>
                <w:color w:val="333333"/>
                <w:sz w:val="20"/>
                <w:lang w:eastAsia="lt-LT"/>
              </w:rPr>
              <w:t xml:space="preserve">ypatingojo statinio statybos specialiųjų darbų vadovo pareigas </w:t>
            </w:r>
            <w:r w:rsidRPr="002212B7">
              <w:rPr>
                <w:sz w:val="20"/>
              </w:rPr>
              <w:t>objekte: ypatingasis</w:t>
            </w:r>
            <w:r>
              <w:rPr>
                <w:sz w:val="20"/>
              </w:rPr>
              <w:t>,</w:t>
            </w:r>
            <w:r w:rsidRPr="002212B7">
              <w:rPr>
                <w:sz w:val="20"/>
              </w:rPr>
              <w:t xml:space="preserve"> negyvenamasis</w:t>
            </w:r>
            <w:r>
              <w:rPr>
                <w:sz w:val="20"/>
              </w:rPr>
              <w:t>,</w:t>
            </w:r>
            <w:r w:rsidRPr="002212B7">
              <w:rPr>
                <w:sz w:val="20"/>
              </w:rPr>
              <w:t xml:space="preserve"> </w:t>
            </w:r>
            <w:r>
              <w:rPr>
                <w:sz w:val="20"/>
              </w:rPr>
              <w:t>administracinės</w:t>
            </w:r>
            <w:r w:rsidRPr="002212B7">
              <w:rPr>
                <w:sz w:val="20"/>
              </w:rPr>
              <w:t xml:space="preserve"> paskirties pastatas</w:t>
            </w:r>
            <w:r w:rsidRPr="002212B7">
              <w:rPr>
                <w:color w:val="333333"/>
                <w:sz w:val="20"/>
                <w:lang w:eastAsia="lt-LT"/>
              </w:rPr>
              <w:t xml:space="preserve">. </w:t>
            </w:r>
            <w:r w:rsidRPr="002212B7">
              <w:rPr>
                <w:sz w:val="20"/>
                <w:lang w:eastAsia="lt-LT"/>
              </w:rPr>
              <w:t xml:space="preserve">Darbų sritys: </w:t>
            </w:r>
          </w:p>
          <w:p w14:paraId="72C45BE5" w14:textId="77777777" w:rsidR="00945ABC" w:rsidRDefault="00945ABC" w:rsidP="00A80B85">
            <w:pPr>
              <w:pStyle w:val="Sraopastraipa"/>
              <w:ind w:left="360"/>
              <w:rPr>
                <w:sz w:val="20"/>
                <w:lang w:eastAsia="lt-LT"/>
              </w:rPr>
            </w:pPr>
          </w:p>
          <w:p w14:paraId="72065B5F" w14:textId="77777777" w:rsidR="00945ABC" w:rsidRPr="00F93B59" w:rsidRDefault="00945ABC" w:rsidP="00945ABC">
            <w:pPr>
              <w:pStyle w:val="Sraopastraipa"/>
              <w:numPr>
                <w:ilvl w:val="0"/>
                <w:numId w:val="4"/>
              </w:numPr>
              <w:ind w:left="357" w:hanging="357"/>
              <w:jc w:val="left"/>
              <w:rPr>
                <w:sz w:val="20"/>
                <w:lang w:eastAsia="lt-LT"/>
              </w:rPr>
            </w:pPr>
            <w:r w:rsidRPr="00F93B59">
              <w:rPr>
                <w:sz w:val="20"/>
                <w:lang w:eastAsia="lt-LT"/>
              </w:rPr>
              <w:t>statybinių konstrukcijų;</w:t>
            </w:r>
          </w:p>
          <w:p w14:paraId="78EC3D06" w14:textId="77777777" w:rsidR="00945ABC" w:rsidRPr="002212B7" w:rsidRDefault="00945ABC" w:rsidP="00945ABC">
            <w:pPr>
              <w:pStyle w:val="Sraopastraipa"/>
              <w:numPr>
                <w:ilvl w:val="0"/>
                <w:numId w:val="3"/>
              </w:numPr>
              <w:rPr>
                <w:sz w:val="20"/>
              </w:rPr>
            </w:pPr>
            <w:r w:rsidRPr="002212B7">
              <w:rPr>
                <w:sz w:val="20"/>
              </w:rPr>
              <w:t xml:space="preserve">statinio vandentiekio ir nuotekų šalinimo inžinerinių sistemų įrengimas; </w:t>
            </w:r>
          </w:p>
          <w:p w14:paraId="19EE1694" w14:textId="77777777" w:rsidR="00945ABC" w:rsidRDefault="00945ABC" w:rsidP="00945ABC">
            <w:pPr>
              <w:pStyle w:val="Sraopastraipa"/>
              <w:numPr>
                <w:ilvl w:val="0"/>
                <w:numId w:val="3"/>
              </w:numPr>
              <w:ind w:left="357" w:hanging="357"/>
              <w:rPr>
                <w:sz w:val="20"/>
              </w:rPr>
            </w:pPr>
            <w:r w:rsidRPr="002212B7">
              <w:rPr>
                <w:sz w:val="20"/>
              </w:rPr>
              <w:t xml:space="preserve">statinio šildymo, vėdinimo, oro kondicionavimo inžinerinių sistemų įrengimas; </w:t>
            </w:r>
          </w:p>
          <w:p w14:paraId="5DE4E7EE" w14:textId="77777777" w:rsidR="00945ABC" w:rsidRPr="002212B7" w:rsidRDefault="00945ABC" w:rsidP="00945ABC">
            <w:pPr>
              <w:pStyle w:val="Sraopastraipa"/>
              <w:numPr>
                <w:ilvl w:val="0"/>
                <w:numId w:val="3"/>
              </w:numPr>
              <w:ind w:left="357" w:hanging="357"/>
              <w:rPr>
                <w:sz w:val="20"/>
              </w:rPr>
            </w:pPr>
            <w:r>
              <w:rPr>
                <w:sz w:val="20"/>
              </w:rPr>
              <w:t>procesų valdymo ir automatizavimo sistemų įrengimas;</w:t>
            </w:r>
          </w:p>
          <w:p w14:paraId="31A29032" w14:textId="77777777" w:rsidR="00945ABC" w:rsidRPr="002212B7" w:rsidRDefault="00945ABC" w:rsidP="00945ABC">
            <w:pPr>
              <w:pStyle w:val="Sraopastraipa"/>
              <w:numPr>
                <w:ilvl w:val="0"/>
                <w:numId w:val="3"/>
              </w:numPr>
              <w:rPr>
                <w:sz w:val="20"/>
              </w:rPr>
            </w:pPr>
            <w:r w:rsidRPr="002212B7">
              <w:rPr>
                <w:sz w:val="20"/>
              </w:rPr>
              <w:t xml:space="preserve">statinio elektros inžinerinių sistemų įrengimas; </w:t>
            </w:r>
          </w:p>
          <w:p w14:paraId="448295DF" w14:textId="77777777" w:rsidR="00945ABC" w:rsidRPr="002212B7" w:rsidRDefault="00945ABC" w:rsidP="00945ABC">
            <w:pPr>
              <w:pStyle w:val="Sraopastraipa"/>
              <w:numPr>
                <w:ilvl w:val="0"/>
                <w:numId w:val="3"/>
              </w:numPr>
              <w:rPr>
                <w:sz w:val="20"/>
              </w:rPr>
            </w:pPr>
            <w:r w:rsidRPr="002212B7">
              <w:rPr>
                <w:sz w:val="20"/>
              </w:rPr>
              <w:t xml:space="preserve">statinio nuotolinio ryšio (telekomunikacijų) inžinerinių sistemų įrengimas; </w:t>
            </w:r>
          </w:p>
          <w:p w14:paraId="60BC5F55" w14:textId="77777777" w:rsidR="00945ABC" w:rsidRPr="002212B7" w:rsidRDefault="00945ABC" w:rsidP="00945ABC">
            <w:pPr>
              <w:pStyle w:val="Sraopastraipa"/>
              <w:numPr>
                <w:ilvl w:val="0"/>
                <w:numId w:val="3"/>
              </w:numPr>
              <w:rPr>
                <w:color w:val="333333"/>
                <w:sz w:val="20"/>
                <w:lang w:eastAsia="lt-LT"/>
              </w:rPr>
            </w:pPr>
            <w:r w:rsidRPr="002212B7">
              <w:rPr>
                <w:sz w:val="20"/>
              </w:rPr>
              <w:t>statinio apsauginės signalizacijos, gaisrinės saugos inžinerinių sistemų įrengimas</w:t>
            </w:r>
            <w:r w:rsidRPr="002212B7">
              <w:rPr>
                <w:color w:val="333333"/>
                <w:sz w:val="20"/>
                <w:lang w:eastAsia="lt-LT"/>
              </w:rPr>
              <w:t xml:space="preserve">. </w:t>
            </w:r>
          </w:p>
          <w:p w14:paraId="35A2191F" w14:textId="77777777" w:rsidR="00945ABC" w:rsidRPr="002212B7" w:rsidRDefault="00945ABC" w:rsidP="00A80B85">
            <w:pPr>
              <w:rPr>
                <w:color w:val="333333"/>
                <w:sz w:val="20"/>
                <w:lang w:eastAsia="lt-LT"/>
              </w:rPr>
            </w:pPr>
            <w:r w:rsidRPr="002212B7">
              <w:rPr>
                <w:color w:val="333333"/>
                <w:sz w:val="20"/>
                <w:lang w:eastAsia="lt-LT"/>
              </w:rPr>
              <w:lastRenderedPageBreak/>
              <w:t>Arba</w:t>
            </w:r>
            <w:r w:rsidRPr="002212B7">
              <w:rPr>
                <w:sz w:val="20"/>
                <w:lang w:eastAsia="lt-LT"/>
              </w:rPr>
              <w:t xml:space="preserve"> užsienio šalies specialistams* išduoti teisės pripažinimo dokumentai</w:t>
            </w:r>
            <w:r w:rsidRPr="002212B7">
              <w:rPr>
                <w:color w:val="333333"/>
                <w:sz w:val="20"/>
                <w:lang w:eastAsia="lt-LT"/>
              </w:rPr>
              <w:t xml:space="preserve">,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Bus priimtini kvalifikacijos dokumentai, kuriuose nurodyti visi pastatai, neišskirtos ar nenurodytos paskirtys bei nurodytos visos arba reikalavime nurodytos statybos darbų sritys. </w:t>
            </w:r>
          </w:p>
          <w:p w14:paraId="26AA7A8D" w14:textId="77777777" w:rsidR="00945ABC" w:rsidRPr="002212B7" w:rsidRDefault="00945ABC" w:rsidP="00A80B85">
            <w:pPr>
              <w:rPr>
                <w:color w:val="000000" w:themeColor="text1"/>
                <w:sz w:val="20"/>
                <w:lang w:eastAsia="lt-LT"/>
              </w:rPr>
            </w:pPr>
            <w:r w:rsidRPr="00187B94">
              <w:rPr>
                <w:b/>
                <w:bCs/>
                <w:color w:val="000000" w:themeColor="text1"/>
                <w:sz w:val="20"/>
                <w:lang w:eastAsia="lt-LT"/>
              </w:rPr>
              <w:t>3 punkte</w:t>
            </w:r>
            <w:r w:rsidRPr="00187B94">
              <w:rPr>
                <w:color w:val="000000" w:themeColor="text1"/>
                <w:sz w:val="20"/>
                <w:lang w:eastAsia="lt-LT"/>
              </w:rPr>
              <w:t xml:space="preserve"> nurodytam specialistui pateikiami dokumentai: Nacionalinės žemės tarnybos prie Lietuvos Respublikos Žemės ūkio ministerijos direktoriaus įsakymas dėl geodezininko atitinkamos kvalifikacijos pažymėjimo išdavimo arba galiojanti pažyma, įrodanti geodezininko atitinkamos kvalifikacijos pažymėjimo išdavimą arba išrašas iš </w:t>
            </w:r>
            <w:r w:rsidRPr="00187B94">
              <w:rPr>
                <w:color w:val="000000" w:themeColor="text1"/>
                <w:sz w:val="20"/>
              </w:rPr>
              <w:t>Žemėtvarkos planavimo dokumentų rengėjų, matininkų ir geodezininkų žinybinio</w:t>
            </w:r>
            <w:r w:rsidRPr="00187B94">
              <w:rPr>
                <w:color w:val="000000" w:themeColor="text1"/>
                <w:sz w:val="20"/>
                <w:lang w:eastAsia="lt-LT"/>
              </w:rPr>
              <w:t xml:space="preserve"> registro arba geodezininko kvalifikacijos pažymėjimas. Pateikiamos skaitmeninės dokumentų kopijos.</w:t>
            </w:r>
            <w:r w:rsidRPr="002212B7">
              <w:rPr>
                <w:color w:val="000000" w:themeColor="text1"/>
                <w:sz w:val="20"/>
                <w:lang w:eastAsia="lt-LT"/>
              </w:rPr>
              <w:t xml:space="preserve"> </w:t>
            </w:r>
          </w:p>
          <w:p w14:paraId="752C4737" w14:textId="77777777" w:rsidR="00945ABC" w:rsidRPr="002212B7" w:rsidRDefault="00945ABC" w:rsidP="00A80B85">
            <w:pPr>
              <w:rPr>
                <w:color w:val="333333"/>
                <w:sz w:val="20"/>
                <w:lang w:eastAsia="lt-LT"/>
              </w:rPr>
            </w:pPr>
          </w:p>
          <w:p w14:paraId="3EB4FA92" w14:textId="77777777" w:rsidR="00945ABC" w:rsidRPr="002212B7" w:rsidRDefault="00945ABC" w:rsidP="00A80B85">
            <w:pPr>
              <w:jc w:val="center"/>
              <w:rPr>
                <w:b/>
                <w:bCs/>
                <w:i/>
                <w:iCs/>
                <w:sz w:val="20"/>
                <w:u w:val="single"/>
              </w:rPr>
            </w:pPr>
            <w:r w:rsidRPr="002212B7">
              <w:rPr>
                <w:b/>
                <w:bCs/>
                <w:i/>
                <w:iCs/>
                <w:sz w:val="20"/>
                <w:u w:val="single"/>
              </w:rPr>
              <w:t>Pateikiamos skaitmeninės dokumentų kopijos.</w:t>
            </w:r>
          </w:p>
          <w:p w14:paraId="3FFD9AF7" w14:textId="77777777" w:rsidR="00945ABC" w:rsidRPr="002212B7" w:rsidRDefault="00945ABC" w:rsidP="00A80B85">
            <w:pPr>
              <w:rPr>
                <w:color w:val="333333"/>
                <w:sz w:val="20"/>
                <w:lang w:eastAsia="lt-LT"/>
              </w:rPr>
            </w:pPr>
          </w:p>
          <w:p w14:paraId="7F2ECD18" w14:textId="77777777" w:rsidR="00945ABC" w:rsidRPr="002212B7" w:rsidRDefault="00945ABC" w:rsidP="00A80B85">
            <w:pPr>
              <w:rPr>
                <w:color w:val="333333"/>
                <w:sz w:val="20"/>
                <w:lang w:eastAsia="lt-LT"/>
              </w:rPr>
            </w:pPr>
            <w:r w:rsidRPr="002212B7">
              <w:rPr>
                <w:color w:val="333333"/>
                <w:sz w:val="20"/>
                <w:lang w:eastAsia="lt-LT"/>
              </w:rPr>
              <w:t>Jeigu pasiūlymą teikia ūkio subjektų grupė – reikalavimą turi atitikti ūkio subjektų grupės nario (-</w:t>
            </w:r>
            <w:proofErr w:type="spellStart"/>
            <w:r w:rsidRPr="002212B7">
              <w:rPr>
                <w:color w:val="333333"/>
                <w:sz w:val="20"/>
                <w:lang w:eastAsia="lt-LT"/>
              </w:rPr>
              <w:t>ių</w:t>
            </w:r>
            <w:proofErr w:type="spellEnd"/>
            <w:r w:rsidRPr="002212B7">
              <w:rPr>
                <w:color w:val="333333"/>
                <w:sz w:val="20"/>
                <w:lang w:eastAsia="lt-LT"/>
              </w:rPr>
              <w:t>)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417F09FB" w14:textId="77777777" w:rsidR="00945ABC" w:rsidRPr="002212B7" w:rsidRDefault="00945ABC" w:rsidP="00A80B85">
            <w:pPr>
              <w:rPr>
                <w:sz w:val="20"/>
              </w:rPr>
            </w:pPr>
          </w:p>
          <w:p w14:paraId="41AEAA31" w14:textId="77777777" w:rsidR="00945ABC" w:rsidRPr="002212B7" w:rsidRDefault="00945ABC" w:rsidP="00A80B85">
            <w:pPr>
              <w:pStyle w:val="Komentarotekstas"/>
              <w:rPr>
                <w:color w:val="000000" w:themeColor="text1"/>
              </w:rPr>
            </w:pPr>
            <w:r w:rsidRPr="002212B7">
              <w:t>*</w:t>
            </w:r>
            <w:r w:rsidRPr="002212B7">
              <w:rPr>
                <w:color w:val="000000" w:themeColor="text1"/>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statybos vadovo pareigas, pripažinus jų kilmės valstybėje turimą teisę eiti analogiškų statinių statybos vadovo ir specialiųjų statybos darbų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specialistas turi pateikti dokumentus, įrodančius, jog dar nepasibaigus pasiūlymų pateikimo terminui jis kreipėsi į Statybos sektoriaus vystymo agentūrą dėl teisės pripažinimo pažymos gavimo, jei teisės pripažinimo dokumentas dar nėra gautas.</w:t>
            </w:r>
          </w:p>
          <w:p w14:paraId="64C3E2A1" w14:textId="77777777" w:rsidR="00945ABC" w:rsidRPr="002212B7" w:rsidRDefault="00945ABC" w:rsidP="00A80B85">
            <w:pPr>
              <w:rPr>
                <w:color w:val="000000" w:themeColor="text1"/>
                <w:sz w:val="20"/>
                <w:lang w:eastAsia="lt-LT"/>
              </w:rPr>
            </w:pPr>
            <w:r w:rsidRPr="002212B7">
              <w:rPr>
                <w:color w:val="000000" w:themeColor="text1"/>
                <w:sz w:val="20"/>
              </w:rPr>
              <w:lastRenderedPageBreak/>
              <w:t xml:space="preserve"> Užsienio šalies specialistai turi siekti teisės pripažinimo dokumentą gauti per įmanomai trumpiausią laiką, t. y., iš anksto parengti ir operatyviai pateikti SSVA visus reikiamus dokumentus, esant poreikiui juos nedelsiant tikslinti, aktyviai bendradarbiauti, bet ne vėliau kaip iki sutarties pasirašymo dienos.</w:t>
            </w:r>
          </w:p>
          <w:p w14:paraId="49DA299B" w14:textId="77777777" w:rsidR="00945ABC" w:rsidRPr="002212B7" w:rsidRDefault="00945ABC" w:rsidP="00A80B85">
            <w:pPr>
              <w:suppressAutoHyphens/>
              <w:autoSpaceDN w:val="0"/>
              <w:textAlignment w:val="baseline"/>
              <w:rPr>
                <w:b/>
                <w:bCs/>
                <w:i/>
                <w:sz w:val="20"/>
                <w:u w:val="single"/>
                <w:lang w:eastAsia="lt-LT"/>
              </w:rPr>
            </w:pPr>
          </w:p>
        </w:tc>
      </w:tr>
    </w:tbl>
    <w:p w14:paraId="77D9FFC6" w14:textId="77777777" w:rsidR="00945ABC" w:rsidRDefault="00945ABC" w:rsidP="00945ABC">
      <w:pPr>
        <w:jc w:val="left"/>
        <w:rPr>
          <w:szCs w:val="24"/>
        </w:rPr>
      </w:pPr>
    </w:p>
    <w:p w14:paraId="01363AD5" w14:textId="77777777" w:rsidR="00945ABC" w:rsidRDefault="00945ABC" w:rsidP="00945ABC">
      <w:pPr>
        <w:tabs>
          <w:tab w:val="left" w:pos="426"/>
        </w:tabs>
        <w:spacing w:line="276" w:lineRule="auto"/>
        <w:ind w:firstLine="709"/>
        <w:rPr>
          <w:rFonts w:eastAsia="Calibri"/>
          <w:szCs w:val="24"/>
        </w:rPr>
      </w:pPr>
    </w:p>
    <w:p w14:paraId="187BA013" w14:textId="77777777" w:rsidR="00945ABC" w:rsidRDefault="00945ABC" w:rsidP="00945ABC">
      <w:pPr>
        <w:tabs>
          <w:tab w:val="left" w:pos="426"/>
        </w:tabs>
        <w:spacing w:line="276" w:lineRule="auto"/>
        <w:ind w:firstLine="709"/>
        <w:rPr>
          <w:rFonts w:eastAsia="Calibri"/>
          <w:szCs w:val="24"/>
        </w:rPr>
      </w:pPr>
    </w:p>
    <w:p w14:paraId="59B8B033" w14:textId="77777777" w:rsidR="00945ABC" w:rsidRDefault="00945ABC" w:rsidP="00945ABC">
      <w:pPr>
        <w:tabs>
          <w:tab w:val="left" w:pos="426"/>
        </w:tabs>
        <w:spacing w:line="276" w:lineRule="auto"/>
        <w:ind w:firstLine="709"/>
        <w:rPr>
          <w:rFonts w:eastAsia="Calibri"/>
          <w:szCs w:val="24"/>
        </w:rPr>
      </w:pPr>
    </w:p>
    <w:p w14:paraId="1D4C7BD2" w14:textId="77777777" w:rsidR="00945ABC" w:rsidRDefault="00945ABC" w:rsidP="00945ABC">
      <w:pPr>
        <w:tabs>
          <w:tab w:val="left" w:pos="426"/>
        </w:tabs>
        <w:spacing w:line="276" w:lineRule="auto"/>
        <w:ind w:firstLine="709"/>
        <w:rPr>
          <w:rFonts w:eastAsia="Calibri"/>
          <w:szCs w:val="24"/>
        </w:rPr>
      </w:pPr>
    </w:p>
    <w:p w14:paraId="1A36D6A5" w14:textId="77777777" w:rsidR="00945ABC" w:rsidRDefault="00945ABC" w:rsidP="00945ABC">
      <w:pPr>
        <w:tabs>
          <w:tab w:val="left" w:pos="426"/>
        </w:tabs>
        <w:spacing w:line="276" w:lineRule="auto"/>
        <w:ind w:firstLine="709"/>
        <w:rPr>
          <w:rFonts w:eastAsia="Calibri"/>
          <w:szCs w:val="24"/>
        </w:rPr>
      </w:pPr>
      <w:r>
        <w:rPr>
          <w:rFonts w:eastAsia="Calibri"/>
          <w:szCs w:val="24"/>
        </w:rPr>
        <w:t>31. Jeigu tiekėjo kvalifikacija dėl teisės verstis atitinkama veikla nebuvo tikrinama arba tikrinama ne visa apimtimi, tiekėjas perkančiajai organizacijai įsipareigoja, kad pirkimo sutartį vykdys tik tokią teisę turintys asmenys.</w:t>
      </w:r>
    </w:p>
    <w:p w14:paraId="44D549FD" w14:textId="77777777" w:rsidR="00945ABC" w:rsidRPr="00131B99" w:rsidRDefault="00945ABC" w:rsidP="00945ABC">
      <w:pPr>
        <w:tabs>
          <w:tab w:val="left" w:pos="426"/>
        </w:tabs>
        <w:spacing w:line="276" w:lineRule="auto"/>
        <w:ind w:firstLine="709"/>
        <w:rPr>
          <w:rFonts w:eastAsia="Calibri"/>
          <w:szCs w:val="24"/>
        </w:rPr>
      </w:pPr>
      <w:r w:rsidRPr="00131B99">
        <w:rPr>
          <w:rFonts w:eastAsia="Calibri"/>
          <w:szCs w:val="24"/>
        </w:rPr>
        <w:t>32.</w:t>
      </w:r>
      <w:r w:rsidRPr="00131B99">
        <w:t xml:space="preserve"> </w:t>
      </w:r>
      <w:r w:rsidRPr="00131B99">
        <w:rPr>
          <w:rFonts w:eastAsia="Calibri"/>
          <w:szCs w:val="24"/>
        </w:rPr>
        <w:t xml:space="preserve">Tiekėjas gali remtis kitų ūkio subjektų pajėgumais, kad atitiktų pirkimo dokumentuose nustatytą reikalavimą turėti specialų leidimą arba būti tam tikrų organizacijų nariu pagal Viešųjų pirkimų įstatymo 47 straipsnio 2 dalies nuostatas, taip pat nustatytus techninio ir profesinio pajėgumo reikalavimus pagal Viešųjų pirkimų įstatymo 47 straipsnio 6 dalies nuostatas, neatsižvelgiant į ryšio su tais ūkio subjektais teisinį pobūdį. </w:t>
      </w:r>
    </w:p>
    <w:p w14:paraId="458444C7" w14:textId="77777777" w:rsidR="00945ABC" w:rsidRPr="00131B99" w:rsidRDefault="00945ABC" w:rsidP="00945ABC">
      <w:pPr>
        <w:tabs>
          <w:tab w:val="left" w:pos="426"/>
        </w:tabs>
        <w:spacing w:line="276" w:lineRule="auto"/>
        <w:ind w:firstLine="709"/>
        <w:rPr>
          <w:rFonts w:eastAsia="Calibri"/>
          <w:szCs w:val="24"/>
        </w:rPr>
      </w:pPr>
      <w:r w:rsidRPr="00131B99">
        <w:rPr>
          <w:rFonts w:eastAsia="Calibr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7E4F6646" w14:textId="77777777" w:rsidR="00945ABC" w:rsidRDefault="00945ABC" w:rsidP="00945ABC">
      <w:pPr>
        <w:tabs>
          <w:tab w:val="left" w:pos="426"/>
        </w:tabs>
        <w:spacing w:line="276" w:lineRule="auto"/>
        <w:ind w:firstLine="709"/>
        <w:rPr>
          <w:rFonts w:eastAsia="Calibri"/>
          <w:szCs w:val="24"/>
        </w:rPr>
      </w:pPr>
      <w:r w:rsidRPr="00131B99">
        <w:rPr>
          <w:rFonts w:eastAsia="Calibri"/>
          <w:szCs w:val="24"/>
        </w:rPr>
        <w:t>34. Kai tiekėjas pageidauja remtis kitų ūkio subjektų pajėgumais, jis turi įrodyti perkančiajai organizacijai, kad per visą pirkimo sutarties vykdymo laikotarpį šių ūkio subjektų ištekliai bus jam prieinami. Tiekėjas turi pateikti šio ūkio subjekto sutikimus ir/ar kitus dokumentus, kurie patvirtina, kad nurodyti ištekliai bus pasiekiami ir naudojami vykdant sutartį. Tikrindamas, ar tiekėjas turės prieigą prie kitų ūkio subjektų išteklių, kurių pajėgumais jis remiasi, pirkimo vykdytojas gali priimti bet kokias priemones, kurios patvirtina, jog ištekliai bus prieinami per visą sutarties vykdymo laikotarpį.</w:t>
      </w:r>
    </w:p>
    <w:p w14:paraId="47137F6B" w14:textId="77777777" w:rsidR="00945ABC" w:rsidRDefault="00945ABC" w:rsidP="00945ABC">
      <w:pPr>
        <w:tabs>
          <w:tab w:val="left" w:pos="426"/>
        </w:tabs>
        <w:spacing w:line="276" w:lineRule="auto"/>
        <w:ind w:firstLine="709"/>
        <w:rPr>
          <w:rFonts w:eastAsia="Calibri"/>
          <w:b/>
          <w:szCs w:val="24"/>
        </w:rPr>
      </w:pPr>
      <w:r>
        <w:rPr>
          <w:b/>
          <w:szCs w:val="24"/>
        </w:rPr>
        <w:t>34.1 Konkurso sąlygų 30.1 punkte nustatytus kvalifikacijos reikalavimus turi atitikti ir pateikti nurodytus dokumentus bent vienas ūkio subjektų grupės narys arba visi ūkio subjektai kartu, atsižvelgiant į jų prisiimamus įsipareigojimus pagal jungtinės veiklos sutartį.</w:t>
      </w:r>
    </w:p>
    <w:p w14:paraId="520C0C9A" w14:textId="77777777" w:rsidR="00945ABC" w:rsidRDefault="00945ABC" w:rsidP="00945ABC">
      <w:pPr>
        <w:pStyle w:val="Sraopastraipa"/>
        <w:tabs>
          <w:tab w:val="left" w:pos="426"/>
        </w:tabs>
        <w:spacing w:line="276" w:lineRule="auto"/>
        <w:ind w:left="0" w:firstLine="709"/>
        <w:rPr>
          <w:rFonts w:eastAsia="Calibri"/>
          <w:b/>
          <w:color w:val="000000" w:themeColor="text1"/>
          <w:szCs w:val="24"/>
        </w:rPr>
      </w:pPr>
      <w:r w:rsidRPr="002C0A3D">
        <w:rPr>
          <w:b/>
          <w:color w:val="000000" w:themeColor="text1"/>
          <w:szCs w:val="24"/>
        </w:rPr>
        <w:t>34.</w:t>
      </w:r>
      <w:r>
        <w:rPr>
          <w:b/>
          <w:color w:val="000000" w:themeColor="text1"/>
          <w:szCs w:val="24"/>
        </w:rPr>
        <w:t>2</w:t>
      </w:r>
      <w:r w:rsidRPr="002C0A3D">
        <w:rPr>
          <w:b/>
          <w:color w:val="000000" w:themeColor="text1"/>
          <w:szCs w:val="24"/>
        </w:rPr>
        <w:t xml:space="preserve">.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w:t>
      </w:r>
      <w:r w:rsidRPr="002C0A3D">
        <w:rPr>
          <w:b/>
          <w:szCs w:val="24"/>
        </w:rPr>
        <w:t>kvalifikacinius reikalavimus tiems darbams, kuriems jie yra pasitelkiami (konkurso sąlygų 30.1. p.).</w:t>
      </w:r>
    </w:p>
    <w:p w14:paraId="334C5CE4" w14:textId="77777777" w:rsidR="00945ABC" w:rsidRDefault="00945ABC" w:rsidP="00945ABC">
      <w:pPr>
        <w:tabs>
          <w:tab w:val="left" w:pos="426"/>
        </w:tabs>
        <w:spacing w:line="276" w:lineRule="auto"/>
        <w:ind w:firstLine="709"/>
        <w:rPr>
          <w:rFonts w:eastAsia="Calibri"/>
          <w:szCs w:val="24"/>
        </w:rPr>
      </w:pPr>
      <w:r>
        <w:rPr>
          <w:rFonts w:eastAsia="Calibri"/>
          <w:szCs w:val="24"/>
        </w:rPr>
        <w:t xml:space="preserve">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w:t>
      </w:r>
      <w:r>
        <w:rPr>
          <w:rFonts w:eastAsia="Calibri"/>
          <w:szCs w:val="24"/>
        </w:rPr>
        <w:lastRenderedPageBreak/>
        <w:t>organizacija turi pareikalauti per jos nustatytą terminą pakeisti jį reikalavimus atitinkančiu ūkio subjektu.</w:t>
      </w:r>
    </w:p>
    <w:p w14:paraId="139474B7" w14:textId="77777777" w:rsidR="00945ABC" w:rsidRPr="00131B99" w:rsidRDefault="00945ABC" w:rsidP="00945ABC">
      <w:pPr>
        <w:tabs>
          <w:tab w:val="left" w:pos="426"/>
        </w:tabs>
        <w:spacing w:line="276" w:lineRule="auto"/>
        <w:ind w:firstLine="680"/>
        <w:rPr>
          <w:rFonts w:eastAsia="Calibri"/>
          <w:szCs w:val="24"/>
        </w:rPr>
      </w:pPr>
      <w:r>
        <w:rPr>
          <w:rFonts w:eastAsia="Calibri"/>
          <w:szCs w:val="24"/>
        </w:rPr>
        <w:t xml:space="preserve">36. Pateikiant pasiūlyme atitinkamų dokumentų skaitmenines kopijas ir pasiūlymą pasirašant saugiu </w:t>
      </w:r>
      <w:r w:rsidRPr="00131B99">
        <w:rPr>
          <w:rFonts w:eastAsia="Calibri"/>
          <w:szCs w:val="24"/>
        </w:rPr>
        <w:t>elektroniniu parašu arba įprastu fiziniu parašu, yra deklaruojama, kad kopijos yra tikros.</w:t>
      </w:r>
    </w:p>
    <w:p w14:paraId="414E5ACF" w14:textId="77777777" w:rsidR="00945ABC" w:rsidRPr="00A96EA9" w:rsidRDefault="00945ABC" w:rsidP="00945ABC">
      <w:pPr>
        <w:tabs>
          <w:tab w:val="left" w:pos="426"/>
        </w:tabs>
        <w:spacing w:before="120" w:after="120" w:line="276" w:lineRule="auto"/>
        <w:ind w:firstLine="680"/>
        <w:rPr>
          <w:rFonts w:eastAsia="Calibri"/>
          <w:szCs w:val="24"/>
        </w:rPr>
      </w:pPr>
      <w:r w:rsidRPr="00131B99">
        <w:rPr>
          <w:rFonts w:eastAsia="Calibri"/>
          <w:szCs w:val="24"/>
        </w:rPr>
        <w:t xml:space="preserve">36.1. </w:t>
      </w:r>
      <w:r w:rsidRPr="00131B99">
        <w:rPr>
          <w:rFonts w:eastAsia="Calibri" w:cstheme="minorHAnsi"/>
          <w:bCs/>
        </w:rPr>
        <w:t>Skirtingi tiekėjai gali remtis tų pačių ūkio subjektų pajėgumais,</w:t>
      </w:r>
      <w:r w:rsidRPr="00131B99">
        <w:rPr>
          <w:rFonts w:eastAsia="Calibri"/>
        </w:rPr>
        <w:t xml:space="preserve"> tačiau tai negali sąlygoti draudžiamų susitarimų</w:t>
      </w:r>
      <w:r w:rsidRPr="00131B99">
        <w:rPr>
          <w:rFonts w:eastAsia="Calibri" w:cstheme="minorHAnsi"/>
          <w:bCs/>
        </w:rPr>
        <w:t>.</w:t>
      </w:r>
    </w:p>
    <w:p w14:paraId="75FE983A" w14:textId="77777777" w:rsidR="00945ABC" w:rsidRDefault="00945ABC" w:rsidP="00945ABC">
      <w:pPr>
        <w:spacing w:before="120" w:after="120"/>
        <w:ind w:left="360"/>
        <w:jc w:val="center"/>
        <w:rPr>
          <w:szCs w:val="24"/>
        </w:rPr>
      </w:pPr>
      <w:bookmarkStart w:id="0" w:name="_Hlk159421943"/>
      <w:r>
        <w:rPr>
          <w:rFonts w:eastAsia="Calibri"/>
          <w:b/>
          <w:szCs w:val="24"/>
        </w:rPr>
        <w:t>Reikalaujami aplinkos apsaugos vadybos sistemos standartai</w:t>
      </w:r>
      <w:bookmarkEnd w:id="0"/>
    </w:p>
    <w:p w14:paraId="4322F1E4" w14:textId="77777777" w:rsidR="00945ABC" w:rsidRDefault="00945ABC" w:rsidP="00945ABC">
      <w:pPr>
        <w:spacing w:line="276" w:lineRule="auto"/>
        <w:ind w:firstLine="731"/>
        <w:rPr>
          <w:szCs w:val="24"/>
        </w:rPr>
      </w:pPr>
      <w:r>
        <w:rPr>
          <w:szCs w:val="24"/>
        </w:rPr>
        <w:t>37. Reikalaujami aplinkos apsaugos vadybos sistemos standartai:</w:t>
      </w:r>
    </w:p>
    <w:tbl>
      <w:tblPr>
        <w:tblStyle w:val="Lentelstinklelis"/>
        <w:tblW w:w="0" w:type="auto"/>
        <w:tblInd w:w="0" w:type="dxa"/>
        <w:tblLook w:val="04A0" w:firstRow="1" w:lastRow="0" w:firstColumn="1" w:lastColumn="0" w:noHBand="0" w:noVBand="1"/>
      </w:tblPr>
      <w:tblGrid>
        <w:gridCol w:w="813"/>
        <w:gridCol w:w="4144"/>
        <w:gridCol w:w="4671"/>
      </w:tblGrid>
      <w:tr w:rsidR="00945ABC" w:rsidRPr="004212CD" w14:paraId="58494AAF" w14:textId="77777777" w:rsidTr="00A80B85">
        <w:tc>
          <w:tcPr>
            <w:tcW w:w="813" w:type="dxa"/>
            <w:tcBorders>
              <w:top w:val="single" w:sz="4" w:space="0" w:color="auto"/>
              <w:left w:val="single" w:sz="4" w:space="0" w:color="auto"/>
              <w:bottom w:val="single" w:sz="4" w:space="0" w:color="auto"/>
              <w:right w:val="single" w:sz="4" w:space="0" w:color="auto"/>
            </w:tcBorders>
            <w:hideMark/>
          </w:tcPr>
          <w:p w14:paraId="2EA68561" w14:textId="77777777" w:rsidR="00945ABC" w:rsidRPr="004212CD" w:rsidRDefault="00945ABC" w:rsidP="00A80B85">
            <w:pPr>
              <w:jc w:val="center"/>
              <w:rPr>
                <w:b/>
                <w:sz w:val="20"/>
              </w:rPr>
            </w:pPr>
            <w:r w:rsidRPr="004212CD">
              <w:rPr>
                <w:b/>
                <w:sz w:val="20"/>
              </w:rPr>
              <w:t>Eil. Nr.</w:t>
            </w:r>
          </w:p>
        </w:tc>
        <w:tc>
          <w:tcPr>
            <w:tcW w:w="4144" w:type="dxa"/>
            <w:tcBorders>
              <w:top w:val="single" w:sz="4" w:space="0" w:color="auto"/>
              <w:left w:val="single" w:sz="4" w:space="0" w:color="auto"/>
              <w:bottom w:val="single" w:sz="4" w:space="0" w:color="auto"/>
              <w:right w:val="single" w:sz="4" w:space="0" w:color="auto"/>
            </w:tcBorders>
            <w:hideMark/>
          </w:tcPr>
          <w:p w14:paraId="4557B401" w14:textId="77777777" w:rsidR="00945ABC" w:rsidRPr="004212CD" w:rsidRDefault="00945ABC" w:rsidP="00A80B85">
            <w:pPr>
              <w:jc w:val="center"/>
              <w:rPr>
                <w:b/>
                <w:sz w:val="20"/>
              </w:rPr>
            </w:pPr>
            <w:r w:rsidRPr="004212CD">
              <w:rPr>
                <w:b/>
                <w:sz w:val="20"/>
              </w:rPr>
              <w:t>Reikalavimai</w:t>
            </w:r>
          </w:p>
        </w:tc>
        <w:tc>
          <w:tcPr>
            <w:tcW w:w="4671" w:type="dxa"/>
            <w:tcBorders>
              <w:top w:val="single" w:sz="4" w:space="0" w:color="auto"/>
              <w:left w:val="single" w:sz="4" w:space="0" w:color="auto"/>
              <w:bottom w:val="single" w:sz="4" w:space="0" w:color="auto"/>
              <w:right w:val="single" w:sz="4" w:space="0" w:color="auto"/>
            </w:tcBorders>
            <w:hideMark/>
          </w:tcPr>
          <w:p w14:paraId="50A15511" w14:textId="77777777" w:rsidR="00945ABC" w:rsidRPr="004212CD" w:rsidRDefault="00945ABC" w:rsidP="00A80B85">
            <w:pPr>
              <w:jc w:val="center"/>
              <w:rPr>
                <w:b/>
                <w:sz w:val="20"/>
              </w:rPr>
            </w:pPr>
            <w:r w:rsidRPr="004212CD">
              <w:rPr>
                <w:b/>
                <w:sz w:val="20"/>
              </w:rPr>
              <w:t>Patvirtinančių dokumentų sąrašas</w:t>
            </w:r>
          </w:p>
        </w:tc>
      </w:tr>
      <w:tr w:rsidR="00945ABC" w:rsidRPr="004212CD" w14:paraId="2307CC8A" w14:textId="77777777" w:rsidTr="00A80B85">
        <w:tc>
          <w:tcPr>
            <w:tcW w:w="813" w:type="dxa"/>
            <w:tcBorders>
              <w:top w:val="single" w:sz="4" w:space="0" w:color="auto"/>
              <w:left w:val="single" w:sz="4" w:space="0" w:color="auto"/>
              <w:bottom w:val="single" w:sz="4" w:space="0" w:color="auto"/>
              <w:right w:val="single" w:sz="4" w:space="0" w:color="auto"/>
            </w:tcBorders>
            <w:hideMark/>
          </w:tcPr>
          <w:p w14:paraId="0EC30FCB" w14:textId="77777777" w:rsidR="00945ABC" w:rsidRPr="004212CD" w:rsidRDefault="00945ABC" w:rsidP="00A80B85">
            <w:pPr>
              <w:jc w:val="center"/>
              <w:rPr>
                <w:sz w:val="20"/>
              </w:rPr>
            </w:pPr>
            <w:r w:rsidRPr="004212CD">
              <w:rPr>
                <w:sz w:val="20"/>
              </w:rPr>
              <w:t>37.1.</w:t>
            </w:r>
          </w:p>
        </w:tc>
        <w:tc>
          <w:tcPr>
            <w:tcW w:w="4144" w:type="dxa"/>
            <w:tcBorders>
              <w:top w:val="single" w:sz="4" w:space="0" w:color="auto"/>
              <w:left w:val="single" w:sz="4" w:space="0" w:color="auto"/>
              <w:bottom w:val="single" w:sz="4" w:space="0" w:color="auto"/>
              <w:right w:val="single" w:sz="4" w:space="0" w:color="auto"/>
            </w:tcBorders>
          </w:tcPr>
          <w:p w14:paraId="6C4187A8" w14:textId="77777777" w:rsidR="00945ABC" w:rsidRPr="00E41E0F" w:rsidRDefault="00945ABC" w:rsidP="00A80B85">
            <w:pPr>
              <w:tabs>
                <w:tab w:val="left" w:pos="169"/>
                <w:tab w:val="left" w:pos="426"/>
              </w:tabs>
              <w:contextualSpacing/>
              <w:rPr>
                <w:sz w:val="20"/>
              </w:rPr>
            </w:pPr>
            <w:r w:rsidRPr="004212CD">
              <w:rPr>
                <w:sz w:val="20"/>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Pr>
                <w:sz w:val="20"/>
              </w:rPr>
              <w:t>:</w:t>
            </w:r>
            <w:r w:rsidRPr="00E41E0F">
              <w:rPr>
                <w:color w:val="000000"/>
                <w:szCs w:val="24"/>
                <w:lang w:eastAsia="lt-LT"/>
              </w:rPr>
              <w:t xml:space="preserve"> </w:t>
            </w:r>
            <w:r w:rsidRPr="00E41E0F">
              <w:rPr>
                <w:sz w:val="20"/>
              </w:rPr>
              <w:t>1. apibrėžta įmonės ar įstaigos vadovybės patvirtinta aplinkos apsaugos politika ir atitiktis aplinkos apsaugos reikalavimams teikiant paslaugas ir vykdant darbus;</w:t>
            </w:r>
          </w:p>
          <w:p w14:paraId="28FE189E" w14:textId="77777777" w:rsidR="00945ABC" w:rsidRPr="00E41E0F" w:rsidRDefault="00945ABC" w:rsidP="00A80B85">
            <w:pPr>
              <w:tabs>
                <w:tab w:val="left" w:pos="169"/>
                <w:tab w:val="left" w:pos="426"/>
              </w:tabs>
              <w:contextualSpacing/>
              <w:rPr>
                <w:sz w:val="20"/>
              </w:rPr>
            </w:pPr>
            <w:bookmarkStart w:id="1" w:name="part_8026e1f0188d4e0c9e4ac34a3a1f42f5"/>
            <w:bookmarkEnd w:id="1"/>
            <w:r w:rsidRPr="00E41E0F">
              <w:rPr>
                <w:sz w:val="20"/>
              </w:rPr>
              <w:t>2. nustatyti reikšmingiausi aplinkos apsaugos aspektai, kuriems poveikį daro arba gali daryti įmonės ar įstaigos vykdoma veikla, ir šiuos aplinkos apsaugos aspektus reglamentuojantys teisės aktai;</w:t>
            </w:r>
          </w:p>
          <w:p w14:paraId="37031E1F" w14:textId="77777777" w:rsidR="00945ABC" w:rsidRPr="00E41E0F" w:rsidRDefault="00945ABC" w:rsidP="00A80B85">
            <w:pPr>
              <w:tabs>
                <w:tab w:val="left" w:pos="169"/>
                <w:tab w:val="left" w:pos="426"/>
              </w:tabs>
              <w:contextualSpacing/>
              <w:rPr>
                <w:sz w:val="20"/>
              </w:rPr>
            </w:pPr>
            <w:bookmarkStart w:id="2" w:name="part_eea496f4af8d4a59a1f585ef669fec99"/>
            <w:bookmarkEnd w:id="2"/>
            <w:r w:rsidRPr="00E41E0F">
              <w:rPr>
                <w:sz w:val="20"/>
              </w:rPr>
              <w:t>3. nustatyti aplinkosauginiai tikslai, uždaviniai ir priemonės šiems tikslams pasiekti;</w:t>
            </w:r>
          </w:p>
          <w:p w14:paraId="0DA751FF" w14:textId="77777777" w:rsidR="00945ABC" w:rsidRPr="00E41E0F" w:rsidRDefault="00945ABC" w:rsidP="00A80B85">
            <w:pPr>
              <w:tabs>
                <w:tab w:val="left" w:pos="169"/>
                <w:tab w:val="left" w:pos="426"/>
              </w:tabs>
              <w:contextualSpacing/>
              <w:rPr>
                <w:sz w:val="20"/>
              </w:rPr>
            </w:pPr>
            <w:bookmarkStart w:id="3" w:name="part_884d25f267d34edbaca7bff2aec1e922"/>
            <w:bookmarkEnd w:id="3"/>
            <w:r w:rsidRPr="00E41E0F">
              <w:rPr>
                <w:sz w:val="20"/>
              </w:rPr>
              <w:t>4. numatyta aplinkosauginių tikslų įgyvendinimo stebėsena – paskirti atsakingi asmenys, nustatyta jų atsakomybė, pareigos ir priemonių įgyvendinimo terminai;</w:t>
            </w:r>
          </w:p>
          <w:p w14:paraId="67016918" w14:textId="77777777" w:rsidR="00945ABC" w:rsidRPr="00E41E0F" w:rsidRDefault="00945ABC" w:rsidP="00A80B85">
            <w:pPr>
              <w:tabs>
                <w:tab w:val="left" w:pos="169"/>
                <w:tab w:val="left" w:pos="426"/>
              </w:tabs>
              <w:contextualSpacing/>
              <w:rPr>
                <w:sz w:val="20"/>
              </w:rPr>
            </w:pPr>
            <w:bookmarkStart w:id="4" w:name="part_eeac4a3a30eb4da4a7bec81f1b0e78c5"/>
            <w:bookmarkEnd w:id="4"/>
            <w:r w:rsidRPr="00E41E0F">
              <w:rPr>
                <w:sz w:val="20"/>
              </w:rPr>
              <w:t>5. parengtas aplinkosauginių ir avarinių situacijų valdymo planas;</w:t>
            </w:r>
          </w:p>
          <w:p w14:paraId="3C29A62B" w14:textId="77777777" w:rsidR="00945ABC" w:rsidRPr="00E41E0F" w:rsidRDefault="00945ABC" w:rsidP="00A80B85">
            <w:pPr>
              <w:tabs>
                <w:tab w:val="left" w:pos="169"/>
                <w:tab w:val="left" w:pos="426"/>
              </w:tabs>
              <w:contextualSpacing/>
              <w:rPr>
                <w:sz w:val="20"/>
              </w:rPr>
            </w:pPr>
            <w:bookmarkStart w:id="5" w:name="part_c7208e43bc4543e5a565beaeab113763"/>
            <w:bookmarkEnd w:id="5"/>
            <w:r w:rsidRPr="00E41E0F">
              <w:rPr>
                <w:sz w:val="20"/>
              </w:rPr>
              <w:t>6. vykdoma aplinkosauginio gerinimo veiklos kontrolė (pvz., parengiamos metinės ataskaitos, kurios pateikiamos ir pristatomos įmonės vadovybei).</w:t>
            </w:r>
          </w:p>
          <w:p w14:paraId="24D8A168" w14:textId="77777777" w:rsidR="00945ABC" w:rsidRPr="00945ABC" w:rsidRDefault="00945ABC" w:rsidP="00A80B85">
            <w:pPr>
              <w:tabs>
                <w:tab w:val="left" w:pos="169"/>
                <w:tab w:val="left" w:pos="426"/>
              </w:tabs>
              <w:contextualSpacing/>
              <w:rPr>
                <w:b/>
                <w:bCs/>
                <w:sz w:val="20"/>
              </w:rPr>
            </w:pPr>
            <w:r w:rsidRPr="004212CD">
              <w:rPr>
                <w:sz w:val="20"/>
              </w:rPr>
              <w:t xml:space="preserve"> </w:t>
            </w:r>
            <w:r w:rsidRPr="00B14905">
              <w:rPr>
                <w:sz w:val="20"/>
              </w:rPr>
              <w:t>Sertifikavimo sritis –</w:t>
            </w:r>
            <w:r>
              <w:rPr>
                <w:sz w:val="20"/>
              </w:rPr>
              <w:t xml:space="preserve"> </w:t>
            </w:r>
            <w:r w:rsidRPr="00945ABC">
              <w:rPr>
                <w:b/>
                <w:bCs/>
                <w:sz w:val="20"/>
              </w:rPr>
              <w:t xml:space="preserve">negyvenamųjų administracinės paskirties pastatų statybos darbai. </w:t>
            </w:r>
          </w:p>
          <w:p w14:paraId="25B4C7D5" w14:textId="77777777" w:rsidR="00945ABC" w:rsidRPr="006077F0" w:rsidRDefault="00945ABC" w:rsidP="00A80B85">
            <w:pPr>
              <w:pStyle w:val="Komentarotekstas"/>
              <w:jc w:val="left"/>
            </w:pPr>
            <w:r>
              <w:t>Reikalavimas nustatomas, kaip žaliųjų pirkimų reikalavimas pagal Aplinkos apsaugos kriterijų taikymo, vykdant žaliuosius pirkimus, tvarkos aprašo (patvirtintas Lietuvos Respublikos aplinkos ministro 2011 m. birželio 28 d. įsakymu Nr. D1-508) aktualios redakcijos (toliau - Tvarkos aprašas) 2 priedo 15.4 punktą.</w:t>
            </w:r>
          </w:p>
        </w:tc>
        <w:tc>
          <w:tcPr>
            <w:tcW w:w="4671" w:type="dxa"/>
            <w:tcBorders>
              <w:top w:val="single" w:sz="4" w:space="0" w:color="auto"/>
              <w:left w:val="single" w:sz="4" w:space="0" w:color="auto"/>
              <w:bottom w:val="single" w:sz="4" w:space="0" w:color="auto"/>
              <w:right w:val="single" w:sz="4" w:space="0" w:color="auto"/>
            </w:tcBorders>
          </w:tcPr>
          <w:p w14:paraId="236300EF" w14:textId="77777777" w:rsidR="00945ABC" w:rsidRPr="00E41E0F" w:rsidRDefault="00945ABC" w:rsidP="00A80B85">
            <w:pPr>
              <w:rPr>
                <w:sz w:val="20"/>
              </w:rPr>
            </w:pPr>
            <w:r w:rsidRPr="00E41E0F">
              <w:rPr>
                <w:color w:val="000000" w:themeColor="text1"/>
                <w:sz w:val="20"/>
              </w:rPr>
              <w:t xml:space="preserve">EMAS arba LST EN ISO 14001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Dokumentuos </w:t>
            </w:r>
            <w:r w:rsidRPr="00E41E0F">
              <w:rPr>
                <w:sz w:val="20"/>
              </w:rPr>
              <w:t>nurodyta sertifikavimo sritis</w:t>
            </w:r>
            <w:r>
              <w:rPr>
                <w:sz w:val="20"/>
              </w:rPr>
              <w:t xml:space="preserve"> -</w:t>
            </w:r>
            <w:r w:rsidRPr="00E41E0F">
              <w:rPr>
                <w:sz w:val="20"/>
              </w:rPr>
              <w:t xml:space="preserve"> </w:t>
            </w:r>
            <w:r w:rsidRPr="00F846AB">
              <w:rPr>
                <w:sz w:val="20"/>
              </w:rPr>
              <w:t>negyvenam</w:t>
            </w:r>
            <w:r>
              <w:rPr>
                <w:sz w:val="20"/>
              </w:rPr>
              <w:t>ųjų</w:t>
            </w:r>
            <w:r w:rsidRPr="00F846AB">
              <w:rPr>
                <w:sz w:val="20"/>
              </w:rPr>
              <w:t xml:space="preserve"> </w:t>
            </w:r>
            <w:r>
              <w:rPr>
                <w:sz w:val="20"/>
              </w:rPr>
              <w:t>administracinės</w:t>
            </w:r>
            <w:r w:rsidRPr="00F846AB">
              <w:rPr>
                <w:sz w:val="20"/>
              </w:rPr>
              <w:t xml:space="preserve"> paskirties pastat</w:t>
            </w:r>
            <w:r>
              <w:rPr>
                <w:sz w:val="20"/>
              </w:rPr>
              <w:t>ų</w:t>
            </w:r>
            <w:r w:rsidRPr="00B14905">
              <w:rPr>
                <w:sz w:val="20"/>
              </w:rPr>
              <w:t xml:space="preserve"> statybos darbai.</w:t>
            </w:r>
            <w:r w:rsidRPr="004212CD">
              <w:rPr>
                <w:sz w:val="20"/>
              </w:rPr>
              <w:t xml:space="preserve"> </w:t>
            </w:r>
          </w:p>
          <w:p w14:paraId="2827A066" w14:textId="77777777" w:rsidR="00945ABC" w:rsidRPr="00E41E0F" w:rsidRDefault="00945ABC" w:rsidP="00A80B85">
            <w:pPr>
              <w:pStyle w:val="Komentarotekstas"/>
              <w:jc w:val="left"/>
            </w:pPr>
            <w:r w:rsidRPr="00E41E0F">
              <w:t>Reikalavimą turi atitikti tiekėjas. Jei pasiūlymą teikia ūkio subjektų grupė – reikalavimą turi atitikti aktyviai pirkimo sutartį vykdysiantys ūkio subjektų grupės narys (-</w:t>
            </w:r>
            <w:proofErr w:type="spellStart"/>
            <w:r w:rsidRPr="00E41E0F">
              <w:t>iai</w:t>
            </w:r>
            <w:proofErr w:type="spellEnd"/>
            <w:r w:rsidRPr="00E41E0F">
              <w:t xml:space="preserve">), atsižvelgiant į jų prisiimamus įsipareigojimus pirkimo sutarčiai vykdyti. </w:t>
            </w:r>
          </w:p>
          <w:p w14:paraId="13413F26" w14:textId="77777777" w:rsidR="00945ABC" w:rsidRPr="00E41E0F" w:rsidRDefault="00945ABC" w:rsidP="00A80B85">
            <w:pPr>
              <w:rPr>
                <w:sz w:val="20"/>
              </w:rPr>
            </w:pPr>
            <w:r w:rsidRPr="00E41E0F">
              <w:rPr>
                <w:color w:val="000000"/>
                <w:sz w:val="20"/>
              </w:rPr>
              <w:t>Standarto reikalavimą turi atitikti ūkio subjektas, kurio pajėgumais remiamasi ir (arba) subtiekėjas pagal prisiimtus sutartinius įsipareigojimus, kurių atžvilgiu standarto reikalavimas yra taikomas. </w:t>
            </w:r>
          </w:p>
          <w:p w14:paraId="49206354" w14:textId="77777777" w:rsidR="00945ABC" w:rsidRPr="00E41E0F" w:rsidRDefault="00945ABC" w:rsidP="00A80B85">
            <w:pPr>
              <w:rPr>
                <w:sz w:val="20"/>
              </w:rPr>
            </w:pPr>
            <w:r w:rsidRPr="00E41E0F">
              <w:rPr>
                <w:sz w:val="20"/>
              </w:rPr>
              <w:t>Tuo atveju, jei sertifikate bus nurodyta, kad jis taikomas pastatų statybos darbams nedetalizuojant pastatų kategorijos, paskirties grupės ir paskirties, toks dokumentas bus vertinamas kaip atitinkantis nustatytą reikalavimą.</w:t>
            </w:r>
          </w:p>
          <w:p w14:paraId="7A8F7523" w14:textId="77777777" w:rsidR="00945ABC" w:rsidRPr="00E41E0F" w:rsidRDefault="00945ABC" w:rsidP="00A80B85">
            <w:pPr>
              <w:rPr>
                <w:sz w:val="20"/>
              </w:rPr>
            </w:pPr>
          </w:p>
          <w:p w14:paraId="6C8DC7EF" w14:textId="77777777" w:rsidR="00945ABC" w:rsidRPr="00E41E0F" w:rsidRDefault="00945ABC" w:rsidP="00A80B85">
            <w:pPr>
              <w:rPr>
                <w:sz w:val="20"/>
              </w:rPr>
            </w:pPr>
          </w:p>
          <w:p w14:paraId="163BFE5C" w14:textId="77777777" w:rsidR="00945ABC" w:rsidRPr="00E41E0F" w:rsidRDefault="00945ABC" w:rsidP="00A80B85">
            <w:pPr>
              <w:jc w:val="center"/>
              <w:rPr>
                <w:b/>
                <w:bCs/>
                <w:i/>
                <w:iCs/>
                <w:sz w:val="20"/>
                <w:u w:val="single"/>
              </w:rPr>
            </w:pPr>
            <w:r w:rsidRPr="00E41E0F">
              <w:rPr>
                <w:b/>
                <w:bCs/>
                <w:i/>
                <w:iCs/>
                <w:sz w:val="20"/>
                <w:u w:val="single"/>
              </w:rPr>
              <w:t>Pateikiamos skaitmeninės dokumentų kopijos.</w:t>
            </w:r>
          </w:p>
          <w:p w14:paraId="1699BD81" w14:textId="77777777" w:rsidR="00945ABC" w:rsidRPr="00E41E0F" w:rsidRDefault="00945ABC" w:rsidP="00A80B85">
            <w:pPr>
              <w:rPr>
                <w:sz w:val="20"/>
              </w:rPr>
            </w:pPr>
          </w:p>
        </w:tc>
      </w:tr>
    </w:tbl>
    <w:p w14:paraId="16F08BE5" w14:textId="77777777" w:rsidR="00B9047A" w:rsidRDefault="00B9047A"/>
    <w:sectPr w:rsidR="00B904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92B15"/>
    <w:multiLevelType w:val="hybridMultilevel"/>
    <w:tmpl w:val="DA0EFEF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5F2567B1"/>
    <w:multiLevelType w:val="hybridMultilevel"/>
    <w:tmpl w:val="6D84FB3E"/>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15:restartNumberingAfterBreak="0">
    <w:nsid w:val="6E1B5C94"/>
    <w:multiLevelType w:val="hybridMultilevel"/>
    <w:tmpl w:val="C92C3EB8"/>
    <w:lvl w:ilvl="0" w:tplc="04270005">
      <w:start w:val="1"/>
      <w:numFmt w:val="bullet"/>
      <w:lvlText w:val=""/>
      <w:lvlJc w:val="left"/>
      <w:pPr>
        <w:ind w:left="1075" w:hanging="360"/>
      </w:pPr>
      <w:rPr>
        <w:rFonts w:ascii="Wingdings" w:hAnsi="Wingdings" w:hint="default"/>
      </w:rPr>
    </w:lvl>
    <w:lvl w:ilvl="1" w:tplc="04270003" w:tentative="1">
      <w:start w:val="1"/>
      <w:numFmt w:val="bullet"/>
      <w:lvlText w:val="o"/>
      <w:lvlJc w:val="left"/>
      <w:pPr>
        <w:ind w:left="1795" w:hanging="360"/>
      </w:pPr>
      <w:rPr>
        <w:rFonts w:ascii="Courier New" w:hAnsi="Courier New" w:cs="Courier New" w:hint="default"/>
      </w:rPr>
    </w:lvl>
    <w:lvl w:ilvl="2" w:tplc="04270005" w:tentative="1">
      <w:start w:val="1"/>
      <w:numFmt w:val="bullet"/>
      <w:lvlText w:val=""/>
      <w:lvlJc w:val="left"/>
      <w:pPr>
        <w:ind w:left="2515" w:hanging="360"/>
      </w:pPr>
      <w:rPr>
        <w:rFonts w:ascii="Wingdings" w:hAnsi="Wingdings" w:hint="default"/>
      </w:rPr>
    </w:lvl>
    <w:lvl w:ilvl="3" w:tplc="04270001" w:tentative="1">
      <w:start w:val="1"/>
      <w:numFmt w:val="bullet"/>
      <w:lvlText w:val=""/>
      <w:lvlJc w:val="left"/>
      <w:pPr>
        <w:ind w:left="3235" w:hanging="360"/>
      </w:pPr>
      <w:rPr>
        <w:rFonts w:ascii="Symbol" w:hAnsi="Symbol" w:hint="default"/>
      </w:rPr>
    </w:lvl>
    <w:lvl w:ilvl="4" w:tplc="04270003" w:tentative="1">
      <w:start w:val="1"/>
      <w:numFmt w:val="bullet"/>
      <w:lvlText w:val="o"/>
      <w:lvlJc w:val="left"/>
      <w:pPr>
        <w:ind w:left="3955" w:hanging="360"/>
      </w:pPr>
      <w:rPr>
        <w:rFonts w:ascii="Courier New" w:hAnsi="Courier New" w:cs="Courier New" w:hint="default"/>
      </w:rPr>
    </w:lvl>
    <w:lvl w:ilvl="5" w:tplc="04270005" w:tentative="1">
      <w:start w:val="1"/>
      <w:numFmt w:val="bullet"/>
      <w:lvlText w:val=""/>
      <w:lvlJc w:val="left"/>
      <w:pPr>
        <w:ind w:left="4675" w:hanging="360"/>
      </w:pPr>
      <w:rPr>
        <w:rFonts w:ascii="Wingdings" w:hAnsi="Wingdings" w:hint="default"/>
      </w:rPr>
    </w:lvl>
    <w:lvl w:ilvl="6" w:tplc="04270001" w:tentative="1">
      <w:start w:val="1"/>
      <w:numFmt w:val="bullet"/>
      <w:lvlText w:val=""/>
      <w:lvlJc w:val="left"/>
      <w:pPr>
        <w:ind w:left="5395" w:hanging="360"/>
      </w:pPr>
      <w:rPr>
        <w:rFonts w:ascii="Symbol" w:hAnsi="Symbol" w:hint="default"/>
      </w:rPr>
    </w:lvl>
    <w:lvl w:ilvl="7" w:tplc="04270003" w:tentative="1">
      <w:start w:val="1"/>
      <w:numFmt w:val="bullet"/>
      <w:lvlText w:val="o"/>
      <w:lvlJc w:val="left"/>
      <w:pPr>
        <w:ind w:left="6115" w:hanging="360"/>
      </w:pPr>
      <w:rPr>
        <w:rFonts w:ascii="Courier New" w:hAnsi="Courier New" w:cs="Courier New" w:hint="default"/>
      </w:rPr>
    </w:lvl>
    <w:lvl w:ilvl="8" w:tplc="04270005" w:tentative="1">
      <w:start w:val="1"/>
      <w:numFmt w:val="bullet"/>
      <w:lvlText w:val=""/>
      <w:lvlJc w:val="left"/>
      <w:pPr>
        <w:ind w:left="6835" w:hanging="360"/>
      </w:pPr>
      <w:rPr>
        <w:rFonts w:ascii="Wingdings" w:hAnsi="Wingdings" w:hint="default"/>
      </w:rPr>
    </w:lvl>
  </w:abstractNum>
  <w:abstractNum w:abstractNumId="3" w15:restartNumberingAfterBreak="0">
    <w:nsid w:val="767831CE"/>
    <w:multiLevelType w:val="hybridMultilevel"/>
    <w:tmpl w:val="2898A8F8"/>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num w:numId="1" w16cid:durableId="275723931">
    <w:abstractNumId w:val="1"/>
  </w:num>
  <w:num w:numId="2" w16cid:durableId="1282998682">
    <w:abstractNumId w:val="3"/>
  </w:num>
  <w:num w:numId="3" w16cid:durableId="776952098">
    <w:abstractNumId w:val="0"/>
  </w:num>
  <w:num w:numId="4" w16cid:durableId="1629429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BC"/>
    <w:rsid w:val="00945ABC"/>
    <w:rsid w:val="00AB6496"/>
    <w:rsid w:val="00B9047A"/>
    <w:rsid w:val="00BC6F2E"/>
    <w:rsid w:val="00C052F3"/>
    <w:rsid w:val="00DB4FAD"/>
    <w:rsid w:val="00ED12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E26A"/>
  <w15:chartTrackingRefBased/>
  <w15:docId w15:val="{BF35F811-20DC-460E-AB5F-DFE0D990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ABC"/>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45A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45A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45AB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45AB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45AB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45AB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5AB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5AB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5AB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5AB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45AB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45AB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45AB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45AB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45A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5A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5A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5A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5AB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5A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5A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5A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5A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5ABC"/>
    <w:rPr>
      <w:i/>
      <w:iCs/>
      <w:color w:val="404040" w:themeColor="text1" w:themeTint="BF"/>
    </w:rPr>
  </w:style>
  <w:style w:type="paragraph" w:styleId="Sraopastraipa">
    <w:name w:val="List Paragraph"/>
    <w:aliases w:val="Buletai,List Paragraph21,lp1,Bullet 1,Use Case List Paragraph,List Paragraph111,Paragraph,Table of contents numbered,Bullet,Medium Grid 1 - Accent 21,Sąrašo pastraipa.Bullet,Lentel,List not in Table,List Paragraph 1,Bull,Lentele,Lente"/>
    <w:basedOn w:val="prastasis"/>
    <w:link w:val="SraopastraipaDiagrama"/>
    <w:uiPriority w:val="34"/>
    <w:qFormat/>
    <w:rsid w:val="00945ABC"/>
    <w:pPr>
      <w:ind w:left="720"/>
      <w:contextualSpacing/>
    </w:pPr>
  </w:style>
  <w:style w:type="character" w:styleId="Rykuspabraukimas">
    <w:name w:val="Intense Emphasis"/>
    <w:basedOn w:val="Numatytasispastraiposriftas"/>
    <w:uiPriority w:val="21"/>
    <w:qFormat/>
    <w:rsid w:val="00945ABC"/>
    <w:rPr>
      <w:i/>
      <w:iCs/>
      <w:color w:val="2F5496" w:themeColor="accent1" w:themeShade="BF"/>
    </w:rPr>
  </w:style>
  <w:style w:type="paragraph" w:styleId="Iskirtacitata">
    <w:name w:val="Intense Quote"/>
    <w:basedOn w:val="prastasis"/>
    <w:next w:val="prastasis"/>
    <w:link w:val="IskirtacitataDiagrama"/>
    <w:uiPriority w:val="30"/>
    <w:qFormat/>
    <w:rsid w:val="00945A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45ABC"/>
    <w:rPr>
      <w:i/>
      <w:iCs/>
      <w:color w:val="2F5496" w:themeColor="accent1" w:themeShade="BF"/>
    </w:rPr>
  </w:style>
  <w:style w:type="character" w:styleId="Rykinuoroda">
    <w:name w:val="Intense Reference"/>
    <w:basedOn w:val="Numatytasispastraiposriftas"/>
    <w:uiPriority w:val="32"/>
    <w:qFormat/>
    <w:rsid w:val="00945ABC"/>
    <w:rPr>
      <w:b/>
      <w:bCs/>
      <w:smallCaps/>
      <w:color w:val="2F5496" w:themeColor="accent1" w:themeShade="BF"/>
      <w:spacing w:val="5"/>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unhideWhenUsed/>
    <w:qFormat/>
    <w:rsid w:val="00945ABC"/>
    <w:rPr>
      <w:sz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basedOn w:val="Numatytasispastraiposriftas"/>
    <w:link w:val="Komentarotekstas"/>
    <w:uiPriority w:val="99"/>
    <w:qFormat/>
    <w:rsid w:val="00945ABC"/>
    <w:rPr>
      <w:rFonts w:ascii="Times New Roman" w:eastAsia="Times New Roman" w:hAnsi="Times New Roman" w:cs="Times New Roman"/>
      <w:kern w:val="0"/>
      <w:sz w:val="20"/>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34"/>
    <w:qFormat/>
    <w:locked/>
    <w:rsid w:val="00945ABC"/>
  </w:style>
  <w:style w:type="table" w:styleId="Lentelstinklelis">
    <w:name w:val="Table Grid"/>
    <w:basedOn w:val="prastojilentel"/>
    <w:uiPriority w:val="99"/>
    <w:rsid w:val="00945AB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8926</Words>
  <Characters>5088</Characters>
  <Application>Microsoft Office Word</Application>
  <DocSecurity>0</DocSecurity>
  <Lines>42</Lines>
  <Paragraphs>27</Paragraphs>
  <ScaleCrop>false</ScaleCrop>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1</cp:revision>
  <dcterms:created xsi:type="dcterms:W3CDTF">2025-12-31T09:33:00Z</dcterms:created>
  <dcterms:modified xsi:type="dcterms:W3CDTF">2025-12-31T09:33:00Z</dcterms:modified>
</cp:coreProperties>
</file>