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0203D2E3" w:rsidR="00D526C8" w:rsidRPr="00783107" w:rsidRDefault="00C006CB" w:rsidP="00FA66B6">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FA66B6" w:rsidRPr="00FA66B6">
            <w:rPr>
              <w:rFonts w:cstheme="minorHAnsi"/>
              <w:b/>
              <w:bCs/>
              <w:sz w:val="28"/>
              <w:szCs w:val="28"/>
            </w:rPr>
            <w:t xml:space="preserve">KLAIPĖDOS "AITVARO" GIMNAZIJOS, </w:t>
          </w:r>
          <w:r w:rsidR="00B44EA1" w:rsidRPr="00B44EA1">
            <w:rPr>
              <w:rFonts w:cstheme="minorHAnsi"/>
              <w:b/>
              <w:bCs/>
              <w:sz w:val="28"/>
              <w:szCs w:val="28"/>
            </w:rPr>
            <w:t>PARYŽIAUS KOMUNOS G. 14</w:t>
          </w:r>
          <w:r w:rsidR="00FA66B6" w:rsidRPr="00FA66B6">
            <w:rPr>
              <w:rFonts w:cstheme="minorHAnsi"/>
              <w:b/>
              <w:bCs/>
              <w:sz w:val="28"/>
              <w:szCs w:val="28"/>
            </w:rPr>
            <w:t>,  PAGALBINIO PASTATO IŠORĖS  REMONTO IR VIDAUS ELEKTROS INSTALIACIJOS</w:t>
          </w:r>
          <w:r w:rsidR="00FA66B6" w:rsidRPr="00C8756C">
            <w:rPr>
              <w:rFonts w:cstheme="minorHAnsi"/>
              <w:b/>
              <w:bCs/>
              <w:sz w:val="28"/>
              <w:szCs w:val="28"/>
            </w:rPr>
            <w:t xml:space="preserve"> </w:t>
          </w:r>
          <w:r w:rsidR="00C8756C" w:rsidRPr="00C8756C">
            <w:rPr>
              <w:rFonts w:cstheme="minorHAnsi"/>
              <w:b/>
              <w:bCs/>
              <w:sz w:val="28"/>
              <w:szCs w:val="28"/>
            </w:rPr>
            <w:t>DARBAI</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0C2EE8">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0C2EE8">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0C2EE8">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0C2EE8">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0C2EE8">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0C2EE8">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0C2EE8">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0C2EE8">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8E72266" w14:textId="3E7EA07B" w:rsidR="00250548" w:rsidRPr="00E57B97" w:rsidRDefault="008808A1" w:rsidP="002145B0">
          <w:pPr>
            <w:rPr>
              <w:rFonts w:cstheme="minorHAnsi"/>
            </w:rPr>
          </w:pPr>
          <w:r>
            <w:rPr>
              <w:rFonts w:cstheme="minorHAnsi"/>
            </w:rPr>
            <w:t>5</w:t>
          </w:r>
          <w:r w:rsidR="00B3346A">
            <w:rPr>
              <w:rFonts w:cstheme="minorHAnsi"/>
            </w:rPr>
            <w:t xml:space="preserve"> priedas – Terminai</w:t>
          </w:r>
          <w:r w:rsidR="002145B0">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C2EE8"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53D457EF"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w:t>
      </w:r>
      <w:r w:rsidR="002634DD">
        <w:t>1</w:t>
      </w:r>
      <w:r w:rsidR="00B10C4F">
        <w:t xml:space="preserve"> ir 4.</w:t>
      </w:r>
      <w:r w:rsidR="002634DD">
        <w:t>3</w:t>
      </w:r>
      <w:r w:rsidRPr="004939D6">
        <w:t>.</w:t>
      </w:r>
      <w:r w:rsidR="002634DD">
        <w:t xml:space="preserve"> papunkčiais. </w:t>
      </w:r>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7ED3526E" w:rsidR="00FB3C75" w:rsidRPr="00C65C89" w:rsidRDefault="4A330118" w:rsidP="00C65C89">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65C89" w:rsidRPr="00C65C89">
        <w:rPr>
          <w:rFonts w:eastAsia="Calibri" w:cstheme="minorHAnsi"/>
          <w:b/>
          <w:bCs/>
        </w:rPr>
        <w:t xml:space="preserve">Klaipėdos "Aitvaro" gimnazijos, </w:t>
      </w:r>
      <w:r w:rsidR="00B44EA1" w:rsidRPr="00B44EA1">
        <w:rPr>
          <w:rFonts w:eastAsia="Calibri" w:cstheme="minorHAnsi"/>
          <w:b/>
          <w:bCs/>
        </w:rPr>
        <w:t>Paryžiaus Komunos g. 14</w:t>
      </w:r>
      <w:r w:rsidR="00C65C89" w:rsidRPr="00C65C89">
        <w:rPr>
          <w:rFonts w:eastAsia="Calibri" w:cstheme="minorHAnsi"/>
          <w:b/>
          <w:bCs/>
        </w:rPr>
        <w:t>,  pagalbinio pastato išorės  remonto ir vidaus elektros instaliacijos</w:t>
      </w:r>
      <w:r w:rsidR="00D62140" w:rsidRPr="00C65C89">
        <w:rPr>
          <w:rFonts w:eastAsia="Calibri" w:cstheme="minorHAnsi"/>
          <w:b/>
          <w:bCs/>
        </w:rPr>
        <w:t xml:space="preserve"> darbus</w:t>
      </w:r>
      <w:r w:rsidR="00FB3C75" w:rsidRPr="00C65C89">
        <w:rPr>
          <w:rFonts w:eastAsia="Calibri" w:cstheme="minorHAnsi"/>
        </w:rPr>
        <w:t>.</w:t>
      </w:r>
      <w:r w:rsidR="00FB3C75" w:rsidRPr="00C65C89">
        <w:rPr>
          <w:rFonts w:cstheme="minorHAnsi"/>
        </w:rPr>
        <w:t xml:space="preserve"> Reikalavimai </w:t>
      </w:r>
      <w:r w:rsidR="00966703" w:rsidRPr="00C65C89">
        <w:rPr>
          <w:rFonts w:cstheme="minorHAnsi"/>
        </w:rPr>
        <w:t>p</w:t>
      </w:r>
      <w:r w:rsidR="00FB3C75" w:rsidRPr="00C65C89">
        <w:rPr>
          <w:rFonts w:cstheme="minorHAnsi"/>
        </w:rPr>
        <w:t>irkimo objektui nustatyti</w:t>
      </w:r>
      <w:r w:rsidR="00AE2AEF" w:rsidRPr="00C65C89">
        <w:rPr>
          <w:rFonts w:cstheme="minorHAnsi"/>
        </w:rPr>
        <w:t xml:space="preserve"> </w:t>
      </w:r>
      <w:r w:rsidR="00966703" w:rsidRPr="00C65C89">
        <w:rPr>
          <w:rFonts w:cstheme="minorHAnsi"/>
        </w:rPr>
        <w:t>s</w:t>
      </w:r>
      <w:r w:rsidR="00044836" w:rsidRPr="00C65C89">
        <w:rPr>
          <w:rFonts w:cstheme="minorHAnsi"/>
        </w:rPr>
        <w:t>pecialiųjų p</w:t>
      </w:r>
      <w:r w:rsidR="00AE2AEF" w:rsidRPr="00C65C89">
        <w:rPr>
          <w:rFonts w:cstheme="minorHAnsi"/>
        </w:rPr>
        <w:t xml:space="preserve">irkimo sąlygų </w:t>
      </w:r>
      <w:r w:rsidR="00DD499F" w:rsidRPr="00C65C89">
        <w:rPr>
          <w:rFonts w:cstheme="minorHAnsi"/>
        </w:rPr>
        <w:t>1</w:t>
      </w:r>
      <w:r w:rsidR="007D6015" w:rsidRPr="00C65C89">
        <w:rPr>
          <w:rFonts w:cstheme="minorHAnsi"/>
        </w:rPr>
        <w:t xml:space="preserve"> </w:t>
      </w:r>
      <w:r w:rsidR="00AE2AEF" w:rsidRPr="00C65C89">
        <w:rPr>
          <w:rFonts w:cstheme="minorHAnsi"/>
        </w:rPr>
        <w:t>pried</w:t>
      </w:r>
      <w:r w:rsidR="001541C8" w:rsidRPr="00C65C89">
        <w:rPr>
          <w:rFonts w:cstheme="minorHAnsi"/>
        </w:rPr>
        <w:t>e</w:t>
      </w:r>
      <w:r w:rsidR="00AE2AEF" w:rsidRPr="00C65C89">
        <w:rPr>
          <w:rFonts w:cstheme="minorHAnsi"/>
        </w:rPr>
        <w:t>.</w:t>
      </w:r>
      <w:r w:rsidR="00AE6083" w:rsidRPr="00C65C89">
        <w:rPr>
          <w:rFonts w:cstheme="minorHAnsi"/>
        </w:rPr>
        <w:t xml:space="preserve"> </w:t>
      </w:r>
    </w:p>
    <w:p w14:paraId="49117D58" w14:textId="73F4C91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w:t>
      </w:r>
      <w:r w:rsidR="001541C8">
        <w:rPr>
          <w:rFonts w:cstheme="minorHAnsi"/>
        </w:rPr>
        <w:t>e</w:t>
      </w:r>
      <w:r w:rsidR="00702B7B" w:rsidRPr="00DD499F">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03BC760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00241E6A">
        <w:rPr>
          <w:rFonts w:cstheme="minorHAnsi"/>
        </w:rPr>
        <w:t xml:space="preserve"> </w:t>
      </w:r>
      <w:r w:rsidRPr="001F2B40">
        <w:rPr>
          <w:rFonts w:cstheme="minorHAnsi"/>
          <w:b/>
          <w:bCs/>
        </w:rPr>
        <w:t>kvalifikacijos reikalavimai</w:t>
      </w:r>
      <w:r w:rsidR="00241E6A">
        <w:rPr>
          <w:rFonts w:cstheme="minorHAnsi"/>
        </w:rPr>
        <w:t xml:space="preserve"> nenustatomi. </w:t>
      </w:r>
      <w:r w:rsidR="00241E6A" w:rsidRPr="00241E6A">
        <w:rPr>
          <w:rFonts w:cstheme="minorHAnsi"/>
        </w:rPr>
        <w:t>Tiekėjas, teikdamas pasiūlymą, įsipareigoja, kad sutartį vykdys tik teisę verstis atitinkama veikla turintys asmenys</w:t>
      </w:r>
      <w:r w:rsidRPr="00817AB9">
        <w:rPr>
          <w:rFonts w:cstheme="minorHAnsi"/>
        </w:rPr>
        <w:t>.</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01AF1B91"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B7094C" w:rsidRPr="00B7094C">
        <w:rPr>
          <w:rFonts w:eastAsia="Arial"/>
        </w:rPr>
        <w:t xml:space="preserve">Jei kurie nors su pasiūlymu teikiami dokumentai parengti ne ta kalba, kuria reikalaujama, turi būti pateiktas tikslus vertimas į reikalaujamą kalbą. Reikalavimas netaikomas </w:t>
      </w:r>
      <w:r w:rsidR="00B7094C" w:rsidRPr="00B7094C">
        <w:rPr>
          <w:rFonts w:eastAsia="Arial"/>
          <w:b/>
          <w:bCs/>
        </w:rPr>
        <w:t>juridinių/fizinių asmenų atestaciją/išsilavinimą patvirtinantiems dokumentams,</w:t>
      </w:r>
      <w:r w:rsidR="00B7094C" w:rsidRPr="00B7094C">
        <w:rPr>
          <w:rFonts w:eastAsia="Arial"/>
        </w:rPr>
        <w:t xml:space="preserve"> prekių gamintojų nuorodoms, kur informacija gali būti pateikiama lietuvių arba anglų kalbomis. </w:t>
      </w:r>
      <w:r w:rsidR="00B7094C" w:rsidRPr="00B7094C">
        <w:rPr>
          <w:rFonts w:eastAsia="Arial"/>
          <w:b/>
          <w:bCs/>
        </w:rPr>
        <w:t>Esant poreikiui, Perkančiajai organizacijai paprašius, tiekėjas privalo pateikti minėtų dokumentų anglų kalba vertimą į lietuvių kalbą.</w:t>
      </w:r>
      <w:r w:rsidR="00B7094C" w:rsidRPr="00B7094C">
        <w:rPr>
          <w:rFonts w:eastAsia="Arial"/>
        </w:rPr>
        <w:t xml:space="preserve"> Kilus įtarimų dėl pateikto dokumento vertimo kokybės ir (ar) jo atitikties dokumento originalo turiniui, pirkimo vykdytojas pasilieka teisę reikalauti pateikti vertėjo parašu ir </w:t>
      </w:r>
      <w:r w:rsidR="00B7094C" w:rsidRPr="00B7094C">
        <w:rPr>
          <w:rFonts w:eastAsia="Arial"/>
          <w:b/>
          <w:bCs/>
        </w:rPr>
        <w:t>vertimų biuro antspaudu (jei turi)</w:t>
      </w:r>
      <w:r w:rsidR="00B7094C" w:rsidRPr="00B7094C">
        <w:rPr>
          <w:rFonts w:eastAsia="Arial"/>
        </w:rPr>
        <w:t xml:space="preserve"> patvirtintą šio dokumento vertimą ir (arba) nurodyti, kad vertimą atlikusio asmens parašas būtų patvirtintas notariškai</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7846576E" w:rsidR="00892829" w:rsidRDefault="00892829" w:rsidP="00112F92">
      <w:pPr>
        <w:spacing w:line="240" w:lineRule="auto"/>
        <w:ind w:left="7314" w:firstLine="0"/>
        <w:rPr>
          <w:rFonts w:cstheme="minorHAnsi"/>
        </w:rPr>
      </w:pPr>
    </w:p>
    <w:p w14:paraId="3D9507F4" w14:textId="195EF22F" w:rsidR="005F1AA2" w:rsidRDefault="005F1AA2" w:rsidP="00112F92">
      <w:pPr>
        <w:spacing w:line="240" w:lineRule="auto"/>
        <w:ind w:left="7314" w:firstLine="0"/>
        <w:rPr>
          <w:rFonts w:cstheme="minorHAnsi"/>
        </w:rPr>
      </w:pPr>
    </w:p>
    <w:p w14:paraId="6A7DC70B" w14:textId="7649E642" w:rsidR="005F1AA2" w:rsidRDefault="005F1AA2" w:rsidP="00112F92">
      <w:pPr>
        <w:spacing w:line="240" w:lineRule="auto"/>
        <w:ind w:left="7314" w:firstLine="0"/>
        <w:rPr>
          <w:rFonts w:cstheme="minorHAnsi"/>
        </w:rPr>
      </w:pPr>
    </w:p>
    <w:p w14:paraId="0C135616" w14:textId="5CDA30E1" w:rsidR="005F1AA2" w:rsidRDefault="005F1AA2" w:rsidP="00112F92">
      <w:pPr>
        <w:spacing w:line="240" w:lineRule="auto"/>
        <w:ind w:left="7314" w:firstLine="0"/>
        <w:rPr>
          <w:rFonts w:cstheme="minorHAnsi"/>
        </w:rPr>
      </w:pPr>
    </w:p>
    <w:p w14:paraId="39920BFE" w14:textId="32E2EA76" w:rsidR="005F1AA2" w:rsidRDefault="005F1AA2" w:rsidP="00112F92">
      <w:pPr>
        <w:spacing w:line="240" w:lineRule="auto"/>
        <w:ind w:left="7314" w:firstLine="0"/>
        <w:rPr>
          <w:rFonts w:cstheme="minorHAnsi"/>
        </w:rPr>
      </w:pPr>
    </w:p>
    <w:p w14:paraId="46498CE1" w14:textId="0EAE6FAE" w:rsidR="005F1AA2" w:rsidRDefault="005F1AA2" w:rsidP="00112F92">
      <w:pPr>
        <w:spacing w:line="240" w:lineRule="auto"/>
        <w:ind w:left="7314" w:firstLine="0"/>
        <w:rPr>
          <w:rFonts w:cstheme="minorHAnsi"/>
        </w:rPr>
      </w:pPr>
    </w:p>
    <w:p w14:paraId="54FF14D1" w14:textId="58CE6F04" w:rsidR="005F1AA2" w:rsidRDefault="005F1AA2" w:rsidP="00112F92">
      <w:pPr>
        <w:spacing w:line="240" w:lineRule="auto"/>
        <w:ind w:left="7314" w:firstLine="0"/>
        <w:rPr>
          <w:rFonts w:cstheme="minorHAnsi"/>
        </w:rPr>
      </w:pPr>
    </w:p>
    <w:p w14:paraId="0285C52C" w14:textId="60E9DEDB" w:rsidR="005F1AA2" w:rsidRDefault="005F1AA2" w:rsidP="00112F92">
      <w:pPr>
        <w:spacing w:line="240" w:lineRule="auto"/>
        <w:ind w:left="7314" w:firstLine="0"/>
        <w:rPr>
          <w:rFonts w:cstheme="minorHAnsi"/>
        </w:rPr>
      </w:pPr>
    </w:p>
    <w:p w14:paraId="07176868" w14:textId="280D1707" w:rsidR="005F1AA2" w:rsidRDefault="005F1AA2" w:rsidP="00112F92">
      <w:pPr>
        <w:spacing w:line="240" w:lineRule="auto"/>
        <w:ind w:left="7314" w:firstLine="0"/>
        <w:rPr>
          <w:rFonts w:cstheme="minorHAnsi"/>
        </w:rPr>
      </w:pPr>
    </w:p>
    <w:p w14:paraId="193938B1" w14:textId="4340AD46" w:rsidR="005F1AA2" w:rsidRDefault="005F1AA2" w:rsidP="00112F92">
      <w:pPr>
        <w:spacing w:line="240" w:lineRule="auto"/>
        <w:ind w:left="7314" w:firstLine="0"/>
        <w:rPr>
          <w:rFonts w:cstheme="minorHAnsi"/>
        </w:rPr>
      </w:pPr>
    </w:p>
    <w:p w14:paraId="23444181" w14:textId="0C91BAFF" w:rsidR="005F1AA2" w:rsidRDefault="005F1AA2" w:rsidP="00112F92">
      <w:pPr>
        <w:spacing w:line="240" w:lineRule="auto"/>
        <w:ind w:left="7314" w:firstLine="0"/>
        <w:rPr>
          <w:rFonts w:cstheme="minorHAnsi"/>
        </w:rPr>
      </w:pPr>
    </w:p>
    <w:p w14:paraId="4DBF86E7" w14:textId="47A72395" w:rsidR="005F1AA2" w:rsidRDefault="005F1AA2" w:rsidP="00112F92">
      <w:pPr>
        <w:spacing w:line="240" w:lineRule="auto"/>
        <w:ind w:left="7314" w:firstLine="0"/>
        <w:rPr>
          <w:rFonts w:cstheme="minorHAnsi"/>
        </w:rPr>
      </w:pPr>
    </w:p>
    <w:p w14:paraId="720CF8E5" w14:textId="76B56D5D" w:rsidR="005F1AA2" w:rsidRDefault="005F1AA2" w:rsidP="00112F92">
      <w:pPr>
        <w:spacing w:line="240" w:lineRule="auto"/>
        <w:ind w:left="7314" w:firstLine="0"/>
        <w:rPr>
          <w:rFonts w:cstheme="minorHAnsi"/>
        </w:rPr>
      </w:pPr>
    </w:p>
    <w:p w14:paraId="29317283" w14:textId="6902CA74" w:rsidR="005F1AA2" w:rsidRDefault="005F1AA2" w:rsidP="00112F92">
      <w:pPr>
        <w:spacing w:line="240" w:lineRule="auto"/>
        <w:ind w:left="7314" w:firstLine="0"/>
        <w:rPr>
          <w:rFonts w:cstheme="minorHAnsi"/>
        </w:rPr>
      </w:pPr>
    </w:p>
    <w:p w14:paraId="2B1DAD31" w14:textId="2C89FD9B" w:rsidR="005F1AA2" w:rsidRDefault="005F1AA2" w:rsidP="00112F92">
      <w:pPr>
        <w:spacing w:line="240" w:lineRule="auto"/>
        <w:ind w:left="7314" w:firstLine="0"/>
        <w:rPr>
          <w:rFonts w:cstheme="minorHAnsi"/>
        </w:rPr>
      </w:pPr>
    </w:p>
    <w:p w14:paraId="44D2DDC1" w14:textId="689202A9" w:rsidR="005F1AA2" w:rsidRDefault="005F1AA2" w:rsidP="00112F92">
      <w:pPr>
        <w:spacing w:line="240" w:lineRule="auto"/>
        <w:ind w:left="7314" w:firstLine="0"/>
        <w:rPr>
          <w:rFonts w:cstheme="minorHAnsi"/>
        </w:rPr>
      </w:pPr>
    </w:p>
    <w:p w14:paraId="447D0D86" w14:textId="0C7C9863" w:rsidR="005F1AA2" w:rsidRDefault="005F1AA2" w:rsidP="00112F92">
      <w:pPr>
        <w:spacing w:line="240" w:lineRule="auto"/>
        <w:ind w:left="7314" w:firstLine="0"/>
        <w:rPr>
          <w:rFonts w:cstheme="minorHAnsi"/>
        </w:rPr>
      </w:pPr>
    </w:p>
    <w:p w14:paraId="22EEC51D" w14:textId="3D0CB763" w:rsidR="005F1AA2" w:rsidRDefault="005F1AA2" w:rsidP="00112F92">
      <w:pPr>
        <w:spacing w:line="240" w:lineRule="auto"/>
        <w:ind w:left="7314" w:firstLine="0"/>
        <w:rPr>
          <w:rFonts w:cstheme="minorHAnsi"/>
        </w:rPr>
      </w:pPr>
    </w:p>
    <w:p w14:paraId="2BE4203E" w14:textId="77777777" w:rsidR="005F1AA2" w:rsidRDefault="005F1AA2"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2EE8"/>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5B0"/>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E6A"/>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EA1"/>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94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C89"/>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6B6"/>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627369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006003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879664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8848</Words>
  <Characters>5044</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13865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6</cp:revision>
  <cp:lastPrinted>2021-11-03T05:49:00Z</cp:lastPrinted>
  <dcterms:created xsi:type="dcterms:W3CDTF">2025-12-29T12:34:00Z</dcterms:created>
  <dcterms:modified xsi:type="dcterms:W3CDTF">2025-12-29T13:25:00Z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