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3432C" w14:textId="77A1E75A"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2174A0F7" w14:textId="77777777"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124FDD21" w14:textId="52FC38D3"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 xml:space="preserve">2024 m. </w:t>
      </w:r>
      <w:r w:rsidR="004A2AF4">
        <w:rPr>
          <w:rStyle w:val="normaltextrun"/>
          <w:lang w:val="lt-LT"/>
        </w:rPr>
        <w:t>gruod</w:t>
      </w:r>
      <w:r w:rsidR="000A13E1">
        <w:rPr>
          <w:rStyle w:val="normaltextrun"/>
          <w:lang w:val="lt-LT"/>
        </w:rPr>
        <w:t>žio</w:t>
      </w:r>
      <w:r>
        <w:rPr>
          <w:rStyle w:val="normaltextrun"/>
          <w:lang w:val="lt-LT"/>
        </w:rPr>
        <w:t> </w:t>
      </w:r>
      <w:r w:rsidR="000A13E1">
        <w:rPr>
          <w:rStyle w:val="normaltextrun"/>
          <w:lang w:val="lt-LT"/>
        </w:rPr>
        <w:t>30</w:t>
      </w:r>
      <w:r>
        <w:rPr>
          <w:rStyle w:val="normaltextrun"/>
          <w:lang w:val="lt-LT"/>
        </w:rPr>
        <w:t> d. įsakymu Nr. 1S-</w:t>
      </w:r>
      <w:r w:rsidR="00FB1FC9">
        <w:rPr>
          <w:rStyle w:val="normaltextrun"/>
          <w:lang w:val="lt-LT"/>
        </w:rPr>
        <w:t>209</w:t>
      </w:r>
      <w:r>
        <w:rPr>
          <w:rStyle w:val="normaltextrun"/>
          <w:lang w:val="lt-LT"/>
        </w:rPr>
        <w:t> </w:t>
      </w:r>
      <w:r>
        <w:rPr>
          <w:rStyle w:val="eop"/>
        </w:rPr>
        <w:t> </w:t>
      </w:r>
    </w:p>
    <w:p w14:paraId="1CE2F3B6" w14:textId="77777777" w:rsidR="00D13EBE" w:rsidRDefault="00D13EBE" w:rsidP="00D13EBE">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49AC53D9" w14:textId="4371DA5F"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w:t>
      </w:r>
      <w:r w:rsidR="005521DA">
        <w:rPr>
          <w:rStyle w:val="normaltextrun"/>
          <w:color w:val="000000"/>
          <w:lang w:val="lt-LT"/>
        </w:rPr>
        <w:t>2</w:t>
      </w:r>
      <w:r>
        <w:rPr>
          <w:rStyle w:val="normaltextrun"/>
          <w:color w:val="000000"/>
          <w:lang w:val="lt-LT"/>
        </w:rPr>
        <w:t> </w:t>
      </w:r>
      <w:r>
        <w:rPr>
          <w:rStyle w:val="eop"/>
          <w:color w:val="000000"/>
        </w:rPr>
        <w:t> </w:t>
      </w:r>
    </w:p>
    <w:p w14:paraId="731997A7" w14:textId="77777777"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149F922B" w14:textId="37DBCA1E" w:rsidR="00027B83" w:rsidRDefault="00027B83" w:rsidP="00D418E6">
      <w:pPr>
        <w:spacing w:line="276" w:lineRule="auto"/>
        <w:ind w:firstLine="5670"/>
        <w:rPr>
          <w:bCs/>
          <w:caps/>
        </w:rPr>
      </w:pPr>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w:t>
      </w:r>
      <w:r>
        <w:rPr>
          <w:rFonts w:eastAsia="Arial"/>
        </w:rPr>
        <w:lastRenderedPageBreak/>
        <w:t>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w:t>
      </w:r>
      <w:r>
        <w:rPr>
          <w:rFonts w:eastAsia="Arial"/>
        </w:rPr>
        <w:lastRenderedPageBreak/>
        <w:t xml:space="preserve">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w:t>
      </w:r>
      <w:r>
        <w:rPr>
          <w:rFonts w:eastAsia="Arial"/>
          <w:shd w:val="clear" w:color="auto" w:fill="FFFFFF"/>
        </w:rPr>
        <w:lastRenderedPageBreak/>
        <w:t xml:space="preserve">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3.2.10.2. kai subtiekėjas dėl objektyvių priežasčių (pavyzdžiui, subtiekėjui atsisakius dalyvauti Sutarties vykdyme, nutrūkus teisiniams santykiams su Tiekėju ir pan.) nebegali vykdyti visų ar dalies Sutartyje </w:t>
      </w:r>
      <w:r>
        <w:rPr>
          <w:rFonts w:eastAsia="Cambria"/>
          <w:shd w:val="clear" w:color="auto" w:fill="FFFFFF"/>
        </w:rPr>
        <w:lastRenderedPageBreak/>
        <w:t>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3.3.2. Tiekėjas, vykdantis Sutartį kaip tiekėjų grupė, veikianti jungtinės veiklos sutarties pagrindu, turi teisę pakeisti Partnerį, jei dėl reorganizavimo, restruktūrizavimo ar bankroto procedūrų, pradinio </w:t>
      </w:r>
      <w:r>
        <w:rPr>
          <w:rFonts w:eastAsia="Cambria"/>
          <w:shd w:val="clear" w:color="auto" w:fill="FFFFFF"/>
        </w:rPr>
        <w:lastRenderedPageBreak/>
        <w:t>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 xml:space="preserve">Pirkėjas, per Sutartyje nurodytą garantinį terminą (jei taikoma) nustatęs Paslaugų trūkumų, turi nedelsdamas, bet ne vėliau nei per 30 (trisdešimt) dienų ir ne vėliau nei iki garantinio termino pabaigos, </w:t>
      </w:r>
      <w:r w:rsidR="00D418E6">
        <w:rPr>
          <w:rFonts w:eastAsia="Arial"/>
        </w:rPr>
        <w:lastRenderedPageBreak/>
        <w:t>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lastRenderedPageBreak/>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lastRenderedPageBreak/>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w:t>
      </w:r>
      <w:r>
        <w:lastRenderedPageBreak/>
        <w:t>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lastRenderedPageBreak/>
        <w:t>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lastRenderedPageBreak/>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even" r:id="rId10"/>
      <w:headerReference w:type="default" r:id="rId11"/>
      <w:footerReference w:type="default" r:id="rId12"/>
      <w:headerReference w:type="first" r:id="rId1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E4631" w14:textId="77777777" w:rsidR="00027B83" w:rsidRDefault="000B0897">
      <w:pPr>
        <w:rPr>
          <w:sz w:val="20"/>
        </w:rPr>
      </w:pPr>
      <w:r>
        <w:rPr>
          <w:sz w:val="20"/>
        </w:rPr>
        <w:separator/>
      </w:r>
    </w:p>
  </w:endnote>
  <w:endnote w:type="continuationSeparator" w:id="0">
    <w:p w14:paraId="7E024122" w14:textId="77777777" w:rsidR="00027B83" w:rsidRDefault="000B0897">
      <w:pPr>
        <w:rPr>
          <w:sz w:val="20"/>
        </w:rPr>
      </w:pPr>
      <w:r>
        <w:rPr>
          <w:sz w:val="20"/>
        </w:rPr>
        <w:continuationSeparator/>
      </w:r>
    </w:p>
  </w:endnote>
  <w:endnote w:type="continuationNotice" w:id="1">
    <w:p w14:paraId="397CB4F5" w14:textId="77777777" w:rsidR="00027B83" w:rsidRDefault="00027B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F0240" w14:textId="77777777" w:rsidR="00027B83" w:rsidRDefault="000B0897">
      <w:pPr>
        <w:rPr>
          <w:sz w:val="20"/>
        </w:rPr>
      </w:pPr>
      <w:r>
        <w:rPr>
          <w:sz w:val="20"/>
        </w:rPr>
        <w:separator/>
      </w:r>
    </w:p>
  </w:footnote>
  <w:footnote w:type="continuationSeparator" w:id="0">
    <w:p w14:paraId="2A9ACB2D" w14:textId="77777777" w:rsidR="00027B83" w:rsidRDefault="000B0897">
      <w:pPr>
        <w:rPr>
          <w:sz w:val="20"/>
        </w:rPr>
      </w:pPr>
      <w:r>
        <w:rPr>
          <w:sz w:val="20"/>
        </w:rPr>
        <w:continuationSeparator/>
      </w:r>
    </w:p>
  </w:footnote>
  <w:footnote w:type="continuationNotice" w:id="1">
    <w:p w14:paraId="08C34E47" w14:textId="77777777" w:rsidR="00027B83" w:rsidRDefault="00027B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87ED7" w14:textId="3D9FC3C6" w:rsidR="005B0A89" w:rsidRDefault="005B0A89">
    <w:pPr>
      <w:pStyle w:val="Header"/>
    </w:pPr>
    <w:r>
      <w:rPr>
        <w:noProof/>
      </w:rPr>
      <mc:AlternateContent>
        <mc:Choice Requires="wps">
          <w:drawing>
            <wp:anchor distT="0" distB="0" distL="0" distR="0" simplePos="0" relativeHeight="251659264" behindDoc="0" locked="0" layoutInCell="1" allowOverlap="1" wp14:anchorId="35265AAC" wp14:editId="31C89A77">
              <wp:simplePos x="635" y="635"/>
              <wp:positionH relativeFrom="page">
                <wp:align>left</wp:align>
              </wp:positionH>
              <wp:positionV relativeFrom="page">
                <wp:align>top</wp:align>
              </wp:positionV>
              <wp:extent cx="2973705" cy="345440"/>
              <wp:effectExtent l="0" t="0" r="17145" b="16510"/>
              <wp:wrapNone/>
              <wp:docPr id="1316605895" name="Text Box 2" descr="Viešai neskelbtina (vidinio naudojimo) informacij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973705" cy="345440"/>
                      </a:xfrm>
                      <a:prstGeom prst="rect">
                        <a:avLst/>
                      </a:prstGeom>
                      <a:noFill/>
                      <a:ln>
                        <a:noFill/>
                      </a:ln>
                    </wps:spPr>
                    <wps:txbx>
                      <w:txbxContent>
                        <w:p w14:paraId="2E6D2DC6" w14:textId="2D81C033" w:rsidR="005B0A89" w:rsidRPr="005B0A89" w:rsidRDefault="005B0A89" w:rsidP="005B0A89">
                          <w:pPr>
                            <w:rPr>
                              <w:rFonts w:ascii="Aptos" w:eastAsia="Aptos" w:hAnsi="Aptos" w:cs="Aptos"/>
                              <w:noProof/>
                              <w:color w:val="000000"/>
                              <w:sz w:val="20"/>
                            </w:rPr>
                          </w:pPr>
                          <w:r w:rsidRPr="005B0A89">
                            <w:rPr>
                              <w:rFonts w:ascii="Aptos" w:eastAsia="Aptos" w:hAnsi="Aptos" w:cs="Aptos"/>
                              <w:noProof/>
                              <w:color w:val="000000"/>
                              <w:sz w:val="20"/>
                            </w:rPr>
                            <w:t>Viešai neskelbtina (vidinio naudojimo) informacija</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5265AAC" id="_x0000_t202" coordsize="21600,21600" o:spt="202" path="m,l,21600r21600,l21600,xe">
              <v:stroke joinstyle="miter"/>
              <v:path gradientshapeok="t" o:connecttype="rect"/>
            </v:shapetype>
            <v:shape id="Text Box 2" o:spid="_x0000_s1026" type="#_x0000_t202" alt="Viešai neskelbtina (vidinio naudojimo) informacija" style="position:absolute;margin-left:0;margin-top:0;width:234.15pt;height:27.2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" filled="f" stroked="f">
              <v:fill o:detectmouseclick="t"/>
              <v:textbox style="mso-fit-shape-to-text:t" inset="20pt,15pt,0,0">
                <w:txbxContent>
                  <w:p w14:paraId="2E6D2DC6" w14:textId="2D81C033" w:rsidR="005B0A89" w:rsidRPr="005B0A89" w:rsidRDefault="005B0A89" w:rsidP="005B0A89">
                    <w:pPr>
                      <w:rPr>
                        <w:rFonts w:ascii="Aptos" w:eastAsia="Aptos" w:hAnsi="Aptos" w:cs="Aptos"/>
                        <w:noProof/>
                        <w:color w:val="000000"/>
                        <w:sz w:val="20"/>
                      </w:rPr>
                    </w:pPr>
                    <w:r w:rsidRPr="005B0A89">
                      <w:rPr>
                        <w:rFonts w:ascii="Aptos" w:eastAsia="Aptos" w:hAnsi="Aptos" w:cs="Aptos"/>
                        <w:noProof/>
                        <w:color w:val="000000"/>
                        <w:sz w:val="20"/>
                      </w:rPr>
                      <w:t>Viešai neskelbtina (vidinio naudojimo) informacija</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1A1CD8CF" w:rsidR="00027B83" w:rsidRDefault="005B0A89">
    <w:pPr>
      <w:tabs>
        <w:tab w:val="center" w:pos="4680"/>
        <w:tab w:val="right" w:pos="9360"/>
      </w:tabs>
      <w:jc w:val="center"/>
      <w:rPr>
        <w:rFonts w:ascii="Arial" w:eastAsia="Arial" w:hAnsi="Arial" w:cs="Arial"/>
        <w:sz w:val="18"/>
        <w:szCs w:val="18"/>
      </w:rPr>
    </w:pPr>
    <w:r>
      <w:rPr>
        <w:rFonts w:ascii="Arial" w:eastAsia="Arial" w:hAnsi="Arial" w:cs="Arial"/>
        <w:noProof/>
        <w:sz w:val="18"/>
        <w:szCs w:val="18"/>
      </w:rPr>
      <mc:AlternateContent>
        <mc:Choice Requires="wps">
          <w:drawing>
            <wp:anchor distT="0" distB="0" distL="0" distR="0" simplePos="0" relativeHeight="251660288" behindDoc="0" locked="0" layoutInCell="1" allowOverlap="1" wp14:anchorId="5FB630F9" wp14:editId="082689BF">
              <wp:simplePos x="1076325" y="457200"/>
              <wp:positionH relativeFrom="page">
                <wp:align>left</wp:align>
              </wp:positionH>
              <wp:positionV relativeFrom="page">
                <wp:align>top</wp:align>
              </wp:positionV>
              <wp:extent cx="2973705" cy="345440"/>
              <wp:effectExtent l="0" t="0" r="17145" b="16510"/>
              <wp:wrapNone/>
              <wp:docPr id="1069345597" name="Text Box 3" descr="Viešai neskelbtina (vidinio naudojimo) informacij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973705" cy="345440"/>
                      </a:xfrm>
                      <a:prstGeom prst="rect">
                        <a:avLst/>
                      </a:prstGeom>
                      <a:noFill/>
                      <a:ln>
                        <a:noFill/>
                      </a:ln>
                    </wps:spPr>
                    <wps:txbx>
                      <w:txbxContent>
                        <w:p w14:paraId="528B97DD" w14:textId="504DE448" w:rsidR="005B0A89" w:rsidRPr="005B0A89" w:rsidRDefault="005B0A89" w:rsidP="005B0A89">
                          <w:pPr>
                            <w:rPr>
                              <w:rFonts w:ascii="Aptos" w:eastAsia="Aptos" w:hAnsi="Aptos" w:cs="Aptos"/>
                              <w:noProof/>
                              <w:color w:val="000000"/>
                              <w:sz w:val="20"/>
                            </w:rPr>
                          </w:pPr>
                          <w:r w:rsidRPr="005B0A89">
                            <w:rPr>
                              <w:rFonts w:ascii="Aptos" w:eastAsia="Aptos" w:hAnsi="Aptos" w:cs="Aptos"/>
                              <w:noProof/>
                              <w:color w:val="000000"/>
                              <w:sz w:val="20"/>
                            </w:rPr>
                            <w:t>Viešai neskelbtina (vidinio naudojimo) informacija</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FB630F9" id="_x0000_t202" coordsize="21600,21600" o:spt="202" path="m,l,21600r21600,l21600,xe">
              <v:stroke joinstyle="miter"/>
              <v:path gradientshapeok="t" o:connecttype="rect"/>
            </v:shapetype>
            <v:shape id="Text Box 3" o:spid="_x0000_s1027" type="#_x0000_t202" alt="Viešai neskelbtina (vidinio naudojimo) informacija" style="position:absolute;left:0;text-align:left;margin-left:0;margin-top:0;width:234.15pt;height:27.2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" filled="f" stroked="f">
              <v:fill o:detectmouseclick="t"/>
              <v:textbox style="mso-fit-shape-to-text:t" inset="20pt,15pt,0,0">
                <w:txbxContent>
                  <w:p w14:paraId="528B97DD" w14:textId="504DE448" w:rsidR="005B0A89" w:rsidRPr="005B0A89" w:rsidRDefault="005B0A89" w:rsidP="005B0A89">
                    <w:pPr>
                      <w:rPr>
                        <w:rFonts w:ascii="Aptos" w:eastAsia="Aptos" w:hAnsi="Aptos" w:cs="Aptos"/>
                        <w:noProof/>
                        <w:color w:val="000000"/>
                        <w:sz w:val="20"/>
                      </w:rPr>
                    </w:pPr>
                    <w:r w:rsidRPr="005B0A89">
                      <w:rPr>
                        <w:rFonts w:ascii="Aptos" w:eastAsia="Aptos" w:hAnsi="Aptos" w:cs="Aptos"/>
                        <w:noProof/>
                        <w:color w:val="000000"/>
                        <w:sz w:val="20"/>
                      </w:rPr>
                      <w:t>Viešai neskelbtina (vidinio naudojimo) informacija</w:t>
                    </w:r>
                  </w:p>
                </w:txbxContent>
              </v:textbox>
              <w10:wrap anchorx="page" anchory="page"/>
            </v:shape>
          </w:pict>
        </mc:Fallback>
      </mc:AlternateContent>
    </w:r>
    <w:r w:rsidR="000B0897">
      <w:rPr>
        <w:rFonts w:ascii="Arial" w:eastAsia="Arial" w:hAnsi="Arial" w:cs="Arial"/>
        <w:sz w:val="18"/>
        <w:szCs w:val="18"/>
      </w:rPr>
      <w:fldChar w:fldCharType="begin"/>
    </w:r>
    <w:r w:rsidR="000B0897">
      <w:rPr>
        <w:rFonts w:ascii="Arial" w:eastAsia="Arial" w:hAnsi="Arial" w:cs="Arial"/>
        <w:sz w:val="18"/>
        <w:szCs w:val="18"/>
      </w:rPr>
      <w:instrText>PAGE   \* MERGEFORMAT</w:instrText>
    </w:r>
    <w:r w:rsidR="000B0897">
      <w:rPr>
        <w:rFonts w:ascii="Arial" w:eastAsia="Arial" w:hAnsi="Arial" w:cs="Arial"/>
        <w:sz w:val="18"/>
        <w:szCs w:val="18"/>
      </w:rPr>
      <w:fldChar w:fldCharType="separate"/>
    </w:r>
    <w:r w:rsidR="009728BC">
      <w:rPr>
        <w:rFonts w:ascii="Arial" w:eastAsia="Arial" w:hAnsi="Arial" w:cs="Arial"/>
        <w:noProof/>
        <w:sz w:val="18"/>
        <w:szCs w:val="18"/>
      </w:rPr>
      <w:t>28</w:t>
    </w:r>
    <w:r w:rsidR="000B0897">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AD090" w14:textId="3EE2E6BC" w:rsidR="005B0A89" w:rsidRDefault="005B0A89">
    <w:pPr>
      <w:pStyle w:val="Header"/>
    </w:pPr>
    <w:r>
      <w:rPr>
        <w:noProof/>
      </w:rPr>
      <mc:AlternateContent>
        <mc:Choice Requires="wps">
          <w:drawing>
            <wp:anchor distT="0" distB="0" distL="0" distR="0" simplePos="0" relativeHeight="251658240" behindDoc="0" locked="0" layoutInCell="1" allowOverlap="1" wp14:anchorId="21BA91F7" wp14:editId="44049AE8">
              <wp:simplePos x="1076325" y="457200"/>
              <wp:positionH relativeFrom="page">
                <wp:align>left</wp:align>
              </wp:positionH>
              <wp:positionV relativeFrom="page">
                <wp:align>top</wp:align>
              </wp:positionV>
              <wp:extent cx="2973705" cy="345440"/>
              <wp:effectExtent l="0" t="0" r="17145" b="16510"/>
              <wp:wrapNone/>
              <wp:docPr id="176711693" name="Text Box 1" descr="Viešai neskelbtina (vidinio naudojimo) informacij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973705" cy="345440"/>
                      </a:xfrm>
                      <a:prstGeom prst="rect">
                        <a:avLst/>
                      </a:prstGeom>
                      <a:noFill/>
                      <a:ln>
                        <a:noFill/>
                      </a:ln>
                    </wps:spPr>
                    <wps:txbx>
                      <w:txbxContent>
                        <w:p w14:paraId="1FC16268" w14:textId="58E8EE92" w:rsidR="005B0A89" w:rsidRPr="005B0A89" w:rsidRDefault="005B0A89" w:rsidP="005B0A89">
                          <w:pPr>
                            <w:rPr>
                              <w:rFonts w:ascii="Aptos" w:eastAsia="Aptos" w:hAnsi="Aptos" w:cs="Aptos"/>
                              <w:noProof/>
                              <w:color w:val="000000"/>
                              <w:sz w:val="20"/>
                            </w:rPr>
                          </w:pPr>
                          <w:r w:rsidRPr="005B0A89">
                            <w:rPr>
                              <w:rFonts w:ascii="Aptos" w:eastAsia="Aptos" w:hAnsi="Aptos" w:cs="Aptos"/>
                              <w:noProof/>
                              <w:color w:val="000000"/>
                              <w:sz w:val="20"/>
                            </w:rPr>
                            <w:t>Viešai neskelbtina (vidinio naudojimo) informacija</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1BA91F7" id="_x0000_t202" coordsize="21600,21600" o:spt="202" path="m,l,21600r21600,l21600,xe">
              <v:stroke joinstyle="miter"/>
              <v:path gradientshapeok="t" o:connecttype="rect"/>
            </v:shapetype>
            <v:shape id="Text Box 1" o:spid="_x0000_s1028" type="#_x0000_t202" alt="Viešai neskelbtina (vidinio naudojimo) informacija" style="position:absolute;margin-left:0;margin-top:0;width:234.15pt;height:27.2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" filled="f" stroked="f">
              <v:fill o:detectmouseclick="t"/>
              <v:textbox style="mso-fit-shape-to-text:t" inset="20pt,15pt,0,0">
                <w:txbxContent>
                  <w:p w14:paraId="1FC16268" w14:textId="58E8EE92" w:rsidR="005B0A89" w:rsidRPr="005B0A89" w:rsidRDefault="005B0A89" w:rsidP="005B0A89">
                    <w:pPr>
                      <w:rPr>
                        <w:rFonts w:ascii="Aptos" w:eastAsia="Aptos" w:hAnsi="Aptos" w:cs="Aptos"/>
                        <w:noProof/>
                        <w:color w:val="000000"/>
                        <w:sz w:val="20"/>
                      </w:rPr>
                    </w:pPr>
                    <w:r w:rsidRPr="005B0A89">
                      <w:rPr>
                        <w:rFonts w:ascii="Aptos" w:eastAsia="Aptos" w:hAnsi="Aptos" w:cs="Aptos"/>
                        <w:noProof/>
                        <w:color w:val="000000"/>
                        <w:sz w:val="20"/>
                      </w:rPr>
                      <w:t>Viešai neskelbtina (vidinio naudojimo) informacija</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1296"/>
  <w:hyphenationZone w:val="396"/>
  <w:doNotHyphenateCaps/>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16C8"/>
    <w:rsid w:val="00027B83"/>
    <w:rsid w:val="000872D2"/>
    <w:rsid w:val="000A13E1"/>
    <w:rsid w:val="000B0897"/>
    <w:rsid w:val="000B3E38"/>
    <w:rsid w:val="001322CD"/>
    <w:rsid w:val="003B104E"/>
    <w:rsid w:val="004253F1"/>
    <w:rsid w:val="00480651"/>
    <w:rsid w:val="004A2AF4"/>
    <w:rsid w:val="004F10FB"/>
    <w:rsid w:val="005521DA"/>
    <w:rsid w:val="005B0A89"/>
    <w:rsid w:val="007604B0"/>
    <w:rsid w:val="007D4CAA"/>
    <w:rsid w:val="0083118A"/>
    <w:rsid w:val="00925978"/>
    <w:rsid w:val="009728BC"/>
    <w:rsid w:val="00A72765"/>
    <w:rsid w:val="00AD13BC"/>
    <w:rsid w:val="00D13EBE"/>
    <w:rsid w:val="00D418E6"/>
    <w:rsid w:val="00DA4E0C"/>
    <w:rsid w:val="00EF5956"/>
    <w:rsid w:val="00F60BD9"/>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4489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customStyle="1" w:styleId="paragraph">
    <w:name w:val="paragraph"/>
    <w:basedOn w:val="Normal"/>
    <w:rsid w:val="00D13EBE"/>
    <w:pPr>
      <w:spacing w:before="100" w:beforeAutospacing="1" w:after="100" w:afterAutospacing="1"/>
    </w:pPr>
    <w:rPr>
      <w:szCs w:val="24"/>
      <w:lang w:val="en-US"/>
    </w:rPr>
  </w:style>
  <w:style w:type="character" w:customStyle="1" w:styleId="normaltextrun">
    <w:name w:val="normaltextrun"/>
    <w:basedOn w:val="DefaultParagraphFont"/>
    <w:rsid w:val="00D13EBE"/>
  </w:style>
  <w:style w:type="character" w:customStyle="1" w:styleId="eop">
    <w:name w:val="eop"/>
    <w:basedOn w:val="DefaultParagraphFont"/>
    <w:rsid w:val="00D13EBE"/>
  </w:style>
  <w:style w:type="paragraph" w:styleId="Header">
    <w:name w:val="header"/>
    <w:basedOn w:val="Normal"/>
    <w:link w:val="HeaderChar"/>
    <w:unhideWhenUsed/>
    <w:rsid w:val="00480651"/>
    <w:pPr>
      <w:tabs>
        <w:tab w:val="center" w:pos="4680"/>
        <w:tab w:val="right" w:pos="9360"/>
      </w:tabs>
    </w:pPr>
  </w:style>
  <w:style w:type="character" w:customStyle="1" w:styleId="HeaderChar">
    <w:name w:val="Header Char"/>
    <w:basedOn w:val="DefaultParagraphFont"/>
    <w:link w:val="Header"/>
    <w:rsid w:val="00480651"/>
  </w:style>
  <w:style w:type="paragraph" w:styleId="Footer">
    <w:name w:val="footer"/>
    <w:basedOn w:val="Normal"/>
    <w:link w:val="FooterChar"/>
    <w:unhideWhenUsed/>
    <w:rsid w:val="00480651"/>
    <w:pPr>
      <w:tabs>
        <w:tab w:val="center" w:pos="4680"/>
        <w:tab w:val="right" w:pos="9360"/>
      </w:tabs>
    </w:pPr>
  </w:style>
  <w:style w:type="character" w:customStyle="1" w:styleId="FooterChar">
    <w:name w:val="Footer Char"/>
    <w:basedOn w:val="DefaultParagraphFont"/>
    <w:link w:val="Footer"/>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13298</Words>
  <Characters>75802</Characters>
  <Application>Microsoft Office Word</Application>
  <DocSecurity>0</DocSecurity>
  <Lines>631</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2025-12-31T07:37:00Z</dcterms:created>
  <dcterms:modified xsi:type="dcterms:W3CDTF">2025-12-31T07:37:00Z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ClassificationContentMarkingHeaderShapeIds">
    <vt:lpwstr>a88680d,4e79cfc7,3fbceb3d</vt:lpwstr>
  </property>
  <property fmtid="{D5CDD505-2E9C-101B-9397-08002B2CF9AE}" pid="4" name="ClassificationContentMarkingHeaderFontProps">
    <vt:lpwstr>#000000,10,Aptos</vt:lpwstr>
  </property>
  <property fmtid="{D5CDD505-2E9C-101B-9397-08002B2CF9AE}" pid="5" name="ClassificationContentMarkingHeaderText">
    <vt:lpwstr>Viešai neskelbtina (vidinio naudojimo) informacija</vt:lpwstr>
  </property>
  <property fmtid="{D5CDD505-2E9C-101B-9397-08002B2CF9AE}" pid="6" name="MSIP_Label_e8414cb7-6b2d-42c0-9ea4-54e8de1dadd8_Enabled">
    <vt:lpwstr>true</vt:lpwstr>
  </property>
  <property fmtid="{D5CDD505-2E9C-101B-9397-08002B2CF9AE}" pid="7" name="MSIP_Label_e8414cb7-6b2d-42c0-9ea4-54e8de1dadd8_SetDate">
    <vt:lpwstr>2025-12-31T07:37:24Z</vt:lpwstr>
  </property>
  <property fmtid="{D5CDD505-2E9C-101B-9397-08002B2CF9AE}" pid="8" name="MSIP_Label_e8414cb7-6b2d-42c0-9ea4-54e8de1dadd8_Method">
    <vt:lpwstr>Standard</vt:lpwstr>
  </property>
  <property fmtid="{D5CDD505-2E9C-101B-9397-08002B2CF9AE}" pid="9" name="MSIP_Label_e8414cb7-6b2d-42c0-9ea4-54e8de1dadd8_Name">
    <vt:lpwstr>Viešai neskelbtina informacija</vt:lpwstr>
  </property>
  <property fmtid="{D5CDD505-2E9C-101B-9397-08002B2CF9AE}" pid="10" name="MSIP_Label_e8414cb7-6b2d-42c0-9ea4-54e8de1dadd8_SiteId">
    <vt:lpwstr>6cc14c12-a38c-4807-8395-0aafacd7fe58</vt:lpwstr>
  </property>
  <property fmtid="{D5CDD505-2E9C-101B-9397-08002B2CF9AE}" pid="11" name="MSIP_Label_e8414cb7-6b2d-42c0-9ea4-54e8de1dadd8_ActionId">
    <vt:lpwstr>ff58b191-e325-4e93-9aec-47549df6ba4c</vt:lpwstr>
  </property>
  <property fmtid="{D5CDD505-2E9C-101B-9397-08002B2CF9AE}" pid="12" name="MSIP_Label_e8414cb7-6b2d-42c0-9ea4-54e8de1dadd8_ContentBits">
    <vt:lpwstr>1</vt:lpwstr>
  </property>
  <property fmtid="{D5CDD505-2E9C-101B-9397-08002B2CF9AE}" pid="13" name="MSIP_Label_e8414cb7-6b2d-42c0-9ea4-54e8de1dadd8_Tag">
    <vt:lpwstr>10, 3, 0, 1</vt:lpwstr>
  </property>
</Properties>
</file>