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B089A33" w14:textId="57B380B4" w:rsidR="005C48A2" w:rsidRPr="005C48A2" w:rsidRDefault="005C48A2" w:rsidP="005C48A2">
          <w:pPr>
            <w:ind w:right="-28"/>
            <w:rPr>
              <w:rFonts w:ascii="Times New Roman" w:eastAsia="Times New Roman" w:hAnsi="Times New Roman" w:cs="Times New Roman"/>
              <w:sz w:val="24"/>
              <w:szCs w:val="24"/>
              <w:lang w:eastAsia="en-US"/>
            </w:rPr>
          </w:pPr>
          <w:r>
            <w:rPr>
              <w:rFonts w:ascii="Arial" w:hAnsi="Arial" w:cs="Arial"/>
              <w:b/>
              <w:bCs/>
            </w:rPr>
            <w:t xml:space="preserve">                                                                                </w:t>
          </w:r>
          <w:r w:rsidRPr="005C48A2">
            <w:rPr>
              <w:rFonts w:ascii="Times New Roman" w:eastAsia="Times New Roman" w:hAnsi="Times New Roman" w:cs="Times New Roman"/>
              <w:sz w:val="24"/>
              <w:szCs w:val="24"/>
              <w:lang w:eastAsia="en-US"/>
            </w:rPr>
            <w:t>PATVIRTINTA</w:t>
          </w:r>
        </w:p>
        <w:p w14:paraId="24106E45" w14:textId="77777777" w:rsidR="005C48A2" w:rsidRPr="005C48A2" w:rsidRDefault="005C48A2" w:rsidP="005C48A2">
          <w:pPr>
            <w:tabs>
              <w:tab w:val="right" w:leader="underscore" w:pos="8640"/>
            </w:tabs>
            <w:spacing w:line="240" w:lineRule="auto"/>
            <w:ind w:left="5387" w:right="-28" w:firstLine="0"/>
            <w:jc w:val="left"/>
            <w:rPr>
              <w:rFonts w:ascii="Times New Roman" w:eastAsia="Times New Roman" w:hAnsi="Times New Roman" w:cs="Times New Roman"/>
              <w:sz w:val="24"/>
              <w:szCs w:val="24"/>
              <w:lang w:eastAsia="en-US"/>
            </w:rPr>
          </w:pPr>
          <w:r w:rsidRPr="005C48A2">
            <w:rPr>
              <w:rFonts w:ascii="Times New Roman" w:eastAsia="Times New Roman" w:hAnsi="Times New Roman" w:cs="Times New Roman"/>
              <w:sz w:val="24"/>
              <w:szCs w:val="24"/>
              <w:lang w:eastAsia="en-US"/>
            </w:rPr>
            <w:t xml:space="preserve">Lietuvos Respublikos Seimo kanceliarijos Viešųjų pirkimų </w:t>
          </w:r>
          <w:r w:rsidRPr="005C48A2">
            <w:rPr>
              <w:rFonts w:ascii="Times New Roman" w:eastAsia="Times New Roman" w:hAnsi="Times New Roman" w:cs="Times New Roman"/>
              <w:sz w:val="24"/>
              <w:szCs w:val="24"/>
              <w:lang w:val="en-US" w:eastAsia="en-US"/>
            </w:rPr>
            <w:t>2</w:t>
          </w:r>
          <w:r w:rsidRPr="005C48A2">
            <w:rPr>
              <w:rFonts w:ascii="Times New Roman" w:eastAsia="Times New Roman" w:hAnsi="Times New Roman" w:cs="Times New Roman"/>
              <w:sz w:val="24"/>
              <w:szCs w:val="24"/>
              <w:lang w:eastAsia="en-US"/>
            </w:rPr>
            <w:t xml:space="preserve">-osios komisijos </w:t>
          </w:r>
        </w:p>
        <w:p w14:paraId="25631B71" w14:textId="0295A3D0" w:rsidR="005C48A2" w:rsidRPr="005C48A2" w:rsidRDefault="005C48A2" w:rsidP="005C48A2">
          <w:pPr>
            <w:tabs>
              <w:tab w:val="right" w:leader="underscore" w:pos="8640"/>
            </w:tabs>
            <w:spacing w:line="240" w:lineRule="auto"/>
            <w:ind w:left="5387" w:right="-28" w:firstLine="0"/>
            <w:jc w:val="left"/>
            <w:rPr>
              <w:rFonts w:ascii="Times New Roman" w:eastAsia="Times New Roman" w:hAnsi="Times New Roman" w:cs="Times New Roman"/>
              <w:sz w:val="24"/>
              <w:szCs w:val="24"/>
              <w:lang w:eastAsia="en-US"/>
            </w:rPr>
          </w:pPr>
          <w:r w:rsidRPr="00D5309C">
            <w:rPr>
              <w:rFonts w:ascii="Times New Roman" w:eastAsia="Times New Roman" w:hAnsi="Times New Roman" w:cs="Times New Roman"/>
              <w:sz w:val="24"/>
              <w:szCs w:val="24"/>
              <w:lang w:eastAsia="en-US"/>
            </w:rPr>
            <w:t>202</w:t>
          </w:r>
          <w:r w:rsidRPr="00D5309C">
            <w:rPr>
              <w:rFonts w:ascii="Times New Roman" w:eastAsia="Times New Roman" w:hAnsi="Times New Roman" w:cs="Times New Roman"/>
              <w:sz w:val="24"/>
              <w:szCs w:val="24"/>
              <w:lang w:val="en-US" w:eastAsia="en-US"/>
            </w:rPr>
            <w:t>5</w:t>
          </w:r>
          <w:r w:rsidRPr="00D5309C">
            <w:rPr>
              <w:rFonts w:ascii="Times New Roman" w:eastAsia="Times New Roman" w:hAnsi="Times New Roman" w:cs="Times New Roman"/>
              <w:sz w:val="24"/>
              <w:szCs w:val="24"/>
              <w:lang w:eastAsia="en-US"/>
            </w:rPr>
            <w:t xml:space="preserve"> m.  </w:t>
          </w:r>
          <w:r w:rsidR="00977820" w:rsidRPr="00D5309C">
            <w:rPr>
              <w:rFonts w:ascii="Times New Roman" w:eastAsia="Times New Roman" w:hAnsi="Times New Roman" w:cs="Times New Roman"/>
              <w:sz w:val="24"/>
              <w:szCs w:val="24"/>
              <w:lang w:eastAsia="en-US"/>
            </w:rPr>
            <w:t>gruodžio</w:t>
          </w:r>
          <w:r w:rsidR="00D5309C" w:rsidRPr="00D5309C">
            <w:rPr>
              <w:rFonts w:ascii="Times New Roman" w:eastAsia="Times New Roman" w:hAnsi="Times New Roman" w:cs="Times New Roman"/>
              <w:sz w:val="24"/>
              <w:szCs w:val="24"/>
              <w:lang w:eastAsia="en-US"/>
            </w:rPr>
            <w:t xml:space="preserve"> </w:t>
          </w:r>
          <w:r w:rsidR="00D5309C" w:rsidRPr="00D5309C">
            <w:rPr>
              <w:rFonts w:ascii="Times New Roman" w:eastAsia="Times New Roman" w:hAnsi="Times New Roman" w:cs="Times New Roman"/>
              <w:sz w:val="24"/>
              <w:szCs w:val="24"/>
              <w:lang w:val="en-US" w:eastAsia="en-US"/>
            </w:rPr>
            <w:t>31</w:t>
          </w:r>
          <w:r w:rsidR="00977820" w:rsidRPr="00D5309C">
            <w:rPr>
              <w:rFonts w:ascii="Times New Roman" w:eastAsia="Times New Roman" w:hAnsi="Times New Roman" w:cs="Times New Roman"/>
              <w:sz w:val="24"/>
              <w:szCs w:val="24"/>
              <w:lang w:eastAsia="en-US"/>
            </w:rPr>
            <w:t xml:space="preserve"> </w:t>
          </w:r>
          <w:r w:rsidR="00C635A7" w:rsidRPr="00D5309C">
            <w:rPr>
              <w:rFonts w:ascii="Times New Roman" w:eastAsia="Times New Roman" w:hAnsi="Times New Roman" w:cs="Times New Roman"/>
              <w:sz w:val="24"/>
              <w:szCs w:val="24"/>
              <w:lang w:val="en-US" w:eastAsia="en-US"/>
            </w:rPr>
            <w:t xml:space="preserve"> </w:t>
          </w:r>
          <w:r w:rsidRPr="00D5309C">
            <w:rPr>
              <w:rFonts w:ascii="Times New Roman" w:eastAsia="Times New Roman" w:hAnsi="Times New Roman" w:cs="Times New Roman"/>
              <w:sz w:val="24"/>
              <w:szCs w:val="24"/>
              <w:lang w:eastAsia="en-US"/>
            </w:rPr>
            <w:t xml:space="preserve">d. sprendimu, </w:t>
          </w:r>
          <w:r w:rsidRPr="00D5309C">
            <w:rPr>
              <w:rFonts w:ascii="Times New Roman" w:eastAsia="Times New Roman" w:hAnsi="Times New Roman" w:cs="Times New Roman"/>
              <w:sz w:val="24"/>
              <w:szCs w:val="24"/>
              <w:lang w:eastAsia="en-US"/>
            </w:rPr>
            <w:br/>
            <w:t>protokolo Nr. 492-P-</w:t>
          </w:r>
          <w:r w:rsidR="00D5309C" w:rsidRPr="00D5309C">
            <w:rPr>
              <w:rFonts w:ascii="Times New Roman" w:eastAsia="Times New Roman" w:hAnsi="Times New Roman" w:cs="Times New Roman"/>
              <w:sz w:val="24"/>
              <w:szCs w:val="24"/>
              <w:lang w:eastAsia="en-US"/>
            </w:rPr>
            <w:t>254</w:t>
          </w:r>
        </w:p>
        <w:p w14:paraId="0CE733B5" w14:textId="1E2A2EDD" w:rsidR="00C32E53" w:rsidRPr="001912E2" w:rsidRDefault="00C32E53" w:rsidP="005C48A2">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bookmarkStart w:id="0" w:name="_GoBack"/>
          <w:bookmarkEnd w:id="0"/>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963441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2A4A59" w:rsidRPr="002A4A59">
            <w:rPr>
              <w:rFonts w:cstheme="minorHAnsi"/>
              <w:b/>
              <w:bCs/>
              <w:sz w:val="28"/>
              <w:szCs w:val="28"/>
            </w:rPr>
            <w:t xml:space="preserve">ADOBE“ </w:t>
          </w:r>
          <w:r w:rsidR="00A35D9D">
            <w:rPr>
              <w:rFonts w:cstheme="minorHAnsi"/>
              <w:b/>
              <w:bCs/>
              <w:sz w:val="28"/>
              <w:szCs w:val="28"/>
            </w:rPr>
            <w:t xml:space="preserve">ARBA LYGIAVERTĖS </w:t>
          </w:r>
          <w:r w:rsidR="00A35D9D" w:rsidRPr="00A35D9D">
            <w:rPr>
              <w:rFonts w:cstheme="minorHAnsi"/>
              <w:b/>
              <w:bCs/>
              <w:sz w:val="28"/>
              <w:szCs w:val="28"/>
            </w:rPr>
            <w:t xml:space="preserve">PROGRAMINĖS ĮRANGOS </w:t>
          </w:r>
          <w:r w:rsidR="002A4A59" w:rsidRPr="002A4A59">
            <w:rPr>
              <w:rFonts w:cstheme="minorHAnsi"/>
              <w:b/>
              <w:bCs/>
              <w:sz w:val="28"/>
              <w:szCs w:val="28"/>
            </w:rPr>
            <w:t>METINĖ PRENUMERATA</w:t>
          </w:r>
          <w:r w:rsidR="00D526C8" w:rsidRPr="001A2892">
            <w:rPr>
              <w:rFonts w:cstheme="minorHAnsi"/>
              <w:b/>
              <w:bCs/>
              <w:sz w:val="28"/>
              <w:szCs w:val="28"/>
            </w:rPr>
            <w:t>“</w:t>
          </w:r>
        </w:p>
        <w:p w14:paraId="18ACC6AD" w14:textId="7556568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5A545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C48A2">
            <w:rPr>
              <w:rFonts w:cstheme="minorHAnsi"/>
              <w:b/>
              <w:bCs/>
              <w:sz w:val="28"/>
              <w:szCs w:val="28"/>
              <w:lang w:val="en-US"/>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D5309C">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D5309C">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D5309C">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D5309C">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D5309C">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D5309C">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D5309C">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D5309C">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D5309C" w:rsidP="00764170">
          <w:pPr>
            <w:spacing w:after="120"/>
            <w:ind w:firstLine="0"/>
            <w:contextualSpacing/>
            <w:rPr>
              <w:rFonts w:ascii="Arial" w:hAnsi="Arial" w:cs="Arial"/>
            </w:rPr>
          </w:pPr>
        </w:p>
      </w:sdtContent>
    </w:sdt>
    <w:p w14:paraId="12085CDF" w14:textId="16073931" w:rsidR="00746BAF" w:rsidRPr="00917C44" w:rsidRDefault="00C31EC9" w:rsidP="003C1891">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917C44">
        <w:rPr>
          <w:rFonts w:asciiTheme="minorHAnsi" w:hAnsiTheme="minorHAnsi" w:cstheme="minorHAnsi"/>
          <w:color w:val="auto"/>
          <w:sz w:val="32"/>
          <w:szCs w:val="32"/>
        </w:rPr>
        <w:t>Bendra informacij</w:t>
      </w:r>
      <w:r w:rsidR="00B076FD" w:rsidRPr="00917C44">
        <w:rPr>
          <w:rFonts w:asciiTheme="minorHAnsi" w:hAnsiTheme="minorHAnsi" w:cstheme="minorHAnsi"/>
          <w:color w:val="auto"/>
          <w:sz w:val="32"/>
          <w:szCs w:val="32"/>
        </w:rPr>
        <w:t>a</w:t>
      </w:r>
      <w:bookmarkEnd w:id="6"/>
      <w:r w:rsidR="6B81CCAC" w:rsidRPr="00917C44">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58EE1B12" w:rsidR="00FB3C75" w:rsidRPr="006D51C9" w:rsidRDefault="002902C1" w:rsidP="00F77A5D">
      <w:pPr>
        <w:spacing w:line="240" w:lineRule="auto"/>
        <w:rPr>
          <w:rFonts w:cstheme="minorHAnsi"/>
        </w:rPr>
      </w:pPr>
      <w:r w:rsidRPr="006B1A30">
        <w:rPr>
          <w:rFonts w:cstheme="minorHAnsi"/>
        </w:rPr>
        <w:t>1.1</w:t>
      </w:r>
      <w:r w:rsidRPr="006D51C9">
        <w:rPr>
          <w:rFonts w:cstheme="minorHAnsi"/>
        </w:rPr>
        <w:t xml:space="preserve">. </w:t>
      </w:r>
      <w:r w:rsidR="639AD35A" w:rsidRPr="006D51C9">
        <w:rPr>
          <w:rFonts w:cstheme="minorHAnsi"/>
        </w:rPr>
        <w:t>P</w:t>
      </w:r>
      <w:r w:rsidR="00B312C4" w:rsidRPr="006D51C9">
        <w:rPr>
          <w:rFonts w:cstheme="minorHAnsi"/>
        </w:rPr>
        <w:t>erkančioji organizacija</w:t>
      </w:r>
      <w:r w:rsidR="00291EAC" w:rsidRPr="006D51C9">
        <w:rPr>
          <w:rFonts w:cstheme="minorHAnsi"/>
        </w:rPr>
        <w:t xml:space="preserve"> </w:t>
      </w:r>
      <w:r w:rsidR="00FB3C75" w:rsidRPr="006D51C9">
        <w:rPr>
          <w:rFonts w:cstheme="minorHAnsi"/>
        </w:rPr>
        <w:t xml:space="preserve">– </w:t>
      </w:r>
      <w:r w:rsidR="005C48A2" w:rsidRPr="006D51C9">
        <w:rPr>
          <w:rFonts w:eastAsia="Calibri" w:cstheme="minorHAnsi"/>
          <w:lang w:eastAsia="en-US"/>
        </w:rPr>
        <w:t>Lietuvos Respublikos Seimo kanceliarija, juridinio asmens kodas 188605295, adresas Gedimino pr. 53, 01109 Vilnius, darbo laikas I-IV 08.00-12.00 ir 12.45-17.00, V 08.00-12.00 ir 12.45-15.45.</w:t>
      </w:r>
      <w:r w:rsidR="00FB3C75" w:rsidRPr="006D51C9">
        <w:rPr>
          <w:rFonts w:cstheme="minorHAnsi"/>
        </w:rPr>
        <w:t xml:space="preserve"> </w:t>
      </w:r>
      <w:r w:rsidR="4A61FFE7" w:rsidRPr="006D51C9">
        <w:rPr>
          <w:rFonts w:cstheme="minorHAnsi"/>
        </w:rPr>
        <w:t>P</w:t>
      </w:r>
      <w:r w:rsidR="00020176" w:rsidRPr="006D51C9">
        <w:rPr>
          <w:rFonts w:cstheme="minorHAnsi"/>
        </w:rPr>
        <w:t>erkančioji organizacija</w:t>
      </w:r>
      <w:r w:rsidR="00FB3C75" w:rsidRPr="006D51C9">
        <w:rPr>
          <w:rFonts w:cstheme="minorHAnsi"/>
        </w:rPr>
        <w:t xml:space="preserve"> yra PVM mokėtoja.</w:t>
      </w:r>
    </w:p>
    <w:p w14:paraId="6669709E" w14:textId="71EE3107" w:rsidR="00316D64" w:rsidRPr="00667018" w:rsidRDefault="00CA0CC5" w:rsidP="003C1891">
      <w:pPr>
        <w:pStyle w:val="Sraopastraipa"/>
        <w:numPr>
          <w:ilvl w:val="1"/>
          <w:numId w:val="7"/>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977820" w:rsidRPr="00977820">
        <w:rPr>
          <w:rFonts w:cstheme="minorHAnsi"/>
          <w:color w:val="000000" w:themeColor="text1"/>
        </w:rPr>
        <w:t>nes tokių paslaugų centralizuotų pirkimų kataloge nėra.</w:t>
      </w:r>
    </w:p>
    <w:p w14:paraId="73DD58D0" w14:textId="4CCFCC5D" w:rsidR="00343407" w:rsidRPr="00667018" w:rsidRDefault="00503A5B" w:rsidP="00667018">
      <w:pPr>
        <w:spacing w:line="240" w:lineRule="auto"/>
        <w:ind w:left="697" w:firstLine="0"/>
        <w:rPr>
          <w:rFonts w:cstheme="minorHAnsi"/>
        </w:rPr>
      </w:pPr>
      <w:r w:rsidRPr="004939D6">
        <w:rPr>
          <w:rFonts w:cstheme="minorHAnsi"/>
        </w:rPr>
        <w:t>1.</w:t>
      </w:r>
      <w:r w:rsidR="00667018">
        <w:rPr>
          <w:rFonts w:cstheme="minorHAnsi"/>
          <w:lang w:val="en-US"/>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67018">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DF4BBBD" w:rsidR="001045C0" w:rsidRDefault="00667018" w:rsidP="007A6EAB">
      <w:pPr>
        <w:pStyle w:val="Sraopastraipa"/>
        <w:spacing w:line="240" w:lineRule="auto"/>
        <w:ind w:left="0" w:firstLine="709"/>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977820">
        <w:t>4.</w:t>
      </w:r>
      <w:r w:rsidR="00977820">
        <w:rPr>
          <w:lang w:val="en-US"/>
        </w:rPr>
        <w:t>4.3</w:t>
      </w:r>
      <w:r w:rsidRPr="00667018">
        <w:t xml:space="preserve"> papunkčiu.</w:t>
      </w:r>
      <w:r w:rsidR="00D459E3" w:rsidRPr="00667018">
        <w:rPr>
          <w:i/>
        </w:rPr>
        <w:t xml:space="preserve"> </w:t>
      </w:r>
      <w:r w:rsidR="00D459E3" w:rsidRPr="00667018">
        <w:t xml:space="preserve"> </w:t>
      </w:r>
      <w:r w:rsidR="00D459E3" w:rsidRPr="004939D6">
        <w:t xml:space="preserve">Aplinkos apaugos kriterijai nustatyti </w:t>
      </w:r>
      <w:r w:rsidRPr="00667018">
        <w:t xml:space="preserve">specialiųjų pirkimo sąlygų </w:t>
      </w:r>
      <w:r w:rsidR="00D178CE" w:rsidRPr="00D178CE">
        <w:t>6</w:t>
      </w:r>
      <w:r w:rsidRPr="00D178CE">
        <w:t xml:space="preserve"> priede</w:t>
      </w:r>
      <w:r w:rsidRPr="00667018">
        <w:t xml:space="preserve"> „</w:t>
      </w:r>
      <w:r w:rsidR="003C1891">
        <w:t xml:space="preserve">Prekių </w:t>
      </w:r>
      <w:r w:rsidRPr="00667018">
        <w:t>pirkimo-pardavimo sutarties projektas“.</w:t>
      </w:r>
    </w:p>
    <w:p w14:paraId="15179C0E" w14:textId="7037F518" w:rsidR="00257685" w:rsidRPr="007A6EAB" w:rsidRDefault="003156A7" w:rsidP="007A6EAB">
      <w:pPr>
        <w:spacing w:line="240" w:lineRule="auto"/>
        <w:ind w:firstLine="567"/>
        <w:rPr>
          <w:rFonts w:cstheme="minorHAnsi"/>
        </w:rPr>
      </w:pPr>
      <w:r>
        <w:rPr>
          <w:rFonts w:eastAsia="Arial" w:cstheme="minorHAnsi"/>
        </w:rPr>
        <w:t xml:space="preserve">   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917C44" w:rsidRDefault="00244994" w:rsidP="003C1891">
      <w:pPr>
        <w:pStyle w:val="Antrat1"/>
        <w:numPr>
          <w:ilvl w:val="0"/>
          <w:numId w:val="6"/>
        </w:numPr>
        <w:spacing w:before="720" w:after="0" w:line="300" w:lineRule="auto"/>
        <w:rPr>
          <w:rFonts w:asciiTheme="minorHAnsi" w:hAnsiTheme="minorHAnsi" w:cstheme="minorHAnsi"/>
          <w:color w:val="auto"/>
          <w:sz w:val="32"/>
          <w:szCs w:val="32"/>
        </w:rPr>
      </w:pPr>
      <w:bookmarkStart w:id="11" w:name="_Toc137194948"/>
      <w:r w:rsidRPr="00917C44">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205B1A5B" w:rsidR="00FB3C75" w:rsidRPr="008B181D" w:rsidRDefault="00651664" w:rsidP="003C1891">
      <w:pPr>
        <w:pStyle w:val="Betarp"/>
        <w:numPr>
          <w:ilvl w:val="1"/>
          <w:numId w:val="6"/>
        </w:numPr>
        <w:tabs>
          <w:tab w:val="left" w:pos="568"/>
        </w:tabs>
        <w:spacing w:after="120"/>
        <w:ind w:left="0" w:firstLine="709"/>
        <w:contextualSpacing/>
        <w:rPr>
          <w:rFonts w:cstheme="minorHAnsi"/>
        </w:rPr>
      </w:pPr>
      <w:r>
        <w:rPr>
          <w:rFonts w:cstheme="minorHAnsi"/>
        </w:rPr>
        <w:t xml:space="preserve">Perkančioji organizacija </w:t>
      </w:r>
      <w:r w:rsidR="00FB3C75" w:rsidRPr="00244994">
        <w:rPr>
          <w:rFonts w:eastAsia="Calibri" w:cstheme="minorHAnsi"/>
          <w:color w:val="000000" w:themeColor="text1"/>
        </w:rPr>
        <w:t xml:space="preserve">numato įsigyti </w:t>
      </w:r>
      <w:r w:rsidR="002A4A59">
        <w:rPr>
          <w:kern w:val="2"/>
          <w:szCs w:val="24"/>
        </w:rPr>
        <w:t xml:space="preserve">„Adobe“ </w:t>
      </w:r>
      <w:r w:rsidR="00F10E4E">
        <w:rPr>
          <w:kern w:val="2"/>
          <w:szCs w:val="24"/>
        </w:rPr>
        <w:t xml:space="preserve">arba lygiavertės programinės įrangos </w:t>
      </w:r>
      <w:r w:rsidR="002A4A59">
        <w:rPr>
          <w:kern w:val="2"/>
          <w:szCs w:val="24"/>
        </w:rPr>
        <w:t>metinę prenumeratą</w:t>
      </w:r>
      <w:r w:rsidR="00977820">
        <w:rPr>
          <w:rFonts w:eastAsia="Calibri" w:cstheme="minorHAnsi"/>
        </w:rPr>
        <w:t>.</w:t>
      </w:r>
    </w:p>
    <w:p w14:paraId="49117D58" w14:textId="25F0DAD0"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C973A7">
        <w:rPr>
          <w:rFonts w:cstheme="minorHAnsi"/>
        </w:rPr>
        <w:t>3</w:t>
      </w:r>
      <w:r w:rsidR="008B181D" w:rsidRPr="008B181D">
        <w:rPr>
          <w:rFonts w:cstheme="minorHAnsi"/>
        </w:rPr>
        <w:t xml:space="preserve"> priede „</w:t>
      </w:r>
      <w:r w:rsidR="00253CFD" w:rsidRPr="00253CFD">
        <w:rPr>
          <w:rFonts w:cstheme="minorHAnsi"/>
          <w:bCs/>
        </w:rPr>
        <w:t>Techninė specifikacija</w:t>
      </w:r>
      <w:r w:rsidR="008B181D" w:rsidRPr="008B181D">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2D91D729" w:rsidR="00FB3C75" w:rsidRPr="00917C44" w:rsidRDefault="00BF3638" w:rsidP="003C1891">
      <w:pPr>
        <w:pStyle w:val="Antrat1"/>
        <w:numPr>
          <w:ilvl w:val="0"/>
          <w:numId w:val="6"/>
        </w:numPr>
        <w:spacing w:before="720" w:after="0"/>
        <w:ind w:left="0" w:firstLine="0"/>
        <w:rPr>
          <w:rFonts w:asciiTheme="minorHAnsi" w:hAnsiTheme="minorHAnsi" w:cstheme="minorHAnsi"/>
          <w:color w:val="auto"/>
          <w:sz w:val="32"/>
          <w:szCs w:val="32"/>
        </w:rPr>
      </w:pPr>
      <w:bookmarkStart w:id="12" w:name="_Toc137194949"/>
      <w:r w:rsidRPr="00917C44">
        <w:rPr>
          <w:rFonts w:asciiTheme="minorHAnsi" w:hAnsiTheme="minorHAnsi" w:cstheme="minorHAnsi"/>
          <w:color w:val="auto"/>
          <w:sz w:val="32"/>
          <w:szCs w:val="32"/>
        </w:rPr>
        <w:t>Tiekėjų pašalinimo pagrindai</w:t>
      </w:r>
      <w:r w:rsidR="00E201D8" w:rsidRPr="00917C44">
        <w:rPr>
          <w:rFonts w:asciiTheme="minorHAnsi" w:hAnsiTheme="minorHAnsi" w:cstheme="minorHAnsi"/>
          <w:color w:val="auto"/>
          <w:sz w:val="32"/>
          <w:szCs w:val="32"/>
        </w:rPr>
        <w:t>,</w:t>
      </w:r>
      <w:r w:rsidR="00917C44" w:rsidRPr="00917C44">
        <w:rPr>
          <w:rFonts w:asciiTheme="minorHAnsi" w:hAnsiTheme="minorHAnsi" w:cstheme="minorHAnsi"/>
          <w:color w:val="auto"/>
          <w:sz w:val="32"/>
          <w:szCs w:val="32"/>
        </w:rPr>
        <w:t xml:space="preserve"> kvalifikacijos reikalavimai ir </w:t>
      </w:r>
      <w:r w:rsidR="00E201D8" w:rsidRPr="00917C44">
        <w:rPr>
          <w:rFonts w:asciiTheme="minorHAnsi" w:hAnsiTheme="minorHAnsi" w:cstheme="minorHAnsi"/>
          <w:color w:val="auto"/>
          <w:sz w:val="32"/>
          <w:szCs w:val="32"/>
        </w:rPr>
        <w:t>reikalaujami kokybės vadybos sistemos ir (ar</w:t>
      </w:r>
      <w:r w:rsidR="00817AB9" w:rsidRPr="00917C44">
        <w:rPr>
          <w:rFonts w:asciiTheme="minorHAnsi" w:hAnsiTheme="minorHAnsi" w:cstheme="minorHAnsi"/>
          <w:color w:val="auto"/>
          <w:sz w:val="32"/>
          <w:szCs w:val="32"/>
        </w:rPr>
        <w:t>ba</w:t>
      </w:r>
      <w:r w:rsidR="00E201D8" w:rsidRPr="00917C44">
        <w:rPr>
          <w:rFonts w:asciiTheme="minorHAnsi" w:hAnsiTheme="minorHAnsi" w:cstheme="minorHAnsi"/>
          <w:color w:val="auto"/>
          <w:sz w:val="32"/>
          <w:szCs w:val="32"/>
        </w:rPr>
        <w:t xml:space="preserve">) </w:t>
      </w:r>
      <w:r w:rsidR="00817AB9" w:rsidRPr="00917C44">
        <w:rPr>
          <w:rFonts w:asciiTheme="minorHAnsi" w:hAnsiTheme="minorHAnsi" w:cstheme="minorHAnsi"/>
          <w:color w:val="auto"/>
          <w:sz w:val="32"/>
          <w:szCs w:val="32"/>
        </w:rPr>
        <w:t>aplinkos apsaugos vadybos sistemos standartai</w:t>
      </w:r>
      <w:bookmarkEnd w:id="12"/>
      <w:r w:rsidR="00817AB9" w:rsidRPr="00917C44">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0C21F10A" w:rsidR="00AA5F07" w:rsidRPr="00AA5F07" w:rsidRDefault="005D280D" w:rsidP="003C1891">
      <w:pPr>
        <w:pStyle w:val="Sraopastraipa"/>
        <w:numPr>
          <w:ilvl w:val="1"/>
          <w:numId w:val="6"/>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C973A7">
        <w:rPr>
          <w:rFonts w:cstheme="minorHAnsi"/>
          <w:lang w:val="en-US"/>
        </w:rPr>
        <w:t>1</w:t>
      </w:r>
      <w:r w:rsidR="008B181D" w:rsidRPr="00C973A7">
        <w:rPr>
          <w:rFonts w:cstheme="minorHAnsi"/>
        </w:rPr>
        <w:t xml:space="preserve"> priede</w:t>
      </w:r>
      <w:r w:rsidR="008B181D" w:rsidRPr="008B181D">
        <w:rPr>
          <w:rFonts w:cstheme="minorHAnsi"/>
        </w:rPr>
        <w:t xml:space="preserve"> „Tiekėjų pašalinimo pagrindai“.</w:t>
      </w:r>
      <w:r w:rsidR="008B181D" w:rsidRPr="00AA5F07">
        <w:rPr>
          <w:rFonts w:cstheme="minorHAnsi"/>
          <w:i/>
          <w:iCs/>
        </w:rPr>
        <w:t xml:space="preserve"> </w:t>
      </w:r>
    </w:p>
    <w:p w14:paraId="317A11F7" w14:textId="4E4C2FB1"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003625B0">
        <w:rPr>
          <w:rFonts w:cs="Calibr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23EE4788"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003C1891" w:rsidRPr="003C1891">
        <w:rPr>
          <w:rFonts w:eastAsia="Arial" w:cstheme="minorHAnsi"/>
        </w:rPr>
        <w:t>Tiekėjas teikdamas pasiūlymą neturi pateikti nei EBVPD, nei laisvos formos deklaracijos dėl atitikties reikalavimams.</w:t>
      </w:r>
      <w:r w:rsidRPr="00817AB9">
        <w:rPr>
          <w:rFonts w:eastAsia="Arial" w:cstheme="minorHAnsi"/>
        </w:rPr>
        <w:t xml:space="preserve"> </w:t>
      </w:r>
    </w:p>
    <w:p w14:paraId="69360CD7" w14:textId="6915587E" w:rsidR="00894FEF" w:rsidRPr="00917C44" w:rsidRDefault="00817AB9" w:rsidP="003C1891">
      <w:pPr>
        <w:pStyle w:val="Antrat1"/>
        <w:numPr>
          <w:ilvl w:val="0"/>
          <w:numId w:val="6"/>
        </w:numPr>
        <w:spacing w:before="720" w:after="0" w:line="300" w:lineRule="auto"/>
        <w:ind w:left="357" w:hanging="357"/>
        <w:rPr>
          <w:rFonts w:asciiTheme="minorHAnsi" w:hAnsiTheme="minorHAnsi" w:cstheme="minorHAnsi"/>
          <w:color w:val="auto"/>
          <w:sz w:val="32"/>
          <w:szCs w:val="32"/>
        </w:rPr>
      </w:pPr>
      <w:bookmarkStart w:id="13" w:name="_Toc137194950"/>
      <w:r w:rsidRPr="00917C44">
        <w:rPr>
          <w:rFonts w:asciiTheme="minorHAnsi" w:hAnsiTheme="minorHAnsi" w:cstheme="minorHAnsi"/>
          <w:color w:val="auto"/>
          <w:sz w:val="32"/>
          <w:szCs w:val="32"/>
        </w:rPr>
        <w:lastRenderedPageBreak/>
        <w:t>Reikalavima</w:t>
      </w:r>
      <w:r w:rsidR="00202139" w:rsidRPr="00917C44">
        <w:rPr>
          <w:rFonts w:asciiTheme="minorHAnsi" w:hAnsiTheme="minorHAnsi" w:cstheme="minorHAnsi"/>
          <w:color w:val="auto"/>
          <w:sz w:val="32"/>
          <w:szCs w:val="32"/>
        </w:rPr>
        <w:t xml:space="preserve">i, </w:t>
      </w:r>
      <w:r w:rsidRPr="00917C44">
        <w:rPr>
          <w:rFonts w:asciiTheme="minorHAnsi" w:hAnsiTheme="minorHAnsi" w:cstheme="minorHAnsi"/>
          <w:color w:val="auto"/>
          <w:sz w:val="32"/>
          <w:szCs w:val="32"/>
        </w:rPr>
        <w:t>susiję su nacionaliniu saugumu</w:t>
      </w:r>
      <w:bookmarkEnd w:id="13"/>
      <w:r w:rsidRPr="00917C44">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1B0EF89E" w14:textId="2381BD26"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w:t>
      </w:r>
      <w:r w:rsidR="00D178CE" w:rsidRPr="00D178CE">
        <w:rPr>
          <w:rFonts w:cstheme="minorHAnsi"/>
          <w:iCs/>
        </w:rPr>
        <w:t>Tiekėjas kartu su pasiūlymu turi pateikti laisvos formos atitikties deklaraciją, kuri gali būti parengta pagal specialiųjų pirkimo sąlygų</w:t>
      </w:r>
      <w:r w:rsidR="00D178CE" w:rsidRPr="00D178CE">
        <w:rPr>
          <w:rFonts w:cstheme="minorHAnsi"/>
          <w:b/>
          <w:iCs/>
        </w:rPr>
        <w:t xml:space="preserve"> </w:t>
      </w:r>
      <w:r w:rsidR="00D178CE">
        <w:rPr>
          <w:rFonts w:cstheme="minorHAnsi"/>
          <w:b/>
          <w:iCs/>
        </w:rPr>
        <w:t>7</w:t>
      </w:r>
      <w:r w:rsidR="00D178CE" w:rsidRPr="00D178CE">
        <w:rPr>
          <w:rFonts w:cstheme="minorHAnsi"/>
          <w:b/>
          <w:iCs/>
        </w:rPr>
        <w:t xml:space="preserve"> priede „Atitikties nacionalinio saugumo reikalavimams deklaracija“</w:t>
      </w:r>
      <w:r w:rsidR="00D178CE" w:rsidRPr="00D178CE">
        <w:rPr>
          <w:rFonts w:cstheme="minorHAnsi"/>
          <w:iCs/>
        </w:rPr>
        <w:t xml:space="preserve"> pateiktą formą, dėl atitikties VPĮ 45 straipsnio 2</w:t>
      </w:r>
      <w:r w:rsidR="00D178CE" w:rsidRPr="00D178CE">
        <w:rPr>
          <w:rFonts w:cstheme="minorHAnsi"/>
          <w:iCs/>
          <w:vertAlign w:val="superscript"/>
        </w:rPr>
        <w:t>1</w:t>
      </w:r>
      <w:r w:rsidR="00D178CE" w:rsidRPr="00D178CE">
        <w:rPr>
          <w:rFonts w:cstheme="minorHAnsi"/>
          <w:iCs/>
        </w:rPr>
        <w:t xml:space="preserve"> dalies 1, 2, 3 ir 6 punktams.</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1D50CF5B" w14:textId="26FBA291" w:rsidR="0008378B" w:rsidRDefault="00F612BD" w:rsidP="00F77A5D">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E06B16">
        <w:rPr>
          <w:rFonts w:cstheme="minorHAnsi"/>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B07C3C" w14:textId="1BF6510E" w:rsidR="001D7045" w:rsidRPr="001D7045" w:rsidRDefault="001D7045" w:rsidP="001D7045">
      <w:pPr>
        <w:pStyle w:val="Sraopastraipa"/>
        <w:spacing w:line="240" w:lineRule="auto"/>
        <w:ind w:left="0" w:firstLine="567"/>
        <w:rPr>
          <w:rFonts w:cstheme="minorHAnsi"/>
        </w:rPr>
      </w:pPr>
      <w:r>
        <w:rPr>
          <w:rFonts w:cstheme="minorHAnsi"/>
        </w:rPr>
        <w:t xml:space="preserve">4.4. </w:t>
      </w:r>
      <w:r w:rsidRPr="001D7045">
        <w:rPr>
          <w:rFonts w:cstheme="minorHAnsi"/>
        </w:rPr>
        <w:t>Perkančioji organizacija laiko, kad pirkimo objektas kelia grėsmę nacionaliniam saugumui, jei jis atitinka VPĮ 37 straipsnio 9 dalies 1 ir (ar) 2 punkte numatytas sąlygas. Tiekėjai kartu su pasiūlymu turi pateikti Viešųjų pirkimų tarnybos nustatyto</w:t>
      </w:r>
      <w:r>
        <w:rPr>
          <w:rFonts w:cstheme="minorHAnsi"/>
        </w:rPr>
        <w:t xml:space="preserve">s formos atitikties </w:t>
      </w:r>
      <w:r w:rsidRPr="001D7045">
        <w:rPr>
          <w:rFonts w:cstheme="minorHAnsi"/>
        </w:rPr>
        <w:t>deklaraciją</w:t>
      </w:r>
      <w:r w:rsidRPr="001D7045">
        <w:rPr>
          <w:rFonts w:cstheme="minorHAnsi"/>
          <w:vertAlign w:val="superscript"/>
        </w:rPr>
        <w:footnoteReference w:id="2"/>
      </w:r>
      <w:r w:rsidR="00FE2797">
        <w:rPr>
          <w:rFonts w:cstheme="minorHAnsi"/>
        </w:rPr>
        <w:t>,</w:t>
      </w:r>
      <w:r w:rsidRPr="001D7045">
        <w:rPr>
          <w:rFonts w:cstheme="minorHAnsi"/>
        </w:rPr>
        <w:t xml:space="preserve"> parengtą pagal specialiųjų pirkimo sąlygų </w:t>
      </w:r>
      <w:r w:rsidR="003C1891">
        <w:rPr>
          <w:rFonts w:cstheme="minorHAnsi"/>
          <w:b/>
        </w:rPr>
        <w:t>8</w:t>
      </w:r>
      <w:r w:rsidRPr="001D7045">
        <w:rPr>
          <w:rFonts w:cstheme="minorHAnsi"/>
          <w:b/>
        </w:rPr>
        <w:t xml:space="preserve"> priede „Nacionalinio saugumo reikalavimų atitikties deklaracija</w:t>
      </w:r>
      <w:r w:rsidRPr="001D7045">
        <w:rPr>
          <w:rFonts w:cstheme="minorHAnsi"/>
        </w:rPr>
        <w:t>“ pateiktą formą.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E985604" w14:textId="5AF40A9D" w:rsidR="001D7045" w:rsidRDefault="001D7045" w:rsidP="001D7045">
      <w:pPr>
        <w:pStyle w:val="Sraopastraipa"/>
        <w:spacing w:line="240" w:lineRule="auto"/>
        <w:ind w:left="0" w:firstLine="567"/>
        <w:rPr>
          <w:rFonts w:cstheme="minorHAnsi"/>
          <w:i/>
        </w:rPr>
      </w:pPr>
      <w:r w:rsidRPr="001D7045">
        <w:rPr>
          <w:rFonts w:cstheme="minorHAnsi"/>
          <w:i/>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DD69DA" w14:textId="2F31308A" w:rsidR="001D7045" w:rsidRPr="001D7045" w:rsidRDefault="001D7045" w:rsidP="001D7045">
      <w:pPr>
        <w:pStyle w:val="Sraopastraipa"/>
        <w:spacing w:line="240" w:lineRule="auto"/>
        <w:ind w:left="0" w:firstLine="567"/>
        <w:rPr>
          <w:rFonts w:cstheme="minorHAnsi"/>
        </w:rPr>
      </w:pPr>
      <w:r>
        <w:rPr>
          <w:rFonts w:cstheme="minorHAnsi"/>
        </w:rPr>
        <w:t xml:space="preserve">4.5. </w:t>
      </w:r>
      <w:r w:rsidRPr="001D7045">
        <w:rPr>
          <w:rFonts w:cstheme="minorHAnsi"/>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1D7045">
        <w:rPr>
          <w:rFonts w:cstheme="minorHAnsi"/>
          <w:vertAlign w:val="superscript"/>
        </w:rPr>
        <w:footnoteReference w:id="3"/>
      </w:r>
      <w:r w:rsidRPr="001D7045">
        <w:rPr>
          <w:rFonts w:cstheme="minorHAnsi"/>
        </w:rPr>
        <w:t>, parengtą pagal specialiųjų pirkimo sąlygų</w:t>
      </w:r>
      <w:r w:rsidRPr="001D7045">
        <w:rPr>
          <w:rFonts w:cstheme="minorHAnsi"/>
          <w:b/>
          <w:bCs/>
        </w:rPr>
        <w:t xml:space="preserve"> </w:t>
      </w:r>
      <w:r w:rsidR="003C1891">
        <w:rPr>
          <w:rFonts w:cstheme="minorHAnsi"/>
          <w:b/>
          <w:bCs/>
        </w:rPr>
        <w:t>8</w:t>
      </w:r>
      <w:r w:rsidRPr="001D7045">
        <w:rPr>
          <w:rFonts w:cstheme="minorHAnsi"/>
          <w:b/>
          <w:bCs/>
        </w:rPr>
        <w:t xml:space="preserve"> priede „Nacionalinio saugumo reikalavimų atitikties deklaracija“ pateiktą formą </w:t>
      </w:r>
      <w:r w:rsidRPr="001D7045">
        <w:rPr>
          <w:rFonts w:cstheme="minorHAnsi"/>
          <w:bCs/>
        </w:rPr>
        <w:t>(pildoma viena forma dėl atitikties šio ir specialiųjų pirkimo sąlygų 5.4 punkto reikalavimams)</w:t>
      </w:r>
      <w:r w:rsidRPr="001D7045">
        <w:rPr>
          <w:rFonts w:cstheme="minorHAnsi"/>
        </w:rPr>
        <w:t xml:space="preserve">. Perkančioji organizacija iš ekonomiškai naudingiausią pasiūlymą pateikusio tiekėjo reikalaus pateikti vieną (esant poreikiui – kelis) VPĮ 51 straipsnio 12 dalyje numatytą dokumentą. </w:t>
      </w:r>
    </w:p>
    <w:p w14:paraId="5F480652" w14:textId="1732AA30" w:rsidR="001D7045" w:rsidRPr="001D7045" w:rsidRDefault="001D7045" w:rsidP="001D7045">
      <w:pPr>
        <w:pStyle w:val="Sraopastraipa"/>
        <w:spacing w:line="240" w:lineRule="auto"/>
        <w:ind w:left="0" w:firstLine="567"/>
        <w:rPr>
          <w:rFonts w:cstheme="minorHAnsi"/>
        </w:rPr>
      </w:pPr>
      <w:r w:rsidRPr="001D7045">
        <w:rPr>
          <w:rFonts w:cstheme="minorHAns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917C44" w:rsidRDefault="003630A0" w:rsidP="003C1891">
      <w:pPr>
        <w:pStyle w:val="Antrat1"/>
        <w:numPr>
          <w:ilvl w:val="0"/>
          <w:numId w:val="6"/>
        </w:numPr>
        <w:spacing w:before="720" w:after="0" w:line="300" w:lineRule="auto"/>
        <w:rPr>
          <w:rFonts w:asciiTheme="minorHAnsi" w:hAnsiTheme="minorHAnsi" w:cstheme="minorHAnsi"/>
          <w:color w:val="auto"/>
          <w:sz w:val="32"/>
          <w:szCs w:val="32"/>
        </w:rPr>
      </w:pPr>
      <w:bookmarkStart w:id="14" w:name="_Toc137194951"/>
      <w:r w:rsidRPr="00917C44">
        <w:rPr>
          <w:rFonts w:asciiTheme="minorHAnsi" w:hAnsiTheme="minorHAnsi" w:cstheme="minorHAnsi"/>
          <w:color w:val="auto"/>
          <w:sz w:val="32"/>
          <w:szCs w:val="32"/>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704D3E98" w14:textId="79E81658" w:rsidR="00AD4F1A" w:rsidRDefault="000010DA" w:rsidP="00253CFD">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202F40">
        <w:rPr>
          <w:rFonts w:cs="Calibri"/>
        </w:rPr>
        <w:t>Tiekėjo pasiūlymą sudaro CVP IS pateikiamų ir žemiau nurodytų dokumentų visuma:</w:t>
      </w:r>
    </w:p>
    <w:p w14:paraId="7118EA7F" w14:textId="5107F1D8" w:rsidR="00CE5E0C" w:rsidRDefault="00CE5E0C" w:rsidP="00CE5E0C">
      <w:pPr>
        <w:spacing w:line="240" w:lineRule="auto"/>
        <w:ind w:firstLine="709"/>
        <w:contextualSpacing/>
        <w:rPr>
          <w:rFonts w:eastAsia="Calibri"/>
        </w:rPr>
      </w:pPr>
      <w:r>
        <w:rPr>
          <w:rFonts w:eastAsia="Calibri"/>
        </w:rPr>
        <w:lastRenderedPageBreak/>
        <w:t xml:space="preserve">5.1.1. </w:t>
      </w:r>
      <w:r w:rsidR="00202F40">
        <w:rPr>
          <w:rFonts w:cs="Calibri"/>
        </w:rPr>
        <w:t xml:space="preserve">Tiekėjo </w:t>
      </w:r>
      <w:r w:rsidR="00202F40" w:rsidRPr="00202F40">
        <w:rPr>
          <w:rFonts w:cs="Calibri"/>
        </w:rPr>
        <w:t xml:space="preserve">pasirašytas </w:t>
      </w:r>
      <w:r w:rsidR="00202F40">
        <w:rPr>
          <w:rFonts w:cs="Calibri"/>
        </w:rPr>
        <w:t xml:space="preserve">pasiūlymas, parengtas pagal specialiųjų </w:t>
      </w:r>
      <w:r w:rsidR="00202F40">
        <w:rPr>
          <w:rFonts w:cs="Calibri"/>
        </w:rPr>
        <w:fldChar w:fldCharType="begin"/>
      </w:r>
      <w:r w:rsidR="00202F40">
        <w:rPr>
          <w:rFonts w:cs="Calibri"/>
        </w:rPr>
        <w:instrText xml:space="preserve"> REF _Ref38540913 \h  \* MERGEFORMAT </w:instrText>
      </w:r>
      <w:r w:rsidR="00202F40">
        <w:rPr>
          <w:rFonts w:cs="Calibri"/>
        </w:rPr>
      </w:r>
      <w:r w:rsidR="00202F40">
        <w:rPr>
          <w:rFonts w:cs="Calibri"/>
        </w:rPr>
        <w:fldChar w:fldCharType="separate"/>
      </w:r>
      <w:r w:rsidR="00202F40">
        <w:rPr>
          <w:rFonts w:cs="Calibri"/>
        </w:rPr>
        <w:t xml:space="preserve">pirkimo sąlygų </w:t>
      </w:r>
      <w:r w:rsidR="00B06D30" w:rsidRPr="00B06D30">
        <w:rPr>
          <w:rFonts w:cs="Calibri"/>
          <w:shd w:val="clear" w:color="auto" w:fill="FFFFFF"/>
        </w:rPr>
        <w:t>4</w:t>
      </w:r>
      <w:r w:rsidR="00202F40" w:rsidRPr="00B06D30">
        <w:rPr>
          <w:rFonts w:cs="Calibri"/>
          <w:shd w:val="clear" w:color="auto" w:fill="FFFFFF"/>
        </w:rPr>
        <w:t xml:space="preserve"> </w:t>
      </w:r>
      <w:r w:rsidR="00202F40">
        <w:rPr>
          <w:rFonts w:cs="Calibri"/>
        </w:rPr>
        <w:fldChar w:fldCharType="end"/>
      </w:r>
      <w:r w:rsidR="00202F40">
        <w:rPr>
          <w:rFonts w:cs="Calibri"/>
        </w:rPr>
        <w:t xml:space="preserve">priede pateiktą </w:t>
      </w:r>
      <w:r w:rsidR="00202F40" w:rsidRPr="00B06D30">
        <w:rPr>
          <w:rFonts w:cs="Calibri"/>
          <w:b/>
        </w:rPr>
        <w:t>pasiūlymo formą</w:t>
      </w:r>
      <w:r w:rsidR="00202F40">
        <w:rPr>
          <w:rFonts w:cs="Calibri"/>
        </w:rPr>
        <w:t xml:space="preserve"> </w:t>
      </w:r>
      <w:r w:rsidR="00B06D30">
        <w:rPr>
          <w:rFonts w:cs="Calibri"/>
        </w:rPr>
        <w:t>ir pasiūlymo formoje nurodyti</w:t>
      </w:r>
      <w:r w:rsidR="00202F40">
        <w:rPr>
          <w:rFonts w:cs="Calibri"/>
        </w:rPr>
        <w:t xml:space="preserve"> kiti, tiekėjo nuomone,</w:t>
      </w:r>
      <w:r w:rsidR="002A4A59">
        <w:rPr>
          <w:rFonts w:cs="Calibri"/>
        </w:rPr>
        <w:t xml:space="preserve"> būtini dokumentai (jų kopijos)</w:t>
      </w:r>
      <w:r w:rsidRPr="005C31FC">
        <w:rPr>
          <w:rFonts w:eastAsia="Calibri"/>
        </w:rPr>
        <w:t>;</w:t>
      </w:r>
    </w:p>
    <w:p w14:paraId="38D5BCD7" w14:textId="5CE27B6F" w:rsidR="00BE4B0E" w:rsidRDefault="00BE4B0E" w:rsidP="00CE5E0C">
      <w:pPr>
        <w:spacing w:line="240" w:lineRule="auto"/>
        <w:ind w:firstLine="709"/>
        <w:contextualSpacing/>
        <w:rPr>
          <w:rFonts w:eastAsia="Calibri"/>
        </w:rPr>
      </w:pPr>
      <w:r>
        <w:rPr>
          <w:rFonts w:eastAsia="Calibri"/>
        </w:rPr>
        <w:t xml:space="preserve">5.1.2. </w:t>
      </w:r>
      <w:r w:rsidRPr="00BE4B0E">
        <w:rPr>
          <w:rFonts w:eastAsia="Calibri"/>
        </w:rPr>
        <w:t xml:space="preserve">užpildyta </w:t>
      </w:r>
      <w:r w:rsidRPr="00BE4B0E">
        <w:rPr>
          <w:rFonts w:eastAsia="Calibri"/>
          <w:b/>
        </w:rPr>
        <w:t>techninių reikalavimų lentelė</w:t>
      </w:r>
      <w:r w:rsidRPr="00BE4B0E">
        <w:rPr>
          <w:rFonts w:eastAsia="Calibri"/>
        </w:rPr>
        <w:t xml:space="preserve"> pirkimo sąlygų </w:t>
      </w:r>
      <w:r w:rsidRPr="00BE4B0E">
        <w:rPr>
          <w:rFonts w:eastAsia="Calibri"/>
          <w:lang w:val="en-US"/>
        </w:rPr>
        <w:t xml:space="preserve">3 priede </w:t>
      </w:r>
      <w:r w:rsidRPr="00BE4B0E">
        <w:rPr>
          <w:rFonts w:eastAsia="Calibri"/>
        </w:rPr>
        <w:t>„Techninė specifikacija“;</w:t>
      </w:r>
    </w:p>
    <w:p w14:paraId="7F35B23A" w14:textId="5E3CF787" w:rsidR="00CE5E0C" w:rsidRDefault="00792D1E" w:rsidP="00CE5E0C">
      <w:pPr>
        <w:spacing w:line="240" w:lineRule="auto"/>
        <w:ind w:firstLine="709"/>
        <w:contextualSpacing/>
      </w:pPr>
      <w:r>
        <w:t>5.1.</w:t>
      </w:r>
      <w:r w:rsidR="00BE4B0E">
        <w:t>3</w:t>
      </w:r>
      <w:r w:rsidR="00CE5E0C">
        <w:t xml:space="preserve">. </w:t>
      </w:r>
      <w:r w:rsidR="00CE5E0C" w:rsidRPr="00C21678">
        <w:t xml:space="preserve">tiekėjo užpildyta ir pasirašyta </w:t>
      </w:r>
      <w:r w:rsidR="00CE5E0C" w:rsidRPr="00C21678">
        <w:rPr>
          <w:b/>
          <w:bCs/>
        </w:rPr>
        <w:t xml:space="preserve">laisvos formos atitikties deklaracija </w:t>
      </w:r>
      <w:r w:rsidR="00CE5E0C">
        <w:t>(specialiųjų pirkimo sąlygų 7</w:t>
      </w:r>
      <w:r w:rsidR="00CE5E0C" w:rsidRPr="00C21678">
        <w:t xml:space="preserve"> priedas ar kitas dokumentas), patvirtinanti informacijos, nurodytos VPĮ 45 straipsnio 2</w:t>
      </w:r>
      <w:r w:rsidR="00CE5E0C" w:rsidRPr="00C21678">
        <w:rPr>
          <w:vertAlign w:val="superscript"/>
        </w:rPr>
        <w:t>1</w:t>
      </w:r>
      <w:r w:rsidR="00CE5E0C" w:rsidRPr="00C21678">
        <w:t xml:space="preserve"> dalies 1, 2, 3 ir 6 punktuose, atitiktį;</w:t>
      </w:r>
    </w:p>
    <w:p w14:paraId="538781CC" w14:textId="33E3FECB" w:rsidR="003C1891" w:rsidRDefault="003C1891" w:rsidP="00CE5E0C">
      <w:pPr>
        <w:spacing w:line="240" w:lineRule="auto"/>
        <w:ind w:firstLine="709"/>
        <w:contextualSpacing/>
      </w:pPr>
      <w:r>
        <w:t>5.1.</w:t>
      </w:r>
      <w:r w:rsidR="00BE4B0E">
        <w:t>4</w:t>
      </w:r>
      <w:r>
        <w:t xml:space="preserve">. </w:t>
      </w:r>
      <w:r w:rsidRPr="003C1891">
        <w:t xml:space="preserve">tiekėjo užpildyta ir pasirašyta </w:t>
      </w:r>
      <w:r w:rsidRPr="003C1891">
        <w:rPr>
          <w:b/>
          <w:bCs/>
        </w:rPr>
        <w:t xml:space="preserve">Nacionalinio saugumo reikalavimų atitikties deklaracija </w:t>
      </w:r>
      <w:r w:rsidRPr="003C1891">
        <w:t xml:space="preserve">(specialiųjų pirkimo sąlygų </w:t>
      </w:r>
      <w:r>
        <w:t>8</w:t>
      </w:r>
      <w:r w:rsidRPr="003C1891">
        <w:t xml:space="preserve"> priedas), patvirtinanti informacijos, nurodytos VPĮ 37 straipsnio 9 dalies 1 ir 2 punktuose bei VPĮ 47 straipsnio 9 dalyje, atitiktį;</w:t>
      </w:r>
    </w:p>
    <w:p w14:paraId="00326B85" w14:textId="1012B774" w:rsidR="00CE5E0C" w:rsidRPr="00CE5E0C" w:rsidRDefault="00792D1E" w:rsidP="00CE5E0C">
      <w:pPr>
        <w:spacing w:line="240" w:lineRule="auto"/>
        <w:ind w:firstLine="709"/>
        <w:contextualSpacing/>
        <w:rPr>
          <w:rFonts w:eastAsia="Calibri"/>
          <w:u w:val="single"/>
        </w:rPr>
      </w:pPr>
      <w:r>
        <w:t>5.1.</w:t>
      </w:r>
      <w:r w:rsidR="00BE4B0E">
        <w:t>5</w:t>
      </w:r>
      <w:r w:rsidR="00CE5E0C">
        <w:t xml:space="preserve">. </w:t>
      </w:r>
      <w:r w:rsidR="002A4A59" w:rsidRPr="002A4A59">
        <w:rPr>
          <w:b/>
          <w:bCs/>
        </w:rPr>
        <w:t>dokumentas (programinės įrangos gamintojo išduota pažyma,</w:t>
      </w:r>
      <w:r w:rsidR="002A4A59">
        <w:rPr>
          <w:b/>
          <w:bCs/>
        </w:rPr>
        <w:t xml:space="preserve"> atestatas, sertifikatas ar kitas dokumentas</w:t>
      </w:r>
      <w:r w:rsidR="002A4A59" w:rsidRPr="002A4A59">
        <w:rPr>
          <w:b/>
          <w:bCs/>
        </w:rPr>
        <w:t xml:space="preserve"> arba nuoroda į gamintojo internetinį puslapį), patvirtinantis, kad tiekėjas arba kitas ūkio subjektas, kurio pajėgumu tiekėjas numato remtis, yra siūlomos programinės įrangos gamintojas ar autorizuotas (sertifikuotas) siūlomos programinės įrangos gamintojo atstovas, ir/ar yra gamintojo ar gamintojo atstovo įgaliotas tiekti siūlomą programinę įrangą</w:t>
      </w:r>
      <w:r w:rsidR="00CC7AAA">
        <w:rPr>
          <w:b/>
          <w:bCs/>
        </w:rPr>
        <w:t>.</w:t>
      </w:r>
    </w:p>
    <w:p w14:paraId="5207D451" w14:textId="609682CF" w:rsidR="00AD4F1A" w:rsidRPr="00F70558" w:rsidRDefault="005A52E6" w:rsidP="00B06D30">
      <w:pPr>
        <w:pStyle w:val="Sraopastraipa"/>
        <w:spacing w:line="240" w:lineRule="auto"/>
        <w:ind w:left="0"/>
        <w:rPr>
          <w:rFonts w:cstheme="minorHAnsi"/>
        </w:rPr>
      </w:pPr>
      <w:r w:rsidRPr="00F70558">
        <w:rPr>
          <w:rFonts w:eastAsia="Calibri" w:cstheme="minorHAnsi"/>
        </w:rPr>
        <w:t xml:space="preserve">5.2. </w:t>
      </w:r>
      <w:r w:rsidR="00B06D30" w:rsidRPr="00B06D30">
        <w:rPr>
          <w:rFonts w:eastAsia="Calibri" w:cstheme="minorHAnsi"/>
        </w:rPr>
        <w:t>Perkančioji organizacija nereikalauja, kad pasiūlymas būtų pasirašytas.</w:t>
      </w:r>
    </w:p>
    <w:p w14:paraId="25741C16" w14:textId="0A0BCDE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70C85F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917C44" w:rsidRDefault="00F527B1" w:rsidP="00F77A5D">
      <w:pPr>
        <w:pStyle w:val="paragrafesrasas2lygis"/>
        <w:spacing w:line="240" w:lineRule="auto"/>
        <w:rPr>
          <w:rFonts w:asciiTheme="minorHAnsi" w:hAnsiTheme="minorHAnsi" w:cstheme="minorHAnsi"/>
          <w:sz w:val="32"/>
          <w:szCs w:val="32"/>
        </w:rPr>
      </w:pPr>
    </w:p>
    <w:p w14:paraId="3946E33E" w14:textId="65B6C219" w:rsidR="00F527B1" w:rsidRPr="00917C44" w:rsidRDefault="00E85882" w:rsidP="00917C44">
      <w:pPr>
        <w:pStyle w:val="Antrat1"/>
        <w:spacing w:before="0" w:after="0" w:line="300" w:lineRule="auto"/>
        <w:ind w:firstLine="0"/>
        <w:rPr>
          <w:rFonts w:asciiTheme="minorHAnsi" w:hAnsiTheme="minorHAnsi" w:cstheme="minorHAnsi"/>
          <w:color w:val="auto"/>
          <w:sz w:val="32"/>
          <w:szCs w:val="32"/>
        </w:rPr>
      </w:pPr>
      <w:bookmarkStart w:id="15" w:name="_Toc137194952"/>
      <w:r w:rsidRPr="00917C44">
        <w:rPr>
          <w:rFonts w:asciiTheme="minorHAnsi" w:hAnsiTheme="minorHAnsi" w:cstheme="minorHAnsi"/>
          <w:color w:val="auto"/>
          <w:sz w:val="32"/>
          <w:szCs w:val="32"/>
        </w:rPr>
        <w:t>6</w:t>
      </w:r>
      <w:r w:rsidR="003F5D40" w:rsidRPr="00917C44">
        <w:rPr>
          <w:rFonts w:asciiTheme="minorHAnsi" w:hAnsiTheme="minorHAnsi" w:cstheme="minorHAnsi"/>
          <w:color w:val="auto"/>
          <w:sz w:val="32"/>
          <w:szCs w:val="32"/>
        </w:rPr>
        <w:t xml:space="preserve">. </w:t>
      </w:r>
      <w:r w:rsidR="00E62E95" w:rsidRPr="00917C44">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8EBE05D" w:rsidR="00831133" w:rsidRPr="00917C44" w:rsidRDefault="00917C44" w:rsidP="00917C44">
      <w:pPr>
        <w:pStyle w:val="Antrat1"/>
        <w:spacing w:before="0" w:after="0" w:line="300" w:lineRule="auto"/>
        <w:ind w:firstLine="0"/>
        <w:rPr>
          <w:rFonts w:ascii="Arial" w:hAnsi="Arial" w:cs="Arial"/>
          <w:sz w:val="32"/>
          <w:szCs w:val="32"/>
        </w:rPr>
      </w:pPr>
      <w:bookmarkStart w:id="16" w:name="_Toc15392775"/>
      <w:bookmarkStart w:id="17" w:name="_Toc137194953"/>
      <w:r w:rsidRPr="00917C44">
        <w:rPr>
          <w:rFonts w:asciiTheme="minorHAnsi" w:hAnsiTheme="minorHAnsi" w:cstheme="minorHAnsi"/>
          <w:color w:val="auto"/>
          <w:sz w:val="32"/>
          <w:szCs w:val="32"/>
        </w:rPr>
        <w:t xml:space="preserve">7. </w:t>
      </w:r>
      <w:r w:rsidR="00B52705" w:rsidRPr="00917C44">
        <w:rPr>
          <w:rFonts w:asciiTheme="minorHAnsi" w:hAnsiTheme="minorHAnsi" w:cstheme="minorHAnsi"/>
          <w:color w:val="auto"/>
          <w:sz w:val="32"/>
          <w:szCs w:val="32"/>
        </w:rPr>
        <w:t>P</w:t>
      </w:r>
      <w:bookmarkEnd w:id="16"/>
      <w:r w:rsidR="00E62E95" w:rsidRPr="00917C44">
        <w:rPr>
          <w:rFonts w:asciiTheme="minorHAnsi" w:hAnsiTheme="minorHAnsi" w:cstheme="minorHAnsi"/>
          <w:color w:val="auto"/>
          <w:sz w:val="32"/>
          <w:szCs w:val="32"/>
        </w:rPr>
        <w:t xml:space="preserve">asiūlymų </w:t>
      </w:r>
      <w:r w:rsidR="00A84437" w:rsidRPr="00917C44">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6D25C0D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178CE">
        <w:rPr>
          <w:rFonts w:eastAsia="Calibri" w:cstheme="minorHAnsi"/>
        </w:rPr>
        <w:t>4</w:t>
      </w:r>
      <w:r w:rsidR="00253CFD" w:rsidRPr="00253CFD">
        <w:rPr>
          <w:rFonts w:eastAsia="Calibri" w:cstheme="minorHAnsi"/>
        </w:rPr>
        <w:t xml:space="preserve"> priede „</w:t>
      </w:r>
      <w:r w:rsidR="00A318BD">
        <w:rPr>
          <w:rFonts w:eastAsia="Calibri" w:cstheme="minorHAnsi"/>
          <w:bCs/>
        </w:rPr>
        <w:t>Pasiūlymo forma</w:t>
      </w:r>
      <w:r w:rsidR="00253CFD" w:rsidRPr="00253CFD">
        <w:rPr>
          <w:rFonts w:eastAsia="Calibri" w:cstheme="minorHAnsi"/>
        </w:rPr>
        <w:t>“</w:t>
      </w:r>
      <w:r w:rsidR="00253CFD" w:rsidRPr="00A318BD">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54CC382"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17C44" w:rsidRPr="00917C44">
        <w:rPr>
          <w:rFonts w:cstheme="minorHAnsi"/>
        </w:rPr>
        <w:t xml:space="preserve">tiekėjo </w:t>
      </w:r>
      <w:r w:rsidR="00A318BD">
        <w:rPr>
          <w:rFonts w:cstheme="minorHAnsi"/>
        </w:rPr>
        <w:t>užpildytas ir pasirašytas</w:t>
      </w:r>
      <w:r w:rsidR="00917C44" w:rsidRPr="00917C44">
        <w:rPr>
          <w:rFonts w:cstheme="minorHAnsi"/>
        </w:rPr>
        <w:t xml:space="preserve"> </w:t>
      </w:r>
      <w:r w:rsidR="00A318BD">
        <w:rPr>
          <w:rFonts w:cstheme="minorHAnsi"/>
        </w:rPr>
        <w:t>pasiūlymas</w:t>
      </w:r>
      <w:r w:rsidR="00917C44">
        <w:rPr>
          <w:rFonts w:cstheme="minorHAnsi"/>
        </w:rPr>
        <w:t>, parengta</w:t>
      </w:r>
      <w:r w:rsidR="00A318BD">
        <w:rPr>
          <w:rFonts w:cstheme="minorHAnsi"/>
        </w:rPr>
        <w:t>s</w:t>
      </w:r>
      <w:r w:rsidR="00917C44" w:rsidRPr="00917C44">
        <w:rPr>
          <w:rFonts w:cstheme="minorHAnsi"/>
        </w:rPr>
        <w:t xml:space="preserve"> pagal spe</w:t>
      </w:r>
      <w:r w:rsidR="00D178CE">
        <w:rPr>
          <w:rFonts w:cstheme="minorHAnsi"/>
        </w:rPr>
        <w:t>cialiųjų pirkimo sąlygų 4</w:t>
      </w:r>
      <w:r w:rsidR="00A318BD">
        <w:rPr>
          <w:rFonts w:cstheme="minorHAnsi"/>
        </w:rPr>
        <w:t xml:space="preserve"> priede</w:t>
      </w:r>
      <w:r w:rsidR="00917C44" w:rsidRPr="00917C44">
        <w:rPr>
          <w:rFonts w:cstheme="minorHAnsi"/>
        </w:rPr>
        <w:t xml:space="preserve"> „</w:t>
      </w:r>
      <w:r w:rsidR="00A318BD" w:rsidRPr="00A318BD">
        <w:rPr>
          <w:rFonts w:cstheme="minorHAnsi"/>
          <w:bCs/>
        </w:rPr>
        <w:t>Pasiūlymo forma</w:t>
      </w:r>
      <w:r w:rsidR="00917C44" w:rsidRPr="00917C44">
        <w:rPr>
          <w:rFonts w:cstheme="minorHAnsi"/>
        </w:rPr>
        <w:t>“</w:t>
      </w:r>
      <w:r w:rsidR="00917C44">
        <w:rPr>
          <w:rFonts w:cstheme="minorHAnsi"/>
        </w:rPr>
        <w:t xml:space="preserve"> pateiktą formą.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17C44"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917C44">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C1E543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3543A">
        <w:t>sąlygų</w:t>
      </w:r>
      <w:r w:rsidR="00D83C57" w:rsidRPr="00E3543A">
        <w:t xml:space="preserve"> </w:t>
      </w:r>
      <w:r w:rsidR="00D178CE" w:rsidRPr="00E3543A">
        <w:rPr>
          <w:rFonts w:cstheme="minorHAnsi"/>
          <w:lang w:val="en-US"/>
        </w:rPr>
        <w:t>6</w:t>
      </w:r>
      <w:r w:rsidR="00F56579" w:rsidRPr="00E3543A">
        <w:rPr>
          <w:rFonts w:cstheme="minorHAnsi"/>
        </w:rPr>
        <w:t xml:space="preserve"> 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917C44"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137194955"/>
      <w:r w:rsidRPr="00917C44">
        <w:rPr>
          <w:rFonts w:asciiTheme="minorHAnsi" w:hAnsiTheme="minorHAnsi" w:cstheme="minorHAnsi"/>
          <w:color w:val="auto"/>
          <w:sz w:val="32"/>
          <w:szCs w:val="32"/>
        </w:rPr>
        <w:t xml:space="preserve">9. </w:t>
      </w:r>
      <w:r w:rsidR="00274B64" w:rsidRPr="00917C44">
        <w:rPr>
          <w:rFonts w:asciiTheme="minorHAnsi" w:hAnsiTheme="minorHAnsi" w:cstheme="minorHAnsi"/>
          <w:color w:val="auto"/>
          <w:sz w:val="32"/>
          <w:szCs w:val="32"/>
        </w:rPr>
        <w:t>K</w:t>
      </w:r>
      <w:r w:rsidR="00A84437" w:rsidRPr="00917C44">
        <w:rPr>
          <w:rFonts w:asciiTheme="minorHAnsi" w:hAnsiTheme="minorHAnsi" w:cstheme="minorHAnsi"/>
          <w:color w:val="auto"/>
          <w:sz w:val="32"/>
          <w:szCs w:val="32"/>
        </w:rPr>
        <w:t>itos sąlygos</w:t>
      </w:r>
      <w:bookmarkEnd w:id="22"/>
      <w:r w:rsidR="00A84437" w:rsidRPr="00917C44">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D2D8724" w:rsidR="00E250DF" w:rsidRPr="00917C44" w:rsidRDefault="00917C44" w:rsidP="001D2394">
      <w:pPr>
        <w:pStyle w:val="Betarp"/>
        <w:spacing w:line="276" w:lineRule="auto"/>
        <w:ind w:left="397" w:firstLine="0"/>
        <w:contextualSpacing/>
        <w:rPr>
          <w:rFonts w:ascii="Arial" w:eastAsiaTheme="minorHAnsi" w:hAnsi="Arial" w:cs="Arial"/>
        </w:rPr>
      </w:pPr>
      <w:r w:rsidRPr="00917C44">
        <w:rPr>
          <w:rFonts w:eastAsia="Times New Roman" w:cstheme="minorHAnsi"/>
          <w:iCs/>
        </w:rPr>
        <w:t>9.1. Netaikoma.</w:t>
      </w:r>
      <w:r w:rsidR="00EE68F7" w:rsidRPr="00917C44">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D769E" w:rsidRDefault="00440E78" w:rsidP="00F77A5D">
      <w:pPr>
        <w:spacing w:line="240" w:lineRule="auto"/>
        <w:ind w:firstLine="720"/>
        <w:rPr>
          <w:rFonts w:eastAsia="Arial" w:cstheme="minorHAnsi"/>
        </w:rPr>
      </w:pPr>
      <w:r w:rsidRPr="004D769E">
        <w:rPr>
          <w:rFonts w:eastAsia="Arial" w:cstheme="minorHAnsi"/>
        </w:rPr>
        <w:t>Perkančioji organizacija atmeta tiekėjo pasiūlym</w:t>
      </w:r>
      <w:r w:rsidR="00CB237B" w:rsidRPr="004D769E">
        <w:rPr>
          <w:rFonts w:eastAsia="Arial" w:cstheme="minorHAnsi"/>
        </w:rPr>
        <w:t>ą</w:t>
      </w:r>
      <w:r w:rsidRPr="004D769E">
        <w:rPr>
          <w:rFonts w:eastAsia="Arial" w:cstheme="minorHAnsi"/>
        </w:rPr>
        <w:t xml:space="preserve">, jeigu: </w:t>
      </w:r>
    </w:p>
    <w:p w14:paraId="5833966D" w14:textId="2DAA8464" w:rsidR="006D67EE" w:rsidRPr="004D769E" w:rsidRDefault="008B2E27" w:rsidP="00F77A5D">
      <w:pPr>
        <w:pStyle w:val="Betarp"/>
        <w:ind w:firstLine="720"/>
        <w:rPr>
          <w:rFonts w:eastAsia="Yu Mincho" w:cstheme="minorHAnsi"/>
          <w:b/>
          <w:bCs/>
        </w:rPr>
      </w:pPr>
      <w:r w:rsidRPr="004D769E">
        <w:rPr>
          <w:rFonts w:eastAsia="Arial" w:cstheme="minorHAnsi"/>
        </w:rPr>
        <w:t xml:space="preserve">1. </w:t>
      </w:r>
      <w:r w:rsidR="00AC0420" w:rsidRPr="004D769E">
        <w:rPr>
          <w:rFonts w:cstheme="minorHAnsi"/>
        </w:rPr>
        <w:t>Tiekėjas su kitais tiekėjais yra sudaręs susitarimų, kuriais siekiama iškreipti konkurenciją atliekamame pirkime, ir perkančioji organizacija dėl to turi įtikinamų duomenų</w:t>
      </w:r>
      <w:r w:rsidR="00C11375" w:rsidRPr="004D769E">
        <w:rPr>
          <w:rFonts w:eastAsia="Arial" w:cstheme="minorHAnsi"/>
          <w:color w:val="7030A0"/>
        </w:rPr>
        <w:t>.</w:t>
      </w:r>
    </w:p>
    <w:p w14:paraId="3417C9CD" w14:textId="758F6A3F" w:rsidR="006D67EE" w:rsidRPr="004D769E" w:rsidRDefault="006D67EE" w:rsidP="00F77A5D">
      <w:pPr>
        <w:pStyle w:val="Betarp"/>
        <w:ind w:firstLine="720"/>
        <w:rPr>
          <w:rFonts w:cstheme="minorHAnsi"/>
          <w:b/>
          <w:color w:val="7030A0"/>
        </w:rPr>
      </w:pPr>
      <w:r w:rsidRPr="004D769E">
        <w:rPr>
          <w:rFonts w:eastAsia="Arial" w:cstheme="minorHAnsi"/>
        </w:rPr>
        <w:t>2.</w:t>
      </w:r>
      <w:r w:rsidR="00C11375" w:rsidRPr="004D769E">
        <w:rPr>
          <w:rFonts w:eastAsia="Arial" w:cstheme="minorHAnsi"/>
        </w:rPr>
        <w:t xml:space="preserve"> </w:t>
      </w:r>
      <w:r w:rsidR="00277655" w:rsidRPr="004D769E">
        <w:rPr>
          <w:rFonts w:cstheme="minorHAnsi"/>
        </w:rPr>
        <w:t>Tiekėjas pirkimo metu pateko į interesų konflikto situaciją, kaip apibrėžta VPĮ 21 straipsnyje, ir atitinkamos padėties negalima ištaisyti.</w:t>
      </w:r>
      <w:r w:rsidR="008A37DA" w:rsidRPr="004D769E">
        <w:rPr>
          <w:rFonts w:cstheme="minorHAnsi"/>
        </w:rPr>
        <w:t xml:space="preserve"> </w:t>
      </w:r>
      <w:r w:rsidR="00277655" w:rsidRPr="004D769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4D769E">
        <w:rPr>
          <w:rFonts w:cstheme="minorHAnsi"/>
          <w:color w:val="7030A0"/>
        </w:rPr>
        <w:t>.</w:t>
      </w:r>
    </w:p>
    <w:p w14:paraId="4E7FF8EC" w14:textId="7ED14136" w:rsidR="006D67EE" w:rsidRPr="003878F0" w:rsidRDefault="006D67EE" w:rsidP="00F77A5D">
      <w:pPr>
        <w:pStyle w:val="Betarp"/>
        <w:ind w:firstLine="720"/>
        <w:rPr>
          <w:rFonts w:eastAsia="Yu Mincho" w:cstheme="minorHAnsi"/>
          <w:b/>
          <w:bCs/>
        </w:rPr>
      </w:pPr>
      <w:r w:rsidRPr="00E3543A">
        <w:rPr>
          <w:rFonts w:eastAsia="Arial" w:cstheme="minorHAnsi"/>
        </w:rPr>
        <w:t>3</w:t>
      </w:r>
      <w:r w:rsidRPr="00CB237B">
        <w:rPr>
          <w:rFonts w:eastAsia="Arial" w:cstheme="minorHAnsi"/>
          <w:i/>
        </w:rPr>
        <w:t>.</w:t>
      </w:r>
      <w:r w:rsidR="008A37DA" w:rsidRPr="00CB237B">
        <w:rPr>
          <w:rFonts w:eastAsia="Arial" w:cstheme="minorHAnsi"/>
          <w:i/>
        </w:rPr>
        <w:t xml:space="preserve"> </w:t>
      </w:r>
      <w:r w:rsidR="00C95F80" w:rsidRPr="003878F0">
        <w:rPr>
          <w:rFonts w:cstheme="minorHAnsi"/>
        </w:rPr>
        <w:t>Pažeista konkurencija, kaip nustatyta VPĮ 27 straipsnio 3 ir 4 dalyse, ir atitinka</w:t>
      </w:r>
      <w:r w:rsidR="001D2394">
        <w:rPr>
          <w:rFonts w:cstheme="minorHAnsi"/>
        </w:rPr>
        <w:t>mos padėties negalima ištaisyti.</w:t>
      </w:r>
    </w:p>
    <w:p w14:paraId="5D0561FC" w14:textId="77777777" w:rsidR="00DD10C2" w:rsidRPr="004C03F1" w:rsidRDefault="006D67EE" w:rsidP="00F77A5D">
      <w:pPr>
        <w:pStyle w:val="Betarp"/>
        <w:ind w:firstLine="720"/>
        <w:rPr>
          <w:rFonts w:cstheme="minorHAnsi"/>
        </w:rPr>
      </w:pPr>
      <w:r w:rsidRPr="00E3543A">
        <w:rPr>
          <w:rFonts w:eastAsia="Arial" w:cstheme="minorHAns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9B82ADC"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1D2394">
        <w:rPr>
          <w:rFonts w:cstheme="minorHAnsi"/>
          <w:iCs/>
        </w:rPr>
        <w:t>kokiomis teisėtomis priemonėmis.</w:t>
      </w:r>
    </w:p>
    <w:p w14:paraId="56E4AF4C" w14:textId="3720FA56" w:rsidR="007D644F" w:rsidRPr="002662E7" w:rsidRDefault="004D769E" w:rsidP="004D769E">
      <w:pPr>
        <w:spacing w:line="240" w:lineRule="auto"/>
        <w:ind w:firstLine="794"/>
        <w:rPr>
          <w:rFonts w:ascii="Arial" w:eastAsia="Arial" w:hAnsi="Arial" w:cs="Arial"/>
        </w:rPr>
      </w:pPr>
      <w:r w:rsidRPr="004D769E">
        <w:rPr>
          <w:rFonts w:eastAsia="Arial" w:cstheme="minorHAnsi"/>
        </w:rPr>
        <w:t>6. T</w:t>
      </w:r>
      <w:r w:rsidR="002662E7" w:rsidRPr="004D769E">
        <w:rPr>
          <w:rFonts w:eastAsia="Arial" w:cstheme="minorHAnsi"/>
        </w:rPr>
        <w:t>iekėjas yra neatlikęs jam paskirtos baudžiamojo poveikio priemonės – uždraudimo juridiniam asmeniui dalyvauti viešuosiuose pirkimuose</w:t>
      </w:r>
      <w:r w:rsidR="005574FC" w:rsidRPr="005574FC">
        <w:rPr>
          <w:rFonts w:ascii="Verdana" w:hAnsi="Verdana" w:cs="Times New Roman"/>
          <w:color w:val="000000"/>
          <w:sz w:val="20"/>
          <w:szCs w:val="20"/>
        </w:rPr>
        <w:t xml:space="preserve"> </w:t>
      </w:r>
      <w:r w:rsidR="005574FC" w:rsidRPr="005574FC">
        <w:rPr>
          <w:rFonts w:cstheme="minorHAnsi"/>
          <w:color w:val="000000"/>
        </w:rPr>
        <w:t xml:space="preserve">(VPĮ </w:t>
      </w:r>
      <w:r w:rsidR="005574FC" w:rsidRPr="005574FC">
        <w:rPr>
          <w:rFonts w:cstheme="minorHAnsi"/>
        </w:rPr>
        <w:t>46 straipsnio 2</w:t>
      </w:r>
      <w:r w:rsidR="005574FC" w:rsidRPr="005574FC">
        <w:rPr>
          <w:rFonts w:cstheme="minorHAnsi"/>
          <w:vertAlign w:val="superscript"/>
        </w:rPr>
        <w:t>1</w:t>
      </w:r>
      <w:r w:rsidR="005574FC" w:rsidRPr="005574FC">
        <w:rPr>
          <w:rFonts w:cstheme="minorHAnsi"/>
        </w:rPr>
        <w:t xml:space="preserve"> dalis)</w:t>
      </w:r>
      <w:r w:rsidR="002662E7" w:rsidRPr="005574FC">
        <w:rPr>
          <w:rFonts w:eastAsia="Arial" w:cstheme="minorHAnsi"/>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3C16A5B" w14:textId="20A0EBDA" w:rsidR="00112F92" w:rsidRPr="008F2D15" w:rsidRDefault="00913464" w:rsidP="00913464">
      <w:pPr>
        <w:spacing w:line="240" w:lineRule="auto"/>
        <w:ind w:left="494"/>
        <w:rPr>
          <w:rFonts w:eastAsia="Arial" w:cstheme="minorHAnsi"/>
        </w:rPr>
      </w:pPr>
      <w:r>
        <w:rPr>
          <w:rFonts w:cstheme="minorHAnsi"/>
        </w:rPr>
        <w:t xml:space="preserve">1. </w:t>
      </w:r>
      <w:r w:rsidRPr="00913464">
        <w:rPr>
          <w:rFonts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303EE2B8" w:rsidR="00AE7102" w:rsidRDefault="00AE7102" w:rsidP="00114768">
      <w:pPr>
        <w:pStyle w:val="Sraopastraipa"/>
        <w:tabs>
          <w:tab w:val="left" w:pos="568"/>
        </w:tabs>
        <w:spacing w:line="276" w:lineRule="auto"/>
        <w:ind w:left="568" w:firstLine="0"/>
        <w:jc w:val="center"/>
        <w:rPr>
          <w:rFonts w:cstheme="minorHAnsi"/>
          <w:i/>
          <w:iCs/>
          <w:color w:val="7030A0"/>
        </w:rPr>
      </w:pPr>
    </w:p>
    <w:p w14:paraId="778C83FB" w14:textId="64B03DE6" w:rsidR="0014366E" w:rsidRDefault="0014366E" w:rsidP="00114768">
      <w:pPr>
        <w:pStyle w:val="Sraopastraipa"/>
        <w:tabs>
          <w:tab w:val="left" w:pos="568"/>
        </w:tabs>
        <w:spacing w:line="276" w:lineRule="auto"/>
        <w:ind w:left="568" w:firstLine="0"/>
        <w:jc w:val="center"/>
        <w:rPr>
          <w:rFonts w:cstheme="minorHAnsi"/>
          <w:i/>
          <w:iCs/>
          <w:color w:val="7030A0"/>
        </w:rPr>
      </w:pPr>
    </w:p>
    <w:p w14:paraId="58439B5C" w14:textId="77777777" w:rsidR="0014366E" w:rsidRDefault="0014366E" w:rsidP="00114768">
      <w:pPr>
        <w:pStyle w:val="Sraopastraipa"/>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0E8BDFBC" w14:textId="23154BD4" w:rsidR="00112F92" w:rsidRPr="00D75609" w:rsidRDefault="00DC1269" w:rsidP="003C1891">
      <w:pPr>
        <w:spacing w:line="240" w:lineRule="auto"/>
        <w:ind w:firstLine="709"/>
        <w:rPr>
          <w:rFonts w:eastAsia="Arial" w:cstheme="minorHAnsi"/>
        </w:rPr>
      </w:pPr>
      <w:bookmarkStart w:id="23" w:name="_heading=h.3rdcrjn" w:colFirst="0" w:colLast="0"/>
      <w:bookmarkEnd w:id="23"/>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75AE6">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44DAAEA5" w14:textId="53E94D41" w:rsidR="00D94720" w:rsidRPr="00132FC0" w:rsidRDefault="00E71E41" w:rsidP="00675AE6">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76A6FDE0" w14:textId="3D22F09A" w:rsidR="00675AE6" w:rsidRDefault="00675AE6" w:rsidP="00675AE6">
      <w:pP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32357189" w:rsidR="00A040B5" w:rsidRDefault="00A040B5" w:rsidP="00A040B5"/>
    <w:p w14:paraId="47515BF4" w14:textId="17417F8D" w:rsidR="00675AE6" w:rsidRDefault="00675AE6" w:rsidP="00A040B5"/>
    <w:p w14:paraId="46C70AE1" w14:textId="5CF93E97" w:rsidR="00675AE6" w:rsidRDefault="00675AE6" w:rsidP="00A040B5"/>
    <w:p w14:paraId="60E3136D" w14:textId="026D1E02" w:rsidR="00675AE6" w:rsidRDefault="00675AE6" w:rsidP="00A040B5"/>
    <w:p w14:paraId="2F24EB4C" w14:textId="3663A1C6" w:rsidR="00675AE6" w:rsidRDefault="00675AE6" w:rsidP="00A040B5"/>
    <w:p w14:paraId="2741E746" w14:textId="265220B4" w:rsidR="00675AE6" w:rsidRDefault="00675AE6" w:rsidP="00A040B5"/>
    <w:p w14:paraId="37BD5CAD" w14:textId="76993708" w:rsidR="00675AE6" w:rsidRDefault="00675AE6" w:rsidP="00A040B5"/>
    <w:p w14:paraId="6EE1141B" w14:textId="4BCD46B8" w:rsidR="00675AE6" w:rsidRDefault="00675AE6" w:rsidP="00A040B5"/>
    <w:p w14:paraId="1D1EE4E0" w14:textId="453F2BA8" w:rsidR="00675AE6" w:rsidRDefault="00675AE6" w:rsidP="00A040B5"/>
    <w:p w14:paraId="237AB469" w14:textId="3567D498" w:rsidR="00675AE6" w:rsidRDefault="00675AE6" w:rsidP="00A040B5"/>
    <w:p w14:paraId="6B53AAC0" w14:textId="03CA784C" w:rsidR="00675AE6" w:rsidRDefault="00675AE6" w:rsidP="00A040B5"/>
    <w:p w14:paraId="0975A87F" w14:textId="01CDBC0C" w:rsidR="00675AE6" w:rsidRDefault="00675AE6" w:rsidP="00A040B5"/>
    <w:p w14:paraId="54363B23" w14:textId="36146BB1" w:rsidR="00483B9F" w:rsidRPr="00483B9F" w:rsidRDefault="00483B9F" w:rsidP="00913464">
      <w:pPr>
        <w:ind w:firstLine="0"/>
      </w:pPr>
    </w:p>
    <w:p w14:paraId="3DB23246" w14:textId="77777777" w:rsidR="00C70E3A" w:rsidRPr="00C70E3A" w:rsidRDefault="00C70E3A"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630FBF30"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973A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4E3E43" w:rsidRDefault="00CB5907" w:rsidP="00CB5907">
      <w:pPr>
        <w:jc w:val="center"/>
        <w:rPr>
          <w:rFonts w:cstheme="minorHAnsi"/>
        </w:rPr>
      </w:pPr>
    </w:p>
    <w:p w14:paraId="2D8487CB" w14:textId="62CABE81" w:rsidR="00913464" w:rsidRPr="004E3E43" w:rsidRDefault="00913464" w:rsidP="00913464">
      <w:pPr>
        <w:jc w:val="center"/>
        <w:rPr>
          <w:rFonts w:cstheme="minorHAnsi"/>
          <w:b/>
          <w:bCs/>
        </w:rPr>
      </w:pPr>
      <w:r w:rsidRPr="004E3E43">
        <w:rPr>
          <w:rFonts w:cstheme="minorHAnsi"/>
          <w:b/>
          <w:bCs/>
        </w:rPr>
        <w:t>TECHNINĖ SPECIFIKACIJA</w:t>
      </w:r>
    </w:p>
    <w:p w14:paraId="16FB3D2C" w14:textId="699B52A9" w:rsidR="00CC7AAA" w:rsidRPr="004E3E43" w:rsidRDefault="00CC7AAA" w:rsidP="00913464">
      <w:pPr>
        <w:jc w:val="center"/>
        <w:rPr>
          <w:rFonts w:cstheme="minorHAnsi"/>
          <w:b/>
          <w:bCs/>
        </w:rPr>
      </w:pPr>
    </w:p>
    <w:p w14:paraId="06BF0A45" w14:textId="77777777" w:rsidR="00CC7AAA" w:rsidRPr="004E3E43" w:rsidRDefault="00CC7AAA" w:rsidP="00913464">
      <w:pPr>
        <w:jc w:val="center"/>
        <w:rPr>
          <w:rFonts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289"/>
        <w:gridCol w:w="4962"/>
      </w:tblGrid>
      <w:tr w:rsidR="00CC7AAA" w:rsidRPr="004E3E43" w14:paraId="384226F5" w14:textId="77777777" w:rsidTr="00CC7AAA">
        <w:trPr>
          <w:jc w:val="center"/>
        </w:trPr>
        <w:tc>
          <w:tcPr>
            <w:tcW w:w="675" w:type="dxa"/>
          </w:tcPr>
          <w:p w14:paraId="448F161E" w14:textId="77777777" w:rsidR="00CC7AAA" w:rsidRPr="004E3E43" w:rsidRDefault="00CC7AAA" w:rsidP="00CC7AAA">
            <w:pPr>
              <w:pBdr>
                <w:top w:val="nil"/>
                <w:left w:val="nil"/>
                <w:bottom w:val="nil"/>
                <w:right w:val="nil"/>
                <w:between w:val="nil"/>
                <w:bar w:val="nil"/>
              </w:pBdr>
              <w:spacing w:line="240" w:lineRule="auto"/>
              <w:ind w:firstLine="0"/>
              <w:jc w:val="center"/>
              <w:rPr>
                <w:rFonts w:eastAsia="Arial Unicode MS" w:cstheme="minorHAnsi"/>
                <w:b/>
                <w:bCs/>
                <w:bdr w:val="nil"/>
                <w:lang w:eastAsia="en-US"/>
              </w:rPr>
            </w:pPr>
            <w:r w:rsidRPr="004E3E43">
              <w:rPr>
                <w:rFonts w:eastAsia="Arial Unicode MS" w:cstheme="minorHAnsi"/>
                <w:b/>
                <w:bCs/>
                <w:bdr w:val="nil"/>
                <w:lang w:eastAsia="en-US"/>
              </w:rPr>
              <w:t>Eil. Nr.</w:t>
            </w:r>
          </w:p>
        </w:tc>
        <w:tc>
          <w:tcPr>
            <w:tcW w:w="3289" w:type="dxa"/>
            <w:vAlign w:val="center"/>
          </w:tcPr>
          <w:p w14:paraId="405057A3" w14:textId="77777777" w:rsidR="00CC7AAA" w:rsidRPr="004E3E43" w:rsidRDefault="00CC7AAA" w:rsidP="00CC7AAA">
            <w:pPr>
              <w:pBdr>
                <w:top w:val="nil"/>
                <w:left w:val="nil"/>
                <w:bottom w:val="nil"/>
                <w:right w:val="nil"/>
                <w:between w:val="nil"/>
                <w:bar w:val="nil"/>
              </w:pBdr>
              <w:spacing w:line="240" w:lineRule="auto"/>
              <w:ind w:firstLine="0"/>
              <w:jc w:val="center"/>
              <w:rPr>
                <w:rFonts w:eastAsia="Arial Unicode MS" w:cstheme="minorHAnsi"/>
                <w:b/>
                <w:bCs/>
                <w:bdr w:val="nil"/>
                <w:lang w:eastAsia="en-US"/>
              </w:rPr>
            </w:pPr>
            <w:r w:rsidRPr="004E3E43">
              <w:rPr>
                <w:rFonts w:eastAsia="Arial Unicode MS" w:cstheme="minorHAnsi"/>
                <w:b/>
                <w:bCs/>
                <w:bdr w:val="nil"/>
                <w:lang w:eastAsia="en-US"/>
              </w:rPr>
              <w:t>Parametrai</w:t>
            </w:r>
          </w:p>
        </w:tc>
        <w:tc>
          <w:tcPr>
            <w:tcW w:w="4962" w:type="dxa"/>
          </w:tcPr>
          <w:p w14:paraId="653EE0C7" w14:textId="77777777" w:rsidR="00CC7AAA" w:rsidRPr="004E3E43" w:rsidRDefault="00CC7AAA" w:rsidP="00CC7AAA">
            <w:pPr>
              <w:pBdr>
                <w:top w:val="nil"/>
                <w:left w:val="nil"/>
                <w:bottom w:val="nil"/>
                <w:right w:val="nil"/>
                <w:between w:val="nil"/>
                <w:bar w:val="nil"/>
              </w:pBdr>
              <w:spacing w:line="240" w:lineRule="auto"/>
              <w:ind w:firstLine="0"/>
              <w:jc w:val="center"/>
              <w:rPr>
                <w:rFonts w:eastAsia="Arial Unicode MS" w:cstheme="minorHAnsi"/>
                <w:b/>
                <w:bCs/>
                <w:bdr w:val="nil"/>
                <w:lang w:eastAsia="en-US"/>
              </w:rPr>
            </w:pPr>
            <w:r w:rsidRPr="004E3E43">
              <w:rPr>
                <w:rFonts w:eastAsia="Arial Unicode MS" w:cstheme="minorHAnsi"/>
                <w:b/>
                <w:bCs/>
                <w:bdr w:val="nil"/>
                <w:lang w:eastAsia="en-US"/>
              </w:rPr>
              <w:t>Įrangos aprašymas</w:t>
            </w:r>
          </w:p>
        </w:tc>
      </w:tr>
      <w:tr w:rsidR="00CC7AAA" w:rsidRPr="004E3E43" w14:paraId="2B4F128F" w14:textId="77777777" w:rsidTr="00CC7AAA">
        <w:trPr>
          <w:jc w:val="center"/>
        </w:trPr>
        <w:tc>
          <w:tcPr>
            <w:tcW w:w="675" w:type="dxa"/>
          </w:tcPr>
          <w:p w14:paraId="5CDD57B9" w14:textId="77777777" w:rsidR="00CC7AAA" w:rsidRPr="004E3E43" w:rsidRDefault="00CC7AAA" w:rsidP="00CC7AAA">
            <w:pPr>
              <w:pBdr>
                <w:top w:val="nil"/>
                <w:left w:val="nil"/>
                <w:bottom w:val="nil"/>
                <w:right w:val="nil"/>
                <w:between w:val="nil"/>
                <w:bar w:val="nil"/>
              </w:pBdr>
              <w:spacing w:line="240" w:lineRule="auto"/>
              <w:ind w:firstLine="0"/>
              <w:jc w:val="center"/>
              <w:rPr>
                <w:rFonts w:eastAsia="Arial Unicode MS" w:cstheme="minorHAnsi"/>
                <w:bCs/>
                <w:bdr w:val="nil"/>
                <w:lang w:eastAsia="en-US"/>
              </w:rPr>
            </w:pPr>
            <w:r w:rsidRPr="004E3E43">
              <w:rPr>
                <w:rFonts w:eastAsia="Arial Unicode MS" w:cstheme="minorHAnsi"/>
                <w:bCs/>
                <w:bdr w:val="nil"/>
                <w:lang w:eastAsia="en-US"/>
              </w:rPr>
              <w:t>1.</w:t>
            </w:r>
          </w:p>
        </w:tc>
        <w:tc>
          <w:tcPr>
            <w:tcW w:w="3289" w:type="dxa"/>
          </w:tcPr>
          <w:p w14:paraId="327B426D"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Licencijos galiojimo trukmė</w:t>
            </w:r>
          </w:p>
        </w:tc>
        <w:tc>
          <w:tcPr>
            <w:tcW w:w="4962" w:type="dxa"/>
          </w:tcPr>
          <w:p w14:paraId="3DB030DB"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12 mėn.</w:t>
            </w:r>
          </w:p>
        </w:tc>
      </w:tr>
      <w:tr w:rsidR="00CC7AAA" w:rsidRPr="004E3E43" w14:paraId="718C716D" w14:textId="77777777" w:rsidTr="00CC7AAA">
        <w:trPr>
          <w:jc w:val="center"/>
        </w:trPr>
        <w:tc>
          <w:tcPr>
            <w:tcW w:w="675" w:type="dxa"/>
          </w:tcPr>
          <w:p w14:paraId="1387B8FD" w14:textId="77777777" w:rsidR="00CC7AAA" w:rsidRPr="004E3E43" w:rsidRDefault="00CC7AAA" w:rsidP="00CC7AAA">
            <w:pPr>
              <w:pBdr>
                <w:top w:val="nil"/>
                <w:left w:val="nil"/>
                <w:bottom w:val="nil"/>
                <w:right w:val="nil"/>
                <w:between w:val="nil"/>
                <w:bar w:val="nil"/>
              </w:pBdr>
              <w:spacing w:line="240" w:lineRule="auto"/>
              <w:ind w:firstLine="0"/>
              <w:jc w:val="center"/>
              <w:rPr>
                <w:rFonts w:eastAsia="Arial Unicode MS" w:cstheme="minorHAnsi"/>
                <w:bCs/>
                <w:bdr w:val="nil"/>
                <w:lang w:eastAsia="en-US"/>
              </w:rPr>
            </w:pPr>
            <w:r w:rsidRPr="004E3E43">
              <w:rPr>
                <w:rFonts w:eastAsia="Arial Unicode MS" w:cstheme="minorHAnsi"/>
                <w:bCs/>
                <w:bdr w:val="nil"/>
                <w:lang w:eastAsia="en-US"/>
              </w:rPr>
              <w:t>2.</w:t>
            </w:r>
          </w:p>
        </w:tc>
        <w:tc>
          <w:tcPr>
            <w:tcW w:w="3289" w:type="dxa"/>
          </w:tcPr>
          <w:p w14:paraId="58D08EDC"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Gamintojo suteikiama centralizuota licencijų valdymo svetainė</w:t>
            </w:r>
          </w:p>
        </w:tc>
        <w:tc>
          <w:tcPr>
            <w:tcW w:w="4962" w:type="dxa"/>
          </w:tcPr>
          <w:p w14:paraId="54057CAA"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 xml:space="preserve">adminconsole.adobe.com </w:t>
            </w:r>
          </w:p>
        </w:tc>
      </w:tr>
      <w:tr w:rsidR="00CC7AAA" w:rsidRPr="004E3E43" w14:paraId="0F8D2395" w14:textId="77777777" w:rsidTr="00CC7AAA">
        <w:trPr>
          <w:jc w:val="center"/>
        </w:trPr>
        <w:tc>
          <w:tcPr>
            <w:tcW w:w="675" w:type="dxa"/>
          </w:tcPr>
          <w:p w14:paraId="33E8637A" w14:textId="77777777" w:rsidR="00CC7AAA" w:rsidRPr="004E3E43" w:rsidRDefault="00CC7AAA" w:rsidP="00CC7AAA">
            <w:pPr>
              <w:pBdr>
                <w:top w:val="nil"/>
                <w:left w:val="nil"/>
                <w:bottom w:val="nil"/>
                <w:right w:val="nil"/>
                <w:between w:val="nil"/>
                <w:bar w:val="nil"/>
              </w:pBdr>
              <w:spacing w:line="240" w:lineRule="auto"/>
              <w:ind w:firstLine="0"/>
              <w:jc w:val="center"/>
              <w:rPr>
                <w:rFonts w:eastAsia="Arial Unicode MS" w:cstheme="minorHAnsi"/>
                <w:bCs/>
                <w:bdr w:val="nil"/>
                <w:lang w:eastAsia="en-US"/>
              </w:rPr>
            </w:pPr>
            <w:r w:rsidRPr="004E3E43">
              <w:rPr>
                <w:rFonts w:eastAsia="Arial Unicode MS" w:cstheme="minorHAnsi"/>
                <w:bCs/>
                <w:bdr w:val="nil"/>
                <w:lang w:eastAsia="en-US"/>
              </w:rPr>
              <w:t>3.</w:t>
            </w:r>
          </w:p>
        </w:tc>
        <w:tc>
          <w:tcPr>
            <w:tcW w:w="3289" w:type="dxa"/>
          </w:tcPr>
          <w:p w14:paraId="753D02FA"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Licencijavimas</w:t>
            </w:r>
          </w:p>
        </w:tc>
        <w:tc>
          <w:tcPr>
            <w:tcW w:w="4962" w:type="dxa"/>
          </w:tcPr>
          <w:p w14:paraId="40A831D9"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Vartotojai</w:t>
            </w:r>
          </w:p>
        </w:tc>
      </w:tr>
      <w:tr w:rsidR="00CC7AAA" w:rsidRPr="004E3E43" w14:paraId="3ECC4E45" w14:textId="77777777" w:rsidTr="00CC7AAA">
        <w:trPr>
          <w:jc w:val="center"/>
        </w:trPr>
        <w:tc>
          <w:tcPr>
            <w:tcW w:w="675" w:type="dxa"/>
          </w:tcPr>
          <w:p w14:paraId="349AC520" w14:textId="77777777" w:rsidR="00CC7AAA" w:rsidRPr="004E3E43" w:rsidRDefault="00CC7AAA" w:rsidP="00CC7AAA">
            <w:pPr>
              <w:pBdr>
                <w:top w:val="nil"/>
                <w:left w:val="nil"/>
                <w:bottom w:val="nil"/>
                <w:right w:val="nil"/>
                <w:between w:val="nil"/>
                <w:bar w:val="nil"/>
              </w:pBdr>
              <w:spacing w:line="240" w:lineRule="auto"/>
              <w:ind w:firstLine="0"/>
              <w:jc w:val="center"/>
              <w:rPr>
                <w:rFonts w:eastAsia="Arial Unicode MS" w:cstheme="minorHAnsi"/>
                <w:bCs/>
                <w:bdr w:val="nil"/>
                <w:lang w:eastAsia="en-US"/>
              </w:rPr>
            </w:pPr>
            <w:r w:rsidRPr="004E3E43">
              <w:rPr>
                <w:rFonts w:eastAsia="Arial Unicode MS" w:cstheme="minorHAnsi"/>
                <w:bCs/>
                <w:bdr w:val="nil"/>
                <w:lang w:eastAsia="en-US"/>
              </w:rPr>
              <w:t>4.</w:t>
            </w:r>
          </w:p>
        </w:tc>
        <w:tc>
          <w:tcPr>
            <w:tcW w:w="3289" w:type="dxa"/>
          </w:tcPr>
          <w:p w14:paraId="308926BB"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VIP Nr.</w:t>
            </w:r>
          </w:p>
        </w:tc>
        <w:tc>
          <w:tcPr>
            <w:tcW w:w="4962" w:type="dxa"/>
          </w:tcPr>
          <w:p w14:paraId="189FA010"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DB8BB7BEE76557DF6FBA</w:t>
            </w:r>
          </w:p>
        </w:tc>
      </w:tr>
      <w:tr w:rsidR="00CC7AAA" w:rsidRPr="004E3E43" w14:paraId="0E47696F" w14:textId="77777777" w:rsidTr="00CC7AAA">
        <w:trPr>
          <w:jc w:val="center"/>
        </w:trPr>
        <w:tc>
          <w:tcPr>
            <w:tcW w:w="675" w:type="dxa"/>
          </w:tcPr>
          <w:p w14:paraId="3EE37958" w14:textId="77777777" w:rsidR="00CC7AAA" w:rsidRPr="004E3E43" w:rsidRDefault="00CC7AAA" w:rsidP="00CC7AAA">
            <w:pPr>
              <w:spacing w:line="240" w:lineRule="auto"/>
              <w:ind w:firstLine="0"/>
              <w:jc w:val="center"/>
              <w:rPr>
                <w:rFonts w:eastAsia="Arial Unicode MS" w:cstheme="minorHAnsi"/>
                <w:bCs/>
                <w:bdr w:val="nil"/>
                <w:lang w:eastAsia="en-US"/>
              </w:rPr>
            </w:pPr>
            <w:r w:rsidRPr="004E3E43">
              <w:rPr>
                <w:rFonts w:eastAsia="Arial Unicode MS" w:cstheme="minorHAnsi"/>
                <w:bCs/>
                <w:bdr w:val="nil"/>
                <w:lang w:eastAsia="en-US"/>
              </w:rPr>
              <w:t>5.</w:t>
            </w:r>
          </w:p>
        </w:tc>
        <w:tc>
          <w:tcPr>
            <w:tcW w:w="3289" w:type="dxa"/>
          </w:tcPr>
          <w:p w14:paraId="37B2FB5D" w14:textId="77777777" w:rsidR="00CC7AAA" w:rsidRPr="004E3E43" w:rsidRDefault="00CC7AAA" w:rsidP="00CC7AAA">
            <w:pP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 xml:space="preserve">Nuolaida (Discount) </w:t>
            </w:r>
          </w:p>
        </w:tc>
        <w:tc>
          <w:tcPr>
            <w:tcW w:w="4962" w:type="dxa"/>
          </w:tcPr>
          <w:p w14:paraId="6861E2D1" w14:textId="77777777" w:rsidR="00CC7AAA" w:rsidRPr="004E3E43" w:rsidRDefault="00CC7AAA" w:rsidP="00CC7AAA">
            <w:pP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Licenses - Level 2</w:t>
            </w:r>
          </w:p>
        </w:tc>
      </w:tr>
      <w:tr w:rsidR="00CC7AAA" w:rsidRPr="004E3E43" w14:paraId="4326935B" w14:textId="77777777" w:rsidTr="00CC7AAA">
        <w:trPr>
          <w:jc w:val="center"/>
        </w:trPr>
        <w:tc>
          <w:tcPr>
            <w:tcW w:w="675" w:type="dxa"/>
          </w:tcPr>
          <w:p w14:paraId="64A48450" w14:textId="77777777" w:rsidR="00CC7AAA" w:rsidRPr="004E3E43" w:rsidRDefault="00CC7AAA" w:rsidP="00CC7AAA">
            <w:pPr>
              <w:pBdr>
                <w:top w:val="nil"/>
                <w:left w:val="nil"/>
                <w:bottom w:val="nil"/>
                <w:right w:val="nil"/>
                <w:between w:val="nil"/>
                <w:bar w:val="nil"/>
              </w:pBdr>
              <w:spacing w:line="240" w:lineRule="auto"/>
              <w:ind w:firstLine="0"/>
              <w:jc w:val="center"/>
              <w:rPr>
                <w:rFonts w:eastAsia="Arial Unicode MS" w:cstheme="minorHAnsi"/>
                <w:bCs/>
                <w:bdr w:val="nil"/>
                <w:lang w:eastAsia="en-US"/>
              </w:rPr>
            </w:pPr>
            <w:r w:rsidRPr="004E3E43">
              <w:rPr>
                <w:rFonts w:eastAsia="Arial Unicode MS" w:cstheme="minorHAnsi"/>
                <w:bCs/>
                <w:bdr w:val="nil"/>
                <w:lang w:eastAsia="en-US"/>
              </w:rPr>
              <w:t>6.</w:t>
            </w:r>
          </w:p>
        </w:tc>
        <w:tc>
          <w:tcPr>
            <w:tcW w:w="3289" w:type="dxa"/>
          </w:tcPr>
          <w:p w14:paraId="1674EBB9"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 xml:space="preserve">Dabar prenumeruojamos programinės įrangos pabaigos data </w:t>
            </w:r>
          </w:p>
        </w:tc>
        <w:tc>
          <w:tcPr>
            <w:tcW w:w="4962" w:type="dxa"/>
          </w:tcPr>
          <w:p w14:paraId="1E83D8F3"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lang w:eastAsia="en-US"/>
              </w:rPr>
            </w:pPr>
            <w:r w:rsidRPr="004E3E43">
              <w:rPr>
                <w:rFonts w:eastAsia="Arial Unicode MS" w:cstheme="minorHAnsi"/>
                <w:bCs/>
                <w:bdr w:val="nil"/>
                <w:lang w:eastAsia="en-US"/>
              </w:rPr>
              <w:t>202</w:t>
            </w:r>
            <w:r w:rsidRPr="004E3E43">
              <w:rPr>
                <w:rFonts w:eastAsia="Arial Unicode MS" w:cstheme="minorHAnsi"/>
                <w:bCs/>
                <w:bdr w:val="nil"/>
                <w:lang w:val="en-US" w:eastAsia="en-US"/>
              </w:rPr>
              <w:t>6</w:t>
            </w:r>
            <w:r w:rsidRPr="004E3E43">
              <w:rPr>
                <w:rFonts w:eastAsia="Arial Unicode MS" w:cstheme="minorHAnsi"/>
                <w:bCs/>
                <w:bdr w:val="nil"/>
                <w:lang w:eastAsia="en-US"/>
              </w:rPr>
              <w:t>-01-28</w:t>
            </w:r>
          </w:p>
        </w:tc>
      </w:tr>
    </w:tbl>
    <w:p w14:paraId="39EFE2ED" w14:textId="77777777" w:rsidR="00CC7AAA" w:rsidRPr="004E3E43" w:rsidRDefault="00CC7AAA" w:rsidP="00CC7AAA">
      <w:pPr>
        <w:pBdr>
          <w:top w:val="nil"/>
          <w:left w:val="nil"/>
          <w:bottom w:val="nil"/>
          <w:right w:val="nil"/>
          <w:between w:val="nil"/>
          <w:bar w:val="nil"/>
        </w:pBdr>
        <w:spacing w:line="240" w:lineRule="auto"/>
        <w:ind w:firstLine="0"/>
        <w:jc w:val="left"/>
        <w:rPr>
          <w:rFonts w:eastAsia="Arial Unicode MS" w:cstheme="minorHAnsi"/>
          <w:bCs/>
          <w:bdr w:val="nil"/>
        </w:rPr>
      </w:pPr>
    </w:p>
    <w:p w14:paraId="42E161E8" w14:textId="77777777" w:rsidR="00CC7AAA" w:rsidRPr="004E3E43" w:rsidRDefault="00CC7AAA" w:rsidP="00CC7AAA">
      <w:pPr>
        <w:spacing w:line="240" w:lineRule="auto"/>
        <w:ind w:firstLine="851"/>
        <w:rPr>
          <w:rFonts w:eastAsia="Times New Roman" w:cstheme="minorHAnsi"/>
          <w:bCs/>
          <w:lang w:eastAsia="en-US"/>
        </w:rPr>
      </w:pPr>
      <w:r w:rsidRPr="004E3E43">
        <w:rPr>
          <w:rFonts w:eastAsia="Times New Roman" w:cstheme="minorHAnsi"/>
          <w:lang w:val="en-US" w:eastAsia="en-US"/>
        </w:rPr>
        <w:t>1</w:t>
      </w:r>
      <w:r w:rsidRPr="004E3E43">
        <w:rPr>
          <w:rFonts w:eastAsia="Times New Roman" w:cstheme="minorHAnsi"/>
          <w:lang w:eastAsia="en-US"/>
        </w:rPr>
        <w:t xml:space="preserve">. </w:t>
      </w:r>
      <w:r w:rsidRPr="004E3E43">
        <w:rPr>
          <w:rFonts w:eastAsia="Times New Roman" w:cstheme="minorHAnsi"/>
          <w:bCs/>
          <w:lang w:eastAsia="en-US"/>
        </w:rPr>
        <w:t>Aplinkosaugos reikalavimai:</w:t>
      </w:r>
    </w:p>
    <w:p w14:paraId="5B75E9E1" w14:textId="77777777" w:rsidR="00CC7AAA" w:rsidRPr="004E3E43" w:rsidRDefault="00CC7AAA" w:rsidP="00CC7AAA">
      <w:pPr>
        <w:spacing w:line="240" w:lineRule="auto"/>
        <w:ind w:firstLine="851"/>
        <w:rPr>
          <w:rFonts w:eastAsia="Calibri" w:cstheme="minorHAnsi"/>
          <w:b/>
          <w:lang w:eastAsia="en-US"/>
        </w:rPr>
      </w:pPr>
      <w:r w:rsidRPr="004E3E43">
        <w:rPr>
          <w:rFonts w:eastAsia="Times New Roman" w:cstheme="minorHAnsi"/>
          <w:lang w:eastAsia="en-US"/>
        </w:rPr>
        <w:t>Atliktas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perkama tik nematerialaus pobūdžio (intelektinė) paslauga, nesusijusi su materialaus objekto sukūrimu, kurios teikimo metu nėra numatomas reikšmingas neigiamas poveikis aplinkai, nesukuriamas taršos šaltinis ir negeneruojamos atliekos.</w:t>
      </w:r>
    </w:p>
    <w:p w14:paraId="559A4C75" w14:textId="77777777" w:rsidR="00CC7AAA" w:rsidRPr="004E3E43" w:rsidRDefault="00CC7AAA" w:rsidP="00CC7AAA">
      <w:pPr>
        <w:tabs>
          <w:tab w:val="left" w:pos="8070"/>
        </w:tabs>
        <w:spacing w:line="240" w:lineRule="auto"/>
        <w:ind w:firstLine="851"/>
        <w:rPr>
          <w:rFonts w:eastAsia="Times New Roman" w:cstheme="minorHAnsi"/>
          <w:lang w:eastAsia="en-US"/>
        </w:rPr>
      </w:pPr>
      <w:r w:rsidRPr="004E3E43">
        <w:rPr>
          <w:rFonts w:eastAsia="Times New Roman" w:cstheme="minorHAnsi"/>
          <w:lang w:eastAsia="en-US"/>
        </w:rPr>
        <w:t>2. Nacionalinio saugumo reikalavimai:</w:t>
      </w:r>
    </w:p>
    <w:p w14:paraId="1B73F7AD" w14:textId="77777777" w:rsidR="00CC7AAA" w:rsidRPr="004E3E43" w:rsidRDefault="00CC7AAA" w:rsidP="00CC7AAA">
      <w:pPr>
        <w:tabs>
          <w:tab w:val="left" w:pos="8070"/>
        </w:tabs>
        <w:spacing w:line="240" w:lineRule="auto"/>
        <w:ind w:firstLine="851"/>
        <w:rPr>
          <w:rFonts w:eastAsia="Times New Roman" w:cstheme="minorHAnsi"/>
          <w:lang w:eastAsia="en-US"/>
        </w:rPr>
      </w:pPr>
      <w:r w:rsidRPr="004E3E43">
        <w:rPr>
          <w:rFonts w:eastAsia="Times New Roman" w:cstheme="minorHAnsi"/>
          <w:lang w:eastAsia="en-US"/>
        </w:rPr>
        <w:t xml:space="preserve">Prekės neturi kelti grėsmės nacionaliniam saugumui. Prekių tiekimas negali būti vykdomas iš Lietuvos Respublikos viešųjų pirkimų įstatymo 92 straipsnio 14 dalyje numatytame sąraše nurodytų valstybių ar teritorijų. </w:t>
      </w:r>
    </w:p>
    <w:p w14:paraId="4AF17326" w14:textId="7E114609" w:rsidR="00CC7AAA" w:rsidRPr="004E3E43" w:rsidRDefault="00CC7AAA" w:rsidP="00CC7AAA">
      <w:pPr>
        <w:tabs>
          <w:tab w:val="left" w:pos="1418"/>
        </w:tabs>
        <w:spacing w:line="240" w:lineRule="auto"/>
        <w:ind w:firstLine="851"/>
        <w:rPr>
          <w:rFonts w:eastAsia="Times New Roman" w:cstheme="minorHAnsi"/>
          <w:lang w:eastAsia="en-US"/>
        </w:rPr>
      </w:pPr>
      <w:r w:rsidRPr="004E3E43">
        <w:rPr>
          <w:rFonts w:eastAsia="Times New Roman" w:cstheme="minorHAnsi"/>
          <w:bCs/>
          <w:lang w:val="en-US" w:eastAsia="en-US"/>
        </w:rPr>
        <w:t>3</w:t>
      </w:r>
      <w:r w:rsidRPr="004E3E43">
        <w:rPr>
          <w:rFonts w:eastAsia="Times New Roman" w:cstheme="minorHAnsi"/>
          <w:bCs/>
          <w:lang w:eastAsia="en-US"/>
        </w:rPr>
        <w:t xml:space="preserve">. </w:t>
      </w:r>
      <w:r w:rsidRPr="004E3E43">
        <w:rPr>
          <w:rFonts w:eastAsia="Times New Roman" w:cstheme="minorHAnsi"/>
          <w:lang w:eastAsia="en-US"/>
        </w:rPr>
        <w:t>Kibernetinio saugumo reikalavimai:</w:t>
      </w:r>
    </w:p>
    <w:p w14:paraId="77B8D182" w14:textId="0436A1A1" w:rsidR="00CC7AAA" w:rsidRPr="004E3E43" w:rsidRDefault="00CC7AAA" w:rsidP="00CC7AAA">
      <w:pPr>
        <w:tabs>
          <w:tab w:val="left" w:pos="1418"/>
        </w:tabs>
        <w:spacing w:line="240" w:lineRule="auto"/>
        <w:ind w:firstLine="851"/>
        <w:rPr>
          <w:rFonts w:eastAsia="Times New Roman" w:cstheme="minorHAnsi"/>
          <w:lang w:eastAsia="en-US"/>
        </w:rPr>
      </w:pPr>
      <w:r w:rsidRPr="004E3E43">
        <w:rPr>
          <w:rFonts w:eastAsia="Times New Roman" w:cstheme="minorHAnsi"/>
          <w:lang w:eastAsia="en-US"/>
        </w:rPr>
        <w:t>Pirkėjas yra esminės svarbos kibernetinio saugumo subjektas (Kibernetinio saugumo subjektų (KKS) registro ID: KSS00157), todėl Tiekėjas, teikdamas paslaugas, privalo laikytis kibernetinio saugumo reikalavimų, nustatytų Kibernetinio saugumo reikalavimų apraše, patvirtintame Lietuvos Respublikos Vyriausybės 2018 m. rugpjūčio 13 d. nutarimu Nr. 818  „Dėl Lietuvos Respublikos kibernetinio saugumo įstatymo įgyvendinimo“.</w:t>
      </w:r>
    </w:p>
    <w:p w14:paraId="3EE34C2B" w14:textId="514EE969" w:rsidR="00CC7AAA" w:rsidRPr="004E3E43" w:rsidRDefault="005B61E8" w:rsidP="00CC7AAA">
      <w:pPr>
        <w:tabs>
          <w:tab w:val="left" w:pos="1418"/>
        </w:tabs>
        <w:spacing w:line="240" w:lineRule="auto"/>
        <w:ind w:firstLine="851"/>
        <w:rPr>
          <w:rFonts w:eastAsia="Times New Roman" w:cstheme="minorHAnsi"/>
          <w:lang w:eastAsia="en-US"/>
        </w:rPr>
      </w:pPr>
      <w:r w:rsidRPr="004E3E43">
        <w:rPr>
          <w:rFonts w:eastAsia="Times New Roman" w:cstheme="minorHAnsi"/>
          <w:lang w:eastAsia="en-US"/>
        </w:rPr>
        <w:t>4. Reikalavimai dėl dirbtinio intelekto naudojimo</w:t>
      </w:r>
      <w:r w:rsidR="000F6730">
        <w:rPr>
          <w:rFonts w:eastAsia="Times New Roman" w:cstheme="minorHAnsi"/>
          <w:lang w:eastAsia="en-US"/>
        </w:rPr>
        <w:t xml:space="preserve"> Prekėse</w:t>
      </w:r>
      <w:r w:rsidRPr="004E3E43">
        <w:rPr>
          <w:rFonts w:eastAsia="Times New Roman" w:cstheme="minorHAnsi"/>
          <w:lang w:eastAsia="en-US"/>
        </w:rPr>
        <w:t>:</w:t>
      </w:r>
    </w:p>
    <w:p w14:paraId="452BD376" w14:textId="77777777" w:rsidR="005B61E8" w:rsidRPr="004E3E43" w:rsidRDefault="005B61E8" w:rsidP="00CC7AAA">
      <w:pPr>
        <w:tabs>
          <w:tab w:val="left" w:pos="1418"/>
        </w:tabs>
        <w:spacing w:line="240" w:lineRule="auto"/>
        <w:ind w:firstLine="851"/>
        <w:rPr>
          <w:rFonts w:eastAsia="Times New Roman" w:cstheme="minorHAnsi"/>
          <w:lang w:eastAsia="en-US"/>
        </w:rPr>
      </w:pPr>
    </w:p>
    <w:tbl>
      <w:tblPr>
        <w:tblStyle w:val="Lentelstinklelis1"/>
        <w:tblW w:w="10795" w:type="dxa"/>
        <w:tblInd w:w="-5" w:type="dxa"/>
        <w:tblLook w:val="04A0" w:firstRow="1" w:lastRow="0" w:firstColumn="1" w:lastColumn="0" w:noHBand="0" w:noVBand="1"/>
      </w:tblPr>
      <w:tblGrid>
        <w:gridCol w:w="472"/>
        <w:gridCol w:w="1967"/>
        <w:gridCol w:w="4920"/>
        <w:gridCol w:w="3436"/>
      </w:tblGrid>
      <w:tr w:rsidR="000F6730" w:rsidRPr="004E3E43" w14:paraId="324253FA" w14:textId="651A5139" w:rsidTr="00F232FA">
        <w:trPr>
          <w:trHeight w:val="300"/>
        </w:trPr>
        <w:tc>
          <w:tcPr>
            <w:tcW w:w="472" w:type="dxa"/>
            <w:shd w:val="clear" w:color="auto" w:fill="D9D9D9"/>
          </w:tcPr>
          <w:p w14:paraId="70955B51" w14:textId="5E49FE2B" w:rsidR="000F6730" w:rsidRPr="004E3E43" w:rsidRDefault="000F6730" w:rsidP="005B61E8">
            <w:pPr>
              <w:jc w:val="center"/>
              <w:rPr>
                <w:rFonts w:eastAsia="Calibri" w:cstheme="minorHAnsi"/>
                <w:b/>
                <w:i/>
                <w:color w:val="000000"/>
              </w:rPr>
            </w:pPr>
            <w:r>
              <w:rPr>
                <w:rFonts w:eastAsia="Calibri" w:cstheme="minorHAnsi"/>
                <w:b/>
                <w:i/>
                <w:color w:val="000000"/>
              </w:rPr>
              <w:t>Eil. Nr.</w:t>
            </w:r>
          </w:p>
        </w:tc>
        <w:tc>
          <w:tcPr>
            <w:tcW w:w="1967" w:type="dxa"/>
            <w:shd w:val="clear" w:color="auto" w:fill="D9D9D9"/>
          </w:tcPr>
          <w:p w14:paraId="4CAF4165" w14:textId="50CB076F" w:rsidR="000F6730" w:rsidRPr="004E3E43" w:rsidRDefault="000F6730" w:rsidP="005B61E8">
            <w:pPr>
              <w:jc w:val="center"/>
              <w:rPr>
                <w:rFonts w:eastAsia="Calibri" w:cstheme="minorHAnsi"/>
                <w:b/>
                <w:i/>
                <w:color w:val="000000"/>
                <w:sz w:val="21"/>
                <w:szCs w:val="21"/>
              </w:rPr>
            </w:pPr>
            <w:r w:rsidRPr="000F6730">
              <w:rPr>
                <w:rFonts w:eastAsia="Calibri" w:cstheme="minorHAnsi"/>
                <w:b/>
                <w:bCs/>
                <w:i/>
                <w:color w:val="000000"/>
                <w:sz w:val="21"/>
                <w:szCs w:val="21"/>
              </w:rPr>
              <w:t>Techniniai parametrai</w:t>
            </w:r>
          </w:p>
        </w:tc>
        <w:tc>
          <w:tcPr>
            <w:tcW w:w="4920" w:type="dxa"/>
            <w:shd w:val="clear" w:color="auto" w:fill="D9D9D9"/>
          </w:tcPr>
          <w:p w14:paraId="7A6C92A2" w14:textId="77777777" w:rsidR="000F6730" w:rsidRPr="004E3E43" w:rsidRDefault="000F6730" w:rsidP="005B61E8">
            <w:pPr>
              <w:jc w:val="both"/>
              <w:rPr>
                <w:rFonts w:eastAsia="Calibri" w:cstheme="minorHAnsi"/>
                <w:b/>
                <w:i/>
                <w:color w:val="000000"/>
                <w:sz w:val="21"/>
                <w:szCs w:val="21"/>
              </w:rPr>
            </w:pPr>
            <w:r w:rsidRPr="004E3E43">
              <w:rPr>
                <w:rFonts w:eastAsia="Calibri" w:cstheme="minorHAnsi"/>
                <w:b/>
                <w:i/>
                <w:color w:val="000000"/>
                <w:sz w:val="21"/>
                <w:szCs w:val="21"/>
              </w:rPr>
              <w:t>Reikalavimas</w:t>
            </w:r>
          </w:p>
        </w:tc>
        <w:tc>
          <w:tcPr>
            <w:tcW w:w="3436" w:type="dxa"/>
            <w:shd w:val="clear" w:color="auto" w:fill="D9D9D9"/>
          </w:tcPr>
          <w:p w14:paraId="17CEA53C" w14:textId="6FF810AE" w:rsidR="000F6730" w:rsidRPr="000F6730" w:rsidRDefault="000F6730" w:rsidP="000F6730">
            <w:pPr>
              <w:jc w:val="center"/>
              <w:rPr>
                <w:rFonts w:eastAsia="Calibri" w:cstheme="minorHAnsi"/>
                <w:b/>
                <w:bCs/>
                <w:sz w:val="21"/>
                <w:szCs w:val="21"/>
              </w:rPr>
            </w:pPr>
            <w:r w:rsidRPr="000F6730">
              <w:rPr>
                <w:rFonts w:eastAsia="Calibri" w:cstheme="minorHAnsi"/>
                <w:b/>
                <w:bCs/>
                <w:sz w:val="21"/>
                <w:szCs w:val="21"/>
              </w:rPr>
              <w:t>Atitiktis reikalavimui</w:t>
            </w:r>
          </w:p>
          <w:p w14:paraId="3DAAF729" w14:textId="25BB26DD" w:rsidR="000F6730" w:rsidRPr="000F6730" w:rsidRDefault="000F6730" w:rsidP="000F6730">
            <w:pPr>
              <w:jc w:val="center"/>
              <w:rPr>
                <w:rFonts w:eastAsia="Calibri" w:cstheme="minorHAnsi"/>
                <w:b/>
                <w:i/>
                <w:color w:val="000000"/>
                <w:sz w:val="21"/>
                <w:szCs w:val="21"/>
              </w:rPr>
            </w:pPr>
            <w:r w:rsidRPr="000F6730">
              <w:rPr>
                <w:rFonts w:eastAsia="Calibri" w:cstheme="minorHAnsi"/>
                <w:b/>
                <w:bCs/>
                <w:sz w:val="21"/>
                <w:szCs w:val="21"/>
              </w:rPr>
              <w:t>(</w:t>
            </w:r>
            <w:r w:rsidRPr="000F6730">
              <w:rPr>
                <w:rFonts w:eastAsia="Calibri" w:cstheme="minorHAnsi"/>
                <w:b/>
                <w:bCs/>
                <w:color w:val="FF0000"/>
                <w:sz w:val="21"/>
                <w:szCs w:val="21"/>
              </w:rPr>
              <w:t>pildo tiekėjas</w:t>
            </w:r>
            <w:r w:rsidRPr="000F6730">
              <w:rPr>
                <w:rFonts w:eastAsia="Calibri" w:cstheme="minorHAnsi"/>
                <w:b/>
                <w:bCs/>
                <w:sz w:val="21"/>
                <w:szCs w:val="21"/>
              </w:rPr>
              <w:t>)</w:t>
            </w:r>
          </w:p>
        </w:tc>
      </w:tr>
      <w:tr w:rsidR="000F6730" w:rsidRPr="004E3E43" w14:paraId="58EE8CEC" w14:textId="62D8B89C" w:rsidTr="00F232FA">
        <w:trPr>
          <w:trHeight w:val="300"/>
        </w:trPr>
        <w:tc>
          <w:tcPr>
            <w:tcW w:w="472" w:type="dxa"/>
          </w:tcPr>
          <w:p w14:paraId="359C72DD"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4DEF6858"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SSO</w:t>
            </w:r>
          </w:p>
        </w:tc>
        <w:tc>
          <w:tcPr>
            <w:tcW w:w="4920" w:type="dxa"/>
          </w:tcPr>
          <w:p w14:paraId="7482CC8F" w14:textId="25740A04"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Vartotojai turi jungtis naudodami savo esamus Pirkėjo prisijungimo duomenis.</w:t>
            </w:r>
          </w:p>
        </w:tc>
        <w:tc>
          <w:tcPr>
            <w:tcW w:w="3436" w:type="dxa"/>
          </w:tcPr>
          <w:p w14:paraId="2F2F14E9" w14:textId="77777777" w:rsidR="000F6730" w:rsidRPr="000F6730" w:rsidRDefault="000F6730" w:rsidP="005B61E8">
            <w:pPr>
              <w:rPr>
                <w:rFonts w:eastAsia="Calibri" w:cstheme="minorHAnsi"/>
                <w:color w:val="000000"/>
                <w:sz w:val="21"/>
                <w:szCs w:val="21"/>
              </w:rPr>
            </w:pPr>
          </w:p>
        </w:tc>
      </w:tr>
      <w:tr w:rsidR="000F6730" w:rsidRPr="004E3E43" w14:paraId="2A47EA31" w14:textId="3C41F920" w:rsidTr="00F232FA">
        <w:trPr>
          <w:trHeight w:val="300"/>
        </w:trPr>
        <w:tc>
          <w:tcPr>
            <w:tcW w:w="472" w:type="dxa"/>
          </w:tcPr>
          <w:p w14:paraId="52A1270E"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0B641E74"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Dviejų veiksnių autentifikavimas</w:t>
            </w:r>
          </w:p>
        </w:tc>
        <w:tc>
          <w:tcPr>
            <w:tcW w:w="4920" w:type="dxa"/>
          </w:tcPr>
          <w:p w14:paraId="1AF0FDDE" w14:textId="7C10B035"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Sprendimas privalo palaikyti MFA</w:t>
            </w:r>
            <w:r w:rsidR="000D39E6">
              <w:rPr>
                <w:rFonts w:eastAsia="Calibri" w:cstheme="minorHAnsi"/>
                <w:color w:val="000000"/>
                <w:sz w:val="21"/>
                <w:szCs w:val="21"/>
              </w:rPr>
              <w:t xml:space="preserve"> (angl. Multifactory autentification)</w:t>
            </w:r>
            <w:r w:rsidRPr="004E3E43">
              <w:rPr>
                <w:rFonts w:eastAsia="Calibri" w:cstheme="minorHAnsi"/>
                <w:color w:val="000000"/>
                <w:sz w:val="21"/>
                <w:szCs w:val="21"/>
              </w:rPr>
              <w:t>. Sprendimas turi pasitikėti Pirkėjo nustatyta MFA politika, nereikalaudamas atskiro antrojo faktoriaus, nebent tai būtų numatyta saugumo politikoje.</w:t>
            </w:r>
          </w:p>
        </w:tc>
        <w:tc>
          <w:tcPr>
            <w:tcW w:w="3436" w:type="dxa"/>
          </w:tcPr>
          <w:p w14:paraId="49FF093B" w14:textId="77777777" w:rsidR="000F6730" w:rsidRPr="000F6730" w:rsidRDefault="000F6730" w:rsidP="005B61E8">
            <w:pPr>
              <w:rPr>
                <w:rFonts w:eastAsia="Calibri" w:cstheme="minorHAnsi"/>
                <w:color w:val="000000"/>
                <w:sz w:val="21"/>
                <w:szCs w:val="21"/>
              </w:rPr>
            </w:pPr>
          </w:p>
        </w:tc>
      </w:tr>
      <w:tr w:rsidR="000F6730" w:rsidRPr="004E3E43" w14:paraId="669CC578" w14:textId="5811F6A5" w:rsidTr="00F232FA">
        <w:trPr>
          <w:trHeight w:val="300"/>
        </w:trPr>
        <w:tc>
          <w:tcPr>
            <w:tcW w:w="472" w:type="dxa"/>
          </w:tcPr>
          <w:p w14:paraId="23F02AA7"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4FA0FBC5"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Modelio apmokymo draudimas</w:t>
            </w:r>
          </w:p>
        </w:tc>
        <w:tc>
          <w:tcPr>
            <w:tcW w:w="4920" w:type="dxa"/>
          </w:tcPr>
          <w:p w14:paraId="6DE789C2" w14:textId="415C0D7D" w:rsidR="000F6730" w:rsidRPr="004E3E43" w:rsidRDefault="000F6730" w:rsidP="005B61E8">
            <w:pPr>
              <w:spacing w:after="60"/>
              <w:rPr>
                <w:rFonts w:eastAsia="Calibri" w:cstheme="minorHAnsi"/>
                <w:color w:val="000000"/>
                <w:sz w:val="21"/>
                <w:szCs w:val="21"/>
              </w:rPr>
            </w:pPr>
            <w:r w:rsidRPr="004E3E43">
              <w:rPr>
                <w:rFonts w:eastAsia="Calibri" w:cstheme="minorHAnsi"/>
                <w:color w:val="000000"/>
                <w:sz w:val="21"/>
                <w:szCs w:val="21"/>
              </w:rPr>
              <w:t xml:space="preserve">Tiekėjas privalo teisiškai (sutartyje ir paslaugų teikimo sąlygose) ir techniškai garantuoti, kad jokie Pirkėjo vartotojų įvesti duomenys (angl. </w:t>
            </w:r>
            <w:r w:rsidRPr="004E3E43">
              <w:rPr>
                <w:rFonts w:eastAsia="Calibri" w:cstheme="minorHAnsi"/>
                <w:i/>
                <w:color w:val="000000"/>
                <w:sz w:val="21"/>
                <w:szCs w:val="21"/>
                <w:lang w:val="en-US"/>
              </w:rPr>
              <w:t>inputs</w:t>
            </w:r>
            <w:r w:rsidRPr="004E3E43">
              <w:rPr>
                <w:rFonts w:eastAsia="Calibri" w:cstheme="minorHAnsi"/>
                <w:color w:val="000000"/>
                <w:sz w:val="21"/>
                <w:szCs w:val="21"/>
              </w:rPr>
              <w:t xml:space="preserve">), įkelti failai ar DI sugeneruoti atsakymai (angl. </w:t>
            </w:r>
            <w:r w:rsidRPr="004E3E43">
              <w:rPr>
                <w:rFonts w:eastAsia="Calibri" w:cstheme="minorHAnsi"/>
                <w:i/>
                <w:color w:val="000000"/>
                <w:sz w:val="21"/>
                <w:szCs w:val="21"/>
                <w:lang w:val="en-US"/>
              </w:rPr>
              <w:t>outputs</w:t>
            </w:r>
            <w:r w:rsidRPr="004E3E43">
              <w:rPr>
                <w:rFonts w:eastAsia="Calibri" w:cstheme="minorHAnsi"/>
                <w:color w:val="000000"/>
                <w:sz w:val="21"/>
                <w:szCs w:val="21"/>
              </w:rPr>
              <w:t>) nebus naudojami jokių DI modelių (nei bazinių, nei specifinių) mokymui, tobulinimui, koregavimui ar kokybės gerinimui.</w:t>
            </w:r>
          </w:p>
        </w:tc>
        <w:tc>
          <w:tcPr>
            <w:tcW w:w="3436" w:type="dxa"/>
          </w:tcPr>
          <w:p w14:paraId="44300C74" w14:textId="77777777" w:rsidR="000F6730" w:rsidRPr="000F6730" w:rsidRDefault="000F6730" w:rsidP="005B61E8">
            <w:pPr>
              <w:spacing w:after="60"/>
              <w:rPr>
                <w:rFonts w:eastAsia="Calibri" w:cstheme="minorHAnsi"/>
                <w:color w:val="000000"/>
                <w:sz w:val="21"/>
                <w:szCs w:val="21"/>
              </w:rPr>
            </w:pPr>
          </w:p>
        </w:tc>
      </w:tr>
      <w:tr w:rsidR="000F6730" w:rsidRPr="004E3E43" w14:paraId="533AF716" w14:textId="025AA94B" w:rsidTr="00F232FA">
        <w:trPr>
          <w:trHeight w:val="300"/>
        </w:trPr>
        <w:tc>
          <w:tcPr>
            <w:tcW w:w="472" w:type="dxa"/>
          </w:tcPr>
          <w:p w14:paraId="27507F50"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5630D70F"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Duomenų izoliacija</w:t>
            </w:r>
          </w:p>
        </w:tc>
        <w:tc>
          <w:tcPr>
            <w:tcW w:w="4920" w:type="dxa"/>
          </w:tcPr>
          <w:p w14:paraId="2AB740BA" w14:textId="50B4C4B8"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Pirkėjo duomenys turi būti logiškai atskirti nuo kitų klientų duomenų. Net jei naudojama bendra infrastruktūra, turi būti užtikrinta, kad duomenų nutekėjimas tarp nuomininkų (angl. </w:t>
            </w:r>
            <w:r w:rsidRPr="004E3E43">
              <w:rPr>
                <w:rFonts w:eastAsia="Calibri" w:cstheme="minorHAnsi"/>
                <w:i/>
                <w:color w:val="000000"/>
                <w:sz w:val="21"/>
                <w:szCs w:val="21"/>
                <w:lang w:val="en-US"/>
              </w:rPr>
              <w:t>tenants</w:t>
            </w:r>
            <w:r w:rsidRPr="004E3E43">
              <w:rPr>
                <w:rFonts w:eastAsia="Calibri" w:cstheme="minorHAnsi"/>
                <w:color w:val="000000"/>
                <w:sz w:val="21"/>
                <w:szCs w:val="21"/>
              </w:rPr>
              <w:t>) yra neįmanomas.</w:t>
            </w:r>
          </w:p>
        </w:tc>
        <w:tc>
          <w:tcPr>
            <w:tcW w:w="3436" w:type="dxa"/>
          </w:tcPr>
          <w:p w14:paraId="6B1D4BFB" w14:textId="77777777" w:rsidR="000F6730" w:rsidRPr="000F6730" w:rsidRDefault="000F6730" w:rsidP="005B61E8">
            <w:pPr>
              <w:rPr>
                <w:rFonts w:eastAsia="Calibri" w:cstheme="minorHAnsi"/>
                <w:color w:val="000000"/>
                <w:sz w:val="21"/>
                <w:szCs w:val="21"/>
              </w:rPr>
            </w:pPr>
          </w:p>
        </w:tc>
      </w:tr>
      <w:tr w:rsidR="000F6730" w:rsidRPr="004E3E43" w14:paraId="39F917FC" w14:textId="5DF8BCB1" w:rsidTr="00F232FA">
        <w:trPr>
          <w:trHeight w:val="300"/>
        </w:trPr>
        <w:tc>
          <w:tcPr>
            <w:tcW w:w="472" w:type="dxa"/>
          </w:tcPr>
          <w:p w14:paraId="1825E6D4"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011512B5"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Duomenų minimizavimas</w:t>
            </w:r>
          </w:p>
        </w:tc>
        <w:tc>
          <w:tcPr>
            <w:tcW w:w="4920" w:type="dxa"/>
          </w:tcPr>
          <w:p w14:paraId="207B6C5E" w14:textId="77777777" w:rsidR="000F6730" w:rsidRPr="004E3E43" w:rsidRDefault="000F6730" w:rsidP="005B61E8">
            <w:pPr>
              <w:spacing w:after="60"/>
              <w:rPr>
                <w:rFonts w:eastAsia="Calibri" w:cstheme="minorHAnsi"/>
                <w:color w:val="000000"/>
                <w:sz w:val="21"/>
                <w:szCs w:val="21"/>
              </w:rPr>
            </w:pPr>
            <w:r w:rsidRPr="004E3E43">
              <w:rPr>
                <w:rFonts w:eastAsia="Calibri" w:cstheme="minorHAnsi"/>
                <w:color w:val="000000"/>
                <w:sz w:val="21"/>
                <w:szCs w:val="21"/>
              </w:rPr>
              <w:t>Galimybė nustatyti automatines duomenų saugojimo politikas (angl. </w:t>
            </w:r>
            <w:r w:rsidRPr="004E3E43">
              <w:rPr>
                <w:rFonts w:eastAsia="Calibri" w:cstheme="minorHAnsi"/>
                <w:i/>
                <w:color w:val="000000"/>
                <w:sz w:val="21"/>
                <w:szCs w:val="21"/>
                <w:lang w:val="en-US"/>
              </w:rPr>
              <w:t>retention policies</w:t>
            </w:r>
            <w:r w:rsidRPr="004E3E43">
              <w:rPr>
                <w:rFonts w:eastAsia="Calibri" w:cstheme="minorHAnsi"/>
                <w:color w:val="000000"/>
                <w:sz w:val="21"/>
                <w:szCs w:val="21"/>
              </w:rPr>
              <w:t>), pvz., automatiškai trinti pokalbius senesnius nei 30 dienų.</w:t>
            </w:r>
          </w:p>
        </w:tc>
        <w:tc>
          <w:tcPr>
            <w:tcW w:w="3436" w:type="dxa"/>
          </w:tcPr>
          <w:p w14:paraId="2A6BC16C" w14:textId="77777777" w:rsidR="000F6730" w:rsidRPr="000F6730" w:rsidRDefault="000F6730" w:rsidP="005B61E8">
            <w:pPr>
              <w:spacing w:after="60"/>
              <w:rPr>
                <w:rFonts w:eastAsia="Calibri" w:cstheme="minorHAnsi"/>
                <w:color w:val="000000"/>
                <w:sz w:val="21"/>
                <w:szCs w:val="21"/>
              </w:rPr>
            </w:pPr>
          </w:p>
        </w:tc>
      </w:tr>
      <w:tr w:rsidR="000F6730" w:rsidRPr="004E3E43" w14:paraId="7338AFCB" w14:textId="02E80E07" w:rsidTr="00F232FA">
        <w:trPr>
          <w:trHeight w:val="300"/>
        </w:trPr>
        <w:tc>
          <w:tcPr>
            <w:tcW w:w="472" w:type="dxa"/>
            <w:tcBorders>
              <w:bottom w:val="single" w:sz="4" w:space="0" w:color="auto"/>
            </w:tcBorders>
          </w:tcPr>
          <w:p w14:paraId="2419E89E"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10FDAAE7"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Duomenų saugojimo vieta</w:t>
            </w:r>
          </w:p>
        </w:tc>
        <w:tc>
          <w:tcPr>
            <w:tcW w:w="4920" w:type="dxa"/>
          </w:tcPr>
          <w:p w14:paraId="6E92078D" w14:textId="27ACE1FE" w:rsidR="000F6730" w:rsidRPr="004E3E43" w:rsidRDefault="000F6730" w:rsidP="005B61E8">
            <w:pPr>
              <w:tabs>
                <w:tab w:val="left" w:pos="0"/>
              </w:tabs>
              <w:autoSpaceDN w:val="0"/>
              <w:textAlignment w:val="baseline"/>
              <w:rPr>
                <w:rFonts w:eastAsia="Calibri" w:cstheme="minorHAnsi"/>
                <w:color w:val="000000"/>
                <w:sz w:val="21"/>
                <w:szCs w:val="21"/>
              </w:rPr>
            </w:pPr>
            <w:r w:rsidRPr="004E3E43">
              <w:rPr>
                <w:rFonts w:eastAsia="Calibri" w:cstheme="minorHAnsi"/>
                <w:color w:val="000000"/>
                <w:sz w:val="21"/>
                <w:szCs w:val="21"/>
              </w:rPr>
              <w:t>Visi duomenys (įskaitant įkeltus failus, pokalbių istoriją, metaduomenis ir atsargines kopijas) turi būti saugomi (įskaitant prieigą prie jų) Europos ekonominės erdvės</w:t>
            </w:r>
            <w:r w:rsidR="000D39E6">
              <w:rPr>
                <w:rFonts w:eastAsia="Calibri" w:cstheme="minorHAnsi"/>
                <w:color w:val="000000"/>
                <w:sz w:val="21"/>
                <w:szCs w:val="21"/>
              </w:rPr>
              <w:t xml:space="preserve"> (toliau – EEE)</w:t>
            </w:r>
            <w:r w:rsidRPr="004E3E43">
              <w:rPr>
                <w:rFonts w:eastAsia="Calibri" w:cstheme="minorHAnsi"/>
                <w:color w:val="000000"/>
                <w:sz w:val="21"/>
                <w:szCs w:val="21"/>
              </w:rPr>
              <w:t xml:space="preserve"> valstybėje. Jei duomenų perdavimas už EEE ribų yra techniškai neišvengiamas (pvz., dėl modelio veikimo specifikos), jis gali vykti tik į valstybes, kurios užtikrina tinkamą duomenų apsaugos lygį pagal Europos Komisijos sprendimą (pvz., JAV, jei tiekėjas sertifikuotas pagal „</w:t>
            </w:r>
            <w:r w:rsidRPr="004E3E43">
              <w:rPr>
                <w:rFonts w:eastAsia="Calibri" w:cstheme="minorHAnsi"/>
                <w:i/>
                <w:iCs/>
                <w:color w:val="000000"/>
                <w:sz w:val="21"/>
                <w:szCs w:val="21"/>
              </w:rPr>
              <w:t>EU-US Data Privacy Framework</w:t>
            </w:r>
            <w:r w:rsidRPr="004E3E43">
              <w:rPr>
                <w:rFonts w:eastAsia="Calibri" w:cstheme="minorHAnsi"/>
                <w:color w:val="000000"/>
                <w:sz w:val="21"/>
                <w:szCs w:val="21"/>
              </w:rPr>
              <w:t>“), ir tik su papildomomis saugumo garantijomis (SCC – Standartinės sutarčių sąlygos).</w:t>
            </w:r>
          </w:p>
        </w:tc>
        <w:tc>
          <w:tcPr>
            <w:tcW w:w="3436" w:type="dxa"/>
          </w:tcPr>
          <w:p w14:paraId="1B6EC217" w14:textId="77777777" w:rsidR="000F6730" w:rsidRPr="000F6730" w:rsidRDefault="000F6730" w:rsidP="005B61E8">
            <w:pPr>
              <w:tabs>
                <w:tab w:val="left" w:pos="0"/>
              </w:tabs>
              <w:autoSpaceDN w:val="0"/>
              <w:textAlignment w:val="baseline"/>
              <w:rPr>
                <w:rFonts w:eastAsia="Calibri" w:cstheme="minorHAnsi"/>
                <w:color w:val="000000"/>
                <w:sz w:val="21"/>
                <w:szCs w:val="21"/>
              </w:rPr>
            </w:pPr>
          </w:p>
        </w:tc>
      </w:tr>
      <w:tr w:rsidR="000F6730" w:rsidRPr="004E3E43" w14:paraId="125C0D36" w14:textId="0318B1E5" w:rsidTr="00F232FA">
        <w:trPr>
          <w:trHeight w:val="300"/>
        </w:trPr>
        <w:tc>
          <w:tcPr>
            <w:tcW w:w="472" w:type="dxa"/>
            <w:tcBorders>
              <w:bottom w:val="single" w:sz="4" w:space="0" w:color="auto"/>
            </w:tcBorders>
          </w:tcPr>
          <w:p w14:paraId="60BCFD73"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4D54049C"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Šifravimas</w:t>
            </w:r>
          </w:p>
        </w:tc>
        <w:tc>
          <w:tcPr>
            <w:tcW w:w="4920" w:type="dxa"/>
          </w:tcPr>
          <w:p w14:paraId="2B41BABA"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Visi duomenys privalo būti šifruojami:</w:t>
            </w:r>
          </w:p>
          <w:p w14:paraId="13A5342F" w14:textId="4E961798"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1. Perdavimo metu (</w:t>
            </w:r>
            <w:r w:rsidR="000D39E6">
              <w:rPr>
                <w:rFonts w:eastAsia="Calibri" w:cstheme="minorHAnsi"/>
                <w:color w:val="000000"/>
                <w:sz w:val="21"/>
                <w:szCs w:val="21"/>
              </w:rPr>
              <w:t xml:space="preserve">angl. </w:t>
            </w:r>
            <w:r w:rsidRPr="004E3E43">
              <w:rPr>
                <w:rFonts w:eastAsia="Calibri" w:cstheme="minorHAnsi"/>
                <w:i/>
                <w:color w:val="000000"/>
                <w:sz w:val="21"/>
                <w:szCs w:val="21"/>
                <w:lang w:val="en-US"/>
              </w:rPr>
              <w:t>in transit</w:t>
            </w:r>
            <w:r w:rsidRPr="004E3E43">
              <w:rPr>
                <w:rFonts w:eastAsia="Calibri" w:cstheme="minorHAnsi"/>
                <w:color w:val="000000"/>
                <w:sz w:val="21"/>
                <w:szCs w:val="21"/>
              </w:rPr>
              <w:t>) naudojant TLS 1.2 arba naujesnį protokolą.</w:t>
            </w:r>
          </w:p>
          <w:p w14:paraId="43CFB4E8" w14:textId="01A8E1A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2. Ramybės būsenoje (</w:t>
            </w:r>
            <w:r w:rsidR="000D39E6">
              <w:rPr>
                <w:rFonts w:eastAsia="Calibri" w:cstheme="minorHAnsi"/>
                <w:color w:val="000000"/>
                <w:sz w:val="21"/>
                <w:szCs w:val="21"/>
              </w:rPr>
              <w:t xml:space="preserve">angl. </w:t>
            </w:r>
            <w:r w:rsidRPr="004E3E43">
              <w:rPr>
                <w:rFonts w:eastAsia="Calibri" w:cstheme="minorHAnsi"/>
                <w:i/>
                <w:color w:val="000000"/>
                <w:sz w:val="21"/>
                <w:szCs w:val="21"/>
                <w:lang w:val="en-US"/>
              </w:rPr>
              <w:t>at rest</w:t>
            </w:r>
            <w:r w:rsidRPr="004E3E43">
              <w:rPr>
                <w:rFonts w:eastAsia="Calibri" w:cstheme="minorHAnsi"/>
                <w:color w:val="000000"/>
                <w:sz w:val="21"/>
                <w:szCs w:val="21"/>
              </w:rPr>
              <w:t>) naudojant AES-256 ar lygiavertį standartą.</w:t>
            </w:r>
          </w:p>
        </w:tc>
        <w:tc>
          <w:tcPr>
            <w:tcW w:w="3436" w:type="dxa"/>
          </w:tcPr>
          <w:p w14:paraId="656D57E2" w14:textId="77777777" w:rsidR="000F6730" w:rsidRPr="000F6730" w:rsidRDefault="000F6730" w:rsidP="005B61E8">
            <w:pPr>
              <w:rPr>
                <w:rFonts w:eastAsia="Calibri" w:cstheme="minorHAnsi"/>
                <w:color w:val="000000"/>
                <w:sz w:val="21"/>
                <w:szCs w:val="21"/>
              </w:rPr>
            </w:pPr>
          </w:p>
        </w:tc>
      </w:tr>
      <w:tr w:rsidR="000F6730" w:rsidRPr="004E3E43" w14:paraId="32ABE57D" w14:textId="2ED17410" w:rsidTr="00F232FA">
        <w:trPr>
          <w:trHeight w:val="300"/>
        </w:trPr>
        <w:tc>
          <w:tcPr>
            <w:tcW w:w="472" w:type="dxa"/>
            <w:tcBorders>
              <w:bottom w:val="single" w:sz="4" w:space="0" w:color="auto"/>
            </w:tcBorders>
          </w:tcPr>
          <w:p w14:paraId="70739DCA"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1E795209"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Žurnaliniai įrašai (</w:t>
            </w:r>
            <w:r w:rsidRPr="004E3E43">
              <w:rPr>
                <w:rFonts w:eastAsia="Calibri" w:cstheme="minorHAnsi"/>
                <w:i/>
                <w:color w:val="000000"/>
                <w:sz w:val="21"/>
                <w:szCs w:val="21"/>
                <w:lang w:val="en-US"/>
              </w:rPr>
              <w:t>logs</w:t>
            </w:r>
            <w:r w:rsidRPr="004E3E43">
              <w:rPr>
                <w:rFonts w:eastAsia="Calibri" w:cstheme="minorHAnsi"/>
                <w:color w:val="000000"/>
                <w:sz w:val="21"/>
                <w:szCs w:val="21"/>
              </w:rPr>
              <w:t>)</w:t>
            </w:r>
          </w:p>
        </w:tc>
        <w:tc>
          <w:tcPr>
            <w:tcW w:w="4920" w:type="dxa"/>
          </w:tcPr>
          <w:p w14:paraId="2F4CDC4B" w14:textId="07F27DC2" w:rsidR="000F6730" w:rsidRPr="004E3E43" w:rsidRDefault="000F6730" w:rsidP="005B61E8">
            <w:pPr>
              <w:spacing w:after="240"/>
              <w:rPr>
                <w:rFonts w:eastAsia="Calibri" w:cstheme="minorHAnsi"/>
                <w:color w:val="000000"/>
                <w:sz w:val="21"/>
                <w:szCs w:val="21"/>
              </w:rPr>
            </w:pPr>
            <w:r w:rsidRPr="004E3E43">
              <w:rPr>
                <w:rFonts w:eastAsia="Calibri" w:cstheme="minorHAnsi"/>
                <w:color w:val="000000"/>
                <w:sz w:val="21"/>
                <w:szCs w:val="21"/>
              </w:rPr>
              <w:t>Sprendimas privalo kaupti detalius veiklos žurnalus: vartotojų prisijungimai (sėkmingi/nesėkmingi), administratoriaus veiksmai, duomenų trynimas, pr</w:t>
            </w:r>
            <w:r w:rsidR="000D39E6">
              <w:rPr>
                <w:rFonts w:eastAsia="Calibri" w:cstheme="minorHAnsi"/>
                <w:color w:val="000000"/>
                <w:sz w:val="21"/>
                <w:szCs w:val="21"/>
              </w:rPr>
              <w:t>ieigos teisių keitimas. Žurnalo įrašai</w:t>
            </w:r>
            <w:r w:rsidRPr="004E3E43">
              <w:rPr>
                <w:rFonts w:eastAsia="Calibri" w:cstheme="minorHAnsi"/>
                <w:color w:val="000000"/>
                <w:sz w:val="21"/>
                <w:szCs w:val="21"/>
              </w:rPr>
              <w:t xml:space="preserve"> turi būti saugomi ne trumpiau kaip 6 mėnesius</w:t>
            </w:r>
            <w:r w:rsidR="000D39E6">
              <w:rPr>
                <w:rFonts w:eastAsia="Calibri" w:cstheme="minorHAnsi"/>
                <w:color w:val="000000"/>
                <w:sz w:val="21"/>
                <w:szCs w:val="21"/>
              </w:rPr>
              <w:t xml:space="preserve"> nuo šių įrašų sukūrimo</w:t>
            </w:r>
            <w:r w:rsidRPr="004E3E43">
              <w:rPr>
                <w:rFonts w:eastAsia="Calibri" w:cstheme="minorHAnsi"/>
                <w:color w:val="000000"/>
                <w:sz w:val="21"/>
                <w:szCs w:val="21"/>
              </w:rPr>
              <w:t xml:space="preserve"> ir, esant poreikiui, eksportuojami į Pirkėjo SIEM sistemą (pvz., per API ar </w:t>
            </w:r>
            <w:r w:rsidRPr="004E3E43">
              <w:rPr>
                <w:rFonts w:eastAsia="Calibri" w:cstheme="minorHAnsi"/>
                <w:color w:val="000000"/>
                <w:sz w:val="21"/>
                <w:szCs w:val="21"/>
                <w:lang w:val="en-US"/>
              </w:rPr>
              <w:t>Syslog</w:t>
            </w:r>
            <w:r w:rsidRPr="004E3E43">
              <w:rPr>
                <w:rFonts w:eastAsia="Calibri" w:cstheme="minorHAnsi"/>
                <w:color w:val="000000"/>
                <w:sz w:val="21"/>
                <w:szCs w:val="21"/>
              </w:rPr>
              <w:t>).</w:t>
            </w:r>
          </w:p>
        </w:tc>
        <w:tc>
          <w:tcPr>
            <w:tcW w:w="3436" w:type="dxa"/>
          </w:tcPr>
          <w:p w14:paraId="345E5711" w14:textId="77777777" w:rsidR="000F6730" w:rsidRPr="000F6730" w:rsidRDefault="000F6730" w:rsidP="005B61E8">
            <w:pPr>
              <w:spacing w:after="240"/>
              <w:rPr>
                <w:rFonts w:eastAsia="Calibri" w:cstheme="minorHAnsi"/>
                <w:color w:val="000000"/>
                <w:sz w:val="21"/>
                <w:szCs w:val="21"/>
              </w:rPr>
            </w:pPr>
          </w:p>
        </w:tc>
      </w:tr>
      <w:tr w:rsidR="000F6730" w:rsidRPr="004E3E43" w14:paraId="77945EE7" w14:textId="223EE512" w:rsidTr="00F232FA">
        <w:trPr>
          <w:trHeight w:val="300"/>
        </w:trPr>
        <w:tc>
          <w:tcPr>
            <w:tcW w:w="472" w:type="dxa"/>
            <w:tcBorders>
              <w:bottom w:val="single" w:sz="4" w:space="0" w:color="auto"/>
            </w:tcBorders>
          </w:tcPr>
          <w:p w14:paraId="078FC7C0"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31EED456"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Incidentų valdymas</w:t>
            </w:r>
          </w:p>
        </w:tc>
        <w:tc>
          <w:tcPr>
            <w:tcW w:w="4920" w:type="dxa"/>
          </w:tcPr>
          <w:p w14:paraId="3254BAF0" w14:textId="0B69ECBB" w:rsidR="000F6730" w:rsidRPr="004E3E43" w:rsidRDefault="000D39E6" w:rsidP="005B61E8">
            <w:pPr>
              <w:spacing w:after="240"/>
              <w:rPr>
                <w:rFonts w:eastAsia="Calibri" w:cstheme="minorHAnsi"/>
                <w:color w:val="000000"/>
                <w:sz w:val="21"/>
                <w:szCs w:val="21"/>
              </w:rPr>
            </w:pPr>
            <w:r>
              <w:rPr>
                <w:rFonts w:eastAsia="Calibri" w:cstheme="minorHAnsi"/>
                <w:color w:val="000000"/>
                <w:sz w:val="21"/>
                <w:szCs w:val="21"/>
              </w:rPr>
              <w:t>Turi būti užtikrinama aiški ir dokumentuota procedūra</w:t>
            </w:r>
            <w:r w:rsidR="000F6730" w:rsidRPr="004E3E43">
              <w:rPr>
                <w:rFonts w:eastAsia="Calibri" w:cstheme="minorHAnsi"/>
                <w:color w:val="000000"/>
                <w:sz w:val="21"/>
                <w:szCs w:val="21"/>
              </w:rPr>
              <w:t>, kaip informuoti Pirkėją apie saugumo incidentus (duomenų nutekėjimą, paslaugos sutrikimus). Informavimas turi įvykti nedelsiant, bet ne vėliau kaip per 24 valandas nuo incidento nustatymo.</w:t>
            </w:r>
          </w:p>
        </w:tc>
        <w:tc>
          <w:tcPr>
            <w:tcW w:w="3436" w:type="dxa"/>
          </w:tcPr>
          <w:p w14:paraId="61E6985D" w14:textId="77777777" w:rsidR="000F6730" w:rsidRPr="000F6730" w:rsidRDefault="000F6730" w:rsidP="005B61E8">
            <w:pPr>
              <w:spacing w:after="240"/>
              <w:rPr>
                <w:rFonts w:eastAsia="Calibri" w:cstheme="minorHAnsi"/>
                <w:color w:val="000000"/>
                <w:sz w:val="21"/>
                <w:szCs w:val="21"/>
              </w:rPr>
            </w:pPr>
          </w:p>
        </w:tc>
      </w:tr>
      <w:tr w:rsidR="000F6730" w:rsidRPr="004E3E43" w14:paraId="02691D03" w14:textId="667003CC" w:rsidTr="00F232FA">
        <w:trPr>
          <w:trHeight w:val="300"/>
        </w:trPr>
        <w:tc>
          <w:tcPr>
            <w:tcW w:w="472" w:type="dxa"/>
            <w:tcBorders>
              <w:bottom w:val="single" w:sz="4" w:space="0" w:color="auto"/>
            </w:tcBorders>
          </w:tcPr>
          <w:p w14:paraId="1209BC55"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1A8AB876"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Pažeidžiamumų valdymas</w:t>
            </w:r>
          </w:p>
        </w:tc>
        <w:tc>
          <w:tcPr>
            <w:tcW w:w="4920" w:type="dxa"/>
          </w:tcPr>
          <w:p w14:paraId="56D34774" w14:textId="78BDCEE3" w:rsidR="000F6730" w:rsidRPr="004E3E43" w:rsidRDefault="000D39E6" w:rsidP="009F30DD">
            <w:pPr>
              <w:spacing w:after="240"/>
              <w:rPr>
                <w:rFonts w:eastAsia="Calibri" w:cstheme="minorHAnsi"/>
                <w:color w:val="000000"/>
                <w:sz w:val="21"/>
                <w:szCs w:val="21"/>
              </w:rPr>
            </w:pPr>
            <w:r>
              <w:rPr>
                <w:rFonts w:eastAsia="Calibri" w:cstheme="minorHAnsi"/>
                <w:color w:val="000000"/>
                <w:sz w:val="21"/>
                <w:szCs w:val="21"/>
              </w:rPr>
              <w:t xml:space="preserve">Turi būti užtikrinamas reguliarus dirbtinio </w:t>
            </w:r>
            <w:r w:rsidR="000F6730" w:rsidRPr="004E3E43">
              <w:rPr>
                <w:rFonts w:eastAsia="Calibri" w:cstheme="minorHAnsi"/>
                <w:color w:val="000000"/>
                <w:sz w:val="21"/>
                <w:szCs w:val="21"/>
              </w:rPr>
              <w:t xml:space="preserve"> a</w:t>
            </w:r>
            <w:r w:rsidR="009F30DD">
              <w:rPr>
                <w:rFonts w:eastAsia="Calibri" w:cstheme="minorHAnsi"/>
                <w:color w:val="000000"/>
                <w:sz w:val="21"/>
                <w:szCs w:val="21"/>
              </w:rPr>
              <w:t>tlikti Sprendimo saugumo auditas</w:t>
            </w:r>
            <w:r w:rsidR="000F6730" w:rsidRPr="004E3E43">
              <w:rPr>
                <w:rFonts w:eastAsia="Calibri" w:cstheme="minorHAnsi"/>
                <w:color w:val="000000"/>
                <w:sz w:val="21"/>
                <w:szCs w:val="21"/>
              </w:rPr>
              <w:t xml:space="preserve"> bei pažeidžiam</w:t>
            </w:r>
            <w:r w:rsidR="009F30DD">
              <w:rPr>
                <w:rFonts w:eastAsia="Calibri" w:cstheme="minorHAnsi"/>
                <w:color w:val="000000"/>
                <w:sz w:val="21"/>
                <w:szCs w:val="21"/>
              </w:rPr>
              <w:t xml:space="preserve">umų skenavimas ir operatyvus </w:t>
            </w:r>
            <w:r w:rsidR="000F6730" w:rsidRPr="004E3E43">
              <w:rPr>
                <w:rFonts w:eastAsia="Calibri" w:cstheme="minorHAnsi"/>
                <w:color w:val="000000"/>
                <w:sz w:val="21"/>
                <w:szCs w:val="21"/>
              </w:rPr>
              <w:t>saugumo pataisas (angl. </w:t>
            </w:r>
            <w:r w:rsidR="000F6730" w:rsidRPr="004E3E43">
              <w:rPr>
                <w:rFonts w:eastAsia="Calibri" w:cstheme="minorHAnsi"/>
                <w:i/>
                <w:color w:val="000000"/>
                <w:sz w:val="21"/>
                <w:szCs w:val="21"/>
                <w:lang w:val="en-US"/>
              </w:rPr>
              <w:t>patches</w:t>
            </w:r>
            <w:r w:rsidR="000F6730" w:rsidRPr="004E3E43">
              <w:rPr>
                <w:rFonts w:eastAsia="Calibri" w:cstheme="minorHAnsi"/>
                <w:color w:val="000000"/>
                <w:sz w:val="21"/>
                <w:szCs w:val="21"/>
              </w:rPr>
              <w:t>)</w:t>
            </w:r>
            <w:r w:rsidR="009F30DD">
              <w:rPr>
                <w:rFonts w:eastAsia="Calibri" w:cstheme="minorHAnsi"/>
                <w:color w:val="000000"/>
                <w:sz w:val="21"/>
                <w:szCs w:val="21"/>
              </w:rPr>
              <w:t xml:space="preserve"> diegimas</w:t>
            </w:r>
            <w:r w:rsidR="000F6730" w:rsidRPr="004E3E43">
              <w:rPr>
                <w:rFonts w:eastAsia="Calibri" w:cstheme="minorHAnsi"/>
                <w:color w:val="000000"/>
                <w:sz w:val="21"/>
                <w:szCs w:val="21"/>
              </w:rPr>
              <w:t>.</w:t>
            </w:r>
          </w:p>
        </w:tc>
        <w:tc>
          <w:tcPr>
            <w:tcW w:w="3436" w:type="dxa"/>
          </w:tcPr>
          <w:p w14:paraId="724E850B" w14:textId="77777777" w:rsidR="000F6730" w:rsidRPr="000F6730" w:rsidRDefault="000F6730" w:rsidP="005B61E8">
            <w:pPr>
              <w:spacing w:after="240"/>
              <w:rPr>
                <w:rFonts w:eastAsia="Calibri" w:cstheme="minorHAnsi"/>
                <w:color w:val="000000"/>
                <w:sz w:val="21"/>
                <w:szCs w:val="21"/>
              </w:rPr>
            </w:pPr>
          </w:p>
        </w:tc>
      </w:tr>
      <w:tr w:rsidR="000F6730" w:rsidRPr="004E3E43" w14:paraId="5EEBCD65" w14:textId="4952F254" w:rsidTr="00F232FA">
        <w:trPr>
          <w:trHeight w:val="345"/>
        </w:trPr>
        <w:tc>
          <w:tcPr>
            <w:tcW w:w="472" w:type="dxa"/>
            <w:tcBorders>
              <w:bottom w:val="single" w:sz="4" w:space="0" w:color="auto"/>
            </w:tcBorders>
          </w:tcPr>
          <w:p w14:paraId="158AB6D6"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Pr>
          <w:p w14:paraId="0594F2CF"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Turinio žymėjimas</w:t>
            </w:r>
          </w:p>
        </w:tc>
        <w:tc>
          <w:tcPr>
            <w:tcW w:w="4920" w:type="dxa"/>
          </w:tcPr>
          <w:p w14:paraId="3E33A91F" w14:textId="77777777" w:rsidR="000F6730" w:rsidRPr="004E3E43" w:rsidRDefault="000F6730" w:rsidP="005B61E8">
            <w:pPr>
              <w:tabs>
                <w:tab w:val="left" w:pos="0"/>
              </w:tabs>
              <w:ind w:right="55"/>
              <w:rPr>
                <w:rFonts w:eastAsia="Calibri" w:cstheme="minorHAnsi"/>
                <w:color w:val="000000"/>
                <w:sz w:val="21"/>
                <w:szCs w:val="21"/>
              </w:rPr>
            </w:pPr>
            <w:r w:rsidRPr="004E3E43">
              <w:rPr>
                <w:rFonts w:eastAsia="Calibri" w:cstheme="minorHAnsi"/>
                <w:color w:val="000000"/>
                <w:sz w:val="21"/>
                <w:szCs w:val="21"/>
              </w:rPr>
              <w:t>Jei technologiškai įmanoma, Sprendimas turėtų automatiškai žymėti sugeneruotą turinį metaduomenyse arba vandens ženklais (angl. </w:t>
            </w:r>
            <w:r w:rsidRPr="004E3E43">
              <w:rPr>
                <w:rFonts w:eastAsia="Calibri" w:cstheme="minorHAnsi"/>
                <w:i/>
                <w:iCs/>
                <w:color w:val="000000"/>
                <w:sz w:val="21"/>
                <w:szCs w:val="21"/>
                <w:lang w:val="en-US"/>
              </w:rPr>
              <w:t>watermarking</w:t>
            </w:r>
            <w:r w:rsidRPr="004E3E43">
              <w:rPr>
                <w:rFonts w:eastAsia="Calibri" w:cstheme="minorHAnsi"/>
                <w:color w:val="000000"/>
                <w:sz w:val="21"/>
                <w:szCs w:val="21"/>
              </w:rPr>
              <w:t>).</w:t>
            </w:r>
          </w:p>
        </w:tc>
        <w:tc>
          <w:tcPr>
            <w:tcW w:w="3436" w:type="dxa"/>
          </w:tcPr>
          <w:p w14:paraId="0E2759C2" w14:textId="77777777" w:rsidR="000F6730" w:rsidRPr="000F6730" w:rsidRDefault="000F6730" w:rsidP="005B61E8">
            <w:pPr>
              <w:tabs>
                <w:tab w:val="left" w:pos="0"/>
              </w:tabs>
              <w:ind w:right="55"/>
              <w:rPr>
                <w:rFonts w:eastAsia="Calibri" w:cstheme="minorHAnsi"/>
                <w:color w:val="000000"/>
                <w:sz w:val="21"/>
                <w:szCs w:val="21"/>
              </w:rPr>
            </w:pPr>
          </w:p>
        </w:tc>
      </w:tr>
      <w:tr w:rsidR="000F6730" w:rsidRPr="004E3E43" w14:paraId="2623FFFC" w14:textId="16AB27C5" w:rsidTr="00F232FA">
        <w:trPr>
          <w:trHeight w:val="300"/>
        </w:trPr>
        <w:tc>
          <w:tcPr>
            <w:tcW w:w="472" w:type="dxa"/>
            <w:vMerge w:val="restart"/>
            <w:tcBorders>
              <w:top w:val="single" w:sz="4" w:space="0" w:color="auto"/>
              <w:left w:val="single" w:sz="4" w:space="0" w:color="auto"/>
              <w:right w:val="single" w:sz="4" w:space="0" w:color="auto"/>
            </w:tcBorders>
          </w:tcPr>
          <w:p w14:paraId="1733924E"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vMerge w:val="restart"/>
            <w:tcBorders>
              <w:left w:val="single" w:sz="4" w:space="0" w:color="auto"/>
            </w:tcBorders>
          </w:tcPr>
          <w:p w14:paraId="3080826B" w14:textId="77777777" w:rsidR="000F6730" w:rsidRPr="004E3E43" w:rsidRDefault="000F6730" w:rsidP="005B61E8">
            <w:pPr>
              <w:rPr>
                <w:rFonts w:eastAsia="Calibri" w:cstheme="minorHAnsi"/>
                <w:color w:val="000000"/>
                <w:sz w:val="21"/>
                <w:szCs w:val="21"/>
              </w:rPr>
            </w:pPr>
            <w:r w:rsidRPr="004E3E43">
              <w:rPr>
                <w:rFonts w:eastAsia="Calibri" w:cstheme="minorHAnsi"/>
                <w:color w:val="000000"/>
                <w:sz w:val="21"/>
                <w:szCs w:val="21"/>
              </w:rPr>
              <w:t>Kiti reikalavimai</w:t>
            </w:r>
          </w:p>
        </w:tc>
        <w:tc>
          <w:tcPr>
            <w:tcW w:w="4920" w:type="dxa"/>
          </w:tcPr>
          <w:p w14:paraId="4D1812AB" w14:textId="77777777" w:rsidR="000F6730" w:rsidRPr="004E3E43" w:rsidRDefault="000F6730" w:rsidP="005B61E8">
            <w:pPr>
              <w:tabs>
                <w:tab w:val="left" w:pos="0"/>
              </w:tabs>
              <w:autoSpaceDN w:val="0"/>
              <w:contextualSpacing/>
              <w:textAlignment w:val="baseline"/>
              <w:rPr>
                <w:rFonts w:eastAsia="Calibri" w:cstheme="minorHAnsi"/>
                <w:color w:val="000000"/>
                <w:sz w:val="21"/>
                <w:szCs w:val="21"/>
              </w:rPr>
            </w:pPr>
            <w:r w:rsidRPr="004E3E43">
              <w:rPr>
                <w:rFonts w:eastAsia="Calibri" w:cstheme="minorHAnsi"/>
                <w:color w:val="000000"/>
                <w:sz w:val="21"/>
                <w:szCs w:val="21"/>
              </w:rPr>
              <w:t>Tiekėjas, teikdamas paslaugas pagal sutartį, turi vadovautis šioje Techninėje specifikacijoje nustatytais saugumo reikalavimais ir užtikrinti nustatytų reikalavimų įgyvendinimą šiuose teisės aktuose:</w:t>
            </w:r>
          </w:p>
          <w:p w14:paraId="2F91151F" w14:textId="77777777" w:rsidR="000F6730" w:rsidRPr="004E3E43" w:rsidRDefault="000F6730" w:rsidP="005B61E8">
            <w:pPr>
              <w:tabs>
                <w:tab w:val="left" w:pos="0"/>
              </w:tabs>
              <w:autoSpaceDN w:val="0"/>
              <w:contextualSpacing/>
              <w:textAlignment w:val="baseline"/>
              <w:rPr>
                <w:rFonts w:eastAsia="Calibri" w:cstheme="minorHAnsi"/>
                <w:color w:val="000000"/>
                <w:sz w:val="21"/>
                <w:szCs w:val="21"/>
              </w:rPr>
            </w:pPr>
            <w:r w:rsidRPr="004E3E43">
              <w:rPr>
                <w:rFonts w:eastAsia="Calibri" w:cstheme="minorHAnsi"/>
                <w:color w:val="000000"/>
                <w:sz w:val="21"/>
                <w:szCs w:val="21"/>
              </w:rPr>
              <w:lastRenderedPageBreak/>
              <w:t>Bendrajame duomenų apsaugos reglamente;</w:t>
            </w:r>
          </w:p>
          <w:p w14:paraId="6BE4086C" w14:textId="77777777" w:rsidR="000F6730" w:rsidRPr="004E3E43" w:rsidRDefault="000F6730" w:rsidP="005B61E8">
            <w:pPr>
              <w:tabs>
                <w:tab w:val="left" w:pos="0"/>
              </w:tabs>
              <w:autoSpaceDN w:val="0"/>
              <w:contextualSpacing/>
              <w:textAlignment w:val="baseline"/>
              <w:rPr>
                <w:rFonts w:eastAsia="Calibri" w:cstheme="minorHAnsi"/>
                <w:color w:val="000000"/>
                <w:sz w:val="21"/>
                <w:szCs w:val="21"/>
              </w:rPr>
            </w:pPr>
            <w:r w:rsidRPr="004E3E43">
              <w:rPr>
                <w:rFonts w:eastAsia="Calibri" w:cstheme="minorHAnsi"/>
                <w:color w:val="000000"/>
                <w:sz w:val="21"/>
                <w:szCs w:val="21"/>
              </w:rPr>
              <w:t>2024 m. birželio 13 d. Europos Parlamento ir Tarybos reglamente (ES) 2024/1689, kuriuo nustatomos suderintos dirbtinio intelekto taisyklės ir iš dalies keičiami reglamentai (EB) Nr. 300/2008, (ES) Nr. 167/2013, (ES) Nr. 168/2013, (ES) 2018/858, (ES) 2018/1139 ir (ES) 2019/2144 ir direktyvos 2014/90/ES, (ES) 2016/797 ir (ES) 2020/1828 (Dirbtinio intelekto aktas).</w:t>
            </w:r>
          </w:p>
        </w:tc>
        <w:tc>
          <w:tcPr>
            <w:tcW w:w="3436" w:type="dxa"/>
          </w:tcPr>
          <w:p w14:paraId="3F215E33" w14:textId="77777777" w:rsidR="000F6730" w:rsidRPr="000F6730" w:rsidRDefault="000F6730" w:rsidP="005B61E8">
            <w:pPr>
              <w:tabs>
                <w:tab w:val="left" w:pos="0"/>
              </w:tabs>
              <w:autoSpaceDN w:val="0"/>
              <w:contextualSpacing/>
              <w:textAlignment w:val="baseline"/>
              <w:rPr>
                <w:rFonts w:eastAsia="Calibri" w:cstheme="minorHAnsi"/>
                <w:color w:val="000000"/>
                <w:sz w:val="21"/>
                <w:szCs w:val="21"/>
              </w:rPr>
            </w:pPr>
          </w:p>
        </w:tc>
      </w:tr>
      <w:tr w:rsidR="000F6730" w:rsidRPr="004E3E43" w14:paraId="5B2ACF0B" w14:textId="7E2795C0" w:rsidTr="00F232FA">
        <w:trPr>
          <w:trHeight w:val="300"/>
        </w:trPr>
        <w:tc>
          <w:tcPr>
            <w:tcW w:w="472" w:type="dxa"/>
            <w:vMerge/>
          </w:tcPr>
          <w:p w14:paraId="4E203DFD"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vMerge/>
          </w:tcPr>
          <w:p w14:paraId="45F6EBC6" w14:textId="77777777" w:rsidR="000F6730" w:rsidRPr="004E3E43" w:rsidRDefault="000F6730" w:rsidP="005B61E8">
            <w:pPr>
              <w:rPr>
                <w:rFonts w:eastAsia="Calibri" w:cstheme="minorHAnsi"/>
                <w:color w:val="000000"/>
                <w:sz w:val="21"/>
                <w:szCs w:val="21"/>
              </w:rPr>
            </w:pPr>
          </w:p>
        </w:tc>
        <w:tc>
          <w:tcPr>
            <w:tcW w:w="4920" w:type="dxa"/>
          </w:tcPr>
          <w:p w14:paraId="2CBFF51B" w14:textId="77777777" w:rsidR="000F6730" w:rsidRPr="004E3E43" w:rsidRDefault="000F6730" w:rsidP="005B61E8">
            <w:pPr>
              <w:tabs>
                <w:tab w:val="left" w:pos="0"/>
              </w:tabs>
              <w:autoSpaceDN w:val="0"/>
              <w:contextualSpacing/>
              <w:textAlignment w:val="baseline"/>
              <w:rPr>
                <w:rFonts w:eastAsia="Calibri" w:cstheme="minorHAnsi"/>
                <w:color w:val="000000"/>
                <w:sz w:val="21"/>
                <w:szCs w:val="21"/>
              </w:rPr>
            </w:pPr>
            <w:r w:rsidRPr="004E3E43">
              <w:rPr>
                <w:rFonts w:eastAsia="Calibri" w:cstheme="minorHAnsi"/>
                <w:color w:val="000000"/>
                <w:sz w:val="21"/>
                <w:szCs w:val="21"/>
              </w:rPr>
              <w:t>Įsigaliojus naujiems Europos Sąjungos ar Lietuvos Respublikos teisės aktams, ar jų pakeitimams, susijusiems su teikiamomis paslaugomis,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teikiamomis paslaugomis, nuo tokio naujojo teisės akto ar jo pakeitimo įsigaliojimo datos netaikoma, o vietoj jos taikoma įsigaliojusio naujojo Europos Sąjungos ar Lietuvos Respublikos teisės akto ar jo pakeitimo, susijusi su teikiamomis paslaugomis, nuostata.</w:t>
            </w:r>
          </w:p>
        </w:tc>
        <w:tc>
          <w:tcPr>
            <w:tcW w:w="3436" w:type="dxa"/>
          </w:tcPr>
          <w:p w14:paraId="4FA8F50A" w14:textId="77777777" w:rsidR="000F6730" w:rsidRPr="000F6730" w:rsidRDefault="000F6730" w:rsidP="005B61E8">
            <w:pPr>
              <w:tabs>
                <w:tab w:val="left" w:pos="0"/>
              </w:tabs>
              <w:autoSpaceDN w:val="0"/>
              <w:contextualSpacing/>
              <w:textAlignment w:val="baseline"/>
              <w:rPr>
                <w:rFonts w:eastAsia="Calibri" w:cstheme="minorHAnsi"/>
                <w:color w:val="000000"/>
                <w:sz w:val="21"/>
                <w:szCs w:val="21"/>
              </w:rPr>
            </w:pPr>
          </w:p>
        </w:tc>
      </w:tr>
      <w:tr w:rsidR="000F6730" w:rsidRPr="004E3E43" w14:paraId="60FE64FC" w14:textId="1FCD5814" w:rsidTr="00F232FA">
        <w:trPr>
          <w:trHeight w:val="300"/>
        </w:trPr>
        <w:tc>
          <w:tcPr>
            <w:tcW w:w="472" w:type="dxa"/>
            <w:tcBorders>
              <w:left w:val="single" w:sz="4" w:space="0" w:color="auto"/>
              <w:right w:val="single" w:sz="4" w:space="0" w:color="auto"/>
            </w:tcBorders>
          </w:tcPr>
          <w:p w14:paraId="1455C8B8"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Borders>
              <w:left w:val="single" w:sz="4" w:space="0" w:color="auto"/>
            </w:tcBorders>
          </w:tcPr>
          <w:p w14:paraId="3A01E7A7" w14:textId="7A209E97" w:rsidR="000F6730" w:rsidRPr="004E3E43" w:rsidRDefault="000F6730" w:rsidP="00F232FA">
            <w:pPr>
              <w:rPr>
                <w:rFonts w:eastAsia="Calibri" w:cstheme="minorHAnsi"/>
                <w:color w:val="000000"/>
                <w:sz w:val="21"/>
                <w:szCs w:val="21"/>
              </w:rPr>
            </w:pPr>
            <w:r w:rsidRPr="004E3E43">
              <w:rPr>
                <w:rFonts w:eastAsia="Calibri" w:cstheme="minorHAnsi"/>
                <w:color w:val="000000"/>
                <w:sz w:val="21"/>
                <w:szCs w:val="21"/>
              </w:rPr>
              <w:t xml:space="preserve">Pareiga </w:t>
            </w:r>
            <w:r w:rsidR="00F232FA">
              <w:rPr>
                <w:rFonts w:eastAsia="Calibri" w:cstheme="minorHAnsi"/>
                <w:color w:val="000000"/>
                <w:sz w:val="21"/>
                <w:szCs w:val="21"/>
              </w:rPr>
              <w:t>sudaryti</w:t>
            </w:r>
            <w:r w:rsidRPr="004E3E43">
              <w:rPr>
                <w:rFonts w:eastAsia="Calibri" w:cstheme="minorHAnsi"/>
                <w:color w:val="000000"/>
                <w:sz w:val="21"/>
                <w:szCs w:val="21"/>
              </w:rPr>
              <w:t xml:space="preserve"> susitarimą dėl asmens duomenų tvarkymo</w:t>
            </w:r>
          </w:p>
        </w:tc>
        <w:tc>
          <w:tcPr>
            <w:tcW w:w="4920" w:type="dxa"/>
          </w:tcPr>
          <w:p w14:paraId="7620BCF8" w14:textId="332A5C62" w:rsidR="000F6730" w:rsidRPr="004E3E43" w:rsidRDefault="00F232FA" w:rsidP="005B61E8">
            <w:pPr>
              <w:rPr>
                <w:rFonts w:eastAsia="Calibri" w:cstheme="minorHAnsi"/>
                <w:color w:val="000000"/>
                <w:sz w:val="21"/>
                <w:szCs w:val="21"/>
              </w:rPr>
            </w:pPr>
            <w:r>
              <w:rPr>
                <w:rFonts w:eastAsia="Calibri" w:cstheme="minorHAnsi"/>
                <w:color w:val="000000"/>
                <w:sz w:val="21"/>
                <w:szCs w:val="21"/>
              </w:rPr>
              <w:t xml:space="preserve">Su Pirkėjo duomenų, naudojamų </w:t>
            </w:r>
            <w:r w:rsidR="00D85CE7">
              <w:rPr>
                <w:rFonts w:eastAsia="Calibri" w:cstheme="minorHAnsi"/>
                <w:color w:val="000000"/>
                <w:sz w:val="21"/>
                <w:szCs w:val="21"/>
              </w:rPr>
              <w:t>dirbtinio intekelto sprendimuose, tvarkytoju turi būti sudaromas susitarimas dėl asmens duomenų tvarkymo, vadovaujantis Bendruoju duomenų apsaugos regalamentu.</w:t>
            </w:r>
          </w:p>
        </w:tc>
        <w:tc>
          <w:tcPr>
            <w:tcW w:w="3436" w:type="dxa"/>
          </w:tcPr>
          <w:p w14:paraId="23B8A9C5" w14:textId="77777777" w:rsidR="000F6730" w:rsidRPr="000F6730" w:rsidRDefault="000F6730" w:rsidP="005B61E8">
            <w:pPr>
              <w:rPr>
                <w:rFonts w:eastAsia="Calibri" w:cstheme="minorHAnsi"/>
                <w:color w:val="000000"/>
                <w:sz w:val="21"/>
                <w:szCs w:val="21"/>
              </w:rPr>
            </w:pPr>
          </w:p>
        </w:tc>
      </w:tr>
      <w:tr w:rsidR="000F6730" w:rsidRPr="004E3E43" w14:paraId="46092082" w14:textId="7E55AE5F" w:rsidTr="00F232FA">
        <w:trPr>
          <w:trHeight w:val="300"/>
        </w:trPr>
        <w:tc>
          <w:tcPr>
            <w:tcW w:w="472" w:type="dxa"/>
            <w:tcBorders>
              <w:left w:val="single" w:sz="4" w:space="0" w:color="auto"/>
              <w:bottom w:val="single" w:sz="4" w:space="0" w:color="auto"/>
              <w:right w:val="single" w:sz="4" w:space="0" w:color="auto"/>
            </w:tcBorders>
          </w:tcPr>
          <w:p w14:paraId="1A751128"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Borders>
              <w:left w:val="single" w:sz="4" w:space="0" w:color="auto"/>
            </w:tcBorders>
          </w:tcPr>
          <w:p w14:paraId="181FFDCE" w14:textId="77777777" w:rsidR="000F6730" w:rsidRPr="004E3E43" w:rsidRDefault="000F6730" w:rsidP="005B61E8">
            <w:pPr>
              <w:rPr>
                <w:rFonts w:eastAsia="Calibri" w:cstheme="minorHAnsi"/>
                <w:color w:val="000000"/>
                <w:sz w:val="21"/>
                <w:szCs w:val="21"/>
              </w:rPr>
            </w:pPr>
            <w:r w:rsidRPr="004E3E43">
              <w:rPr>
                <w:rFonts w:eastAsia="Arial" w:cstheme="minorHAnsi"/>
                <w:color w:val="000000"/>
                <w:sz w:val="21"/>
                <w:szCs w:val="21"/>
              </w:rPr>
              <w:t xml:space="preserve">Žmogaus kontrolė (angl. </w:t>
            </w:r>
            <w:r w:rsidRPr="004E3E43">
              <w:rPr>
                <w:rFonts w:eastAsia="Arial" w:cstheme="minorHAnsi"/>
                <w:i/>
                <w:iCs/>
                <w:color w:val="000000"/>
                <w:sz w:val="21"/>
                <w:szCs w:val="21"/>
              </w:rPr>
              <w:t>human-in-the-loop</w:t>
            </w:r>
            <w:r w:rsidRPr="004E3E43">
              <w:rPr>
                <w:rFonts w:eastAsia="Arial" w:cstheme="minorHAnsi"/>
                <w:color w:val="000000"/>
                <w:sz w:val="21"/>
                <w:szCs w:val="21"/>
              </w:rPr>
              <w:t>)</w:t>
            </w:r>
          </w:p>
        </w:tc>
        <w:tc>
          <w:tcPr>
            <w:tcW w:w="4920" w:type="dxa"/>
          </w:tcPr>
          <w:p w14:paraId="1E588C3F" w14:textId="77777777" w:rsidR="000F6730" w:rsidRPr="004E3E43" w:rsidRDefault="000F6730" w:rsidP="005B61E8">
            <w:pPr>
              <w:rPr>
                <w:rFonts w:eastAsia="Calibri" w:cstheme="minorHAnsi"/>
                <w:color w:val="000000"/>
                <w:sz w:val="21"/>
                <w:szCs w:val="21"/>
              </w:rPr>
            </w:pPr>
            <w:r w:rsidRPr="004E3E43">
              <w:rPr>
                <w:rFonts w:eastAsia="Arial" w:cstheme="minorHAnsi"/>
                <w:color w:val="000000"/>
                <w:sz w:val="21"/>
                <w:szCs w:val="21"/>
              </w:rPr>
              <w:t>Sprendimas neturi priimti galutinių sprendimų vietoje naudotojo.</w:t>
            </w:r>
            <w:r w:rsidRPr="004E3E43">
              <w:rPr>
                <w:rFonts w:eastAsia="Arial Unicode MS" w:cstheme="minorHAnsi"/>
                <w:color w:val="000000"/>
                <w:sz w:val="21"/>
                <w:szCs w:val="21"/>
              </w:rPr>
              <w:br/>
            </w:r>
            <w:r w:rsidRPr="004E3E43">
              <w:rPr>
                <w:rFonts w:eastAsia="Arial" w:cstheme="minorHAnsi"/>
                <w:color w:val="000000"/>
                <w:sz w:val="21"/>
                <w:szCs w:val="21"/>
              </w:rPr>
              <w:t xml:space="preserve"> Visais atvejais DI išvestis turi būti laikoma rekomendacine, o galutinį sprendimą priima Užsakovas.</w:t>
            </w:r>
          </w:p>
        </w:tc>
        <w:tc>
          <w:tcPr>
            <w:tcW w:w="3436" w:type="dxa"/>
          </w:tcPr>
          <w:p w14:paraId="380F817A" w14:textId="77777777" w:rsidR="000F6730" w:rsidRPr="000F6730" w:rsidRDefault="000F6730" w:rsidP="005B61E8">
            <w:pPr>
              <w:rPr>
                <w:rFonts w:eastAsia="Arial" w:cstheme="minorHAnsi"/>
                <w:color w:val="000000"/>
                <w:sz w:val="21"/>
                <w:szCs w:val="21"/>
              </w:rPr>
            </w:pPr>
          </w:p>
        </w:tc>
      </w:tr>
      <w:tr w:rsidR="000F6730" w:rsidRPr="004E3E43" w14:paraId="7F89B5F6" w14:textId="45E6EEAD" w:rsidTr="00F232FA">
        <w:trPr>
          <w:trHeight w:val="300"/>
        </w:trPr>
        <w:tc>
          <w:tcPr>
            <w:tcW w:w="472" w:type="dxa"/>
            <w:tcBorders>
              <w:left w:val="single" w:sz="4" w:space="0" w:color="auto"/>
              <w:bottom w:val="single" w:sz="4" w:space="0" w:color="auto"/>
              <w:right w:val="single" w:sz="4" w:space="0" w:color="auto"/>
            </w:tcBorders>
          </w:tcPr>
          <w:p w14:paraId="6730E9F9"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Borders>
              <w:left w:val="single" w:sz="4" w:space="0" w:color="auto"/>
            </w:tcBorders>
          </w:tcPr>
          <w:p w14:paraId="5A8CF1FD" w14:textId="77777777" w:rsidR="000F6730" w:rsidRPr="004E3E43" w:rsidRDefault="000F6730" w:rsidP="005B61E8">
            <w:pPr>
              <w:rPr>
                <w:rFonts w:eastAsia="Calibri" w:cstheme="minorHAnsi"/>
                <w:color w:val="000000"/>
                <w:sz w:val="21"/>
                <w:szCs w:val="21"/>
              </w:rPr>
            </w:pPr>
            <w:r w:rsidRPr="004E3E43">
              <w:rPr>
                <w:rFonts w:eastAsia="Arial" w:cstheme="minorHAnsi"/>
                <w:color w:val="000000"/>
                <w:sz w:val="21"/>
                <w:szCs w:val="21"/>
              </w:rPr>
              <w:t>Turinio žymėjimas DI išvesčiai</w:t>
            </w:r>
          </w:p>
        </w:tc>
        <w:tc>
          <w:tcPr>
            <w:tcW w:w="4920" w:type="dxa"/>
          </w:tcPr>
          <w:p w14:paraId="6C2C4C67" w14:textId="77777777" w:rsidR="000F6730" w:rsidRPr="004E3E43" w:rsidRDefault="000F6730" w:rsidP="005B61E8">
            <w:pPr>
              <w:rPr>
                <w:rFonts w:eastAsia="Arial Unicode MS" w:cstheme="minorHAnsi"/>
                <w:color w:val="000000"/>
                <w:sz w:val="21"/>
                <w:szCs w:val="21"/>
              </w:rPr>
            </w:pPr>
            <w:r w:rsidRPr="004E3E43">
              <w:rPr>
                <w:rFonts w:eastAsia="Arial" w:cstheme="minorHAnsi"/>
                <w:color w:val="000000"/>
                <w:sz w:val="21"/>
                <w:szCs w:val="21"/>
              </w:rPr>
              <w:t>Jei techniškai įmanoma, DI sugeneruotas turinys turi būti:</w:t>
            </w:r>
            <w:r w:rsidRPr="004E3E43">
              <w:rPr>
                <w:rFonts w:eastAsia="Arial Unicode MS" w:cstheme="minorHAnsi"/>
                <w:color w:val="000000"/>
                <w:sz w:val="21"/>
                <w:szCs w:val="21"/>
              </w:rPr>
              <w:br/>
            </w:r>
            <w:r w:rsidRPr="004E3E43">
              <w:rPr>
                <w:rFonts w:eastAsia="Arial" w:cstheme="minorHAnsi"/>
                <w:color w:val="000000"/>
                <w:sz w:val="21"/>
                <w:szCs w:val="21"/>
              </w:rPr>
              <w:t xml:space="preserve"> pažymėtas metaduomenyse;</w:t>
            </w:r>
          </w:p>
          <w:p w14:paraId="7A7BEEEB" w14:textId="77777777" w:rsidR="000F6730" w:rsidRPr="004E3E43" w:rsidRDefault="000F6730" w:rsidP="005B61E8">
            <w:pPr>
              <w:rPr>
                <w:rFonts w:eastAsia="Calibri" w:cstheme="minorHAnsi"/>
                <w:color w:val="000000"/>
                <w:sz w:val="21"/>
                <w:szCs w:val="21"/>
              </w:rPr>
            </w:pPr>
            <w:r w:rsidRPr="004E3E43">
              <w:rPr>
                <w:rFonts w:eastAsia="Arial" w:cstheme="minorHAnsi"/>
                <w:color w:val="000000"/>
                <w:sz w:val="21"/>
                <w:szCs w:val="21"/>
              </w:rPr>
              <w:t>arba turėti techninius požymius, leidžiančius identifikuoti DI naudojimą.</w:t>
            </w:r>
          </w:p>
        </w:tc>
        <w:tc>
          <w:tcPr>
            <w:tcW w:w="3436" w:type="dxa"/>
          </w:tcPr>
          <w:p w14:paraId="475F3605" w14:textId="77777777" w:rsidR="000F6730" w:rsidRPr="000F6730" w:rsidRDefault="000F6730" w:rsidP="005B61E8">
            <w:pPr>
              <w:rPr>
                <w:rFonts w:eastAsia="Arial" w:cstheme="minorHAnsi"/>
                <w:color w:val="000000"/>
                <w:sz w:val="21"/>
                <w:szCs w:val="21"/>
              </w:rPr>
            </w:pPr>
          </w:p>
        </w:tc>
      </w:tr>
      <w:tr w:rsidR="000F6730" w:rsidRPr="004E3E43" w14:paraId="76C6972C" w14:textId="2AA8291F" w:rsidTr="00F232FA">
        <w:trPr>
          <w:trHeight w:val="300"/>
        </w:trPr>
        <w:tc>
          <w:tcPr>
            <w:tcW w:w="472" w:type="dxa"/>
            <w:tcBorders>
              <w:left w:val="single" w:sz="4" w:space="0" w:color="auto"/>
              <w:bottom w:val="single" w:sz="4" w:space="0" w:color="auto"/>
              <w:right w:val="single" w:sz="4" w:space="0" w:color="auto"/>
            </w:tcBorders>
          </w:tcPr>
          <w:p w14:paraId="6116A3AA"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Borders>
              <w:left w:val="single" w:sz="4" w:space="0" w:color="auto"/>
            </w:tcBorders>
          </w:tcPr>
          <w:p w14:paraId="3C918FFE" w14:textId="77777777" w:rsidR="000F6730" w:rsidRPr="004E3E43" w:rsidRDefault="000F6730" w:rsidP="005B61E8">
            <w:pPr>
              <w:rPr>
                <w:rFonts w:eastAsia="Calibri" w:cstheme="minorHAnsi"/>
                <w:color w:val="000000"/>
                <w:sz w:val="21"/>
                <w:szCs w:val="21"/>
              </w:rPr>
            </w:pPr>
            <w:r w:rsidRPr="004E3E43">
              <w:rPr>
                <w:rFonts w:eastAsia="Arial" w:cstheme="minorHAnsi"/>
                <w:color w:val="000000"/>
                <w:sz w:val="21"/>
                <w:szCs w:val="21"/>
              </w:rPr>
              <w:t>Funkcijų išjungimo galimybė</w:t>
            </w:r>
          </w:p>
        </w:tc>
        <w:tc>
          <w:tcPr>
            <w:tcW w:w="4920" w:type="dxa"/>
          </w:tcPr>
          <w:p w14:paraId="374DD7F1" w14:textId="77777777" w:rsidR="000F6730" w:rsidRPr="004E3E43" w:rsidRDefault="000F6730" w:rsidP="005B61E8">
            <w:pPr>
              <w:rPr>
                <w:rFonts w:eastAsia="Arial Unicode MS" w:cstheme="minorHAnsi"/>
                <w:color w:val="000000"/>
                <w:sz w:val="21"/>
                <w:szCs w:val="21"/>
              </w:rPr>
            </w:pPr>
            <w:r w:rsidRPr="004E3E43">
              <w:rPr>
                <w:rFonts w:eastAsia="Arial" w:cstheme="minorHAnsi"/>
                <w:color w:val="000000"/>
                <w:sz w:val="21"/>
                <w:szCs w:val="21"/>
              </w:rPr>
              <w:t>Sprendimas turi sudaryti galimybę administratoriui:</w:t>
            </w:r>
          </w:p>
          <w:p w14:paraId="40621C21" w14:textId="77777777" w:rsidR="000F6730" w:rsidRPr="004E3E43" w:rsidRDefault="000F6730" w:rsidP="005B61E8">
            <w:pPr>
              <w:numPr>
                <w:ilvl w:val="0"/>
                <w:numId w:val="12"/>
              </w:numPr>
              <w:contextualSpacing/>
              <w:rPr>
                <w:rFonts w:eastAsia="Arial" w:cstheme="minorHAnsi"/>
                <w:color w:val="000000"/>
                <w:sz w:val="21"/>
                <w:szCs w:val="21"/>
              </w:rPr>
            </w:pPr>
            <w:r w:rsidRPr="004E3E43">
              <w:rPr>
                <w:rFonts w:eastAsia="Arial" w:cstheme="minorHAnsi"/>
                <w:color w:val="000000"/>
                <w:sz w:val="21"/>
                <w:szCs w:val="21"/>
              </w:rPr>
              <w:t>išjungti tam tikras DI funkcijas (pvz., generatyvines, automatinio publikavimo);</w:t>
            </w:r>
          </w:p>
          <w:p w14:paraId="0EDE0731" w14:textId="77777777" w:rsidR="000F6730" w:rsidRPr="004E3E43" w:rsidRDefault="000F6730" w:rsidP="005B61E8">
            <w:pPr>
              <w:rPr>
                <w:rFonts w:eastAsia="Calibri" w:cstheme="minorHAnsi"/>
                <w:color w:val="000000"/>
                <w:sz w:val="21"/>
                <w:szCs w:val="21"/>
              </w:rPr>
            </w:pPr>
            <w:r w:rsidRPr="004E3E43">
              <w:rPr>
                <w:rFonts w:eastAsia="Arial" w:cstheme="minorHAnsi"/>
                <w:color w:val="000000"/>
                <w:sz w:val="21"/>
                <w:szCs w:val="21"/>
              </w:rPr>
              <w:t>riboti naudojimo scenarijus pagal padalinius ar vartotojų grupes.</w:t>
            </w:r>
          </w:p>
        </w:tc>
        <w:tc>
          <w:tcPr>
            <w:tcW w:w="3436" w:type="dxa"/>
          </w:tcPr>
          <w:p w14:paraId="103E52CC" w14:textId="77777777" w:rsidR="000F6730" w:rsidRPr="000F6730" w:rsidRDefault="000F6730" w:rsidP="005B61E8">
            <w:pPr>
              <w:rPr>
                <w:rFonts w:eastAsia="Arial" w:cstheme="minorHAnsi"/>
                <w:color w:val="000000"/>
                <w:sz w:val="21"/>
                <w:szCs w:val="21"/>
              </w:rPr>
            </w:pPr>
          </w:p>
        </w:tc>
      </w:tr>
      <w:tr w:rsidR="000F6730" w:rsidRPr="004E3E43" w14:paraId="424DF96F" w14:textId="252B2145" w:rsidTr="00F232FA">
        <w:trPr>
          <w:trHeight w:val="300"/>
        </w:trPr>
        <w:tc>
          <w:tcPr>
            <w:tcW w:w="472" w:type="dxa"/>
            <w:tcBorders>
              <w:left w:val="single" w:sz="4" w:space="0" w:color="auto"/>
              <w:bottom w:val="single" w:sz="4" w:space="0" w:color="auto"/>
              <w:right w:val="single" w:sz="4" w:space="0" w:color="auto"/>
            </w:tcBorders>
          </w:tcPr>
          <w:p w14:paraId="4036FC05" w14:textId="77777777" w:rsidR="000F6730" w:rsidRPr="004E3E43" w:rsidRDefault="000F6730" w:rsidP="005B61E8">
            <w:pPr>
              <w:numPr>
                <w:ilvl w:val="0"/>
                <w:numId w:val="13"/>
              </w:numPr>
              <w:contextualSpacing/>
              <w:rPr>
                <w:rFonts w:eastAsia="Calibri" w:cstheme="minorHAnsi"/>
                <w:color w:val="000000"/>
                <w:sz w:val="21"/>
                <w:szCs w:val="21"/>
              </w:rPr>
            </w:pPr>
          </w:p>
        </w:tc>
        <w:tc>
          <w:tcPr>
            <w:tcW w:w="1967" w:type="dxa"/>
            <w:tcBorders>
              <w:left w:val="single" w:sz="4" w:space="0" w:color="auto"/>
            </w:tcBorders>
          </w:tcPr>
          <w:p w14:paraId="186F15C6" w14:textId="23EBCF52" w:rsidR="000F6730" w:rsidRPr="004E3E43" w:rsidRDefault="000F6730" w:rsidP="005B61E8">
            <w:pPr>
              <w:rPr>
                <w:rFonts w:eastAsia="Calibri" w:cstheme="minorHAnsi"/>
                <w:color w:val="000000"/>
                <w:sz w:val="21"/>
                <w:szCs w:val="21"/>
              </w:rPr>
            </w:pPr>
            <w:r w:rsidRPr="004E3E43">
              <w:rPr>
                <w:rFonts w:eastAsia="Arial" w:cstheme="minorHAnsi"/>
                <w:color w:val="000000"/>
                <w:sz w:val="21"/>
                <w:szCs w:val="21"/>
              </w:rPr>
              <w:t>Dokumentai DI elementų atitikties vertinimui</w:t>
            </w:r>
          </w:p>
        </w:tc>
        <w:tc>
          <w:tcPr>
            <w:tcW w:w="4920" w:type="dxa"/>
          </w:tcPr>
          <w:p w14:paraId="78A30B1E" w14:textId="5DBFB3C6" w:rsidR="000F6730" w:rsidRPr="004E3E43" w:rsidRDefault="00D85CE7" w:rsidP="005B61E8">
            <w:pPr>
              <w:rPr>
                <w:rFonts w:eastAsia="Arial" w:cstheme="minorHAnsi"/>
                <w:color w:val="000000"/>
                <w:sz w:val="21"/>
                <w:szCs w:val="21"/>
              </w:rPr>
            </w:pPr>
            <w:r w:rsidRPr="00D85CE7">
              <w:rPr>
                <w:rFonts w:ascii="Calibri" w:eastAsia="Arial" w:hAnsi="Calibri" w:cs="Calibri"/>
                <w:color w:val="000000"/>
                <w:sz w:val="21"/>
                <w:szCs w:val="21"/>
                <w:lang w:eastAsia="lt-LT"/>
              </w:rPr>
              <w:t>Pirkėjui paprašius,</w:t>
            </w:r>
            <w:r>
              <w:rPr>
                <w:rFonts w:ascii="Calibri" w:eastAsia="Arial" w:hAnsi="Calibri" w:cs="Calibri"/>
                <w:color w:val="000000"/>
                <w:sz w:val="21"/>
                <w:szCs w:val="21"/>
                <w:lang w:eastAsia="lt-LT"/>
              </w:rPr>
              <w:t xml:space="preserve"> </w:t>
            </w:r>
            <w:r w:rsidR="000F6730" w:rsidRPr="004E3E43">
              <w:rPr>
                <w:rFonts w:eastAsia="Arial" w:cstheme="minorHAnsi"/>
                <w:color w:val="000000"/>
                <w:sz w:val="21"/>
                <w:szCs w:val="21"/>
              </w:rPr>
              <w:t>Tiekėjas privalo pateikti Pirkėjui visus dokumentus ir informaciją, reikalingus atlikti išsamų DI elementų atitikties vertinimą:</w:t>
            </w:r>
          </w:p>
          <w:p w14:paraId="21EE74F6" w14:textId="77777777" w:rsidR="000F6730" w:rsidRPr="004E3E43" w:rsidRDefault="000F6730" w:rsidP="005B61E8">
            <w:pPr>
              <w:rPr>
                <w:rFonts w:eastAsia="Arial Unicode MS" w:cstheme="minorHAnsi"/>
                <w:color w:val="000000"/>
                <w:sz w:val="21"/>
                <w:szCs w:val="21"/>
              </w:rPr>
            </w:pPr>
            <w:r w:rsidRPr="004E3E43">
              <w:rPr>
                <w:rFonts w:eastAsia="Arial" w:cstheme="minorHAnsi"/>
                <w:b/>
                <w:bCs/>
                <w:color w:val="000000"/>
                <w:sz w:val="21"/>
                <w:szCs w:val="21"/>
              </w:rPr>
              <w:t>Duomenų apsauga ir privatumas</w:t>
            </w:r>
          </w:p>
          <w:p w14:paraId="5409CCF8"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Duomenų tvarkymo aprašymas;</w:t>
            </w:r>
          </w:p>
          <w:p w14:paraId="17092A80"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Duomenų srautų schema;</w:t>
            </w:r>
          </w:p>
          <w:p w14:paraId="55B03343"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Duomenų kategorijos ir saugojimo terminai;</w:t>
            </w:r>
          </w:p>
          <w:p w14:paraId="63AB651C"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lastRenderedPageBreak/>
              <w:t xml:space="preserve">Asmens duomenų tvarkymo sutartis (angl. </w:t>
            </w:r>
            <w:r w:rsidRPr="004E3E43">
              <w:rPr>
                <w:rFonts w:eastAsia="Arial" w:cstheme="minorHAnsi"/>
                <w:i/>
                <w:iCs/>
                <w:color w:val="000000"/>
                <w:sz w:val="21"/>
                <w:szCs w:val="21"/>
              </w:rPr>
              <w:t xml:space="preserve">data processing agreement </w:t>
            </w:r>
            <w:r w:rsidRPr="004E3E43">
              <w:rPr>
                <w:rFonts w:eastAsia="Arial" w:cstheme="minorHAnsi"/>
                <w:color w:val="000000"/>
                <w:sz w:val="21"/>
                <w:szCs w:val="21"/>
              </w:rPr>
              <w:t>(DPA));</w:t>
            </w:r>
          </w:p>
          <w:p w14:paraId="4152BFDC"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 xml:space="preserve">Duomenų grąžinimo ir (ar) sunaikinimo tvarka pasibaigus sutarčiai (angl. </w:t>
            </w:r>
            <w:r w:rsidRPr="004E3E43">
              <w:rPr>
                <w:rFonts w:eastAsia="Arial" w:cstheme="minorHAnsi"/>
                <w:i/>
                <w:iCs/>
                <w:color w:val="000000"/>
                <w:sz w:val="21"/>
                <w:szCs w:val="21"/>
              </w:rPr>
              <w:t>data return and deletion policy</w:t>
            </w:r>
            <w:r w:rsidRPr="004E3E43">
              <w:rPr>
                <w:rFonts w:eastAsia="Arial" w:cstheme="minorHAnsi"/>
                <w:color w:val="000000"/>
                <w:sz w:val="21"/>
                <w:szCs w:val="21"/>
              </w:rPr>
              <w:t>);</w:t>
            </w:r>
          </w:p>
          <w:p w14:paraId="1E9728DA"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Duomenų trynimo mechanizmai;</w:t>
            </w:r>
          </w:p>
          <w:p w14:paraId="2806E314"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 xml:space="preserve">Privatumo politika (angl. </w:t>
            </w:r>
            <w:r w:rsidRPr="004E3E43">
              <w:rPr>
                <w:rFonts w:eastAsia="Arial" w:cstheme="minorHAnsi"/>
                <w:i/>
                <w:iCs/>
                <w:color w:val="000000"/>
                <w:sz w:val="21"/>
                <w:szCs w:val="21"/>
              </w:rPr>
              <w:t>privacy policy</w:t>
            </w:r>
            <w:r w:rsidRPr="004E3E43">
              <w:rPr>
                <w:rFonts w:eastAsia="Arial" w:cstheme="minorHAnsi"/>
                <w:color w:val="000000"/>
                <w:sz w:val="21"/>
                <w:szCs w:val="21"/>
              </w:rPr>
              <w:t xml:space="preserve">) organizacijos licencijos (angl. </w:t>
            </w:r>
            <w:r w:rsidRPr="004E3E43">
              <w:rPr>
                <w:rFonts w:eastAsia="Arial" w:cstheme="minorHAnsi"/>
                <w:i/>
                <w:iCs/>
                <w:color w:val="000000"/>
                <w:sz w:val="21"/>
                <w:szCs w:val="21"/>
              </w:rPr>
              <w:t>enterprise</w:t>
            </w:r>
            <w:r w:rsidRPr="004E3E43">
              <w:rPr>
                <w:rFonts w:eastAsia="Arial" w:cstheme="minorHAnsi"/>
                <w:color w:val="000000"/>
                <w:sz w:val="21"/>
                <w:szCs w:val="21"/>
              </w:rPr>
              <w:t>) klientams ;</w:t>
            </w:r>
          </w:p>
          <w:p w14:paraId="2B422C5E"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 xml:space="preserve">Subtiekėjų (angl. </w:t>
            </w:r>
            <w:r w:rsidRPr="004E3E43">
              <w:rPr>
                <w:rFonts w:eastAsia="Arial" w:cstheme="minorHAnsi"/>
                <w:i/>
                <w:iCs/>
                <w:color w:val="000000"/>
                <w:sz w:val="21"/>
                <w:szCs w:val="21"/>
              </w:rPr>
              <w:t>sub-processors</w:t>
            </w:r>
            <w:r w:rsidRPr="004E3E43">
              <w:rPr>
                <w:rFonts w:eastAsia="Arial" w:cstheme="minorHAnsi"/>
                <w:color w:val="000000"/>
                <w:sz w:val="21"/>
                <w:szCs w:val="21"/>
              </w:rPr>
              <w:t>) sąrašas ir duomenų tvarkymo lokacijos;</w:t>
            </w:r>
          </w:p>
          <w:p w14:paraId="24ACCB2C"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Subtiekėjų pasikeitimų informavimo tvarka;</w:t>
            </w:r>
          </w:p>
          <w:p w14:paraId="13FB133B"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Duomenų rezidavimo ir (ar) duomenų saugojimo vietos patvirtinimas (angl. d</w:t>
            </w:r>
            <w:r w:rsidRPr="004E3E43">
              <w:rPr>
                <w:rFonts w:eastAsia="Arial" w:cstheme="minorHAnsi"/>
                <w:i/>
                <w:iCs/>
                <w:color w:val="000000"/>
                <w:sz w:val="21"/>
                <w:szCs w:val="21"/>
              </w:rPr>
              <w:t>ata residency / data location statement</w:t>
            </w:r>
            <w:r w:rsidRPr="004E3E43">
              <w:rPr>
                <w:rFonts w:eastAsia="Arial" w:cstheme="minorHAnsi"/>
                <w:color w:val="000000"/>
                <w:sz w:val="21"/>
                <w:szCs w:val="21"/>
              </w:rPr>
              <w:t>);</w:t>
            </w:r>
          </w:p>
          <w:p w14:paraId="221D7369"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Papildomos priemonės (duomenų šifravimas, pseudonimizavimas, anonimizavimas, duomenų minimizavimo priemonės);</w:t>
            </w:r>
          </w:p>
          <w:p w14:paraId="5EE146BA"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 xml:space="preserve">Poveikio duomenų perdavimui vertinimo (angl. </w:t>
            </w:r>
            <w:r w:rsidRPr="004E3E43">
              <w:rPr>
                <w:rFonts w:eastAsia="Arial" w:cstheme="minorHAnsi"/>
                <w:i/>
                <w:iCs/>
                <w:color w:val="000000"/>
                <w:sz w:val="21"/>
                <w:szCs w:val="21"/>
              </w:rPr>
              <w:t>transfer impact assessment</w:t>
            </w:r>
            <w:r w:rsidRPr="004E3E43">
              <w:rPr>
                <w:rFonts w:eastAsia="Arial" w:cstheme="minorHAnsi"/>
                <w:color w:val="000000"/>
                <w:sz w:val="21"/>
                <w:szCs w:val="21"/>
              </w:rPr>
              <w:t xml:space="preserve"> (TIA)) santraukos;</w:t>
            </w:r>
          </w:p>
          <w:p w14:paraId="036347A2" w14:textId="77777777" w:rsidR="000F6730" w:rsidRPr="004E3E43" w:rsidRDefault="000F6730" w:rsidP="005B61E8">
            <w:pPr>
              <w:numPr>
                <w:ilvl w:val="0"/>
                <w:numId w:val="11"/>
              </w:numPr>
              <w:contextualSpacing/>
              <w:rPr>
                <w:rFonts w:eastAsia="Arial" w:cstheme="minorHAnsi"/>
                <w:color w:val="000000"/>
                <w:sz w:val="21"/>
                <w:szCs w:val="21"/>
              </w:rPr>
            </w:pPr>
            <w:r w:rsidRPr="004E3E43">
              <w:rPr>
                <w:rFonts w:eastAsia="Arial" w:cstheme="minorHAnsi"/>
                <w:color w:val="000000"/>
                <w:sz w:val="21"/>
                <w:szCs w:val="21"/>
              </w:rPr>
              <w:t>Dokumentas, patvirtinantis, kad duomenys nėra perduodami už ES ribų;</w:t>
            </w:r>
          </w:p>
          <w:p w14:paraId="12BFC136" w14:textId="77777777" w:rsidR="000F6730" w:rsidRPr="004E3E43" w:rsidRDefault="000F6730" w:rsidP="005B61E8">
            <w:pPr>
              <w:rPr>
                <w:rFonts w:eastAsia="Arial Unicode MS" w:cstheme="minorHAnsi"/>
                <w:color w:val="000000"/>
                <w:sz w:val="21"/>
                <w:szCs w:val="21"/>
              </w:rPr>
            </w:pPr>
            <w:r w:rsidRPr="004E3E43">
              <w:rPr>
                <w:rFonts w:eastAsia="Arial" w:cstheme="minorHAnsi"/>
                <w:b/>
                <w:bCs/>
                <w:color w:val="000000"/>
                <w:sz w:val="21"/>
                <w:szCs w:val="21"/>
              </w:rPr>
              <w:t>Informacijos sauga</w:t>
            </w:r>
          </w:p>
          <w:p w14:paraId="6163E04C"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Saugumo ir atitikties dokumentacija (ISO 27001, SOC 2 Type II, Trust Center ar lygiaverčiai);</w:t>
            </w:r>
          </w:p>
          <w:p w14:paraId="4FA0BFD7"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Saugumo incidentų istorija ir valdymo tvarka (angl. i</w:t>
            </w:r>
            <w:r w:rsidRPr="004E3E43">
              <w:rPr>
                <w:rFonts w:eastAsia="Arial" w:cstheme="minorHAnsi"/>
                <w:i/>
                <w:iCs/>
                <w:color w:val="000000"/>
                <w:sz w:val="21"/>
                <w:szCs w:val="21"/>
              </w:rPr>
              <w:t>ncident response policy</w:t>
            </w:r>
            <w:r w:rsidRPr="004E3E43">
              <w:rPr>
                <w:rFonts w:eastAsia="Arial" w:cstheme="minorHAnsi"/>
                <w:color w:val="000000"/>
                <w:sz w:val="21"/>
                <w:szCs w:val="21"/>
              </w:rPr>
              <w:t>);</w:t>
            </w:r>
          </w:p>
          <w:p w14:paraId="64EC7B16"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Prieigos kontrolės mechanizmai;</w:t>
            </w:r>
          </w:p>
          <w:p w14:paraId="5F3AEEFB"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Pažeidžiamumų valdymo informacija;</w:t>
            </w:r>
          </w:p>
          <w:p w14:paraId="72EEF3EA"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Audito ir atitikties patikrinimo mechanizmas;</w:t>
            </w:r>
          </w:p>
          <w:p w14:paraId="541044F4" w14:textId="77777777" w:rsidR="000F6730" w:rsidRPr="004E3E43" w:rsidRDefault="000F6730" w:rsidP="005B61E8">
            <w:pPr>
              <w:rPr>
                <w:rFonts w:eastAsia="Arial Unicode MS" w:cstheme="minorHAnsi"/>
                <w:color w:val="000000"/>
                <w:sz w:val="21"/>
                <w:szCs w:val="21"/>
              </w:rPr>
            </w:pPr>
            <w:r w:rsidRPr="004E3E43">
              <w:rPr>
                <w:rFonts w:eastAsia="Arial" w:cstheme="minorHAnsi"/>
                <w:b/>
                <w:bCs/>
                <w:color w:val="000000"/>
                <w:sz w:val="21"/>
                <w:szCs w:val="21"/>
              </w:rPr>
              <w:t>Dirbtinis intelektas</w:t>
            </w:r>
          </w:p>
          <w:p w14:paraId="0F3222AE" w14:textId="77777777" w:rsidR="000F6730" w:rsidRPr="004E3E43" w:rsidRDefault="000F6730" w:rsidP="005B61E8">
            <w:pPr>
              <w:numPr>
                <w:ilvl w:val="0"/>
                <w:numId w:val="9"/>
              </w:numPr>
              <w:contextualSpacing/>
              <w:rPr>
                <w:rFonts w:eastAsia="Arial" w:cstheme="minorHAnsi"/>
                <w:color w:val="000000"/>
                <w:sz w:val="21"/>
                <w:szCs w:val="21"/>
              </w:rPr>
            </w:pPr>
            <w:r w:rsidRPr="004E3E43">
              <w:rPr>
                <w:rFonts w:eastAsia="Arial" w:cstheme="minorHAnsi"/>
                <w:color w:val="000000"/>
                <w:sz w:val="21"/>
                <w:szCs w:val="21"/>
              </w:rPr>
              <w:t xml:space="preserve">Dirbtinio intelekto politikos aprašas (angl. </w:t>
            </w:r>
            <w:r w:rsidRPr="004E3E43">
              <w:rPr>
                <w:rFonts w:eastAsia="Arial" w:cstheme="minorHAnsi"/>
                <w:i/>
                <w:iCs/>
                <w:color w:val="000000"/>
                <w:sz w:val="21"/>
                <w:szCs w:val="21"/>
              </w:rPr>
              <w:t>generative AI data use policy</w:t>
            </w:r>
            <w:r w:rsidRPr="004E3E43">
              <w:rPr>
                <w:rFonts w:eastAsia="Arial" w:cstheme="minorHAnsi"/>
                <w:color w:val="000000"/>
                <w:sz w:val="21"/>
                <w:szCs w:val="21"/>
              </w:rPr>
              <w:t>);</w:t>
            </w:r>
          </w:p>
          <w:p w14:paraId="11691F1E"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Rizikų vertinimo informacija</w:t>
            </w:r>
          </w:p>
          <w:p w14:paraId="08DB7454"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 xml:space="preserve">Skaidrumo ataskaita (angl. </w:t>
            </w:r>
            <w:r w:rsidRPr="004E3E43">
              <w:rPr>
                <w:rFonts w:eastAsia="Arial" w:cstheme="minorHAnsi"/>
                <w:i/>
                <w:iCs/>
                <w:color w:val="000000"/>
                <w:sz w:val="21"/>
                <w:szCs w:val="21"/>
              </w:rPr>
              <w:t>transparency report</w:t>
            </w:r>
            <w:r w:rsidRPr="004E3E43">
              <w:rPr>
                <w:rFonts w:eastAsia="Arial" w:cstheme="minorHAnsi"/>
                <w:color w:val="000000"/>
                <w:sz w:val="21"/>
                <w:szCs w:val="21"/>
              </w:rPr>
              <w:t>);</w:t>
            </w:r>
          </w:p>
          <w:p w14:paraId="660A775B" w14:textId="77777777" w:rsidR="000F6730" w:rsidRPr="004E3E43" w:rsidRDefault="000F6730" w:rsidP="005B61E8">
            <w:pPr>
              <w:rPr>
                <w:rFonts w:eastAsia="Arial Unicode MS" w:cstheme="minorHAnsi"/>
                <w:color w:val="000000"/>
                <w:sz w:val="21"/>
                <w:szCs w:val="21"/>
              </w:rPr>
            </w:pPr>
            <w:r w:rsidRPr="004E3E43">
              <w:rPr>
                <w:rFonts w:eastAsia="Arial" w:cstheme="minorHAnsi"/>
                <w:b/>
                <w:bCs/>
                <w:color w:val="000000"/>
                <w:sz w:val="21"/>
                <w:szCs w:val="21"/>
              </w:rPr>
              <w:t>Techninė ir veiklos informacija</w:t>
            </w:r>
          </w:p>
          <w:p w14:paraId="3A91CAC8"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Techniniai architektūros aprašai;</w:t>
            </w:r>
          </w:p>
          <w:p w14:paraId="061D23A4" w14:textId="77777777"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Duomenų ištrynimo ir (ar) grąžinimo procedūra;</w:t>
            </w:r>
          </w:p>
          <w:p w14:paraId="185CFC76" w14:textId="6A3B2979" w:rsidR="000F6730" w:rsidRPr="004E3E43" w:rsidRDefault="000F6730" w:rsidP="005B61E8">
            <w:pPr>
              <w:numPr>
                <w:ilvl w:val="0"/>
                <w:numId w:val="10"/>
              </w:numPr>
              <w:contextualSpacing/>
              <w:rPr>
                <w:rFonts w:eastAsia="Arial" w:cstheme="minorHAnsi"/>
                <w:color w:val="000000"/>
                <w:sz w:val="21"/>
                <w:szCs w:val="21"/>
              </w:rPr>
            </w:pPr>
            <w:r w:rsidRPr="004E3E43">
              <w:rPr>
                <w:rFonts w:eastAsia="Arial" w:cstheme="minorHAnsi"/>
                <w:color w:val="000000"/>
                <w:sz w:val="21"/>
                <w:szCs w:val="21"/>
              </w:rPr>
              <w:t xml:space="preserve">Veiklos tęstinumo planas (angl. </w:t>
            </w:r>
            <w:r w:rsidRPr="004E3E43">
              <w:rPr>
                <w:rFonts w:eastAsia="Arial" w:cstheme="minorHAnsi"/>
                <w:i/>
                <w:iCs/>
                <w:color w:val="000000"/>
                <w:sz w:val="21"/>
                <w:szCs w:val="21"/>
              </w:rPr>
              <w:t>business continuity plan</w:t>
            </w:r>
            <w:r w:rsidRPr="004E3E43">
              <w:rPr>
                <w:rFonts w:eastAsia="Arial" w:cstheme="minorHAnsi"/>
                <w:color w:val="000000"/>
                <w:sz w:val="21"/>
                <w:szCs w:val="21"/>
              </w:rPr>
              <w:t xml:space="preserve">); atkūrimo po nelaimingo atsitikimo planas (angl. </w:t>
            </w:r>
            <w:r w:rsidRPr="004E3E43">
              <w:rPr>
                <w:rFonts w:eastAsia="Arial" w:cstheme="minorHAnsi"/>
                <w:i/>
                <w:iCs/>
                <w:color w:val="000000"/>
                <w:sz w:val="21"/>
                <w:szCs w:val="21"/>
              </w:rPr>
              <w:t>disaster recovery plan</w:t>
            </w:r>
            <w:r w:rsidRPr="004E3E43">
              <w:rPr>
                <w:rFonts w:eastAsia="Arial" w:cstheme="minorHAnsi"/>
                <w:color w:val="000000"/>
                <w:sz w:val="21"/>
                <w:szCs w:val="21"/>
              </w:rPr>
              <w:t xml:space="preserve">) ir paslaugos prieinamumo dokumentai (angl. </w:t>
            </w:r>
            <w:r w:rsidRPr="004E3E43">
              <w:rPr>
                <w:rFonts w:eastAsia="Arial" w:cstheme="minorHAnsi"/>
                <w:i/>
                <w:iCs/>
                <w:color w:val="000000"/>
                <w:sz w:val="21"/>
                <w:szCs w:val="21"/>
              </w:rPr>
              <w:t>service level agreement</w:t>
            </w:r>
            <w:r w:rsidRPr="004E3E43">
              <w:rPr>
                <w:rFonts w:eastAsia="Arial" w:cstheme="minorHAnsi"/>
                <w:color w:val="000000"/>
                <w:sz w:val="21"/>
                <w:szCs w:val="21"/>
              </w:rPr>
              <w:t>).</w:t>
            </w:r>
          </w:p>
        </w:tc>
        <w:tc>
          <w:tcPr>
            <w:tcW w:w="3436" w:type="dxa"/>
          </w:tcPr>
          <w:p w14:paraId="02A827B1" w14:textId="77777777" w:rsidR="000F6730" w:rsidRPr="000F6730" w:rsidRDefault="000F6730" w:rsidP="005B61E8">
            <w:pPr>
              <w:rPr>
                <w:rFonts w:eastAsia="Arial" w:cstheme="minorHAnsi"/>
                <w:color w:val="000000"/>
                <w:sz w:val="21"/>
                <w:szCs w:val="21"/>
              </w:rPr>
            </w:pPr>
          </w:p>
        </w:tc>
      </w:tr>
    </w:tbl>
    <w:p w14:paraId="5DC3CC2B" w14:textId="77777777" w:rsidR="005B61E8" w:rsidRPr="004E3E43" w:rsidRDefault="005B61E8" w:rsidP="00CC7AAA">
      <w:pPr>
        <w:tabs>
          <w:tab w:val="left" w:pos="1418"/>
        </w:tabs>
        <w:spacing w:line="240" w:lineRule="auto"/>
        <w:ind w:firstLine="851"/>
        <w:rPr>
          <w:rFonts w:eastAsia="Times New Roman" w:cstheme="minorHAnsi"/>
          <w:lang w:eastAsia="en-US"/>
        </w:rPr>
      </w:pPr>
    </w:p>
    <w:p w14:paraId="37913D16" w14:textId="1196446D" w:rsidR="004D769E" w:rsidRPr="003277FD" w:rsidRDefault="004D769E" w:rsidP="004E3E43">
      <w:pPr>
        <w:tabs>
          <w:tab w:val="left" w:pos="810"/>
          <w:tab w:val="left" w:pos="990"/>
        </w:tabs>
        <w:ind w:firstLine="0"/>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2039F6E6" w14:textId="16EEE770" w:rsidR="00506996" w:rsidRPr="00913464" w:rsidRDefault="00506996" w:rsidP="00913464">
      <w:pPr>
        <w:ind w:firstLine="0"/>
        <w:rPr>
          <w:rFonts w:ascii="Arial" w:hAnsi="Arial" w:cs="Arial"/>
          <w:b/>
          <w:bCs/>
          <w:smallCaps/>
          <w:sz w:val="22"/>
          <w:szCs w:val="22"/>
        </w:rPr>
      </w:pPr>
      <w:bookmarkStart w:id="34" w:name="_Pirkimo_sąlygų_2"/>
      <w:bookmarkEnd w:id="34"/>
    </w:p>
    <w:p w14:paraId="616D32F2" w14:textId="63E82A4A" w:rsidR="004E3E43" w:rsidRDefault="004E3E43"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05819C1" w:rsidR="00506996" w:rsidRDefault="00506996" w:rsidP="00506996">
      <w:pPr>
        <w:spacing w:line="240" w:lineRule="auto"/>
        <w:ind w:left="7314" w:firstLine="0"/>
        <w:rPr>
          <w:rFonts w:cstheme="minorHAnsi"/>
        </w:rPr>
      </w:pPr>
      <w:r w:rsidRPr="00194983">
        <w:rPr>
          <w:rFonts w:cstheme="minorHAnsi"/>
        </w:rPr>
        <w:t xml:space="preserve">Pirkimo sąlygų </w:t>
      </w:r>
      <w:r w:rsidR="00E57067">
        <w:rPr>
          <w:rFonts w:cstheme="minorHAnsi"/>
        </w:rPr>
        <w:t>4</w:t>
      </w:r>
      <w:r w:rsidRPr="00194983">
        <w:rPr>
          <w:rFonts w:cstheme="minorHAnsi"/>
        </w:rPr>
        <w:t xml:space="preserve"> priedas „</w:t>
      </w:r>
      <w:r w:rsidR="00E57067">
        <w:rPr>
          <w:rFonts w:cstheme="minorHAnsi"/>
        </w:rPr>
        <w:t>Pasiūlymo forma</w:t>
      </w:r>
      <w:r w:rsidRPr="00194983">
        <w:rPr>
          <w:rFonts w:cstheme="minorHAnsi"/>
        </w:rPr>
        <w:t>“</w:t>
      </w:r>
    </w:p>
    <w:p w14:paraId="73CE44AB" w14:textId="1C6BDC35" w:rsidR="00E57067" w:rsidRDefault="00E57067" w:rsidP="00506996">
      <w:pPr>
        <w:spacing w:line="240" w:lineRule="auto"/>
        <w:ind w:left="7314" w:firstLine="0"/>
        <w:rPr>
          <w:rFonts w:cstheme="minorHAnsi"/>
        </w:rPr>
      </w:pPr>
    </w:p>
    <w:p w14:paraId="70EB95E6" w14:textId="44FD7E11" w:rsidR="00E57067" w:rsidRDefault="00E57067" w:rsidP="00506996">
      <w:pPr>
        <w:spacing w:line="240" w:lineRule="auto"/>
        <w:ind w:left="7314" w:firstLine="0"/>
        <w:rPr>
          <w:rFonts w:cstheme="minorHAnsi"/>
        </w:rPr>
      </w:pPr>
    </w:p>
    <w:p w14:paraId="4BDA3083" w14:textId="2F5E0779" w:rsidR="00E57067" w:rsidRDefault="00E57067" w:rsidP="00506996">
      <w:pPr>
        <w:spacing w:line="240" w:lineRule="auto"/>
        <w:ind w:left="7314" w:firstLine="0"/>
        <w:rPr>
          <w:rFonts w:cstheme="minorHAnsi"/>
        </w:rPr>
      </w:pPr>
    </w:p>
    <w:p w14:paraId="45516FB8" w14:textId="77777777" w:rsidR="00E57067" w:rsidRPr="00194983" w:rsidRDefault="00E57067" w:rsidP="00506996">
      <w:pPr>
        <w:spacing w:line="240" w:lineRule="auto"/>
        <w:ind w:left="7314" w:firstLine="0"/>
        <w:rPr>
          <w:rFonts w:cstheme="minorHAnsi"/>
        </w:rPr>
      </w:pPr>
    </w:p>
    <w:p w14:paraId="3F56B504" w14:textId="77777777" w:rsidR="00E57067" w:rsidRPr="00E57067" w:rsidRDefault="00E57067" w:rsidP="00E57067">
      <w:pPr>
        <w:spacing w:before="120" w:line="240" w:lineRule="auto"/>
        <w:ind w:firstLine="0"/>
        <w:jc w:val="left"/>
        <w:rPr>
          <w:rFonts w:eastAsia="Times New Roman" w:cstheme="minorHAnsi"/>
          <w:lang w:eastAsia="en-US"/>
        </w:rPr>
      </w:pPr>
    </w:p>
    <w:p w14:paraId="7C6B3C15"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eastAsia="en-US"/>
        </w:rPr>
      </w:pPr>
      <w:r w:rsidRPr="00E57067">
        <w:rPr>
          <w:rFonts w:eastAsia="Arial Unicode MS" w:cstheme="minorHAnsi"/>
          <w:b/>
          <w:bdr w:val="nil"/>
          <w:lang w:val="en-US" w:eastAsia="en-US"/>
        </w:rPr>
        <w:t>(</w:t>
      </w:r>
      <w:r w:rsidRPr="00E57067">
        <w:rPr>
          <w:rFonts w:eastAsia="Arial Unicode MS" w:cstheme="minorHAnsi"/>
          <w:b/>
          <w:i/>
          <w:bdr w:val="nil"/>
          <w:lang w:val="en-US" w:eastAsia="en-US"/>
        </w:rPr>
        <w:t>Pasi</w:t>
      </w:r>
      <w:r w:rsidRPr="00E57067">
        <w:rPr>
          <w:rFonts w:eastAsia="Arial Unicode MS" w:cstheme="minorHAnsi"/>
          <w:b/>
          <w:i/>
          <w:bdr w:val="nil"/>
          <w:lang w:eastAsia="en-US"/>
        </w:rPr>
        <w:t>ūlymo forma</w:t>
      </w:r>
      <w:r w:rsidRPr="00E57067">
        <w:rPr>
          <w:rFonts w:eastAsia="Arial Unicode MS" w:cstheme="minorHAnsi"/>
          <w:b/>
          <w:bdr w:val="nil"/>
          <w:lang w:eastAsia="en-US"/>
        </w:rPr>
        <w:t xml:space="preserve">) </w:t>
      </w:r>
    </w:p>
    <w:p w14:paraId="38ECE578"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val="en-US" w:eastAsia="en-US"/>
        </w:rPr>
      </w:pPr>
    </w:p>
    <w:p w14:paraId="732BFF89"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sz w:val="24"/>
          <w:szCs w:val="24"/>
          <w:bdr w:val="nil"/>
          <w:lang w:val="en-US" w:eastAsia="en-US"/>
        </w:rPr>
      </w:pPr>
    </w:p>
    <w:p w14:paraId="79F72DE4"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Cs/>
          <w:sz w:val="24"/>
          <w:szCs w:val="24"/>
          <w:bdr w:val="nil"/>
          <w:lang w:val="en-US" w:eastAsia="en-US"/>
        </w:rPr>
      </w:pPr>
      <w:r w:rsidRPr="00E57067">
        <w:rPr>
          <w:rFonts w:eastAsia="Arial Unicode MS" w:cstheme="minorHAnsi"/>
          <w:b/>
          <w:sz w:val="24"/>
          <w:szCs w:val="24"/>
          <w:bdr w:val="nil"/>
          <w:lang w:val="en-US" w:eastAsia="en-US"/>
        </w:rPr>
        <w:t>PASIŪLYMAS</w:t>
      </w:r>
      <w:r w:rsidRPr="00E57067">
        <w:rPr>
          <w:rFonts w:eastAsia="Arial Unicode MS" w:cstheme="minorHAnsi"/>
          <w:b/>
          <w:bCs/>
          <w:sz w:val="24"/>
          <w:szCs w:val="24"/>
          <w:bdr w:val="nil"/>
          <w:lang w:val="en-US" w:eastAsia="en-US"/>
        </w:rPr>
        <w:t xml:space="preserve"> </w:t>
      </w:r>
    </w:p>
    <w:p w14:paraId="1AA87F3D"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sz w:val="24"/>
          <w:szCs w:val="24"/>
          <w:bdr w:val="nil"/>
          <w:lang w:val="en-US" w:eastAsia="en-US"/>
        </w:rPr>
      </w:pPr>
    </w:p>
    <w:p w14:paraId="7AA1C3F5" w14:textId="77777777" w:rsidR="00A35D9D" w:rsidRDefault="00E57067" w:rsidP="00913464">
      <w:pPr>
        <w:spacing w:line="240" w:lineRule="auto"/>
        <w:ind w:left="720" w:firstLine="0"/>
        <w:jc w:val="center"/>
        <w:textAlignment w:val="baseline"/>
        <w:rPr>
          <w:rFonts w:eastAsia="Times New Roman" w:cstheme="minorHAnsi"/>
          <w:b/>
          <w:bCs/>
          <w:sz w:val="24"/>
          <w:szCs w:val="24"/>
          <w:lang w:eastAsia="en-US"/>
        </w:rPr>
      </w:pPr>
      <w:r w:rsidRPr="00E57067">
        <w:rPr>
          <w:rFonts w:eastAsia="Arial Unicode MS" w:cstheme="minorHAnsi"/>
          <w:b/>
          <w:bCs/>
          <w:sz w:val="24"/>
          <w:szCs w:val="24"/>
          <w:bdr w:val="nil"/>
          <w:lang w:val="en-US" w:eastAsia="en-US"/>
        </w:rPr>
        <w:t xml:space="preserve">DĖL </w:t>
      </w:r>
      <w:r w:rsidR="004E3E43" w:rsidRPr="004E3E43">
        <w:rPr>
          <w:rFonts w:eastAsia="Times New Roman" w:cstheme="minorHAnsi"/>
          <w:b/>
          <w:bCs/>
          <w:sz w:val="24"/>
          <w:szCs w:val="24"/>
          <w:lang w:eastAsia="en-US"/>
        </w:rPr>
        <w:t xml:space="preserve">„ADOBE“ </w:t>
      </w:r>
      <w:r w:rsidR="00A35D9D">
        <w:rPr>
          <w:rFonts w:eastAsia="Times New Roman" w:cstheme="minorHAnsi"/>
          <w:b/>
          <w:bCs/>
          <w:sz w:val="24"/>
          <w:szCs w:val="24"/>
          <w:lang w:eastAsia="en-US"/>
        </w:rPr>
        <w:t xml:space="preserve">ARBA LYGIAVERTĖS </w:t>
      </w:r>
      <w:r w:rsidR="00A35D9D" w:rsidRPr="004E3E43">
        <w:rPr>
          <w:rFonts w:eastAsia="Times New Roman" w:cstheme="minorHAnsi"/>
          <w:b/>
          <w:bCs/>
          <w:sz w:val="24"/>
          <w:szCs w:val="24"/>
          <w:lang w:eastAsia="en-US"/>
        </w:rPr>
        <w:t xml:space="preserve">PROGRAMINĖS ĮRANGOS </w:t>
      </w:r>
    </w:p>
    <w:p w14:paraId="4D2600EE" w14:textId="7E926C9C" w:rsidR="00E57067" w:rsidRDefault="004E3E43" w:rsidP="00913464">
      <w:pPr>
        <w:spacing w:line="240" w:lineRule="auto"/>
        <w:ind w:left="720" w:firstLine="0"/>
        <w:jc w:val="center"/>
        <w:textAlignment w:val="baseline"/>
        <w:rPr>
          <w:rFonts w:eastAsia="Arial Unicode MS" w:cstheme="minorHAnsi"/>
          <w:b/>
          <w:sz w:val="24"/>
          <w:szCs w:val="24"/>
          <w:bdr w:val="nil"/>
          <w:lang w:eastAsia="en-US"/>
        </w:rPr>
      </w:pPr>
      <w:r w:rsidRPr="004E3E43">
        <w:rPr>
          <w:rFonts w:eastAsia="Times New Roman" w:cstheme="minorHAnsi"/>
          <w:b/>
          <w:bCs/>
          <w:sz w:val="24"/>
          <w:szCs w:val="24"/>
          <w:lang w:eastAsia="en-US"/>
        </w:rPr>
        <w:t>METINĖ</w:t>
      </w:r>
      <w:r>
        <w:rPr>
          <w:rFonts w:eastAsia="Times New Roman" w:cstheme="minorHAnsi"/>
          <w:b/>
          <w:bCs/>
          <w:sz w:val="24"/>
          <w:szCs w:val="24"/>
          <w:lang w:eastAsia="en-US"/>
        </w:rPr>
        <w:t>S PRENUMERATOS</w:t>
      </w:r>
      <w:r w:rsidR="00E57067" w:rsidRPr="00E57067">
        <w:rPr>
          <w:rFonts w:eastAsia="Arial Unicode MS" w:cstheme="minorHAnsi"/>
          <w:b/>
          <w:bCs/>
          <w:sz w:val="24"/>
          <w:szCs w:val="24"/>
          <w:bdr w:val="nil"/>
          <w:lang w:eastAsia="en-US"/>
        </w:rPr>
        <w:t xml:space="preserve"> </w:t>
      </w:r>
      <w:r w:rsidR="00301C1C">
        <w:rPr>
          <w:rFonts w:eastAsia="Arial Unicode MS" w:cstheme="minorHAnsi"/>
          <w:b/>
          <w:bCs/>
          <w:sz w:val="24"/>
          <w:szCs w:val="24"/>
          <w:bdr w:val="nil"/>
          <w:lang w:eastAsia="en-US"/>
        </w:rPr>
        <w:t xml:space="preserve">VIEŠOJO </w:t>
      </w:r>
      <w:r w:rsidR="00E57067" w:rsidRPr="00E57067">
        <w:rPr>
          <w:rFonts w:eastAsia="Arial Unicode MS" w:cstheme="minorHAnsi"/>
          <w:b/>
          <w:sz w:val="24"/>
          <w:szCs w:val="24"/>
          <w:bdr w:val="nil"/>
          <w:lang w:eastAsia="en-US"/>
        </w:rPr>
        <w:t>PIRKIMO</w:t>
      </w:r>
    </w:p>
    <w:p w14:paraId="4CBB4AD8" w14:textId="650048E5"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56F96BD5" w14:textId="66F39C12"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2AB756F3" w14:textId="080C608B" w:rsidR="00E57067" w:rsidRPr="00E57067" w:rsidRDefault="005201B4" w:rsidP="003C1891">
      <w:pPr>
        <w:spacing w:line="240" w:lineRule="auto"/>
        <w:ind w:firstLine="709"/>
        <w:textAlignment w:val="baseline"/>
        <w:rPr>
          <w:rFonts w:eastAsia="Arial Unicode MS" w:cstheme="minorHAnsi"/>
          <w:b/>
          <w:bCs/>
          <w:sz w:val="24"/>
          <w:szCs w:val="24"/>
          <w:bdr w:val="nil"/>
          <w:lang w:eastAsia="en-US"/>
        </w:rPr>
      </w:pPr>
      <w:r>
        <w:rPr>
          <w:rFonts w:eastAsia="Calibri"/>
        </w:rPr>
        <w:t>Pirkimo sąlygų 4</w:t>
      </w:r>
      <w:r w:rsidR="00E57067" w:rsidRPr="00C21678">
        <w:rPr>
          <w:rFonts w:eastAsia="Calibri"/>
        </w:rPr>
        <w:t xml:space="preserve"> priedas „Pasiūlymo forma“ prie šių pirkimo sąlygų pridedamas atskiru </w:t>
      </w:r>
      <w:r w:rsidR="00E57067">
        <w:rPr>
          <w:rFonts w:eastAsia="Calibri"/>
        </w:rPr>
        <w:t>priedu.</w:t>
      </w:r>
    </w:p>
    <w:p w14:paraId="7CB80FF3" w14:textId="2C6CB943" w:rsidR="00506996" w:rsidRPr="00E57067" w:rsidRDefault="00506996" w:rsidP="00E63A8A">
      <w:pPr>
        <w:pStyle w:val="Betarp"/>
        <w:spacing w:line="300" w:lineRule="auto"/>
        <w:ind w:firstLine="0"/>
        <w:contextualSpacing/>
        <w:rPr>
          <w:rFonts w:eastAsiaTheme="minorHAnsi" w:cstheme="minorHAnsi"/>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72A7D06" w:rsidR="00112F92" w:rsidRDefault="00CE5E0C" w:rsidP="00CE5E0C">
      <w:pPr>
        <w:pStyle w:val="Betarp"/>
        <w:spacing w:line="300" w:lineRule="auto"/>
        <w:ind w:firstLine="0"/>
        <w:contextualSpacing/>
        <w:jc w:val="center"/>
        <w:rPr>
          <w:rFonts w:ascii="Arial" w:eastAsiaTheme="minorHAnsi" w:hAnsi="Arial" w:cs="Arial"/>
          <w:bCs/>
          <w:iCs/>
        </w:rPr>
      </w:pPr>
      <w:r w:rsidRPr="003277FD">
        <w:rPr>
          <w:rFonts w:ascii="Arial" w:hAnsi="Arial" w:cs="Arial"/>
        </w:rPr>
        <w:t>_________</w:t>
      </w:r>
    </w:p>
    <w:p w14:paraId="00FFBDD4" w14:textId="77777777" w:rsidR="00E57067" w:rsidRPr="00A54EAE" w:rsidRDefault="00112F92" w:rsidP="00E57067">
      <w:pPr>
        <w:spacing w:line="240" w:lineRule="auto"/>
        <w:ind w:left="7314" w:firstLine="0"/>
        <w:rPr>
          <w:rFonts w:cstheme="minorHAnsi"/>
        </w:rPr>
      </w:pPr>
      <w:r>
        <w:rPr>
          <w:rFonts w:ascii="Arial" w:eastAsiaTheme="minorHAnsi" w:hAnsi="Arial" w:cs="Arial"/>
          <w:bCs/>
          <w:iCs/>
        </w:rPr>
        <w:br w:type="page"/>
      </w:r>
    </w:p>
    <w:p w14:paraId="6E222097" w14:textId="77777777" w:rsidR="00E57067" w:rsidRPr="00A54EAE" w:rsidRDefault="00E57067" w:rsidP="00E57067">
      <w:pPr>
        <w:spacing w:line="240" w:lineRule="auto"/>
        <w:ind w:left="7314" w:firstLine="0"/>
        <w:rPr>
          <w:rFonts w:cstheme="minorHAnsi"/>
        </w:rPr>
      </w:pPr>
    </w:p>
    <w:p w14:paraId="2E493200" w14:textId="4EA643AA" w:rsidR="00E57067" w:rsidRPr="00A54EAE" w:rsidRDefault="00E57067" w:rsidP="00E57067">
      <w:pPr>
        <w:spacing w:line="240" w:lineRule="auto"/>
        <w:ind w:left="7314" w:firstLine="0"/>
        <w:rPr>
          <w:rFonts w:cstheme="minorHAnsi"/>
        </w:rPr>
      </w:pPr>
      <w:r w:rsidRPr="00A54EAE">
        <w:rPr>
          <w:rFonts w:cstheme="minorHAnsi"/>
        </w:rPr>
        <w:t xml:space="preserve">Pirkimo sąlygų </w:t>
      </w:r>
      <w:r>
        <w:rPr>
          <w:rFonts w:cstheme="minorHAnsi"/>
        </w:rPr>
        <w:t>5</w:t>
      </w:r>
      <w:r w:rsidRPr="00A54EAE">
        <w:rPr>
          <w:rFonts w:cstheme="minorHAnsi"/>
        </w:rPr>
        <w:t xml:space="preserve"> priedas „Pasiūlymų vertinimo kriterijai ir sąlygos“</w:t>
      </w:r>
    </w:p>
    <w:p w14:paraId="490FF3A7" w14:textId="77777777" w:rsidR="00E57067" w:rsidRDefault="00E57067" w:rsidP="00E57067">
      <w:pPr>
        <w:spacing w:line="240" w:lineRule="auto"/>
        <w:ind w:left="7314" w:firstLine="0"/>
        <w:rPr>
          <w:rFonts w:ascii="Arial" w:hAnsi="Arial" w:cs="Arial"/>
        </w:rPr>
      </w:pPr>
    </w:p>
    <w:p w14:paraId="04033CB7" w14:textId="77777777" w:rsidR="00E57067" w:rsidRPr="00F0499F" w:rsidRDefault="00E57067" w:rsidP="00E57067">
      <w:pPr>
        <w:jc w:val="center"/>
        <w:rPr>
          <w:b/>
          <w:szCs w:val="24"/>
        </w:rPr>
      </w:pPr>
    </w:p>
    <w:p w14:paraId="0B3CF34D" w14:textId="77777777" w:rsidR="00E57067" w:rsidRPr="00F0499F" w:rsidRDefault="00E57067" w:rsidP="00E57067">
      <w:pPr>
        <w:pStyle w:val="Paantrat"/>
        <w:jc w:val="center"/>
        <w:rPr>
          <w:rFonts w:cstheme="minorHAnsi"/>
          <w:bCs/>
          <w:smallCaps/>
          <w:sz w:val="22"/>
          <w:szCs w:val="22"/>
        </w:rPr>
      </w:pPr>
      <w:r w:rsidRPr="00F0499F">
        <w:t>PASIŪLYMŲ VERTINIMO KRITERIJAI ir Sąlygos</w:t>
      </w:r>
    </w:p>
    <w:p w14:paraId="3C4E9B01" w14:textId="77777777" w:rsidR="00E57067" w:rsidRDefault="00E57067" w:rsidP="00E57067">
      <w:pPr>
        <w:spacing w:line="240" w:lineRule="auto"/>
        <w:ind w:left="7314" w:firstLine="0"/>
        <w:rPr>
          <w:rFonts w:ascii="Arial" w:hAnsi="Arial" w:cs="Arial"/>
        </w:rPr>
      </w:pPr>
    </w:p>
    <w:p w14:paraId="2E9D3A86" w14:textId="575FCD58" w:rsidR="00E57067" w:rsidRDefault="00E57067" w:rsidP="003C1891">
      <w:pPr>
        <w:ind w:firstLine="709"/>
        <w:rPr>
          <w:rFonts w:eastAsia="Times New Roman" w:cstheme="minorHAnsi"/>
          <w:lang w:eastAsia="en-US"/>
        </w:rPr>
      </w:pPr>
      <w:r w:rsidRPr="00E57067">
        <w:rPr>
          <w:rFonts w:eastAsia="Times New Roman" w:cstheme="minorHAnsi"/>
          <w:lang w:eastAsia="en-US"/>
        </w:rPr>
        <w:t>Pasiūlymų vertinimo kriterijus – kaina. Perkančioji organizacija ekonomiškai naudingiausią pasiūlymą išrenka pagal tiekėjo pasiūlyme nurodytą kainą, kuri turi būti apskaičiuota ir nurodyta taip, kaip reikalauj</w:t>
      </w:r>
      <w:r w:rsidR="00B35E3E">
        <w:rPr>
          <w:rFonts w:eastAsia="Times New Roman" w:cstheme="minorHAnsi"/>
          <w:lang w:eastAsia="en-US"/>
        </w:rPr>
        <w:t>ama specialiųjų pirkimo sąlygų 4</w:t>
      </w:r>
      <w:r w:rsidRPr="00E57067">
        <w:rPr>
          <w:rFonts w:eastAsia="Times New Roman" w:cstheme="minorHAnsi"/>
          <w:lang w:eastAsia="en-US"/>
        </w:rPr>
        <w:t xml:space="preserve"> priede „Pasiūlymo forma“.  </w:t>
      </w:r>
    </w:p>
    <w:p w14:paraId="62BFE0F8" w14:textId="759C0A0C" w:rsidR="00CE5E0C" w:rsidRDefault="00CE5E0C" w:rsidP="00E57067">
      <w:pPr>
        <w:rPr>
          <w:rFonts w:eastAsia="Times New Roman" w:cstheme="minorHAnsi"/>
          <w:lang w:eastAsia="en-US"/>
        </w:rPr>
      </w:pPr>
    </w:p>
    <w:p w14:paraId="7AC3327C" w14:textId="168491F0" w:rsidR="00CE5E0C" w:rsidRPr="00E57067" w:rsidRDefault="00CE5E0C" w:rsidP="00E57067">
      <w:pPr>
        <w:rPr>
          <w:rFonts w:eastAsia="Times New Roman" w:cstheme="minorHAnsi"/>
          <w:lang w:eastAsia="en-US"/>
        </w:rPr>
      </w:pPr>
    </w:p>
    <w:p w14:paraId="4098728D" w14:textId="66AE30C3" w:rsidR="00CE5E0C" w:rsidRDefault="00CE5E0C" w:rsidP="00CE5E0C">
      <w:pPr>
        <w:ind w:firstLine="0"/>
        <w:jc w:val="center"/>
        <w:rPr>
          <w:rFonts w:ascii="Arial" w:eastAsiaTheme="minorHAnsi" w:hAnsi="Arial" w:cs="Arial"/>
          <w:bCs/>
          <w:iCs/>
        </w:rPr>
      </w:pPr>
      <w:r w:rsidRPr="00CE5E0C">
        <w:rPr>
          <w:rFonts w:ascii="Arial" w:eastAsiaTheme="minorHAnsi" w:hAnsi="Arial" w:cs="Arial"/>
          <w:bCs/>
          <w:iCs/>
        </w:rPr>
        <w:t>_________</w:t>
      </w:r>
    </w:p>
    <w:p w14:paraId="48F236D7" w14:textId="65CC0FFB" w:rsidR="00137A94" w:rsidRDefault="00137A94" w:rsidP="00E57067">
      <w:pPr>
        <w:rPr>
          <w:rFonts w:ascii="Arial" w:eastAsiaTheme="minorHAnsi" w:hAnsi="Arial" w:cs="Arial"/>
          <w:bCs/>
          <w:iCs/>
        </w:rPr>
      </w:pPr>
    </w:p>
    <w:p w14:paraId="608E0D3D" w14:textId="10352051" w:rsidR="00CE5E0C" w:rsidRDefault="00CE5E0C" w:rsidP="00E57067">
      <w:pPr>
        <w:rPr>
          <w:rFonts w:ascii="Arial" w:eastAsiaTheme="minorHAnsi" w:hAnsi="Arial" w:cs="Arial"/>
          <w:bCs/>
          <w:iCs/>
        </w:rPr>
      </w:pPr>
    </w:p>
    <w:p w14:paraId="6125734E" w14:textId="66262F46" w:rsidR="00CE5E0C" w:rsidRDefault="00CE5E0C" w:rsidP="00E57067">
      <w:pPr>
        <w:rPr>
          <w:rFonts w:ascii="Arial" w:eastAsiaTheme="minorHAnsi" w:hAnsi="Arial" w:cs="Arial"/>
          <w:bCs/>
          <w:iCs/>
        </w:rPr>
      </w:pPr>
    </w:p>
    <w:p w14:paraId="61F07B0D" w14:textId="54BB7B22" w:rsidR="00CE5E0C" w:rsidRDefault="00CE5E0C" w:rsidP="00E57067">
      <w:pPr>
        <w:rPr>
          <w:rFonts w:ascii="Arial" w:eastAsiaTheme="minorHAnsi" w:hAnsi="Arial" w:cs="Arial"/>
          <w:bCs/>
          <w:iCs/>
        </w:rPr>
      </w:pPr>
    </w:p>
    <w:p w14:paraId="376FB69F" w14:textId="7EEE0F71" w:rsidR="00CE5E0C" w:rsidRDefault="00CE5E0C" w:rsidP="00E57067">
      <w:pPr>
        <w:rPr>
          <w:rFonts w:ascii="Arial" w:eastAsiaTheme="minorHAnsi" w:hAnsi="Arial" w:cs="Arial"/>
          <w:bCs/>
          <w:iCs/>
        </w:rPr>
      </w:pPr>
    </w:p>
    <w:p w14:paraId="0DD35CB6" w14:textId="451D7EA1" w:rsidR="00CE5E0C" w:rsidRDefault="00CE5E0C" w:rsidP="00E57067">
      <w:pPr>
        <w:rPr>
          <w:rFonts w:ascii="Arial" w:eastAsiaTheme="minorHAnsi" w:hAnsi="Arial" w:cs="Arial"/>
          <w:bCs/>
          <w:iCs/>
        </w:rPr>
      </w:pPr>
    </w:p>
    <w:p w14:paraId="178FB7CA" w14:textId="1202683B" w:rsidR="00CE5E0C" w:rsidRDefault="00CE5E0C" w:rsidP="00E57067">
      <w:pPr>
        <w:rPr>
          <w:rFonts w:ascii="Arial" w:eastAsiaTheme="minorHAnsi" w:hAnsi="Arial" w:cs="Arial"/>
          <w:bCs/>
          <w:iCs/>
        </w:rPr>
      </w:pPr>
    </w:p>
    <w:p w14:paraId="01654C9F" w14:textId="6BDBF993" w:rsidR="00CE5E0C" w:rsidRDefault="00CE5E0C" w:rsidP="00E57067">
      <w:pPr>
        <w:rPr>
          <w:rFonts w:ascii="Arial" w:eastAsiaTheme="minorHAnsi" w:hAnsi="Arial" w:cs="Arial"/>
          <w:bCs/>
          <w:iCs/>
        </w:rPr>
      </w:pPr>
    </w:p>
    <w:p w14:paraId="7102799B" w14:textId="63B19C2D" w:rsidR="00CE5E0C" w:rsidRDefault="00CE5E0C" w:rsidP="00E57067">
      <w:pPr>
        <w:rPr>
          <w:rFonts w:ascii="Arial" w:eastAsiaTheme="minorHAnsi" w:hAnsi="Arial" w:cs="Arial"/>
          <w:bCs/>
          <w:iCs/>
        </w:rPr>
      </w:pPr>
    </w:p>
    <w:p w14:paraId="2FC14E27" w14:textId="02CCB164" w:rsidR="00CE5E0C" w:rsidRDefault="00CE5E0C" w:rsidP="00E57067">
      <w:pPr>
        <w:rPr>
          <w:rFonts w:ascii="Arial" w:eastAsiaTheme="minorHAnsi" w:hAnsi="Arial" w:cs="Arial"/>
          <w:bCs/>
          <w:iCs/>
        </w:rPr>
      </w:pPr>
    </w:p>
    <w:p w14:paraId="01BE0CD8" w14:textId="0D3997AD" w:rsidR="00CE5E0C" w:rsidRDefault="00CE5E0C" w:rsidP="00E57067">
      <w:pPr>
        <w:rPr>
          <w:rFonts w:ascii="Arial" w:eastAsiaTheme="minorHAnsi" w:hAnsi="Arial" w:cs="Arial"/>
          <w:bCs/>
          <w:iCs/>
        </w:rPr>
      </w:pPr>
    </w:p>
    <w:p w14:paraId="757C8DD4" w14:textId="6B7604B8" w:rsidR="00CE5E0C" w:rsidRDefault="00CE5E0C" w:rsidP="00E57067">
      <w:pPr>
        <w:rPr>
          <w:rFonts w:ascii="Arial" w:eastAsiaTheme="minorHAnsi" w:hAnsi="Arial" w:cs="Arial"/>
          <w:bCs/>
          <w:iCs/>
        </w:rPr>
      </w:pPr>
    </w:p>
    <w:p w14:paraId="29A00912" w14:textId="192330D2" w:rsidR="00CE5E0C" w:rsidRDefault="00CE5E0C" w:rsidP="00E57067">
      <w:pPr>
        <w:rPr>
          <w:rFonts w:ascii="Arial" w:eastAsiaTheme="minorHAnsi" w:hAnsi="Arial" w:cs="Arial"/>
          <w:bCs/>
          <w:iCs/>
        </w:rPr>
      </w:pPr>
    </w:p>
    <w:p w14:paraId="7614A14E" w14:textId="3C07DF7C" w:rsidR="00CE5E0C" w:rsidRDefault="00CE5E0C" w:rsidP="00E57067">
      <w:pPr>
        <w:rPr>
          <w:rFonts w:ascii="Arial" w:eastAsiaTheme="minorHAnsi" w:hAnsi="Arial" w:cs="Arial"/>
          <w:bCs/>
          <w:iCs/>
        </w:rPr>
      </w:pPr>
    </w:p>
    <w:p w14:paraId="15155CD6" w14:textId="41627FE3" w:rsidR="00CE5E0C" w:rsidRDefault="00CE5E0C" w:rsidP="00E57067">
      <w:pPr>
        <w:rPr>
          <w:rFonts w:ascii="Arial" w:eastAsiaTheme="minorHAnsi" w:hAnsi="Arial" w:cs="Arial"/>
          <w:bCs/>
          <w:iCs/>
        </w:rPr>
      </w:pPr>
    </w:p>
    <w:p w14:paraId="7AD0FFF4" w14:textId="0446DA63" w:rsidR="00CE5E0C" w:rsidRDefault="00CE5E0C" w:rsidP="00E57067">
      <w:pPr>
        <w:rPr>
          <w:rFonts w:ascii="Arial" w:eastAsiaTheme="minorHAnsi" w:hAnsi="Arial" w:cs="Arial"/>
          <w:bCs/>
          <w:iCs/>
        </w:rPr>
      </w:pPr>
    </w:p>
    <w:p w14:paraId="2D34AE16" w14:textId="2A13F9E7" w:rsidR="00CE5E0C" w:rsidRDefault="00CE5E0C" w:rsidP="00E57067">
      <w:pPr>
        <w:rPr>
          <w:rFonts w:ascii="Arial" w:eastAsiaTheme="minorHAnsi" w:hAnsi="Arial" w:cs="Arial"/>
          <w:bCs/>
          <w:iCs/>
        </w:rPr>
      </w:pPr>
    </w:p>
    <w:p w14:paraId="5B66E3C4" w14:textId="309DC8F1" w:rsidR="00CE5E0C" w:rsidRDefault="00CE5E0C" w:rsidP="00E57067">
      <w:pPr>
        <w:rPr>
          <w:rFonts w:ascii="Arial" w:eastAsiaTheme="minorHAnsi" w:hAnsi="Arial" w:cs="Arial"/>
          <w:bCs/>
          <w:iCs/>
        </w:rPr>
      </w:pPr>
    </w:p>
    <w:p w14:paraId="3032A05D" w14:textId="5D05EBE6" w:rsidR="00CE5E0C" w:rsidRDefault="00CE5E0C" w:rsidP="00E57067">
      <w:pPr>
        <w:rPr>
          <w:rFonts w:ascii="Arial" w:eastAsiaTheme="minorHAnsi" w:hAnsi="Arial" w:cs="Arial"/>
          <w:bCs/>
          <w:iCs/>
        </w:rPr>
      </w:pPr>
    </w:p>
    <w:p w14:paraId="4737BAE2" w14:textId="5FF213DF" w:rsidR="00CE5E0C" w:rsidRDefault="00CE5E0C" w:rsidP="00E57067">
      <w:pPr>
        <w:rPr>
          <w:rFonts w:ascii="Arial" w:eastAsiaTheme="minorHAnsi" w:hAnsi="Arial" w:cs="Arial"/>
          <w:bCs/>
          <w:iCs/>
        </w:rPr>
      </w:pPr>
    </w:p>
    <w:p w14:paraId="64F13CB5" w14:textId="583C6B69" w:rsidR="00CE5E0C" w:rsidRDefault="00CE5E0C" w:rsidP="00E57067">
      <w:pPr>
        <w:rPr>
          <w:rFonts w:ascii="Arial" w:eastAsiaTheme="minorHAnsi" w:hAnsi="Arial" w:cs="Arial"/>
          <w:bCs/>
          <w:iCs/>
        </w:rPr>
      </w:pPr>
    </w:p>
    <w:p w14:paraId="20F1895E" w14:textId="2AD4E254" w:rsidR="00CE5E0C" w:rsidRDefault="00CE5E0C" w:rsidP="00E57067">
      <w:pPr>
        <w:rPr>
          <w:rFonts w:ascii="Arial" w:eastAsiaTheme="minorHAnsi" w:hAnsi="Arial" w:cs="Arial"/>
          <w:bCs/>
          <w:iCs/>
        </w:rPr>
      </w:pPr>
    </w:p>
    <w:p w14:paraId="43FB83C3" w14:textId="5F9577CC" w:rsidR="00CE5E0C" w:rsidRDefault="00CE5E0C" w:rsidP="00E57067">
      <w:pPr>
        <w:rPr>
          <w:rFonts w:ascii="Arial" w:eastAsiaTheme="minorHAnsi" w:hAnsi="Arial" w:cs="Arial"/>
          <w:bCs/>
          <w:iCs/>
        </w:rPr>
      </w:pPr>
    </w:p>
    <w:p w14:paraId="0421C60C" w14:textId="67A203C9" w:rsidR="00CE5E0C" w:rsidRDefault="00CE5E0C" w:rsidP="00E57067">
      <w:pPr>
        <w:rPr>
          <w:rFonts w:ascii="Arial" w:eastAsiaTheme="minorHAnsi" w:hAnsi="Arial" w:cs="Arial"/>
          <w:bCs/>
          <w:iCs/>
        </w:rPr>
      </w:pPr>
    </w:p>
    <w:p w14:paraId="4D781FD1" w14:textId="6CB4D1CA" w:rsidR="00CE5E0C" w:rsidRDefault="00CE5E0C" w:rsidP="00E57067">
      <w:pPr>
        <w:rPr>
          <w:rFonts w:ascii="Arial" w:eastAsiaTheme="minorHAnsi" w:hAnsi="Arial" w:cs="Arial"/>
          <w:bCs/>
          <w:iCs/>
        </w:rPr>
      </w:pPr>
    </w:p>
    <w:p w14:paraId="6FE116DC" w14:textId="25A2C7F3" w:rsidR="00CE5E0C" w:rsidRDefault="00CE5E0C" w:rsidP="00E57067">
      <w:pPr>
        <w:rPr>
          <w:rFonts w:ascii="Arial" w:eastAsiaTheme="minorHAnsi" w:hAnsi="Arial" w:cs="Arial"/>
          <w:bCs/>
          <w:iCs/>
        </w:rPr>
      </w:pPr>
    </w:p>
    <w:p w14:paraId="70DD69B9" w14:textId="62C57D10" w:rsidR="00CE5E0C" w:rsidRDefault="00CE5E0C" w:rsidP="00E57067">
      <w:pPr>
        <w:rPr>
          <w:rFonts w:ascii="Arial" w:eastAsiaTheme="minorHAnsi" w:hAnsi="Arial" w:cs="Arial"/>
          <w:bCs/>
          <w:iCs/>
        </w:rPr>
      </w:pPr>
    </w:p>
    <w:p w14:paraId="4D5BA727" w14:textId="5B7FF836" w:rsidR="00CE5E0C" w:rsidRDefault="00CE5E0C" w:rsidP="00E57067">
      <w:pPr>
        <w:rPr>
          <w:rFonts w:ascii="Arial" w:eastAsiaTheme="minorHAnsi" w:hAnsi="Arial" w:cs="Arial"/>
          <w:bCs/>
          <w:iCs/>
        </w:rPr>
      </w:pPr>
    </w:p>
    <w:p w14:paraId="576210A6" w14:textId="3012847F" w:rsidR="00CE5E0C" w:rsidRDefault="00CE5E0C" w:rsidP="00E57067">
      <w:pPr>
        <w:rPr>
          <w:rFonts w:ascii="Arial" w:eastAsiaTheme="minorHAnsi" w:hAnsi="Arial" w:cs="Arial"/>
          <w:bCs/>
          <w:iCs/>
        </w:rPr>
      </w:pPr>
    </w:p>
    <w:p w14:paraId="5171C5B7" w14:textId="00F8E4CE" w:rsidR="00CE5E0C" w:rsidRDefault="00CE5E0C" w:rsidP="00E57067">
      <w:pPr>
        <w:rPr>
          <w:rFonts w:ascii="Arial" w:eastAsiaTheme="minorHAnsi" w:hAnsi="Arial" w:cs="Arial"/>
          <w:bCs/>
          <w:iCs/>
        </w:rPr>
      </w:pPr>
    </w:p>
    <w:p w14:paraId="676E731F" w14:textId="77777777" w:rsidR="00CE5E0C" w:rsidRDefault="00CE5E0C" w:rsidP="00E57067">
      <w:pPr>
        <w:rPr>
          <w:rFonts w:ascii="Arial" w:eastAsiaTheme="minorHAnsi" w:hAnsi="Arial" w:cs="Arial"/>
          <w:bCs/>
          <w:iCs/>
        </w:rPr>
      </w:pPr>
    </w:p>
    <w:p w14:paraId="5A6A4F91" w14:textId="0B809882" w:rsidR="00137A94" w:rsidRDefault="00137A94" w:rsidP="00E57067">
      <w:pPr>
        <w:rPr>
          <w:rFonts w:ascii="Arial" w:eastAsiaTheme="minorHAnsi" w:hAnsi="Arial" w:cs="Arial"/>
          <w:bCs/>
          <w:iCs/>
        </w:rPr>
      </w:pPr>
    </w:p>
    <w:p w14:paraId="5C4A6ACD" w14:textId="6E526355" w:rsidR="00137A94" w:rsidRPr="00137A94" w:rsidRDefault="00137A94" w:rsidP="00137A94">
      <w:pPr>
        <w:spacing w:line="240" w:lineRule="auto"/>
        <w:ind w:left="7314" w:firstLine="0"/>
        <w:rPr>
          <w:rFonts w:ascii="Calibri" w:eastAsia="Calibri" w:hAnsi="Calibri" w:cs="Calibri"/>
        </w:rPr>
      </w:pPr>
      <w:r>
        <w:rPr>
          <w:rFonts w:ascii="Calibri" w:eastAsia="Calibri" w:hAnsi="Calibri" w:cs="Calibri"/>
        </w:rPr>
        <w:t>Pirkimo sąlygų 6</w:t>
      </w:r>
      <w:r w:rsidRPr="00137A94">
        <w:rPr>
          <w:rFonts w:ascii="Calibri" w:eastAsia="Calibri" w:hAnsi="Calibri" w:cs="Calibri"/>
        </w:rPr>
        <w:t xml:space="preserve"> priedas „</w:t>
      </w:r>
      <w:r w:rsidR="00860DD9" w:rsidRPr="00860DD9">
        <w:rPr>
          <w:rFonts w:ascii="Calibri" w:eastAsia="Calibri" w:hAnsi="Calibri" w:cs="Calibri"/>
        </w:rPr>
        <w:t>P</w:t>
      </w:r>
      <w:r w:rsidR="00860DD9" w:rsidRPr="00860DD9">
        <w:rPr>
          <w:rFonts w:ascii="Calibri" w:eastAsia="Calibri" w:hAnsi="Calibri" w:cs="Calibri"/>
          <w:bCs/>
        </w:rPr>
        <w:t>rekių pirkimo-pardavimo</w:t>
      </w:r>
      <w:r w:rsidR="00860DD9" w:rsidRPr="00860DD9">
        <w:rPr>
          <w:rFonts w:ascii="Calibri" w:eastAsia="Calibri" w:hAnsi="Calibri" w:cs="Calibri"/>
          <w:i/>
        </w:rPr>
        <w:t xml:space="preserve"> </w:t>
      </w:r>
      <w:r w:rsidR="00860DD9" w:rsidRPr="00860DD9">
        <w:rPr>
          <w:rFonts w:ascii="Calibri" w:eastAsia="Calibri" w:hAnsi="Calibri" w:cs="Calibri"/>
        </w:rPr>
        <w:t>sutarties projektas</w:t>
      </w:r>
      <w:r w:rsidRPr="00137A94">
        <w:rPr>
          <w:rFonts w:ascii="Calibri" w:eastAsia="Calibri" w:hAnsi="Calibri" w:cs="Calibri"/>
        </w:rPr>
        <w:t>“</w:t>
      </w:r>
    </w:p>
    <w:p w14:paraId="5F675F0F" w14:textId="245F0C5D" w:rsidR="00137A94" w:rsidRDefault="00137A94" w:rsidP="00E57067">
      <w:pPr>
        <w:rPr>
          <w:rFonts w:ascii="Arial" w:eastAsiaTheme="minorHAnsi" w:hAnsi="Arial" w:cs="Arial"/>
          <w:bCs/>
          <w:iCs/>
        </w:rPr>
      </w:pPr>
    </w:p>
    <w:p w14:paraId="6D6A1896" w14:textId="77777777" w:rsidR="00137A94" w:rsidRDefault="00137A94" w:rsidP="00E57067">
      <w:pPr>
        <w:rPr>
          <w:rFonts w:ascii="Arial" w:eastAsiaTheme="minorHAnsi" w:hAnsi="Arial" w:cs="Arial"/>
          <w:bCs/>
          <w:iCs/>
        </w:rPr>
      </w:pPr>
    </w:p>
    <w:p w14:paraId="3BD5B01D" w14:textId="05875E4C" w:rsidR="00137A94" w:rsidRDefault="00137A94" w:rsidP="00E57067">
      <w:pPr>
        <w:rPr>
          <w:rFonts w:ascii="Arial" w:eastAsiaTheme="minorHAnsi" w:hAnsi="Arial" w:cs="Arial"/>
          <w:bCs/>
          <w:iCs/>
        </w:rPr>
      </w:pPr>
    </w:p>
    <w:p w14:paraId="74CD08C3" w14:textId="29F167D2" w:rsidR="00137A94" w:rsidRDefault="00137A94" w:rsidP="00137A94">
      <w:pPr>
        <w:ind w:firstLine="1296"/>
        <w:rPr>
          <w:rFonts w:eastAsia="Calibri"/>
        </w:rPr>
      </w:pPr>
      <w:r>
        <w:rPr>
          <w:rFonts w:eastAsia="Calibri"/>
        </w:rPr>
        <w:t>Pirkimo sąlygų 6</w:t>
      </w:r>
      <w:r w:rsidRPr="00C21678">
        <w:rPr>
          <w:rFonts w:eastAsia="Calibri"/>
        </w:rPr>
        <w:t xml:space="preserve"> priedas „</w:t>
      </w:r>
      <w:r w:rsidRPr="002B44CA">
        <w:rPr>
          <w:rFonts w:eastAsia="Calibri"/>
        </w:rPr>
        <w:t>P</w:t>
      </w:r>
      <w:r w:rsidRPr="002B44CA">
        <w:rPr>
          <w:rFonts w:eastAsia="Calibri"/>
          <w:bCs/>
        </w:rPr>
        <w:t>rekių pirkimo-pardavimo</w:t>
      </w:r>
      <w:r w:rsidRPr="002B44CA">
        <w:rPr>
          <w:rFonts w:eastAsia="Calibri"/>
          <w:i/>
        </w:rPr>
        <w:t xml:space="preserve"> </w:t>
      </w:r>
      <w:r w:rsidRPr="002B44CA">
        <w:rPr>
          <w:rFonts w:eastAsia="Calibri"/>
        </w:rPr>
        <w:t>sutarties projektas</w:t>
      </w:r>
      <w:r w:rsidRPr="00C21678">
        <w:rPr>
          <w:rFonts w:eastAsia="Calibri"/>
        </w:rPr>
        <w:t>“ prie šių pirkimo sąlygų pridedamas atskiru priedu.</w:t>
      </w:r>
    </w:p>
    <w:p w14:paraId="35393C43" w14:textId="675D8CDB" w:rsidR="00137A94" w:rsidRDefault="00137A94" w:rsidP="00E57067">
      <w:pPr>
        <w:rPr>
          <w:rFonts w:ascii="Arial" w:eastAsiaTheme="minorHAnsi" w:hAnsi="Arial" w:cs="Arial"/>
          <w:bCs/>
          <w:iCs/>
        </w:rPr>
      </w:pPr>
    </w:p>
    <w:p w14:paraId="0AF19D81" w14:textId="6CB4DFA2" w:rsidR="00137A94" w:rsidRDefault="00137A94" w:rsidP="00E57067">
      <w:pPr>
        <w:rPr>
          <w:rFonts w:ascii="Arial" w:eastAsiaTheme="minorHAnsi" w:hAnsi="Arial" w:cs="Arial"/>
          <w:bCs/>
          <w:iCs/>
        </w:rPr>
      </w:pPr>
    </w:p>
    <w:p w14:paraId="71F437C5" w14:textId="259421D1" w:rsidR="00137A94" w:rsidRDefault="00137A94" w:rsidP="00E57067">
      <w:pPr>
        <w:rPr>
          <w:rFonts w:ascii="Arial" w:eastAsiaTheme="minorHAnsi" w:hAnsi="Arial" w:cs="Arial"/>
          <w:bCs/>
          <w:iCs/>
        </w:rPr>
      </w:pPr>
    </w:p>
    <w:p w14:paraId="3EE20387" w14:textId="60C756F4" w:rsidR="00137A94"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2472D6D4" w14:textId="1972DF8B" w:rsidR="00137A94" w:rsidRDefault="00137A94" w:rsidP="00E57067">
      <w:pPr>
        <w:rPr>
          <w:rFonts w:ascii="Arial" w:eastAsiaTheme="minorHAnsi" w:hAnsi="Arial" w:cs="Arial"/>
          <w:bCs/>
          <w:iCs/>
        </w:rPr>
      </w:pPr>
    </w:p>
    <w:p w14:paraId="66F69263" w14:textId="35B97899" w:rsidR="00137A94" w:rsidRDefault="00137A94" w:rsidP="00E57067">
      <w:pPr>
        <w:rPr>
          <w:rFonts w:ascii="Arial" w:eastAsiaTheme="minorHAnsi" w:hAnsi="Arial" w:cs="Arial"/>
          <w:bCs/>
          <w:iCs/>
        </w:rPr>
      </w:pPr>
    </w:p>
    <w:p w14:paraId="27545D53" w14:textId="357665B0" w:rsidR="00137A94" w:rsidRDefault="00137A94" w:rsidP="00E57067">
      <w:pPr>
        <w:rPr>
          <w:rFonts w:ascii="Arial" w:eastAsiaTheme="minorHAnsi" w:hAnsi="Arial" w:cs="Arial"/>
          <w:bCs/>
          <w:iCs/>
        </w:rPr>
      </w:pPr>
    </w:p>
    <w:p w14:paraId="1A27E981" w14:textId="6CD3F2FC" w:rsidR="00137A94" w:rsidRDefault="00137A94" w:rsidP="00E57067">
      <w:pPr>
        <w:rPr>
          <w:rFonts w:ascii="Arial" w:eastAsiaTheme="minorHAnsi" w:hAnsi="Arial" w:cs="Arial"/>
          <w:bCs/>
          <w:iCs/>
        </w:rPr>
      </w:pPr>
    </w:p>
    <w:p w14:paraId="1A1D921A" w14:textId="6B9EB2A0" w:rsidR="00137A94" w:rsidRDefault="00137A94" w:rsidP="00E57067">
      <w:pPr>
        <w:rPr>
          <w:rFonts w:ascii="Arial" w:eastAsiaTheme="minorHAnsi" w:hAnsi="Arial" w:cs="Arial"/>
          <w:bCs/>
          <w:iCs/>
        </w:rPr>
      </w:pPr>
    </w:p>
    <w:p w14:paraId="42378515" w14:textId="537C58C4" w:rsidR="00137A94" w:rsidRDefault="00137A94" w:rsidP="00E57067">
      <w:pPr>
        <w:rPr>
          <w:rFonts w:ascii="Arial" w:eastAsiaTheme="minorHAnsi" w:hAnsi="Arial" w:cs="Arial"/>
          <w:bCs/>
          <w:iCs/>
        </w:rPr>
      </w:pPr>
    </w:p>
    <w:p w14:paraId="64663563" w14:textId="5D285ED5" w:rsidR="00137A94" w:rsidRDefault="00137A94" w:rsidP="00E57067">
      <w:pPr>
        <w:rPr>
          <w:rFonts w:ascii="Arial" w:eastAsiaTheme="minorHAnsi" w:hAnsi="Arial" w:cs="Arial"/>
          <w:bCs/>
          <w:iCs/>
        </w:rPr>
      </w:pPr>
    </w:p>
    <w:p w14:paraId="70CAE7D8" w14:textId="7CE02487" w:rsidR="00137A94" w:rsidRDefault="00137A94" w:rsidP="00E57067">
      <w:pPr>
        <w:rPr>
          <w:rFonts w:ascii="Arial" w:eastAsiaTheme="minorHAnsi" w:hAnsi="Arial" w:cs="Arial"/>
          <w:bCs/>
          <w:iCs/>
        </w:rPr>
      </w:pPr>
    </w:p>
    <w:p w14:paraId="3DE65863" w14:textId="70F6AA89" w:rsidR="00137A94" w:rsidRDefault="00137A94" w:rsidP="00E57067">
      <w:pPr>
        <w:rPr>
          <w:rFonts w:ascii="Arial" w:eastAsiaTheme="minorHAnsi" w:hAnsi="Arial" w:cs="Arial"/>
          <w:bCs/>
          <w:iCs/>
        </w:rPr>
      </w:pPr>
    </w:p>
    <w:p w14:paraId="41F9373D" w14:textId="686CB20D" w:rsidR="00137A94" w:rsidRDefault="00137A94" w:rsidP="00E57067">
      <w:pPr>
        <w:rPr>
          <w:rFonts w:ascii="Arial" w:eastAsiaTheme="minorHAnsi" w:hAnsi="Arial" w:cs="Arial"/>
          <w:bCs/>
          <w:iCs/>
        </w:rPr>
      </w:pPr>
    </w:p>
    <w:p w14:paraId="2CF79043" w14:textId="4C104AFC" w:rsidR="00137A94" w:rsidRDefault="00137A94" w:rsidP="00E57067">
      <w:pPr>
        <w:rPr>
          <w:rFonts w:ascii="Arial" w:eastAsiaTheme="minorHAnsi" w:hAnsi="Arial" w:cs="Arial"/>
          <w:bCs/>
          <w:iCs/>
        </w:rPr>
      </w:pPr>
    </w:p>
    <w:p w14:paraId="281993C5" w14:textId="4648C914" w:rsidR="00137A94" w:rsidRDefault="00137A94" w:rsidP="00E57067">
      <w:pPr>
        <w:rPr>
          <w:rFonts w:ascii="Arial" w:eastAsiaTheme="minorHAnsi" w:hAnsi="Arial" w:cs="Arial"/>
          <w:bCs/>
          <w:iCs/>
        </w:rPr>
      </w:pPr>
    </w:p>
    <w:p w14:paraId="7156E9CA" w14:textId="47B604E0" w:rsidR="00137A94" w:rsidRDefault="00137A94" w:rsidP="00E57067">
      <w:pPr>
        <w:rPr>
          <w:rFonts w:ascii="Arial" w:eastAsiaTheme="minorHAnsi" w:hAnsi="Arial" w:cs="Arial"/>
          <w:bCs/>
          <w:iCs/>
        </w:rPr>
      </w:pPr>
    </w:p>
    <w:p w14:paraId="2CE5F180" w14:textId="36A0D858" w:rsidR="00137A94" w:rsidRDefault="00137A94" w:rsidP="00E57067">
      <w:pPr>
        <w:rPr>
          <w:rFonts w:ascii="Arial" w:eastAsiaTheme="minorHAnsi" w:hAnsi="Arial" w:cs="Arial"/>
          <w:bCs/>
          <w:iCs/>
        </w:rPr>
      </w:pPr>
    </w:p>
    <w:p w14:paraId="53987E49" w14:textId="529840E5" w:rsidR="00137A94" w:rsidRDefault="00137A94" w:rsidP="00E57067">
      <w:pPr>
        <w:rPr>
          <w:rFonts w:ascii="Arial" w:eastAsiaTheme="minorHAnsi" w:hAnsi="Arial" w:cs="Arial"/>
          <w:bCs/>
          <w:iCs/>
        </w:rPr>
      </w:pPr>
    </w:p>
    <w:p w14:paraId="35FE6DA7" w14:textId="0B6ECA54" w:rsidR="00137A94" w:rsidRDefault="00137A94" w:rsidP="00E57067">
      <w:pPr>
        <w:rPr>
          <w:rFonts w:ascii="Arial" w:eastAsiaTheme="minorHAnsi" w:hAnsi="Arial" w:cs="Arial"/>
          <w:bCs/>
          <w:iCs/>
        </w:rPr>
      </w:pPr>
    </w:p>
    <w:p w14:paraId="3454BA01" w14:textId="6896DE0F" w:rsidR="00137A94" w:rsidRDefault="00137A94" w:rsidP="00E57067">
      <w:pPr>
        <w:rPr>
          <w:rFonts w:ascii="Arial" w:eastAsiaTheme="minorHAnsi" w:hAnsi="Arial" w:cs="Arial"/>
          <w:bCs/>
          <w:iCs/>
        </w:rPr>
      </w:pPr>
    </w:p>
    <w:p w14:paraId="7ED1C55B" w14:textId="0F6FFB1D" w:rsidR="00137A94" w:rsidRDefault="00137A94" w:rsidP="00E57067">
      <w:pPr>
        <w:rPr>
          <w:rFonts w:ascii="Arial" w:eastAsiaTheme="minorHAnsi" w:hAnsi="Arial" w:cs="Arial"/>
          <w:bCs/>
          <w:iCs/>
        </w:rPr>
      </w:pPr>
    </w:p>
    <w:p w14:paraId="56014174" w14:textId="5CF7348E" w:rsidR="00137A94" w:rsidRDefault="00137A94" w:rsidP="00E57067">
      <w:pPr>
        <w:rPr>
          <w:rFonts w:ascii="Arial" w:eastAsiaTheme="minorHAnsi" w:hAnsi="Arial" w:cs="Arial"/>
          <w:bCs/>
          <w:iCs/>
        </w:rPr>
      </w:pPr>
    </w:p>
    <w:p w14:paraId="12A80FD8" w14:textId="6BDD7248" w:rsidR="00137A94" w:rsidRDefault="00137A94" w:rsidP="00E57067">
      <w:pPr>
        <w:rPr>
          <w:rFonts w:ascii="Arial" w:eastAsiaTheme="minorHAnsi" w:hAnsi="Arial" w:cs="Arial"/>
          <w:bCs/>
          <w:iCs/>
        </w:rPr>
      </w:pPr>
    </w:p>
    <w:p w14:paraId="297618B6" w14:textId="6953E9C5" w:rsidR="00137A94" w:rsidRDefault="00137A94" w:rsidP="00E57067">
      <w:pPr>
        <w:rPr>
          <w:rFonts w:ascii="Arial" w:eastAsiaTheme="minorHAnsi" w:hAnsi="Arial" w:cs="Arial"/>
          <w:bCs/>
          <w:iCs/>
        </w:rPr>
      </w:pPr>
    </w:p>
    <w:p w14:paraId="533C1FFA" w14:textId="66B9164C" w:rsidR="00137A94" w:rsidRDefault="00137A94" w:rsidP="00E57067">
      <w:pPr>
        <w:rPr>
          <w:rFonts w:ascii="Arial" w:eastAsiaTheme="minorHAnsi" w:hAnsi="Arial" w:cs="Arial"/>
          <w:bCs/>
          <w:iCs/>
        </w:rPr>
      </w:pPr>
    </w:p>
    <w:p w14:paraId="65994723" w14:textId="12EB7212" w:rsidR="00137A94" w:rsidRDefault="00137A94" w:rsidP="00E57067">
      <w:pPr>
        <w:rPr>
          <w:rFonts w:ascii="Arial" w:eastAsiaTheme="minorHAnsi" w:hAnsi="Arial" w:cs="Arial"/>
          <w:bCs/>
          <w:iCs/>
        </w:rPr>
      </w:pPr>
    </w:p>
    <w:p w14:paraId="6D83DE06" w14:textId="3A5B933F" w:rsidR="00137A94" w:rsidRDefault="00137A94" w:rsidP="00E57067">
      <w:pPr>
        <w:rPr>
          <w:rFonts w:ascii="Arial" w:eastAsiaTheme="minorHAnsi" w:hAnsi="Arial" w:cs="Arial"/>
          <w:bCs/>
          <w:iCs/>
        </w:rPr>
      </w:pPr>
    </w:p>
    <w:p w14:paraId="662C9A6C" w14:textId="41C97042" w:rsidR="00137A94" w:rsidRDefault="00137A94" w:rsidP="00E57067">
      <w:pPr>
        <w:rPr>
          <w:rFonts w:ascii="Arial" w:eastAsiaTheme="minorHAnsi" w:hAnsi="Arial" w:cs="Arial"/>
          <w:bCs/>
          <w:iCs/>
        </w:rPr>
      </w:pPr>
    </w:p>
    <w:p w14:paraId="67E460F7" w14:textId="77777777" w:rsidR="00137A94" w:rsidRDefault="00137A94" w:rsidP="00E57067">
      <w:pPr>
        <w:rPr>
          <w:rFonts w:ascii="Arial" w:eastAsiaTheme="minorHAnsi" w:hAnsi="Arial" w:cs="Arial"/>
          <w:bCs/>
          <w:iCs/>
        </w:rPr>
      </w:pPr>
    </w:p>
    <w:p w14:paraId="1B787C17" w14:textId="5BA975C0" w:rsidR="00137A94" w:rsidRDefault="00137A94" w:rsidP="00E57067">
      <w:pPr>
        <w:rPr>
          <w:rFonts w:ascii="Arial" w:eastAsiaTheme="minorHAnsi" w:hAnsi="Arial" w:cs="Arial"/>
          <w:bCs/>
          <w:iCs/>
        </w:rPr>
      </w:pPr>
    </w:p>
    <w:p w14:paraId="0F173EA3" w14:textId="45A94732" w:rsidR="00137A94" w:rsidRDefault="00137A94" w:rsidP="00E57067">
      <w:pPr>
        <w:rPr>
          <w:rFonts w:ascii="Arial" w:eastAsiaTheme="minorHAnsi" w:hAnsi="Arial" w:cs="Arial"/>
          <w:bCs/>
          <w:iCs/>
        </w:rPr>
      </w:pPr>
    </w:p>
    <w:p w14:paraId="0A1D1991" w14:textId="75EADEAF" w:rsidR="00137A94" w:rsidRDefault="00137A94" w:rsidP="00E57067">
      <w:pPr>
        <w:rPr>
          <w:rFonts w:ascii="Arial" w:eastAsiaTheme="minorHAnsi" w:hAnsi="Arial" w:cs="Arial"/>
          <w:bCs/>
          <w:iCs/>
        </w:rPr>
      </w:pPr>
    </w:p>
    <w:p w14:paraId="4E6DE70B" w14:textId="77777777" w:rsidR="00137A94" w:rsidRPr="00DD1593" w:rsidRDefault="00137A94" w:rsidP="00E57067">
      <w:pPr>
        <w:rPr>
          <w:rFonts w:ascii="Arial" w:eastAsiaTheme="minorHAnsi" w:hAnsi="Arial" w:cs="Arial"/>
          <w:bCs/>
          <w:iCs/>
        </w:rPr>
      </w:pPr>
    </w:p>
    <w:p w14:paraId="2C761178" w14:textId="1D701C86" w:rsidR="009B4090" w:rsidRDefault="009B4090" w:rsidP="009B4090">
      <w:pPr>
        <w:rPr>
          <w:rFonts w:ascii="Arial" w:eastAsiaTheme="minorHAnsi" w:hAnsi="Arial" w:cs="Arial"/>
          <w:bCs/>
          <w:iCs/>
        </w:rPr>
      </w:pPr>
    </w:p>
    <w:p w14:paraId="71030C6E" w14:textId="726C7CC9" w:rsidR="00D178CE" w:rsidRDefault="00D178CE" w:rsidP="009B4090">
      <w:pPr>
        <w:rPr>
          <w:rFonts w:ascii="Arial" w:eastAsiaTheme="minorHAnsi" w:hAnsi="Arial" w:cs="Arial"/>
          <w:bCs/>
          <w:iCs/>
        </w:rPr>
      </w:pPr>
    </w:p>
    <w:p w14:paraId="507480A9" w14:textId="64236F39" w:rsidR="00D178CE" w:rsidRPr="00D178CE" w:rsidRDefault="00D178CE" w:rsidP="00D178CE">
      <w:pPr>
        <w:jc w:val="right"/>
        <w:rPr>
          <w:rFonts w:eastAsiaTheme="minorHAnsi" w:cstheme="minorHAnsi"/>
          <w:bCs/>
          <w:iCs/>
        </w:rPr>
      </w:pPr>
      <w:r>
        <w:rPr>
          <w:rFonts w:eastAsiaTheme="minorHAnsi" w:cstheme="minorHAnsi"/>
          <w:bCs/>
          <w:iCs/>
        </w:rPr>
        <w:t>Pirkimo sąlygų 7</w:t>
      </w:r>
      <w:r w:rsidRPr="00D178CE">
        <w:rPr>
          <w:rFonts w:eastAsiaTheme="minorHAnsi" w:cstheme="minorHAnsi"/>
          <w:bCs/>
          <w:iCs/>
        </w:rPr>
        <w:t xml:space="preserve"> priedas „Atitikties nacionalinio </w:t>
      </w:r>
    </w:p>
    <w:p w14:paraId="46FC27C6" w14:textId="3CBA0E18" w:rsidR="00D178CE" w:rsidRDefault="00D178CE" w:rsidP="00D178CE">
      <w:pPr>
        <w:jc w:val="center"/>
        <w:rPr>
          <w:rFonts w:eastAsiaTheme="minorHAnsi" w:cstheme="minorHAnsi"/>
          <w:bCs/>
          <w:iCs/>
        </w:rPr>
      </w:pPr>
      <w:r>
        <w:rPr>
          <w:rFonts w:eastAsiaTheme="minorHAnsi" w:cstheme="minorHAnsi"/>
          <w:bCs/>
          <w:iCs/>
        </w:rPr>
        <w:t xml:space="preserve">                                                                                                            </w:t>
      </w:r>
      <w:r w:rsidRPr="00D178CE">
        <w:rPr>
          <w:rFonts w:eastAsiaTheme="minorHAnsi" w:cstheme="minorHAnsi"/>
          <w:bCs/>
          <w:iCs/>
        </w:rPr>
        <w:t>saugumo reikalavimams deklaracija“</w:t>
      </w:r>
    </w:p>
    <w:p w14:paraId="48BB94EC" w14:textId="2347EC0C" w:rsidR="00D178CE" w:rsidRDefault="00D178CE" w:rsidP="00D178CE">
      <w:pPr>
        <w:jc w:val="center"/>
        <w:rPr>
          <w:rFonts w:eastAsiaTheme="minorHAnsi" w:cstheme="minorHAnsi"/>
          <w:bCs/>
          <w:iCs/>
        </w:rPr>
      </w:pPr>
    </w:p>
    <w:p w14:paraId="19375A09" w14:textId="299EF46F" w:rsidR="00D178CE" w:rsidRDefault="00D178CE" w:rsidP="00D178CE">
      <w:pPr>
        <w:jc w:val="center"/>
        <w:rPr>
          <w:rFonts w:eastAsiaTheme="minorHAnsi" w:cstheme="minorHAnsi"/>
          <w:bCs/>
          <w:iCs/>
        </w:rPr>
      </w:pPr>
    </w:p>
    <w:p w14:paraId="52141C6B" w14:textId="30E555E6" w:rsidR="00D178CE" w:rsidRDefault="00D178CE" w:rsidP="00D178CE">
      <w:pPr>
        <w:jc w:val="center"/>
        <w:rPr>
          <w:rFonts w:eastAsiaTheme="minorHAnsi" w:cstheme="minorHAnsi"/>
          <w:bCs/>
          <w:iCs/>
        </w:rPr>
      </w:pPr>
    </w:p>
    <w:p w14:paraId="691D31F1" w14:textId="2B9CD201" w:rsidR="00D178CE" w:rsidRDefault="00D178CE" w:rsidP="00D178CE">
      <w:pPr>
        <w:jc w:val="center"/>
        <w:rPr>
          <w:rFonts w:eastAsiaTheme="minorHAnsi" w:cstheme="minorHAnsi"/>
          <w:bCs/>
          <w:iCs/>
        </w:rPr>
      </w:pPr>
    </w:p>
    <w:p w14:paraId="3A314D6D" w14:textId="65DB5C27" w:rsidR="00D178CE" w:rsidRDefault="00D178CE" w:rsidP="00D178CE">
      <w:pPr>
        <w:jc w:val="center"/>
        <w:rPr>
          <w:rFonts w:eastAsiaTheme="minorHAnsi" w:cstheme="minorHAnsi"/>
          <w:bCs/>
          <w:iCs/>
        </w:rPr>
      </w:pPr>
    </w:p>
    <w:p w14:paraId="2B6B2799" w14:textId="5E2EC90C" w:rsidR="00D178CE" w:rsidRPr="00D178CE" w:rsidRDefault="00D178CE" w:rsidP="00D178CE">
      <w:pPr>
        <w:ind w:left="397"/>
        <w:rPr>
          <w:rFonts w:eastAsiaTheme="minorHAnsi" w:cstheme="minorHAnsi"/>
          <w:bCs/>
          <w:iCs/>
        </w:rPr>
      </w:pPr>
      <w:r>
        <w:rPr>
          <w:rFonts w:eastAsiaTheme="minorHAnsi" w:cstheme="minorHAnsi"/>
          <w:bCs/>
          <w:iCs/>
        </w:rPr>
        <w:t>Pirkimo sąlygų 7</w:t>
      </w:r>
      <w:r w:rsidRPr="00D178CE">
        <w:rPr>
          <w:rFonts w:eastAsiaTheme="minorHAnsi" w:cstheme="minorHAnsi"/>
          <w:bCs/>
          <w:iCs/>
        </w:rPr>
        <w:t xml:space="preserve"> priedas „Atitikties nacionalinio saugumo reikalavimams dekla</w:t>
      </w:r>
      <w:r>
        <w:rPr>
          <w:rFonts w:eastAsiaTheme="minorHAnsi" w:cstheme="minorHAnsi"/>
          <w:bCs/>
          <w:iCs/>
        </w:rPr>
        <w:t xml:space="preserve">racija“ prie šių pirkimo sąlygų </w:t>
      </w:r>
      <w:r w:rsidRPr="00D178CE">
        <w:rPr>
          <w:rFonts w:eastAsiaTheme="minorHAnsi" w:cstheme="minorHAnsi"/>
          <w:bCs/>
          <w:iCs/>
        </w:rPr>
        <w:t>pridedamas atskiru priedu.</w:t>
      </w:r>
    </w:p>
    <w:p w14:paraId="0D2D46C9" w14:textId="0559D43F" w:rsidR="00D178CE"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1BC7C633" w14:textId="00ABABD2" w:rsidR="00D178CE" w:rsidRDefault="00D178CE" w:rsidP="009B4090">
      <w:pPr>
        <w:rPr>
          <w:rFonts w:ascii="Arial" w:eastAsiaTheme="minorHAnsi" w:hAnsi="Arial" w:cs="Arial"/>
          <w:bCs/>
          <w:iCs/>
        </w:rPr>
      </w:pPr>
    </w:p>
    <w:p w14:paraId="54EB539B" w14:textId="4ED71ECA" w:rsidR="00D178CE" w:rsidRDefault="00D178CE" w:rsidP="009B4090">
      <w:pPr>
        <w:rPr>
          <w:rFonts w:ascii="Arial" w:eastAsiaTheme="minorHAnsi" w:hAnsi="Arial" w:cs="Arial"/>
          <w:bCs/>
          <w:iCs/>
        </w:rPr>
      </w:pPr>
    </w:p>
    <w:p w14:paraId="2DC517CE" w14:textId="5CD3621C" w:rsidR="00D178CE" w:rsidRDefault="00D178CE" w:rsidP="009B4090">
      <w:pPr>
        <w:rPr>
          <w:rFonts w:ascii="Arial" w:eastAsiaTheme="minorHAnsi" w:hAnsi="Arial" w:cs="Arial"/>
          <w:bCs/>
          <w:iCs/>
        </w:rPr>
      </w:pPr>
    </w:p>
    <w:p w14:paraId="3467C508" w14:textId="57AF7363" w:rsidR="00D178CE" w:rsidRDefault="00D178CE" w:rsidP="009B4090">
      <w:pPr>
        <w:rPr>
          <w:rFonts w:ascii="Arial" w:eastAsiaTheme="minorHAnsi" w:hAnsi="Arial" w:cs="Arial"/>
          <w:bCs/>
          <w:iCs/>
        </w:rPr>
      </w:pPr>
    </w:p>
    <w:p w14:paraId="00EA7EFA" w14:textId="5157EDDA" w:rsidR="00D178CE" w:rsidRDefault="00D178CE" w:rsidP="009B4090">
      <w:pPr>
        <w:rPr>
          <w:rFonts w:ascii="Arial" w:eastAsiaTheme="minorHAnsi" w:hAnsi="Arial" w:cs="Arial"/>
          <w:bCs/>
          <w:iCs/>
        </w:rPr>
      </w:pPr>
    </w:p>
    <w:p w14:paraId="354CAB26" w14:textId="5994B867" w:rsidR="00D178CE" w:rsidRDefault="00D178CE" w:rsidP="009B4090">
      <w:pPr>
        <w:rPr>
          <w:rFonts w:ascii="Arial" w:eastAsiaTheme="minorHAnsi" w:hAnsi="Arial" w:cs="Arial"/>
          <w:bCs/>
          <w:iCs/>
        </w:rPr>
      </w:pPr>
    </w:p>
    <w:p w14:paraId="39733809" w14:textId="3E6EF841" w:rsidR="00D178CE" w:rsidRDefault="00D178CE" w:rsidP="009B4090">
      <w:pPr>
        <w:rPr>
          <w:rFonts w:ascii="Arial" w:eastAsiaTheme="minorHAnsi" w:hAnsi="Arial" w:cs="Arial"/>
          <w:bCs/>
          <w:iCs/>
        </w:rPr>
      </w:pPr>
    </w:p>
    <w:p w14:paraId="4236A902" w14:textId="6F04F069" w:rsidR="00D178CE" w:rsidRDefault="00D178CE" w:rsidP="009B4090">
      <w:pPr>
        <w:rPr>
          <w:rFonts w:ascii="Arial" w:eastAsiaTheme="minorHAnsi" w:hAnsi="Arial" w:cs="Arial"/>
          <w:bCs/>
          <w:iCs/>
        </w:rPr>
      </w:pPr>
    </w:p>
    <w:p w14:paraId="2B87D9C4" w14:textId="55ABD259" w:rsidR="00D178CE" w:rsidRDefault="00D178CE" w:rsidP="009B4090">
      <w:pPr>
        <w:rPr>
          <w:rFonts w:ascii="Arial" w:eastAsiaTheme="minorHAnsi" w:hAnsi="Arial" w:cs="Arial"/>
          <w:bCs/>
          <w:iCs/>
        </w:rPr>
      </w:pPr>
    </w:p>
    <w:p w14:paraId="3BB18B08" w14:textId="6FE0631B" w:rsidR="00D178CE" w:rsidRDefault="00D178CE" w:rsidP="009B4090">
      <w:pPr>
        <w:rPr>
          <w:rFonts w:ascii="Arial" w:eastAsiaTheme="minorHAnsi" w:hAnsi="Arial" w:cs="Arial"/>
          <w:bCs/>
          <w:iCs/>
        </w:rPr>
      </w:pPr>
    </w:p>
    <w:p w14:paraId="0E46E498" w14:textId="7963E94C" w:rsidR="00D178CE" w:rsidRDefault="00D178CE" w:rsidP="009B4090">
      <w:pPr>
        <w:rPr>
          <w:rFonts w:ascii="Arial" w:eastAsiaTheme="minorHAnsi" w:hAnsi="Arial" w:cs="Arial"/>
          <w:bCs/>
          <w:iCs/>
        </w:rPr>
      </w:pPr>
    </w:p>
    <w:p w14:paraId="08F9F748" w14:textId="31D3E336" w:rsidR="00D178CE" w:rsidRDefault="00D178CE" w:rsidP="009B4090">
      <w:pPr>
        <w:rPr>
          <w:rFonts w:ascii="Arial" w:eastAsiaTheme="minorHAnsi" w:hAnsi="Arial" w:cs="Arial"/>
          <w:bCs/>
          <w:iCs/>
        </w:rPr>
      </w:pPr>
    </w:p>
    <w:p w14:paraId="28C04C23" w14:textId="5BFDEDED" w:rsidR="00D178CE" w:rsidRDefault="00D178CE" w:rsidP="009B4090">
      <w:pPr>
        <w:rPr>
          <w:rFonts w:ascii="Arial" w:eastAsiaTheme="minorHAnsi" w:hAnsi="Arial" w:cs="Arial"/>
          <w:bCs/>
          <w:iCs/>
        </w:rPr>
      </w:pPr>
    </w:p>
    <w:p w14:paraId="379D7D15" w14:textId="5D938F94" w:rsidR="00D178CE" w:rsidRDefault="00D178CE" w:rsidP="009B4090">
      <w:pPr>
        <w:rPr>
          <w:rFonts w:ascii="Arial" w:eastAsiaTheme="minorHAnsi" w:hAnsi="Arial" w:cs="Arial"/>
          <w:bCs/>
          <w:iCs/>
        </w:rPr>
      </w:pPr>
    </w:p>
    <w:p w14:paraId="00F7F847" w14:textId="0B355453" w:rsidR="00D178CE" w:rsidRDefault="00D178CE" w:rsidP="009B4090">
      <w:pPr>
        <w:rPr>
          <w:rFonts w:ascii="Arial" w:eastAsiaTheme="minorHAnsi" w:hAnsi="Arial" w:cs="Arial"/>
          <w:bCs/>
          <w:iCs/>
        </w:rPr>
      </w:pPr>
    </w:p>
    <w:p w14:paraId="17F0986C" w14:textId="4009B3B8" w:rsidR="00D178CE" w:rsidRDefault="00D178CE" w:rsidP="009B4090">
      <w:pPr>
        <w:rPr>
          <w:rFonts w:ascii="Arial" w:eastAsiaTheme="minorHAnsi" w:hAnsi="Arial" w:cs="Arial"/>
          <w:bCs/>
          <w:iCs/>
        </w:rPr>
      </w:pPr>
    </w:p>
    <w:p w14:paraId="4F406838" w14:textId="208EF7B3" w:rsidR="00D178CE" w:rsidRDefault="00D178CE" w:rsidP="009B4090">
      <w:pPr>
        <w:rPr>
          <w:rFonts w:ascii="Arial" w:eastAsiaTheme="minorHAnsi" w:hAnsi="Arial" w:cs="Arial"/>
          <w:bCs/>
          <w:iCs/>
        </w:rPr>
      </w:pPr>
    </w:p>
    <w:p w14:paraId="27C15343" w14:textId="3B342EC0" w:rsidR="00D178CE" w:rsidRDefault="00D178CE" w:rsidP="009B4090">
      <w:pPr>
        <w:rPr>
          <w:rFonts w:ascii="Arial" w:eastAsiaTheme="minorHAnsi" w:hAnsi="Arial" w:cs="Arial"/>
          <w:bCs/>
          <w:iCs/>
        </w:rPr>
      </w:pPr>
    </w:p>
    <w:p w14:paraId="5BF23E5C" w14:textId="29C737C9" w:rsidR="00D178CE" w:rsidRDefault="00D178CE" w:rsidP="009B4090">
      <w:pPr>
        <w:rPr>
          <w:rFonts w:ascii="Arial" w:eastAsiaTheme="minorHAnsi" w:hAnsi="Arial" w:cs="Arial"/>
          <w:bCs/>
          <w:iCs/>
        </w:rPr>
      </w:pPr>
    </w:p>
    <w:p w14:paraId="5AB3D031" w14:textId="128D051C" w:rsidR="00D178CE" w:rsidRDefault="00D178CE" w:rsidP="009B4090">
      <w:pPr>
        <w:rPr>
          <w:rFonts w:ascii="Arial" w:eastAsiaTheme="minorHAnsi" w:hAnsi="Arial" w:cs="Arial"/>
          <w:bCs/>
          <w:iCs/>
        </w:rPr>
      </w:pPr>
    </w:p>
    <w:p w14:paraId="4709CE53" w14:textId="2E1666C4" w:rsidR="00D178CE" w:rsidRDefault="00D178CE" w:rsidP="009B4090">
      <w:pPr>
        <w:rPr>
          <w:rFonts w:ascii="Arial" w:eastAsiaTheme="minorHAnsi" w:hAnsi="Arial" w:cs="Arial"/>
          <w:bCs/>
          <w:iCs/>
        </w:rPr>
      </w:pPr>
    </w:p>
    <w:p w14:paraId="2C713F67" w14:textId="0AF4374D" w:rsidR="00D178CE" w:rsidRDefault="00D178CE" w:rsidP="009B4090">
      <w:pPr>
        <w:rPr>
          <w:rFonts w:ascii="Arial" w:eastAsiaTheme="minorHAnsi" w:hAnsi="Arial" w:cs="Arial"/>
          <w:bCs/>
          <w:iCs/>
        </w:rPr>
      </w:pPr>
    </w:p>
    <w:p w14:paraId="55FA39A5" w14:textId="77777777" w:rsidR="00D178CE" w:rsidRDefault="00D178CE" w:rsidP="009B4090">
      <w:pPr>
        <w:rPr>
          <w:rFonts w:ascii="Arial" w:eastAsiaTheme="minorHAnsi" w:hAnsi="Arial" w:cs="Arial"/>
          <w:bCs/>
          <w:iCs/>
        </w:rPr>
      </w:pPr>
    </w:p>
    <w:p w14:paraId="097F3465" w14:textId="3D6CDA1D" w:rsidR="00D178CE" w:rsidRDefault="00D178CE" w:rsidP="009B4090">
      <w:pPr>
        <w:rPr>
          <w:rFonts w:ascii="Arial" w:eastAsiaTheme="minorHAnsi" w:hAnsi="Arial" w:cs="Arial"/>
          <w:bCs/>
          <w:iCs/>
        </w:rPr>
      </w:pPr>
    </w:p>
    <w:p w14:paraId="13F86D4B" w14:textId="57B144AF" w:rsidR="00D178CE" w:rsidRDefault="00D178CE" w:rsidP="009B4090">
      <w:pPr>
        <w:rPr>
          <w:rFonts w:ascii="Arial" w:eastAsiaTheme="minorHAnsi" w:hAnsi="Arial" w:cs="Arial"/>
          <w:bCs/>
          <w:iCs/>
        </w:rPr>
      </w:pPr>
    </w:p>
    <w:p w14:paraId="46A4DC3E" w14:textId="4B2685B6" w:rsidR="00D178CE" w:rsidRDefault="00D178CE" w:rsidP="009B4090">
      <w:pPr>
        <w:rPr>
          <w:rFonts w:ascii="Arial" w:eastAsiaTheme="minorHAnsi" w:hAnsi="Arial" w:cs="Arial"/>
          <w:bCs/>
          <w:iCs/>
        </w:rPr>
      </w:pPr>
    </w:p>
    <w:p w14:paraId="1FE470E2" w14:textId="6120C24D" w:rsidR="00D178CE" w:rsidRDefault="00D178CE" w:rsidP="009B4090">
      <w:pPr>
        <w:rPr>
          <w:rFonts w:ascii="Arial" w:eastAsiaTheme="minorHAnsi" w:hAnsi="Arial" w:cs="Arial"/>
          <w:bCs/>
          <w:iCs/>
        </w:rPr>
      </w:pPr>
    </w:p>
    <w:p w14:paraId="40CAFF88" w14:textId="2EB86A7F" w:rsidR="00D178CE" w:rsidRDefault="00D178CE" w:rsidP="009B4090">
      <w:pPr>
        <w:rPr>
          <w:rFonts w:ascii="Arial" w:eastAsiaTheme="minorHAnsi" w:hAnsi="Arial" w:cs="Arial"/>
          <w:bCs/>
          <w:iCs/>
        </w:rPr>
      </w:pPr>
    </w:p>
    <w:p w14:paraId="73DA5EAC" w14:textId="0D2C2C24" w:rsidR="00D178CE" w:rsidRDefault="00D178CE" w:rsidP="009B4090">
      <w:pPr>
        <w:rPr>
          <w:rFonts w:ascii="Arial" w:eastAsiaTheme="minorHAnsi" w:hAnsi="Arial" w:cs="Arial"/>
          <w:bCs/>
          <w:iCs/>
        </w:rPr>
      </w:pPr>
    </w:p>
    <w:p w14:paraId="72A61779" w14:textId="7835B388" w:rsidR="00D178CE" w:rsidRDefault="00D178CE" w:rsidP="009B4090">
      <w:pPr>
        <w:rPr>
          <w:rFonts w:ascii="Arial" w:eastAsiaTheme="minorHAnsi" w:hAnsi="Arial" w:cs="Arial"/>
          <w:bCs/>
          <w:iCs/>
        </w:rPr>
      </w:pPr>
    </w:p>
    <w:p w14:paraId="3F3563AA" w14:textId="31531C66" w:rsidR="00D178CE" w:rsidRDefault="00D178CE" w:rsidP="009B4090">
      <w:pPr>
        <w:rPr>
          <w:rFonts w:ascii="Arial" w:eastAsiaTheme="minorHAnsi" w:hAnsi="Arial" w:cs="Arial"/>
          <w:bCs/>
          <w:iCs/>
        </w:rPr>
      </w:pPr>
    </w:p>
    <w:p w14:paraId="5C75314C" w14:textId="104AA9B0" w:rsidR="00D178CE" w:rsidRDefault="00D178CE" w:rsidP="009B4090">
      <w:pPr>
        <w:rPr>
          <w:rFonts w:ascii="Arial" w:eastAsiaTheme="minorHAnsi" w:hAnsi="Arial" w:cs="Arial"/>
          <w:bCs/>
          <w:iCs/>
        </w:rPr>
      </w:pPr>
    </w:p>
    <w:p w14:paraId="1B5C8AB3" w14:textId="25073795" w:rsidR="00D178CE" w:rsidRDefault="00D178CE" w:rsidP="009B4090">
      <w:pPr>
        <w:rPr>
          <w:rFonts w:ascii="Arial" w:eastAsiaTheme="minorHAnsi" w:hAnsi="Arial" w:cs="Arial"/>
          <w:bCs/>
          <w:iCs/>
        </w:rPr>
      </w:pPr>
    </w:p>
    <w:p w14:paraId="20EC25F9" w14:textId="64C83D71" w:rsidR="003C1891" w:rsidRDefault="003C1891" w:rsidP="009B4090">
      <w:pPr>
        <w:rPr>
          <w:rFonts w:ascii="Arial" w:eastAsiaTheme="minorHAnsi" w:hAnsi="Arial" w:cs="Arial"/>
          <w:bCs/>
          <w:iCs/>
        </w:rPr>
      </w:pPr>
    </w:p>
    <w:p w14:paraId="70EA15C7" w14:textId="2323C485" w:rsidR="003C1891" w:rsidRDefault="003C1891" w:rsidP="009B4090">
      <w:pPr>
        <w:rPr>
          <w:rFonts w:ascii="Arial" w:eastAsiaTheme="minorHAnsi" w:hAnsi="Arial" w:cs="Arial"/>
          <w:bCs/>
          <w:iCs/>
        </w:rPr>
      </w:pPr>
    </w:p>
    <w:p w14:paraId="2E36D9D7" w14:textId="0DBC1144" w:rsidR="003C1891" w:rsidRDefault="003C1891" w:rsidP="009B4090">
      <w:pPr>
        <w:rPr>
          <w:rFonts w:ascii="Arial" w:eastAsiaTheme="minorHAnsi" w:hAnsi="Arial" w:cs="Arial"/>
          <w:bCs/>
          <w:iCs/>
        </w:rPr>
      </w:pPr>
    </w:p>
    <w:p w14:paraId="37595927" w14:textId="580FD663" w:rsidR="003C1891" w:rsidRPr="003C1891" w:rsidRDefault="003C1891" w:rsidP="003C1891">
      <w:pPr>
        <w:jc w:val="right"/>
        <w:rPr>
          <w:rFonts w:eastAsiaTheme="minorHAnsi" w:cstheme="minorHAnsi"/>
          <w:bCs/>
          <w:iCs/>
        </w:rPr>
      </w:pPr>
      <w:r>
        <w:rPr>
          <w:rFonts w:eastAsiaTheme="minorHAnsi" w:cstheme="minorHAnsi"/>
          <w:bCs/>
          <w:iCs/>
        </w:rPr>
        <w:t>Pirkimo sąlygų 8</w:t>
      </w:r>
      <w:r w:rsidRPr="00D178CE">
        <w:rPr>
          <w:rFonts w:eastAsiaTheme="minorHAnsi" w:cstheme="minorHAnsi"/>
          <w:bCs/>
          <w:iCs/>
        </w:rPr>
        <w:t xml:space="preserve"> priedas „</w:t>
      </w:r>
      <w:r w:rsidRPr="003C1891">
        <w:rPr>
          <w:rFonts w:eastAsiaTheme="minorHAnsi" w:cstheme="minorHAnsi"/>
          <w:bCs/>
          <w:iCs/>
        </w:rPr>
        <w:t xml:space="preserve">Nacionalinio saugumo </w:t>
      </w:r>
    </w:p>
    <w:p w14:paraId="3C14DA9D" w14:textId="312AE5E6" w:rsidR="003C1891" w:rsidRDefault="003C1891" w:rsidP="003C1891">
      <w:pPr>
        <w:jc w:val="center"/>
        <w:rPr>
          <w:rFonts w:eastAsiaTheme="minorHAnsi" w:cstheme="minorHAnsi"/>
          <w:bCs/>
          <w:iCs/>
        </w:rPr>
      </w:pPr>
      <w:r>
        <w:rPr>
          <w:rFonts w:eastAsiaTheme="minorHAnsi" w:cstheme="minorHAnsi"/>
          <w:bCs/>
          <w:iCs/>
        </w:rPr>
        <w:t xml:space="preserve">                                                                                                    </w:t>
      </w:r>
      <w:r w:rsidRPr="003C1891">
        <w:rPr>
          <w:rFonts w:eastAsiaTheme="minorHAnsi" w:cstheme="minorHAnsi"/>
          <w:bCs/>
          <w:iCs/>
        </w:rPr>
        <w:t>reikalavimų atitikties deklaracija</w:t>
      </w:r>
      <w:r w:rsidRPr="00D178CE">
        <w:rPr>
          <w:rFonts w:eastAsiaTheme="minorHAnsi" w:cstheme="minorHAnsi"/>
          <w:bCs/>
          <w:iCs/>
        </w:rPr>
        <w:t>“</w:t>
      </w:r>
    </w:p>
    <w:p w14:paraId="02EF10E2" w14:textId="4F69A1B4" w:rsidR="003C1891" w:rsidRDefault="003C1891" w:rsidP="009B4090">
      <w:pPr>
        <w:rPr>
          <w:rFonts w:ascii="Arial" w:eastAsiaTheme="minorHAnsi" w:hAnsi="Arial" w:cs="Arial"/>
          <w:bCs/>
          <w:iCs/>
        </w:rPr>
      </w:pPr>
    </w:p>
    <w:p w14:paraId="226D4930" w14:textId="1EBEA742" w:rsidR="003C1891" w:rsidRDefault="003C1891" w:rsidP="009B4090">
      <w:pPr>
        <w:rPr>
          <w:rFonts w:ascii="Arial" w:eastAsiaTheme="minorHAnsi" w:hAnsi="Arial" w:cs="Arial"/>
          <w:bCs/>
          <w:iCs/>
        </w:rPr>
      </w:pPr>
    </w:p>
    <w:p w14:paraId="13234C45" w14:textId="3FC3A805" w:rsidR="003C1891" w:rsidRDefault="003C1891" w:rsidP="009B4090">
      <w:pPr>
        <w:rPr>
          <w:rFonts w:ascii="Arial" w:eastAsiaTheme="minorHAnsi" w:hAnsi="Arial" w:cs="Arial"/>
          <w:bCs/>
          <w:iCs/>
        </w:rPr>
      </w:pPr>
    </w:p>
    <w:p w14:paraId="5011A2EE" w14:textId="7284B11F" w:rsidR="003C1891" w:rsidRDefault="003C1891" w:rsidP="009B4090">
      <w:pPr>
        <w:rPr>
          <w:rFonts w:ascii="Arial" w:eastAsiaTheme="minorHAnsi" w:hAnsi="Arial" w:cs="Arial"/>
          <w:bCs/>
          <w:iCs/>
        </w:rPr>
      </w:pPr>
    </w:p>
    <w:p w14:paraId="678BF5C2" w14:textId="2BDA04C8" w:rsidR="003C1891" w:rsidRDefault="003C1891" w:rsidP="009B4090">
      <w:pPr>
        <w:rPr>
          <w:rFonts w:ascii="Arial" w:eastAsiaTheme="minorHAnsi" w:hAnsi="Arial" w:cs="Arial"/>
          <w:bCs/>
          <w:iCs/>
        </w:rPr>
      </w:pPr>
    </w:p>
    <w:p w14:paraId="65F63BC7" w14:textId="580CC8A7" w:rsidR="003C1891" w:rsidRDefault="003C1891" w:rsidP="009B4090">
      <w:pPr>
        <w:rPr>
          <w:rFonts w:ascii="Arial" w:eastAsiaTheme="minorHAnsi" w:hAnsi="Arial" w:cs="Arial"/>
          <w:bCs/>
          <w:iCs/>
        </w:rPr>
      </w:pPr>
    </w:p>
    <w:p w14:paraId="039E445E" w14:textId="62831245" w:rsidR="003C1891" w:rsidRPr="00765BB5" w:rsidRDefault="003C1891" w:rsidP="003C1891">
      <w:pPr>
        <w:ind w:firstLine="1296"/>
      </w:pPr>
      <w:r>
        <w:t>Pirkimo sąlygų 8</w:t>
      </w:r>
      <w:r w:rsidRPr="00765BB5">
        <w:t xml:space="preserve"> priedas „Nacionalinio saugumo reikalavimų atitikties deklaracija“ prie šių pirkimo sąlygų pridedamas atskiru priedu.</w:t>
      </w:r>
    </w:p>
    <w:p w14:paraId="7D7A9731" w14:textId="1A0D6E00" w:rsidR="003C1891" w:rsidRDefault="003C1891" w:rsidP="009B4090">
      <w:pPr>
        <w:rPr>
          <w:rFonts w:ascii="Arial" w:eastAsiaTheme="minorHAnsi" w:hAnsi="Arial" w:cs="Arial"/>
          <w:bCs/>
          <w:iCs/>
        </w:rPr>
      </w:pPr>
    </w:p>
    <w:p w14:paraId="54FFEC33" w14:textId="34C88509" w:rsidR="003C1891" w:rsidRDefault="003C1891" w:rsidP="003C1891">
      <w:pPr>
        <w:ind w:firstLine="0"/>
        <w:rPr>
          <w:rFonts w:ascii="Arial" w:eastAsiaTheme="minorHAnsi" w:hAnsi="Arial" w:cs="Arial"/>
          <w:bCs/>
          <w:iCs/>
        </w:rPr>
      </w:pPr>
    </w:p>
    <w:p w14:paraId="5E122CEE" w14:textId="77777777" w:rsidR="003C1891" w:rsidRDefault="003C1891" w:rsidP="003C1891">
      <w:pPr>
        <w:jc w:val="center"/>
        <w:rPr>
          <w:rFonts w:ascii="Arial" w:eastAsiaTheme="minorHAnsi" w:hAnsi="Arial" w:cs="Arial"/>
          <w:bCs/>
          <w:iCs/>
        </w:rPr>
      </w:pPr>
      <w:r w:rsidRPr="00CE5E0C">
        <w:rPr>
          <w:rFonts w:ascii="Arial" w:eastAsiaTheme="minorHAnsi" w:hAnsi="Arial" w:cs="Arial"/>
          <w:bCs/>
          <w:iCs/>
        </w:rPr>
        <w:t>_________</w:t>
      </w:r>
    </w:p>
    <w:p w14:paraId="537DC604" w14:textId="169DDF48" w:rsidR="003C1891" w:rsidRDefault="003C1891" w:rsidP="009B4090">
      <w:pPr>
        <w:rPr>
          <w:rFonts w:ascii="Arial" w:eastAsiaTheme="minorHAnsi" w:hAnsi="Arial" w:cs="Arial"/>
          <w:bCs/>
          <w:iCs/>
        </w:rPr>
      </w:pPr>
    </w:p>
    <w:p w14:paraId="418B8EA5" w14:textId="7B79A860" w:rsidR="003C1891" w:rsidRDefault="003C1891" w:rsidP="009B4090">
      <w:pPr>
        <w:rPr>
          <w:rFonts w:ascii="Arial" w:eastAsiaTheme="minorHAnsi" w:hAnsi="Arial" w:cs="Arial"/>
          <w:bCs/>
          <w:iCs/>
        </w:rPr>
      </w:pPr>
    </w:p>
    <w:p w14:paraId="053D5FB1" w14:textId="481F929F" w:rsidR="003C1891" w:rsidRDefault="003C1891" w:rsidP="009B4090">
      <w:pPr>
        <w:rPr>
          <w:rFonts w:ascii="Arial" w:eastAsiaTheme="minorHAnsi" w:hAnsi="Arial" w:cs="Arial"/>
          <w:bCs/>
          <w:iCs/>
        </w:rPr>
      </w:pPr>
    </w:p>
    <w:p w14:paraId="7E48B161" w14:textId="149952AE" w:rsidR="003C1891" w:rsidRDefault="003C1891" w:rsidP="009B4090">
      <w:pPr>
        <w:rPr>
          <w:rFonts w:ascii="Arial" w:eastAsiaTheme="minorHAnsi" w:hAnsi="Arial" w:cs="Arial"/>
          <w:bCs/>
          <w:iCs/>
        </w:rPr>
      </w:pPr>
    </w:p>
    <w:p w14:paraId="5905940F" w14:textId="5408C658" w:rsidR="003C1891" w:rsidRDefault="003C1891" w:rsidP="009B4090">
      <w:pPr>
        <w:rPr>
          <w:rFonts w:ascii="Arial" w:eastAsiaTheme="minorHAnsi" w:hAnsi="Arial" w:cs="Arial"/>
          <w:bCs/>
          <w:iCs/>
        </w:rPr>
      </w:pPr>
    </w:p>
    <w:p w14:paraId="6FAE1028" w14:textId="0E35025E" w:rsidR="003C1891" w:rsidRDefault="003C1891" w:rsidP="009B4090">
      <w:pPr>
        <w:rPr>
          <w:rFonts w:ascii="Arial" w:eastAsiaTheme="minorHAnsi" w:hAnsi="Arial" w:cs="Arial"/>
          <w:bCs/>
          <w:iCs/>
        </w:rPr>
      </w:pPr>
    </w:p>
    <w:p w14:paraId="22A893E3" w14:textId="47824A87" w:rsidR="003C1891" w:rsidRDefault="003C1891" w:rsidP="009B4090">
      <w:pPr>
        <w:rPr>
          <w:rFonts w:ascii="Arial" w:eastAsiaTheme="minorHAnsi" w:hAnsi="Arial" w:cs="Arial"/>
          <w:bCs/>
          <w:iCs/>
        </w:rPr>
      </w:pPr>
    </w:p>
    <w:p w14:paraId="6C71FB73" w14:textId="174016A4" w:rsidR="003C1891" w:rsidRDefault="003C1891" w:rsidP="009B4090">
      <w:pPr>
        <w:rPr>
          <w:rFonts w:ascii="Arial" w:eastAsiaTheme="minorHAnsi" w:hAnsi="Arial" w:cs="Arial"/>
          <w:bCs/>
          <w:iCs/>
        </w:rPr>
      </w:pPr>
    </w:p>
    <w:p w14:paraId="10B14EF3" w14:textId="10973B6B" w:rsidR="003C1891" w:rsidRDefault="003C1891" w:rsidP="009B4090">
      <w:pPr>
        <w:rPr>
          <w:rFonts w:ascii="Arial" w:eastAsiaTheme="minorHAnsi" w:hAnsi="Arial" w:cs="Arial"/>
          <w:bCs/>
          <w:iCs/>
        </w:rPr>
      </w:pPr>
    </w:p>
    <w:p w14:paraId="14CF208F" w14:textId="64DCBA0D" w:rsidR="003C1891" w:rsidRDefault="003C1891" w:rsidP="009B4090">
      <w:pPr>
        <w:rPr>
          <w:rFonts w:ascii="Arial" w:eastAsiaTheme="minorHAnsi" w:hAnsi="Arial" w:cs="Arial"/>
          <w:bCs/>
          <w:iCs/>
        </w:rPr>
      </w:pPr>
    </w:p>
    <w:p w14:paraId="02DA7797" w14:textId="14DCB27F" w:rsidR="003C1891" w:rsidRDefault="003C1891" w:rsidP="009B4090">
      <w:pPr>
        <w:rPr>
          <w:rFonts w:ascii="Arial" w:eastAsiaTheme="minorHAnsi" w:hAnsi="Arial" w:cs="Arial"/>
          <w:bCs/>
          <w:iCs/>
        </w:rPr>
      </w:pPr>
    </w:p>
    <w:p w14:paraId="71B8818F" w14:textId="2ED3349C" w:rsidR="003C1891" w:rsidRDefault="003C1891" w:rsidP="009B4090">
      <w:pPr>
        <w:rPr>
          <w:rFonts w:ascii="Arial" w:eastAsiaTheme="minorHAnsi" w:hAnsi="Arial" w:cs="Arial"/>
          <w:bCs/>
          <w:iCs/>
        </w:rPr>
      </w:pPr>
    </w:p>
    <w:p w14:paraId="77961CC9" w14:textId="01256CC2" w:rsidR="003C1891" w:rsidRDefault="003C1891" w:rsidP="009B4090">
      <w:pPr>
        <w:rPr>
          <w:rFonts w:ascii="Arial" w:eastAsiaTheme="minorHAnsi" w:hAnsi="Arial" w:cs="Arial"/>
          <w:bCs/>
          <w:iCs/>
        </w:rPr>
      </w:pPr>
    </w:p>
    <w:p w14:paraId="13C9FE22" w14:textId="4703AAD8" w:rsidR="003C1891" w:rsidRDefault="003C1891" w:rsidP="009B4090">
      <w:pPr>
        <w:rPr>
          <w:rFonts w:ascii="Arial" w:eastAsiaTheme="minorHAnsi" w:hAnsi="Arial" w:cs="Arial"/>
          <w:bCs/>
          <w:iCs/>
        </w:rPr>
      </w:pPr>
    </w:p>
    <w:p w14:paraId="72BDF4D6" w14:textId="0C4391C0" w:rsidR="003C1891" w:rsidRDefault="003C1891" w:rsidP="009B4090">
      <w:pPr>
        <w:rPr>
          <w:rFonts w:ascii="Arial" w:eastAsiaTheme="minorHAnsi" w:hAnsi="Arial" w:cs="Arial"/>
          <w:bCs/>
          <w:iCs/>
        </w:rPr>
      </w:pPr>
    </w:p>
    <w:p w14:paraId="173B1A77" w14:textId="51CAED6E" w:rsidR="003C1891" w:rsidRDefault="003C1891" w:rsidP="009B4090">
      <w:pPr>
        <w:rPr>
          <w:rFonts w:ascii="Arial" w:eastAsiaTheme="minorHAnsi" w:hAnsi="Arial" w:cs="Arial"/>
          <w:bCs/>
          <w:iCs/>
        </w:rPr>
      </w:pPr>
    </w:p>
    <w:p w14:paraId="71036D39" w14:textId="194DF7A8" w:rsidR="003C1891" w:rsidRDefault="003C1891" w:rsidP="009B4090">
      <w:pPr>
        <w:rPr>
          <w:rFonts w:ascii="Arial" w:eastAsiaTheme="minorHAnsi" w:hAnsi="Arial" w:cs="Arial"/>
          <w:bCs/>
          <w:iCs/>
        </w:rPr>
      </w:pPr>
    </w:p>
    <w:p w14:paraId="5F22A82B" w14:textId="737D3927" w:rsidR="003C1891" w:rsidRDefault="003C1891" w:rsidP="009B4090">
      <w:pPr>
        <w:rPr>
          <w:rFonts w:ascii="Arial" w:eastAsiaTheme="minorHAnsi" w:hAnsi="Arial" w:cs="Arial"/>
          <w:bCs/>
          <w:iCs/>
        </w:rPr>
      </w:pPr>
    </w:p>
    <w:p w14:paraId="2606946A" w14:textId="509538F3" w:rsidR="003C1891" w:rsidRDefault="003C1891" w:rsidP="009B4090">
      <w:pPr>
        <w:rPr>
          <w:rFonts w:ascii="Arial" w:eastAsiaTheme="minorHAnsi" w:hAnsi="Arial" w:cs="Arial"/>
          <w:bCs/>
          <w:iCs/>
        </w:rPr>
      </w:pPr>
    </w:p>
    <w:p w14:paraId="07B6B047" w14:textId="66F74BD4" w:rsidR="003C1891" w:rsidRDefault="003C1891" w:rsidP="009B4090">
      <w:pPr>
        <w:rPr>
          <w:rFonts w:ascii="Arial" w:eastAsiaTheme="minorHAnsi" w:hAnsi="Arial" w:cs="Arial"/>
          <w:bCs/>
          <w:iCs/>
        </w:rPr>
      </w:pPr>
    </w:p>
    <w:p w14:paraId="3824F023" w14:textId="5EA7011D" w:rsidR="003C1891" w:rsidRDefault="003C1891" w:rsidP="009B4090">
      <w:pPr>
        <w:rPr>
          <w:rFonts w:ascii="Arial" w:eastAsiaTheme="minorHAnsi" w:hAnsi="Arial" w:cs="Arial"/>
          <w:bCs/>
          <w:iCs/>
        </w:rPr>
      </w:pPr>
    </w:p>
    <w:p w14:paraId="47E2A7CD" w14:textId="61860354" w:rsidR="003C1891" w:rsidRDefault="003C1891" w:rsidP="009B4090">
      <w:pPr>
        <w:rPr>
          <w:rFonts w:ascii="Arial" w:eastAsiaTheme="minorHAnsi" w:hAnsi="Arial" w:cs="Arial"/>
          <w:bCs/>
          <w:iCs/>
        </w:rPr>
      </w:pPr>
    </w:p>
    <w:p w14:paraId="6D3A9D02" w14:textId="477BFB2A" w:rsidR="003C1891" w:rsidRDefault="003C1891" w:rsidP="009B4090">
      <w:pPr>
        <w:rPr>
          <w:rFonts w:ascii="Arial" w:eastAsiaTheme="minorHAnsi" w:hAnsi="Arial" w:cs="Arial"/>
          <w:bCs/>
          <w:iCs/>
        </w:rPr>
      </w:pPr>
    </w:p>
    <w:p w14:paraId="7A5F55D1" w14:textId="3DA79F75" w:rsidR="003C1891" w:rsidRDefault="003C1891" w:rsidP="009B4090">
      <w:pPr>
        <w:rPr>
          <w:rFonts w:ascii="Arial" w:eastAsiaTheme="minorHAnsi" w:hAnsi="Arial" w:cs="Arial"/>
          <w:bCs/>
          <w:iCs/>
        </w:rPr>
      </w:pPr>
    </w:p>
    <w:p w14:paraId="629D1AC7" w14:textId="0B79FBDF" w:rsidR="003C1891" w:rsidRDefault="003C1891" w:rsidP="009B4090">
      <w:pPr>
        <w:rPr>
          <w:rFonts w:ascii="Arial" w:eastAsiaTheme="minorHAnsi" w:hAnsi="Arial" w:cs="Arial"/>
          <w:bCs/>
          <w:iCs/>
        </w:rPr>
      </w:pPr>
    </w:p>
    <w:p w14:paraId="61C0476B" w14:textId="5F26CCA6" w:rsidR="003C1891" w:rsidRDefault="003C1891" w:rsidP="009B4090">
      <w:pPr>
        <w:rPr>
          <w:rFonts w:ascii="Arial" w:eastAsiaTheme="minorHAnsi" w:hAnsi="Arial" w:cs="Arial"/>
          <w:bCs/>
          <w:iCs/>
        </w:rPr>
      </w:pPr>
    </w:p>
    <w:p w14:paraId="6E85EBF2" w14:textId="2EE9A9DB" w:rsidR="003C1891" w:rsidRDefault="003C1891" w:rsidP="009B4090">
      <w:pPr>
        <w:rPr>
          <w:rFonts w:ascii="Arial" w:eastAsiaTheme="minorHAnsi" w:hAnsi="Arial" w:cs="Arial"/>
          <w:bCs/>
          <w:iCs/>
        </w:rPr>
      </w:pPr>
    </w:p>
    <w:p w14:paraId="292168B6" w14:textId="62CE6A7D" w:rsidR="003C1891" w:rsidRDefault="003C1891" w:rsidP="003C1891">
      <w:pPr>
        <w:ind w:firstLine="0"/>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4E28B1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C1891">
        <w:rPr>
          <w:rFonts w:cstheme="minorHAnsi"/>
        </w:rPr>
        <w:t>9</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570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96EB033"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54A22A2"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AA441EA"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EE552D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B916779" w:rsidR="009B4090" w:rsidRPr="004F1A11" w:rsidRDefault="00137A94"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B99" w14:textId="77777777" w:rsidR="000D39E6" w:rsidRDefault="000D39E6" w:rsidP="00D05666">
      <w:r>
        <w:separator/>
      </w:r>
    </w:p>
  </w:endnote>
  <w:endnote w:type="continuationSeparator" w:id="0">
    <w:p w14:paraId="1B246A04" w14:textId="77777777" w:rsidR="000D39E6" w:rsidRDefault="000D39E6" w:rsidP="00D05666">
      <w:r>
        <w:continuationSeparator/>
      </w:r>
    </w:p>
  </w:endnote>
  <w:endnote w:type="continuationNotice" w:id="1">
    <w:p w14:paraId="3073EEA4" w14:textId="77777777" w:rsidR="000D39E6" w:rsidRDefault="000D39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D39E6" w14:paraId="005FD67C" w14:textId="77777777" w:rsidTr="006B1A30">
      <w:trPr>
        <w:trHeight w:val="300"/>
      </w:trPr>
      <w:tc>
        <w:tcPr>
          <w:tcW w:w="3320" w:type="dxa"/>
        </w:tcPr>
        <w:p w14:paraId="12AA6103" w14:textId="5395B083" w:rsidR="000D39E6" w:rsidRDefault="000D39E6" w:rsidP="006B1A30">
          <w:pPr>
            <w:pStyle w:val="Antrats"/>
            <w:ind w:left="-115"/>
            <w:jc w:val="left"/>
          </w:pPr>
        </w:p>
      </w:tc>
      <w:tc>
        <w:tcPr>
          <w:tcW w:w="3320" w:type="dxa"/>
        </w:tcPr>
        <w:p w14:paraId="5372919C" w14:textId="3F510446" w:rsidR="000D39E6" w:rsidRDefault="000D39E6" w:rsidP="006B1A30">
          <w:pPr>
            <w:pStyle w:val="Antrats"/>
            <w:jc w:val="center"/>
          </w:pPr>
        </w:p>
      </w:tc>
      <w:tc>
        <w:tcPr>
          <w:tcW w:w="3320" w:type="dxa"/>
        </w:tcPr>
        <w:p w14:paraId="46DF4335" w14:textId="4D777ED1" w:rsidR="000D39E6" w:rsidRDefault="000D39E6" w:rsidP="006B1A30">
          <w:pPr>
            <w:pStyle w:val="Antrats"/>
            <w:ind w:right="-115"/>
            <w:jc w:val="right"/>
          </w:pPr>
        </w:p>
      </w:tc>
    </w:tr>
  </w:tbl>
  <w:p w14:paraId="2F1AB6B3" w14:textId="0E422935" w:rsidR="000D39E6" w:rsidRDefault="000D39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D39E6" w14:paraId="38348E9A" w14:textId="77777777" w:rsidTr="006B1A30">
      <w:trPr>
        <w:trHeight w:val="300"/>
      </w:trPr>
      <w:tc>
        <w:tcPr>
          <w:tcW w:w="3320" w:type="dxa"/>
        </w:tcPr>
        <w:p w14:paraId="591B1137" w14:textId="15A8E5E9" w:rsidR="000D39E6" w:rsidRDefault="000D39E6" w:rsidP="006B1A30">
          <w:pPr>
            <w:pStyle w:val="Antrats"/>
            <w:ind w:left="-115"/>
            <w:jc w:val="left"/>
          </w:pPr>
        </w:p>
      </w:tc>
      <w:tc>
        <w:tcPr>
          <w:tcW w:w="3320" w:type="dxa"/>
        </w:tcPr>
        <w:p w14:paraId="6F1B616C" w14:textId="403DF0C7" w:rsidR="000D39E6" w:rsidRDefault="000D39E6" w:rsidP="006B1A30">
          <w:pPr>
            <w:pStyle w:val="Antrats"/>
            <w:jc w:val="center"/>
          </w:pPr>
        </w:p>
      </w:tc>
      <w:tc>
        <w:tcPr>
          <w:tcW w:w="3320" w:type="dxa"/>
        </w:tcPr>
        <w:p w14:paraId="74D61361" w14:textId="164A23CE" w:rsidR="000D39E6" w:rsidRDefault="000D39E6" w:rsidP="006B1A30">
          <w:pPr>
            <w:pStyle w:val="Antrats"/>
            <w:ind w:right="-115"/>
            <w:jc w:val="right"/>
          </w:pPr>
        </w:p>
      </w:tc>
    </w:tr>
  </w:tbl>
  <w:p w14:paraId="4A72585F" w14:textId="60B1B6B2" w:rsidR="000D39E6" w:rsidRDefault="000D39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D39E6" w14:paraId="6DB6132A" w14:textId="77777777" w:rsidTr="0B831528">
      <w:tc>
        <w:tcPr>
          <w:tcW w:w="3600" w:type="dxa"/>
        </w:tcPr>
        <w:p w14:paraId="3DD6CB26" w14:textId="44274829" w:rsidR="000D39E6" w:rsidRDefault="000D39E6" w:rsidP="0B831528">
          <w:pPr>
            <w:pStyle w:val="Antrats"/>
            <w:ind w:left="-115"/>
            <w:jc w:val="left"/>
          </w:pPr>
        </w:p>
      </w:tc>
      <w:tc>
        <w:tcPr>
          <w:tcW w:w="3600" w:type="dxa"/>
        </w:tcPr>
        <w:p w14:paraId="0FFE1169" w14:textId="04D5F0EA" w:rsidR="000D39E6" w:rsidRDefault="000D39E6" w:rsidP="0B831528">
          <w:pPr>
            <w:pStyle w:val="Antrats"/>
            <w:jc w:val="center"/>
          </w:pPr>
        </w:p>
      </w:tc>
      <w:tc>
        <w:tcPr>
          <w:tcW w:w="3600" w:type="dxa"/>
        </w:tcPr>
        <w:p w14:paraId="637FC8A9" w14:textId="7FCE1B5E" w:rsidR="000D39E6" w:rsidRDefault="000D39E6" w:rsidP="0B831528">
          <w:pPr>
            <w:pStyle w:val="Antrats"/>
            <w:ind w:right="-115"/>
            <w:jc w:val="right"/>
          </w:pPr>
        </w:p>
      </w:tc>
    </w:tr>
  </w:tbl>
  <w:p w14:paraId="1418C709" w14:textId="2F0E40AA" w:rsidR="000D39E6" w:rsidRDefault="000D39E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D39E6" w14:paraId="26379111" w14:textId="77777777" w:rsidTr="0B831528">
      <w:tc>
        <w:tcPr>
          <w:tcW w:w="3600" w:type="dxa"/>
        </w:tcPr>
        <w:p w14:paraId="47E711C1" w14:textId="19AB4DF1" w:rsidR="000D39E6" w:rsidRDefault="000D39E6" w:rsidP="0B831528">
          <w:pPr>
            <w:pStyle w:val="Antrats"/>
            <w:ind w:left="-115"/>
            <w:jc w:val="left"/>
          </w:pPr>
        </w:p>
      </w:tc>
      <w:tc>
        <w:tcPr>
          <w:tcW w:w="3600" w:type="dxa"/>
        </w:tcPr>
        <w:p w14:paraId="1A5949BA" w14:textId="5C596B32" w:rsidR="000D39E6" w:rsidRDefault="000D39E6" w:rsidP="0B831528">
          <w:pPr>
            <w:pStyle w:val="Antrats"/>
            <w:jc w:val="center"/>
          </w:pPr>
        </w:p>
      </w:tc>
      <w:tc>
        <w:tcPr>
          <w:tcW w:w="3600" w:type="dxa"/>
        </w:tcPr>
        <w:p w14:paraId="397999A9" w14:textId="74BE2DF9" w:rsidR="000D39E6" w:rsidRDefault="000D39E6" w:rsidP="0B831528">
          <w:pPr>
            <w:pStyle w:val="Antrats"/>
            <w:ind w:right="-115"/>
            <w:jc w:val="right"/>
          </w:pPr>
        </w:p>
      </w:tc>
    </w:tr>
  </w:tbl>
  <w:p w14:paraId="16BE47DF" w14:textId="0FE8012D" w:rsidR="000D39E6" w:rsidRDefault="000D39E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E3E0" w14:textId="77777777" w:rsidR="000D39E6" w:rsidRDefault="000D39E6" w:rsidP="00D05666">
      <w:r>
        <w:separator/>
      </w:r>
    </w:p>
  </w:footnote>
  <w:footnote w:type="continuationSeparator" w:id="0">
    <w:p w14:paraId="1FD21738" w14:textId="77777777" w:rsidR="000D39E6" w:rsidRDefault="000D39E6" w:rsidP="00D05666">
      <w:r>
        <w:continuationSeparator/>
      </w:r>
    </w:p>
  </w:footnote>
  <w:footnote w:type="continuationNotice" w:id="1">
    <w:p w14:paraId="56D4E9EE" w14:textId="77777777" w:rsidR="000D39E6" w:rsidRDefault="000D39E6">
      <w:pPr>
        <w:spacing w:line="240" w:lineRule="auto"/>
      </w:pPr>
    </w:p>
  </w:footnote>
  <w:footnote w:id="2">
    <w:p w14:paraId="26CADCF1" w14:textId="77777777" w:rsidR="000D39E6" w:rsidRDefault="000D39E6" w:rsidP="001D7045">
      <w:pPr>
        <w:pStyle w:val="Puslapioinaostekstas"/>
      </w:pPr>
      <w:r>
        <w:rPr>
          <w:rStyle w:val="Puslapioinaosnuoroda"/>
        </w:rPr>
        <w:footnoteRef/>
      </w:r>
      <w:r>
        <w:t xml:space="preserve"> </w:t>
      </w:r>
      <w:hyperlink r:id="rId1" w:history="1">
        <w:r w:rsidRPr="000A7A6D">
          <w:rPr>
            <w:rFonts w:ascii="Times New Roman" w:hAnsi="Times New Roman" w:cs="Times New Roman"/>
          </w:rPr>
          <w:t>https://www.e-tar.lt/portal/lt/legalAct/ac5a5e30878f11ed8df094f359a60216</w:t>
        </w:r>
      </w:hyperlink>
    </w:p>
    <w:p w14:paraId="4F8AD933" w14:textId="77777777" w:rsidR="000D39E6" w:rsidRDefault="000D39E6" w:rsidP="001D7045">
      <w:pPr>
        <w:pStyle w:val="Puslapioinaostekstas"/>
      </w:pPr>
    </w:p>
  </w:footnote>
  <w:footnote w:id="3">
    <w:p w14:paraId="0DB7ACB0" w14:textId="77777777" w:rsidR="000D39E6" w:rsidRDefault="000D39E6" w:rsidP="001D7045">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5A6886B8" w14:textId="77777777" w:rsidR="000D39E6" w:rsidRDefault="000D39E6" w:rsidP="001D704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D39E6" w14:paraId="7B9BF058" w14:textId="77777777" w:rsidTr="006B1A30">
      <w:trPr>
        <w:trHeight w:val="300"/>
      </w:trPr>
      <w:tc>
        <w:tcPr>
          <w:tcW w:w="3320" w:type="dxa"/>
        </w:tcPr>
        <w:p w14:paraId="3BAACE48" w14:textId="1768BBAF" w:rsidR="000D39E6" w:rsidRDefault="000D39E6" w:rsidP="00AE7102">
          <w:pPr>
            <w:pStyle w:val="Antrats"/>
            <w:ind w:firstLine="0"/>
            <w:jc w:val="left"/>
          </w:pPr>
        </w:p>
      </w:tc>
      <w:tc>
        <w:tcPr>
          <w:tcW w:w="3320" w:type="dxa"/>
        </w:tcPr>
        <w:p w14:paraId="5149BA27" w14:textId="0E1D5DF5" w:rsidR="000D39E6" w:rsidRDefault="000D39E6" w:rsidP="006B1A30">
          <w:pPr>
            <w:pStyle w:val="Antrats"/>
            <w:jc w:val="center"/>
          </w:pPr>
        </w:p>
      </w:tc>
      <w:tc>
        <w:tcPr>
          <w:tcW w:w="3320" w:type="dxa"/>
        </w:tcPr>
        <w:p w14:paraId="2E580469" w14:textId="4A3F4DE0" w:rsidR="000D39E6" w:rsidRDefault="000D39E6" w:rsidP="006B1A30">
          <w:pPr>
            <w:pStyle w:val="Antrats"/>
            <w:ind w:right="-115"/>
            <w:jc w:val="right"/>
          </w:pPr>
        </w:p>
      </w:tc>
    </w:tr>
  </w:tbl>
  <w:p w14:paraId="508B778C" w14:textId="2E1CF544" w:rsidR="000D39E6" w:rsidRDefault="000D39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DF4E910" w:rsidR="000D39E6" w:rsidRDefault="000D39E6">
        <w:pPr>
          <w:pStyle w:val="Antrats"/>
          <w:jc w:val="center"/>
        </w:pPr>
        <w:r>
          <w:fldChar w:fldCharType="begin"/>
        </w:r>
        <w:r>
          <w:instrText>PAGE   \* MERGEFORMAT</w:instrText>
        </w:r>
        <w:r>
          <w:fldChar w:fldCharType="separate"/>
        </w:r>
        <w:r w:rsidR="00D5309C">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0D39E6" w:rsidRDefault="000D39E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88AC"/>
    <w:multiLevelType w:val="hybridMultilevel"/>
    <w:tmpl w:val="58983018"/>
    <w:lvl w:ilvl="0" w:tplc="6F70A3F8">
      <w:start w:val="1"/>
      <w:numFmt w:val="bullet"/>
      <w:lvlText w:val=""/>
      <w:lvlJc w:val="left"/>
      <w:pPr>
        <w:ind w:left="720" w:hanging="360"/>
      </w:pPr>
      <w:rPr>
        <w:rFonts w:ascii="Symbol" w:hAnsi="Symbol" w:hint="default"/>
      </w:rPr>
    </w:lvl>
    <w:lvl w:ilvl="1" w:tplc="D248C050">
      <w:start w:val="1"/>
      <w:numFmt w:val="bullet"/>
      <w:lvlText w:val="o"/>
      <w:lvlJc w:val="left"/>
      <w:pPr>
        <w:ind w:left="1440" w:hanging="360"/>
      </w:pPr>
      <w:rPr>
        <w:rFonts w:ascii="Courier New" w:hAnsi="Courier New" w:hint="default"/>
      </w:rPr>
    </w:lvl>
    <w:lvl w:ilvl="2" w:tplc="36A480F8">
      <w:start w:val="1"/>
      <w:numFmt w:val="bullet"/>
      <w:lvlText w:val=""/>
      <w:lvlJc w:val="left"/>
      <w:pPr>
        <w:ind w:left="2160" w:hanging="360"/>
      </w:pPr>
      <w:rPr>
        <w:rFonts w:ascii="Wingdings" w:hAnsi="Wingdings" w:hint="default"/>
      </w:rPr>
    </w:lvl>
    <w:lvl w:ilvl="3" w:tplc="2CB692AA">
      <w:start w:val="1"/>
      <w:numFmt w:val="bullet"/>
      <w:lvlText w:val=""/>
      <w:lvlJc w:val="left"/>
      <w:pPr>
        <w:ind w:left="2880" w:hanging="360"/>
      </w:pPr>
      <w:rPr>
        <w:rFonts w:ascii="Symbol" w:hAnsi="Symbol" w:hint="default"/>
      </w:rPr>
    </w:lvl>
    <w:lvl w:ilvl="4" w:tplc="F2FE837C">
      <w:start w:val="1"/>
      <w:numFmt w:val="bullet"/>
      <w:lvlText w:val="o"/>
      <w:lvlJc w:val="left"/>
      <w:pPr>
        <w:ind w:left="3600" w:hanging="360"/>
      </w:pPr>
      <w:rPr>
        <w:rFonts w:ascii="Courier New" w:hAnsi="Courier New" w:hint="default"/>
      </w:rPr>
    </w:lvl>
    <w:lvl w:ilvl="5" w:tplc="CEA88874">
      <w:start w:val="1"/>
      <w:numFmt w:val="bullet"/>
      <w:lvlText w:val=""/>
      <w:lvlJc w:val="left"/>
      <w:pPr>
        <w:ind w:left="4320" w:hanging="360"/>
      </w:pPr>
      <w:rPr>
        <w:rFonts w:ascii="Wingdings" w:hAnsi="Wingdings" w:hint="default"/>
      </w:rPr>
    </w:lvl>
    <w:lvl w:ilvl="6" w:tplc="4B6272BA">
      <w:start w:val="1"/>
      <w:numFmt w:val="bullet"/>
      <w:lvlText w:val=""/>
      <w:lvlJc w:val="left"/>
      <w:pPr>
        <w:ind w:left="5040" w:hanging="360"/>
      </w:pPr>
      <w:rPr>
        <w:rFonts w:ascii="Symbol" w:hAnsi="Symbol" w:hint="default"/>
      </w:rPr>
    </w:lvl>
    <w:lvl w:ilvl="7" w:tplc="A4DACC74">
      <w:start w:val="1"/>
      <w:numFmt w:val="bullet"/>
      <w:lvlText w:val="o"/>
      <w:lvlJc w:val="left"/>
      <w:pPr>
        <w:ind w:left="5760" w:hanging="360"/>
      </w:pPr>
      <w:rPr>
        <w:rFonts w:ascii="Courier New" w:hAnsi="Courier New" w:hint="default"/>
      </w:rPr>
    </w:lvl>
    <w:lvl w:ilvl="8" w:tplc="32180864">
      <w:start w:val="1"/>
      <w:numFmt w:val="bullet"/>
      <w:lvlText w:val=""/>
      <w:lvlJc w:val="left"/>
      <w:pPr>
        <w:ind w:left="6480" w:hanging="360"/>
      </w:pPr>
      <w:rPr>
        <w:rFonts w:ascii="Wingdings" w:hAnsi="Wingdings" w:hint="default"/>
      </w:rPr>
    </w:lvl>
  </w:abstractNum>
  <w:abstractNum w:abstractNumId="1"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AEB091E"/>
    <w:multiLevelType w:val="hybridMultilevel"/>
    <w:tmpl w:val="2D0EDAB8"/>
    <w:lvl w:ilvl="0" w:tplc="59A20186">
      <w:start w:val="1"/>
      <w:numFmt w:val="bullet"/>
      <w:lvlText w:val=""/>
      <w:lvlJc w:val="left"/>
      <w:pPr>
        <w:ind w:left="720" w:hanging="360"/>
      </w:pPr>
      <w:rPr>
        <w:rFonts w:ascii="Symbol" w:hAnsi="Symbol" w:hint="default"/>
      </w:rPr>
    </w:lvl>
    <w:lvl w:ilvl="1" w:tplc="CC940240">
      <w:start w:val="1"/>
      <w:numFmt w:val="bullet"/>
      <w:lvlText w:val="o"/>
      <w:lvlJc w:val="left"/>
      <w:pPr>
        <w:ind w:left="1440" w:hanging="360"/>
      </w:pPr>
      <w:rPr>
        <w:rFonts w:ascii="Courier New" w:hAnsi="Courier New" w:hint="default"/>
      </w:rPr>
    </w:lvl>
    <w:lvl w:ilvl="2" w:tplc="A37EA63A">
      <w:start w:val="1"/>
      <w:numFmt w:val="bullet"/>
      <w:lvlText w:val=""/>
      <w:lvlJc w:val="left"/>
      <w:pPr>
        <w:ind w:left="2160" w:hanging="360"/>
      </w:pPr>
      <w:rPr>
        <w:rFonts w:ascii="Wingdings" w:hAnsi="Wingdings" w:hint="default"/>
      </w:rPr>
    </w:lvl>
    <w:lvl w:ilvl="3" w:tplc="9DB49E54">
      <w:start w:val="1"/>
      <w:numFmt w:val="bullet"/>
      <w:lvlText w:val=""/>
      <w:lvlJc w:val="left"/>
      <w:pPr>
        <w:ind w:left="2880" w:hanging="360"/>
      </w:pPr>
      <w:rPr>
        <w:rFonts w:ascii="Symbol" w:hAnsi="Symbol" w:hint="default"/>
      </w:rPr>
    </w:lvl>
    <w:lvl w:ilvl="4" w:tplc="76180C68">
      <w:start w:val="1"/>
      <w:numFmt w:val="bullet"/>
      <w:lvlText w:val="o"/>
      <w:lvlJc w:val="left"/>
      <w:pPr>
        <w:ind w:left="3600" w:hanging="360"/>
      </w:pPr>
      <w:rPr>
        <w:rFonts w:ascii="Courier New" w:hAnsi="Courier New" w:hint="default"/>
      </w:rPr>
    </w:lvl>
    <w:lvl w:ilvl="5" w:tplc="349E1608">
      <w:start w:val="1"/>
      <w:numFmt w:val="bullet"/>
      <w:lvlText w:val=""/>
      <w:lvlJc w:val="left"/>
      <w:pPr>
        <w:ind w:left="4320" w:hanging="360"/>
      </w:pPr>
      <w:rPr>
        <w:rFonts w:ascii="Wingdings" w:hAnsi="Wingdings" w:hint="default"/>
      </w:rPr>
    </w:lvl>
    <w:lvl w:ilvl="6" w:tplc="81C4D67C">
      <w:start w:val="1"/>
      <w:numFmt w:val="bullet"/>
      <w:lvlText w:val=""/>
      <w:lvlJc w:val="left"/>
      <w:pPr>
        <w:ind w:left="5040" w:hanging="360"/>
      </w:pPr>
      <w:rPr>
        <w:rFonts w:ascii="Symbol" w:hAnsi="Symbol" w:hint="default"/>
      </w:rPr>
    </w:lvl>
    <w:lvl w:ilvl="7" w:tplc="F8660444">
      <w:start w:val="1"/>
      <w:numFmt w:val="bullet"/>
      <w:lvlText w:val="o"/>
      <w:lvlJc w:val="left"/>
      <w:pPr>
        <w:ind w:left="5760" w:hanging="360"/>
      </w:pPr>
      <w:rPr>
        <w:rFonts w:ascii="Courier New" w:hAnsi="Courier New" w:hint="default"/>
      </w:rPr>
    </w:lvl>
    <w:lvl w:ilvl="8" w:tplc="F66C228E">
      <w:start w:val="1"/>
      <w:numFmt w:val="bullet"/>
      <w:lvlText w:val=""/>
      <w:lvlJc w:val="left"/>
      <w:pPr>
        <w:ind w:left="6480" w:hanging="360"/>
      </w:pPr>
      <w:rPr>
        <w:rFonts w:ascii="Wingdings" w:hAnsi="Wingdings" w:hint="default"/>
      </w:rPr>
    </w:lvl>
  </w:abstractNum>
  <w:abstractNum w:abstractNumId="5" w15:restartNumberingAfterBreak="0">
    <w:nsid w:val="3CB93535"/>
    <w:multiLevelType w:val="hybridMultilevel"/>
    <w:tmpl w:val="FB86DD1C"/>
    <w:lvl w:ilvl="0" w:tplc="5CEE954C">
      <w:start w:val="1"/>
      <w:numFmt w:val="decimal"/>
      <w:lvlText w:val="%1."/>
      <w:lvlJc w:val="left"/>
      <w:pPr>
        <w:ind w:left="360" w:hanging="360"/>
      </w:pPr>
    </w:lvl>
    <w:lvl w:ilvl="1" w:tplc="0E983690" w:tentative="1">
      <w:start w:val="1"/>
      <w:numFmt w:val="lowerLetter"/>
      <w:lvlText w:val="%2."/>
      <w:lvlJc w:val="left"/>
      <w:pPr>
        <w:ind w:left="1080" w:hanging="360"/>
      </w:pPr>
    </w:lvl>
    <w:lvl w:ilvl="2" w:tplc="C3309360" w:tentative="1">
      <w:start w:val="1"/>
      <w:numFmt w:val="lowerRoman"/>
      <w:lvlText w:val="%3."/>
      <w:lvlJc w:val="right"/>
      <w:pPr>
        <w:ind w:left="1800" w:hanging="180"/>
      </w:pPr>
    </w:lvl>
    <w:lvl w:ilvl="3" w:tplc="7244072C" w:tentative="1">
      <w:start w:val="1"/>
      <w:numFmt w:val="decimal"/>
      <w:lvlText w:val="%4."/>
      <w:lvlJc w:val="left"/>
      <w:pPr>
        <w:ind w:left="2520" w:hanging="360"/>
      </w:pPr>
    </w:lvl>
    <w:lvl w:ilvl="4" w:tplc="8D324C54" w:tentative="1">
      <w:start w:val="1"/>
      <w:numFmt w:val="lowerLetter"/>
      <w:lvlText w:val="%5."/>
      <w:lvlJc w:val="left"/>
      <w:pPr>
        <w:ind w:left="3240" w:hanging="360"/>
      </w:pPr>
    </w:lvl>
    <w:lvl w:ilvl="5" w:tplc="9F2022C0" w:tentative="1">
      <w:start w:val="1"/>
      <w:numFmt w:val="lowerRoman"/>
      <w:lvlText w:val="%6."/>
      <w:lvlJc w:val="right"/>
      <w:pPr>
        <w:ind w:left="3960" w:hanging="180"/>
      </w:pPr>
    </w:lvl>
    <w:lvl w:ilvl="6" w:tplc="8424C640" w:tentative="1">
      <w:start w:val="1"/>
      <w:numFmt w:val="decimal"/>
      <w:lvlText w:val="%7."/>
      <w:lvlJc w:val="left"/>
      <w:pPr>
        <w:ind w:left="4680" w:hanging="360"/>
      </w:pPr>
    </w:lvl>
    <w:lvl w:ilvl="7" w:tplc="06485F10" w:tentative="1">
      <w:start w:val="1"/>
      <w:numFmt w:val="lowerLetter"/>
      <w:lvlText w:val="%8."/>
      <w:lvlJc w:val="left"/>
      <w:pPr>
        <w:ind w:left="5400" w:hanging="360"/>
      </w:pPr>
    </w:lvl>
    <w:lvl w:ilvl="8" w:tplc="87ECE850" w:tentative="1">
      <w:start w:val="1"/>
      <w:numFmt w:val="lowerRoman"/>
      <w:lvlText w:val="%9."/>
      <w:lvlJc w:val="right"/>
      <w:pPr>
        <w:ind w:left="612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644"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713" w:hanging="720"/>
      </w:pPr>
      <w:rPr>
        <w:rFonts w:ascii="Arial" w:eastAsia="Calibri" w:hAnsi="Arial" w:cs="Arial"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8" w15:restartNumberingAfterBreak="0">
    <w:nsid w:val="48244262"/>
    <w:multiLevelType w:val="hybridMultilevel"/>
    <w:tmpl w:val="F51CB7B0"/>
    <w:lvl w:ilvl="0" w:tplc="76F651C6">
      <w:start w:val="1"/>
      <w:numFmt w:val="bullet"/>
      <w:lvlText w:val=""/>
      <w:lvlJc w:val="left"/>
      <w:pPr>
        <w:ind w:left="720" w:hanging="360"/>
      </w:pPr>
      <w:rPr>
        <w:rFonts w:ascii="Symbol" w:hAnsi="Symbol" w:hint="default"/>
      </w:rPr>
    </w:lvl>
    <w:lvl w:ilvl="1" w:tplc="6AC43F2C">
      <w:start w:val="1"/>
      <w:numFmt w:val="bullet"/>
      <w:lvlText w:val="o"/>
      <w:lvlJc w:val="left"/>
      <w:pPr>
        <w:ind w:left="1440" w:hanging="360"/>
      </w:pPr>
      <w:rPr>
        <w:rFonts w:ascii="Courier New" w:hAnsi="Courier New" w:hint="default"/>
      </w:rPr>
    </w:lvl>
    <w:lvl w:ilvl="2" w:tplc="D2443614">
      <w:start w:val="1"/>
      <w:numFmt w:val="bullet"/>
      <w:lvlText w:val=""/>
      <w:lvlJc w:val="left"/>
      <w:pPr>
        <w:ind w:left="2160" w:hanging="360"/>
      </w:pPr>
      <w:rPr>
        <w:rFonts w:ascii="Wingdings" w:hAnsi="Wingdings" w:hint="default"/>
      </w:rPr>
    </w:lvl>
    <w:lvl w:ilvl="3" w:tplc="24E4939A">
      <w:start w:val="1"/>
      <w:numFmt w:val="bullet"/>
      <w:lvlText w:val=""/>
      <w:lvlJc w:val="left"/>
      <w:pPr>
        <w:ind w:left="2880" w:hanging="360"/>
      </w:pPr>
      <w:rPr>
        <w:rFonts w:ascii="Symbol" w:hAnsi="Symbol" w:hint="default"/>
      </w:rPr>
    </w:lvl>
    <w:lvl w:ilvl="4" w:tplc="E3CEF29A">
      <w:start w:val="1"/>
      <w:numFmt w:val="bullet"/>
      <w:lvlText w:val="o"/>
      <w:lvlJc w:val="left"/>
      <w:pPr>
        <w:ind w:left="3600" w:hanging="360"/>
      </w:pPr>
      <w:rPr>
        <w:rFonts w:ascii="Courier New" w:hAnsi="Courier New" w:hint="default"/>
      </w:rPr>
    </w:lvl>
    <w:lvl w:ilvl="5" w:tplc="BB32FAF4">
      <w:start w:val="1"/>
      <w:numFmt w:val="bullet"/>
      <w:lvlText w:val=""/>
      <w:lvlJc w:val="left"/>
      <w:pPr>
        <w:ind w:left="4320" w:hanging="360"/>
      </w:pPr>
      <w:rPr>
        <w:rFonts w:ascii="Wingdings" w:hAnsi="Wingdings" w:hint="default"/>
      </w:rPr>
    </w:lvl>
    <w:lvl w:ilvl="6" w:tplc="1722DF02">
      <w:start w:val="1"/>
      <w:numFmt w:val="bullet"/>
      <w:lvlText w:val=""/>
      <w:lvlJc w:val="left"/>
      <w:pPr>
        <w:ind w:left="5040" w:hanging="360"/>
      </w:pPr>
      <w:rPr>
        <w:rFonts w:ascii="Symbol" w:hAnsi="Symbol" w:hint="default"/>
      </w:rPr>
    </w:lvl>
    <w:lvl w:ilvl="7" w:tplc="EFCC10AC">
      <w:start w:val="1"/>
      <w:numFmt w:val="bullet"/>
      <w:lvlText w:val="o"/>
      <w:lvlJc w:val="left"/>
      <w:pPr>
        <w:ind w:left="5760" w:hanging="360"/>
      </w:pPr>
      <w:rPr>
        <w:rFonts w:ascii="Courier New" w:hAnsi="Courier New" w:hint="default"/>
      </w:rPr>
    </w:lvl>
    <w:lvl w:ilvl="8" w:tplc="DB96ADC2">
      <w:start w:val="1"/>
      <w:numFmt w:val="bullet"/>
      <w:lvlText w:val=""/>
      <w:lvlJc w:val="left"/>
      <w:pPr>
        <w:ind w:left="6480" w:hanging="360"/>
      </w:pPr>
      <w:rPr>
        <w:rFonts w:ascii="Wingdings" w:hAnsi="Wingdings" w:hint="default"/>
      </w:rPr>
    </w:lvl>
  </w:abstractNum>
  <w:abstractNum w:abstractNumId="9" w15:restartNumberingAfterBreak="0">
    <w:nsid w:val="58602B9B"/>
    <w:multiLevelType w:val="hybridMultilevel"/>
    <w:tmpl w:val="58A2ABBE"/>
    <w:lvl w:ilvl="0" w:tplc="05D8A52E">
      <w:start w:val="1"/>
      <w:numFmt w:val="bullet"/>
      <w:lvlText w:val="·"/>
      <w:lvlJc w:val="left"/>
      <w:pPr>
        <w:ind w:left="720" w:hanging="360"/>
      </w:pPr>
      <w:rPr>
        <w:rFonts w:ascii="Symbol" w:hAnsi="Symbol" w:hint="default"/>
      </w:rPr>
    </w:lvl>
    <w:lvl w:ilvl="1" w:tplc="75EE9EB0">
      <w:start w:val="1"/>
      <w:numFmt w:val="bullet"/>
      <w:lvlText w:val="o"/>
      <w:lvlJc w:val="left"/>
      <w:pPr>
        <w:ind w:left="1440" w:hanging="360"/>
      </w:pPr>
      <w:rPr>
        <w:rFonts w:ascii="Courier New" w:hAnsi="Courier New" w:hint="default"/>
      </w:rPr>
    </w:lvl>
    <w:lvl w:ilvl="2" w:tplc="3FCCF058">
      <w:start w:val="1"/>
      <w:numFmt w:val="bullet"/>
      <w:lvlText w:val=""/>
      <w:lvlJc w:val="left"/>
      <w:pPr>
        <w:ind w:left="2160" w:hanging="360"/>
      </w:pPr>
      <w:rPr>
        <w:rFonts w:ascii="Wingdings" w:hAnsi="Wingdings" w:hint="default"/>
      </w:rPr>
    </w:lvl>
    <w:lvl w:ilvl="3" w:tplc="EC6441EE">
      <w:start w:val="1"/>
      <w:numFmt w:val="bullet"/>
      <w:lvlText w:val=""/>
      <w:lvlJc w:val="left"/>
      <w:pPr>
        <w:ind w:left="2880" w:hanging="360"/>
      </w:pPr>
      <w:rPr>
        <w:rFonts w:ascii="Symbol" w:hAnsi="Symbol" w:hint="default"/>
      </w:rPr>
    </w:lvl>
    <w:lvl w:ilvl="4" w:tplc="AA9A8B8A">
      <w:start w:val="1"/>
      <w:numFmt w:val="bullet"/>
      <w:lvlText w:val="o"/>
      <w:lvlJc w:val="left"/>
      <w:pPr>
        <w:ind w:left="3600" w:hanging="360"/>
      </w:pPr>
      <w:rPr>
        <w:rFonts w:ascii="Courier New" w:hAnsi="Courier New" w:hint="default"/>
      </w:rPr>
    </w:lvl>
    <w:lvl w:ilvl="5" w:tplc="CD3C135E">
      <w:start w:val="1"/>
      <w:numFmt w:val="bullet"/>
      <w:lvlText w:val=""/>
      <w:lvlJc w:val="left"/>
      <w:pPr>
        <w:ind w:left="4320" w:hanging="360"/>
      </w:pPr>
      <w:rPr>
        <w:rFonts w:ascii="Wingdings" w:hAnsi="Wingdings" w:hint="default"/>
      </w:rPr>
    </w:lvl>
    <w:lvl w:ilvl="6" w:tplc="6D0A77A4">
      <w:start w:val="1"/>
      <w:numFmt w:val="bullet"/>
      <w:lvlText w:val=""/>
      <w:lvlJc w:val="left"/>
      <w:pPr>
        <w:ind w:left="5040" w:hanging="360"/>
      </w:pPr>
      <w:rPr>
        <w:rFonts w:ascii="Symbol" w:hAnsi="Symbol" w:hint="default"/>
      </w:rPr>
    </w:lvl>
    <w:lvl w:ilvl="7" w:tplc="51CC6A42">
      <w:start w:val="1"/>
      <w:numFmt w:val="bullet"/>
      <w:lvlText w:val="o"/>
      <w:lvlJc w:val="left"/>
      <w:pPr>
        <w:ind w:left="5760" w:hanging="360"/>
      </w:pPr>
      <w:rPr>
        <w:rFonts w:ascii="Courier New" w:hAnsi="Courier New" w:hint="default"/>
      </w:rPr>
    </w:lvl>
    <w:lvl w:ilvl="8" w:tplc="052834E0">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6"/>
  </w:num>
  <w:num w:numId="4">
    <w:abstractNumId w:val="12"/>
  </w:num>
  <w:num w:numId="5">
    <w:abstractNumId w:val="3"/>
  </w:num>
  <w:num w:numId="6">
    <w:abstractNumId w:val="7"/>
  </w:num>
  <w:num w:numId="7">
    <w:abstractNumId w:val="11"/>
  </w:num>
  <w:num w:numId="8">
    <w:abstractNumId w:val="1"/>
  </w:num>
  <w:num w:numId="9">
    <w:abstractNumId w:val="8"/>
  </w:num>
  <w:num w:numId="10">
    <w:abstractNumId w:val="9"/>
  </w:num>
  <w:num w:numId="11">
    <w:abstractNumId w:val="0"/>
  </w:num>
  <w:num w:numId="12">
    <w:abstractNumId w:val="4"/>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9E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730"/>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A94"/>
    <w:rsid w:val="001404CC"/>
    <w:rsid w:val="00140D50"/>
    <w:rsid w:val="00142352"/>
    <w:rsid w:val="001424F3"/>
    <w:rsid w:val="0014359C"/>
    <w:rsid w:val="0014366E"/>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39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394"/>
    <w:rsid w:val="001D4D41"/>
    <w:rsid w:val="001D567F"/>
    <w:rsid w:val="001D5DDC"/>
    <w:rsid w:val="001D65F8"/>
    <w:rsid w:val="001D704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F40"/>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27F"/>
    <w:rsid w:val="00251356"/>
    <w:rsid w:val="00251635"/>
    <w:rsid w:val="00251D4A"/>
    <w:rsid w:val="002529EC"/>
    <w:rsid w:val="00252B1E"/>
    <w:rsid w:val="00253090"/>
    <w:rsid w:val="00253CFD"/>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E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796"/>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5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C1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6A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5B0"/>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91"/>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6E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66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9E"/>
    <w:rsid w:val="004D7B52"/>
    <w:rsid w:val="004D7DFA"/>
    <w:rsid w:val="004E00CC"/>
    <w:rsid w:val="004E05A2"/>
    <w:rsid w:val="004E07B2"/>
    <w:rsid w:val="004E0D09"/>
    <w:rsid w:val="004E13EA"/>
    <w:rsid w:val="004E1FB0"/>
    <w:rsid w:val="004E2171"/>
    <w:rsid w:val="004E2550"/>
    <w:rsid w:val="004E3415"/>
    <w:rsid w:val="004E3E43"/>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B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542"/>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F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E8"/>
    <w:rsid w:val="005C0258"/>
    <w:rsid w:val="005C0B37"/>
    <w:rsid w:val="005C17C2"/>
    <w:rsid w:val="005C3941"/>
    <w:rsid w:val="005C3F18"/>
    <w:rsid w:val="005C48A2"/>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AE1"/>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69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273"/>
    <w:rsid w:val="0066231D"/>
    <w:rsid w:val="00662606"/>
    <w:rsid w:val="0066271C"/>
    <w:rsid w:val="00663099"/>
    <w:rsid w:val="006630D5"/>
    <w:rsid w:val="00663CB2"/>
    <w:rsid w:val="00664184"/>
    <w:rsid w:val="00664C39"/>
    <w:rsid w:val="0066500F"/>
    <w:rsid w:val="00665B16"/>
    <w:rsid w:val="00665D82"/>
    <w:rsid w:val="006666F6"/>
    <w:rsid w:val="00667018"/>
    <w:rsid w:val="00667BD8"/>
    <w:rsid w:val="00670373"/>
    <w:rsid w:val="00670606"/>
    <w:rsid w:val="00671B2B"/>
    <w:rsid w:val="00671D4E"/>
    <w:rsid w:val="00671DB5"/>
    <w:rsid w:val="00671E8F"/>
    <w:rsid w:val="006727BF"/>
    <w:rsid w:val="0067281B"/>
    <w:rsid w:val="00673538"/>
    <w:rsid w:val="00675AE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F1C"/>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1C9"/>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8F8"/>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64"/>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E"/>
    <w:rsid w:val="0079488E"/>
    <w:rsid w:val="007948D0"/>
    <w:rsid w:val="007960F5"/>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FC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DD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1D"/>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464"/>
    <w:rsid w:val="00913EE3"/>
    <w:rsid w:val="00914D3F"/>
    <w:rsid w:val="0091557F"/>
    <w:rsid w:val="00915EBC"/>
    <w:rsid w:val="0091615C"/>
    <w:rsid w:val="00916CA4"/>
    <w:rsid w:val="00916DDB"/>
    <w:rsid w:val="00917759"/>
    <w:rsid w:val="00917931"/>
    <w:rsid w:val="00917C44"/>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820"/>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0D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8BD"/>
    <w:rsid w:val="00A32840"/>
    <w:rsid w:val="00A32BE9"/>
    <w:rsid w:val="00A32FBD"/>
    <w:rsid w:val="00A33366"/>
    <w:rsid w:val="00A33684"/>
    <w:rsid w:val="00A35D9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BA"/>
    <w:rsid w:val="00B05A03"/>
    <w:rsid w:val="00B06374"/>
    <w:rsid w:val="00B06D30"/>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3E"/>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B0E"/>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85"/>
    <w:rsid w:val="00C57DBB"/>
    <w:rsid w:val="00C60621"/>
    <w:rsid w:val="00C61071"/>
    <w:rsid w:val="00C6170E"/>
    <w:rsid w:val="00C61989"/>
    <w:rsid w:val="00C619A2"/>
    <w:rsid w:val="00C62047"/>
    <w:rsid w:val="00C62355"/>
    <w:rsid w:val="00C62A41"/>
    <w:rsid w:val="00C635A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A7"/>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AAA"/>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0C"/>
    <w:rsid w:val="00CE6713"/>
    <w:rsid w:val="00CE7939"/>
    <w:rsid w:val="00CF0529"/>
    <w:rsid w:val="00CF06D5"/>
    <w:rsid w:val="00CF1B69"/>
    <w:rsid w:val="00CF1D58"/>
    <w:rsid w:val="00CF2677"/>
    <w:rsid w:val="00CF2CB6"/>
    <w:rsid w:val="00CF4B8C"/>
    <w:rsid w:val="00CF50B3"/>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8CE"/>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09C"/>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E7"/>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90"/>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5C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1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43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4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2FA"/>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B8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79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189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5B61E8"/>
    <w:pPr>
      <w:suppressAutoHyphens/>
      <w:spacing w:line="240" w:lineRule="auto"/>
      <w:ind w:firstLine="0"/>
      <w:jc w:val="left"/>
    </w:pPr>
    <w:rPr>
      <w:rFonts w:eastAsia="MS Minch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9098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D33C5"/>
    <w:rsid w:val="001E3B26"/>
    <w:rsid w:val="00256A57"/>
    <w:rsid w:val="00295EF8"/>
    <w:rsid w:val="002C1509"/>
    <w:rsid w:val="003661A6"/>
    <w:rsid w:val="004161F4"/>
    <w:rsid w:val="00430113"/>
    <w:rsid w:val="00460C76"/>
    <w:rsid w:val="0046126A"/>
    <w:rsid w:val="004838EF"/>
    <w:rsid w:val="004C214A"/>
    <w:rsid w:val="004D38E9"/>
    <w:rsid w:val="005025C4"/>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C82288B-C98A-4846-873A-AF3E8F22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19</Pages>
  <Words>18212</Words>
  <Characters>10381</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28536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DZIKARIENĖ Irma</cp:lastModifiedBy>
  <cp:revision>30</cp:revision>
  <cp:lastPrinted>2021-11-03T05:49:00Z</cp:lastPrinted>
  <dcterms:created xsi:type="dcterms:W3CDTF">2024-11-27T12:12:00Z</dcterms:created>
  <dcterms:modified xsi:type="dcterms:W3CDTF">2025-12-31T13:16:00Z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