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ATVIRO KONKURSO </w:t>
          </w:r>
          <w:r>
            <w:rPr>
              <w:rStyle w:val="Hipersaitas"/>
              <w:rFonts w:cstheme="minorHAnsi"/>
              <w:b/>
              <w:bCs/>
              <w:noProof/>
              <w:sz w:val="28"/>
              <w:szCs w:val="28"/>
            </w:rPr>
            <w:t>SPECIALIOSIOS</w:t>
          </w:r>
          <w:r w:rsidRPr="00206E03">
            <w:rPr>
              <w:rStyle w:val="Hipersaitas"/>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ipersaitas"/>
              <w:rFonts w:cstheme="minorHAnsi"/>
              <w:b/>
              <w:bCs/>
              <w:noProof/>
              <w:sz w:val="28"/>
              <w:szCs w:val="28"/>
            </w:rPr>
          </w:pPr>
        </w:p>
        <w:p w14:paraId="19E9B731" w14:textId="77777777" w:rsidR="00092B6D" w:rsidRPr="00092B6D" w:rsidRDefault="00092B6D" w:rsidP="00092B6D">
          <w:pPr>
            <w:spacing w:after="0" w:line="240" w:lineRule="auto"/>
            <w:jc w:val="center"/>
            <w:rPr>
              <w:rStyle w:val="Hipersaitas"/>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ipersaitas"/>
              <w:rFonts w:cstheme="minorHAnsi"/>
              <w:b/>
              <w:bCs/>
              <w:noProof/>
              <w:sz w:val="28"/>
              <w:szCs w:val="28"/>
            </w:rPr>
          </w:pPr>
          <w:r w:rsidRPr="00092B6D">
            <w:rPr>
              <w:rStyle w:val="Hipersaitas"/>
              <w:rFonts w:cstheme="minorHAnsi"/>
              <w:b/>
              <w:bCs/>
              <w:noProof/>
              <w:sz w:val="28"/>
              <w:szCs w:val="28"/>
            </w:rPr>
            <w:t>PAVADINIMAS</w:t>
          </w:r>
        </w:p>
        <w:p w14:paraId="59E4D4B8" w14:textId="36F18739" w:rsidR="00092B6D" w:rsidRPr="00CE1C4A" w:rsidRDefault="00F328A4" w:rsidP="00CE1C4A">
          <w:pPr>
            <w:shd w:val="clear" w:color="auto" w:fill="FFFFFF"/>
            <w:spacing w:after="0"/>
            <w:jc w:val="center"/>
            <w:rPr>
              <w:rStyle w:val="Hipersaitas"/>
              <w:rFonts w:cstheme="minorHAnsi"/>
              <w:b/>
              <w:bCs/>
              <w:noProof/>
              <w:sz w:val="28"/>
              <w:szCs w:val="28"/>
            </w:rPr>
          </w:pPr>
          <w:r w:rsidRPr="00CE1C4A">
            <w:rPr>
              <w:rStyle w:val="Hipersaitas"/>
              <w:rFonts w:cstheme="minorHAnsi"/>
              <w:b/>
              <w:bCs/>
              <w:noProof/>
              <w:sz w:val="28"/>
              <w:szCs w:val="28"/>
            </w:rPr>
            <w:t>VAKCINŲ</w:t>
          </w:r>
          <w:r w:rsidR="00851461" w:rsidRPr="00CE1C4A">
            <w:rPr>
              <w:rStyle w:val="Hipersaitas"/>
              <w:rFonts w:cstheme="minorHAnsi"/>
              <w:b/>
              <w:bCs/>
              <w:noProof/>
              <w:sz w:val="28"/>
              <w:szCs w:val="28"/>
            </w:rPr>
            <w:t xml:space="preserve"> TRANSPORTAVIMO PASLAUGOS</w:t>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75FD67BA" w14:textId="77777777" w:rsidR="00092B6D" w:rsidRPr="00092B6D" w:rsidRDefault="00092B6D" w:rsidP="00092B6D">
          <w:pPr>
            <w:keepNext/>
            <w:spacing w:after="0"/>
            <w:jc w:val="center"/>
            <w:outlineLvl w:val="0"/>
            <w:rPr>
              <w:rStyle w:val="Hipersaitas"/>
              <w:rFonts w:cstheme="minorHAnsi"/>
              <w:noProof/>
            </w:rPr>
          </w:pPr>
        </w:p>
        <w:p w14:paraId="4EEF1B77" w14:textId="77777777" w:rsidR="00092B6D" w:rsidRPr="00092B6D" w:rsidRDefault="00092B6D" w:rsidP="00092B6D">
          <w:pPr>
            <w:tabs>
              <w:tab w:val="right" w:leader="dot" w:pos="9629"/>
            </w:tabs>
            <w:spacing w:after="0" w:line="240" w:lineRule="auto"/>
            <w:rPr>
              <w:rStyle w:val="Hipersaitas"/>
              <w:rFonts w:cstheme="minorHAnsi"/>
            </w:rPr>
          </w:pPr>
          <w:r w:rsidRPr="00092B6D">
            <w:rPr>
              <w:rStyle w:val="Hipersaitas"/>
              <w:rFonts w:cstheme="minorHAnsi"/>
              <w:noProof/>
            </w:rPr>
            <w:t xml:space="preserve">   </w:t>
          </w:r>
          <w:r w:rsidRPr="00DA283A">
            <w:rPr>
              <w:rStyle w:val="Hipersaitas"/>
              <w:rFonts w:cstheme="minorHAnsi"/>
              <w:noProof/>
            </w:rPr>
            <w:fldChar w:fldCharType="begin"/>
          </w:r>
          <w:r w:rsidRPr="00092B6D">
            <w:rPr>
              <w:rStyle w:val="Hipersaitas"/>
              <w:rFonts w:cstheme="minorHAnsi"/>
              <w:noProof/>
            </w:rPr>
            <w:instrText xml:space="preserve"> TOC \o "1-3" \h \z \u </w:instrText>
          </w:r>
          <w:r w:rsidRPr="00DA283A">
            <w:rPr>
              <w:rStyle w:val="Hipersaitas"/>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8" w:history="1">
            <w:r w:rsidRPr="00092B6D">
              <w:rPr>
                <w:rStyle w:val="Hipersaitas"/>
                <w:rFonts w:cstheme="minorHAnsi"/>
              </w:rPr>
              <w:t>1.</w:t>
            </w:r>
            <w:r w:rsidRPr="00092B6D">
              <w:rPr>
                <w:rStyle w:val="Hipersaitas"/>
                <w:rFonts w:cstheme="minorHAnsi"/>
              </w:rPr>
              <w:tab/>
              <w:t>BENDROSIOS NUOSTATOS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_Toc63076488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2</w:t>
            </w:r>
            <w:r w:rsidRPr="00092B6D">
              <w:rPr>
                <w:rStyle w:val="Hipersaitas"/>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9" w:history="1">
            <w:r w:rsidRPr="00092B6D">
              <w:rPr>
                <w:rStyle w:val="Hipersaitas"/>
                <w:rFonts w:cstheme="minorHAnsi"/>
              </w:rPr>
              <w:t>2.</w:t>
            </w:r>
            <w:r w:rsidRPr="00092B6D">
              <w:rPr>
                <w:rStyle w:val="Hipersaitas"/>
                <w:rFonts w:cstheme="minorHAnsi"/>
              </w:rPr>
              <w:tab/>
              <w:t>PIRKIMO OBJEKTAS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_Toc63076489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4</w:t>
            </w:r>
            <w:r w:rsidRPr="00092B6D">
              <w:rPr>
                <w:rStyle w:val="Hipersaitas"/>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0" w:history="1">
            <w:r w:rsidRPr="00092B6D">
              <w:rPr>
                <w:rStyle w:val="Hipersaitas"/>
                <w:rFonts w:cstheme="minorHAnsi"/>
              </w:rPr>
              <w:t>3.</w:t>
            </w:r>
            <w:r w:rsidRPr="00092B6D">
              <w:rPr>
                <w:rStyle w:val="Hipersaitas"/>
                <w:rFonts w:cstheme="minorHAnsi"/>
              </w:rPr>
              <w:tab/>
              <w:t xml:space="preserve">TIEKĖJŲ PAŠALINIMO PAGRINDAI IR </w:t>
            </w:r>
            <w:r w:rsidR="00D145DE">
              <w:rPr>
                <w:rStyle w:val="Hipersaitas"/>
                <w:rFonts w:cstheme="minorHAnsi"/>
              </w:rPr>
              <w:t>REIKALAUJAMA KVALIFIKACIJA</w:t>
            </w:r>
            <w:r w:rsidRPr="00092B6D">
              <w:rPr>
                <w:rStyle w:val="Hipersaitas"/>
                <w:rFonts w:cstheme="minorHAnsi"/>
                <w:webHidden/>
              </w:rPr>
              <w:tab/>
            </w:r>
            <w:r w:rsidR="00B1733F">
              <w:rPr>
                <w:rStyle w:val="Hipersaitas"/>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1" w:history="1">
            <w:r w:rsidRPr="00092B6D">
              <w:rPr>
                <w:rStyle w:val="Hipersaitas"/>
                <w:rFonts w:cstheme="minorHAnsi"/>
              </w:rPr>
              <w:t>4.</w:t>
            </w:r>
            <w:r w:rsidRPr="00092B6D">
              <w:rPr>
                <w:rStyle w:val="Hipersaitas"/>
                <w:rFonts w:cstheme="minorHAnsi"/>
              </w:rPr>
              <w:tab/>
            </w:r>
            <w:r w:rsidR="007C55A7" w:rsidRPr="007C55A7">
              <w:rPr>
                <w:rStyle w:val="Hipersaitas"/>
                <w:rFonts w:cstheme="minorHAnsi"/>
                <w:caps/>
              </w:rPr>
              <w:t>reikalavimai pasiūlymų rengimui ir pateikimui</w:t>
            </w:r>
            <w:r w:rsidRPr="00092B6D">
              <w:rPr>
                <w:rStyle w:val="Hipersaitas"/>
                <w:rFonts w:cstheme="minorHAnsi"/>
                <w:webHidden/>
              </w:rPr>
              <w:tab/>
            </w:r>
            <w:r w:rsidR="00B1733F">
              <w:rPr>
                <w:rStyle w:val="Hipersaitas"/>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2" w:history="1">
            <w:r w:rsidRPr="00092B6D">
              <w:rPr>
                <w:rStyle w:val="Hipersaitas"/>
                <w:rFonts w:cstheme="minorHAnsi"/>
              </w:rPr>
              <w:t>5.</w:t>
            </w:r>
            <w:r w:rsidRPr="00092B6D">
              <w:rPr>
                <w:rStyle w:val="Hipersaitas"/>
                <w:rFonts w:cstheme="minorHAnsi"/>
              </w:rPr>
              <w:tab/>
            </w:r>
            <w:r w:rsidR="003D672B">
              <w:rPr>
                <w:rStyle w:val="Hipersaitas"/>
                <w:rFonts w:cstheme="minorHAnsi"/>
              </w:rPr>
              <w:t xml:space="preserve">PASIŪLYMŲ GALIOJIMAS IR </w:t>
            </w:r>
            <w:r w:rsidRPr="00092B6D">
              <w:rPr>
                <w:rStyle w:val="Hipersaitas"/>
                <w:rFonts w:cstheme="minorHAnsi"/>
              </w:rPr>
              <w:t>PASIŪLYM</w:t>
            </w:r>
            <w:r w:rsidR="003D672B">
              <w:rPr>
                <w:rStyle w:val="Hipersaitas"/>
                <w:rFonts w:cstheme="minorHAnsi"/>
              </w:rPr>
              <w:t>Ų</w:t>
            </w:r>
            <w:r w:rsidRPr="00092B6D">
              <w:rPr>
                <w:rStyle w:val="Hipersaitas"/>
                <w:rFonts w:cstheme="minorHAnsi"/>
              </w:rPr>
              <w:t xml:space="preserve"> GALIOJIMO UŽTIKRINIMAS</w:t>
            </w:r>
            <w:r w:rsidRPr="00092B6D">
              <w:rPr>
                <w:rStyle w:val="Hipersaitas"/>
                <w:rFonts w:cstheme="minorHAnsi"/>
                <w:webHidden/>
              </w:rPr>
              <w:tab/>
            </w:r>
            <w:r w:rsidR="00B1733F">
              <w:rPr>
                <w:rStyle w:val="Hipersaitas"/>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3" w:history="1">
            <w:r w:rsidRPr="00092B6D">
              <w:rPr>
                <w:rStyle w:val="Hipersaitas"/>
                <w:rFonts w:cstheme="minorHAnsi"/>
              </w:rPr>
              <w:t>6.</w:t>
            </w:r>
            <w:r w:rsidRPr="00092B6D">
              <w:rPr>
                <w:rStyle w:val="Hipersaitas"/>
                <w:rFonts w:cstheme="minorHAnsi"/>
              </w:rPr>
              <w:tab/>
            </w:r>
            <w:r w:rsidR="009465EF" w:rsidRPr="009465EF">
              <w:rPr>
                <w:rStyle w:val="Hipersaitas"/>
                <w:rFonts w:cstheme="minorHAnsi"/>
              </w:rPr>
              <w:t>ELEKTRONINIS AUKCIONAS</w:t>
            </w:r>
            <w:r w:rsidRPr="00092B6D">
              <w:rPr>
                <w:rStyle w:val="Hipersaitas"/>
                <w:rFonts w:cstheme="minorHAnsi"/>
                <w:webHidden/>
              </w:rPr>
              <w:tab/>
            </w:r>
            <w:r w:rsidR="00B1733F">
              <w:rPr>
                <w:rStyle w:val="Hipersaitas"/>
                <w:rFonts w:cstheme="minorHAnsi"/>
                <w:webHidden/>
              </w:rPr>
              <w:t>1</w:t>
            </w:r>
            <w:r w:rsidR="003D3569">
              <w:rPr>
                <w:rStyle w:val="Hipersaitas"/>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ipersaitas"/>
              <w:rFonts w:cstheme="minorHAnsi"/>
            </w:rPr>
          </w:pPr>
          <w:hyperlink w:anchor="_Toc63076494" w:history="1">
            <w:r w:rsidRPr="00092B6D">
              <w:rPr>
                <w:rStyle w:val="Hipersaitas"/>
                <w:rFonts w:cstheme="minorHAnsi"/>
              </w:rPr>
              <w:t>7.</w:t>
            </w:r>
            <w:r w:rsidRPr="00092B6D">
              <w:rPr>
                <w:rStyle w:val="Hipersaitas"/>
                <w:rFonts w:cstheme="minorHAnsi"/>
              </w:rPr>
              <w:tab/>
            </w:r>
            <w:r w:rsidR="0029768F">
              <w:rPr>
                <w:rStyle w:val="Hipersaitas"/>
                <w:rFonts w:cstheme="minorHAnsi"/>
              </w:rPr>
              <w:t>PASIŪLYMŲ VERTINIMAS</w:t>
            </w:r>
            <w:r w:rsidRPr="00092B6D">
              <w:rPr>
                <w:rStyle w:val="Hipersaitas"/>
                <w:rFonts w:cstheme="minorHAnsi"/>
                <w:webHidden/>
              </w:rPr>
              <w:tab/>
              <w:t>1</w:t>
            </w:r>
            <w:r w:rsidR="003D3569">
              <w:rPr>
                <w:rStyle w:val="Hipersaitas"/>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ipersaitas"/>
              <w:rFonts w:cstheme="minorHAnsi"/>
            </w:rPr>
          </w:pPr>
          <w:r>
            <w:rPr>
              <w:rStyle w:val="Hipersaitas"/>
              <w:rFonts w:cstheme="minorHAnsi"/>
            </w:rPr>
            <w:t>8.    PIRKIMO SUTARTIES PASIRAŠYMAS IR SĄLYGOS..........................................................................................</w:t>
          </w:r>
          <w:r w:rsidR="00B1733F">
            <w:rPr>
              <w:rStyle w:val="Hipersaitas"/>
              <w:rFonts w:cstheme="minorHAnsi"/>
            </w:rPr>
            <w:t>.</w:t>
          </w:r>
          <w:r>
            <w:rPr>
              <w:rStyle w:val="Hipersaitas"/>
              <w:rFonts w:cstheme="minorHAnsi"/>
            </w:rPr>
            <w:t xml:space="preserve"> </w:t>
          </w:r>
          <w:r w:rsidR="003D3569">
            <w:rPr>
              <w:rStyle w:val="Hipersaitas"/>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ipersaitas"/>
              <w:rFonts w:cstheme="minorHAnsi"/>
            </w:rPr>
          </w:pPr>
        </w:p>
        <w:p w14:paraId="7E929429" w14:textId="77777777" w:rsidR="000C598C" w:rsidRPr="00092B6D" w:rsidRDefault="000C598C" w:rsidP="0029768F">
          <w:pPr>
            <w:tabs>
              <w:tab w:val="right" w:leader="dot" w:pos="9629"/>
            </w:tabs>
            <w:spacing w:after="0" w:line="240" w:lineRule="auto"/>
            <w:rPr>
              <w:rStyle w:val="Hipersaitas"/>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ipersaitas"/>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2F109269" w14:textId="3A529957" w:rsidR="00F15B8F" w:rsidRPr="00C853D1" w:rsidRDefault="00E322DE" w:rsidP="00C853D1">
      <w:pPr>
        <w:pStyle w:val="Sraopastraipa"/>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3B3D7F" w:rsidRPr="00370648">
        <w:t xml:space="preserve">Egidija Indrulionienė, tel. +37068253445, el. p. </w:t>
      </w:r>
      <w:proofErr w:type="spellStart"/>
      <w:r w:rsidR="003B3D7F" w:rsidRPr="00370648">
        <w:t>egidija.indrulioniene@cpo.lt</w:t>
      </w:r>
      <w:proofErr w:type="spellEnd"/>
      <w:r w:rsidR="003B3D7F">
        <w:t>.</w:t>
      </w:r>
    </w:p>
    <w:p w14:paraId="6DD7FFDE" w14:textId="0C6E5681" w:rsidR="00873B20" w:rsidRDefault="00F7237E" w:rsidP="00B8416D">
      <w:pPr>
        <w:spacing w:after="0" w:line="240" w:lineRule="auto"/>
        <w:ind w:firstLine="562"/>
        <w:jc w:val="both"/>
        <w:rPr>
          <w:rFonts w:ascii="Calibri" w:eastAsia="Calibri" w:hAnsi="Calibri" w:cs="Calibri"/>
          <w:color w:val="1D1C1D"/>
          <w:sz w:val="22"/>
          <w:szCs w:val="22"/>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E32C8E" w:rsidRPr="6D21C20F">
        <w:rPr>
          <w:rFonts w:eastAsia="Calibri"/>
        </w:rPr>
        <w:t xml:space="preserve">: </w:t>
      </w:r>
      <w:bookmarkStart w:id="3" w:name="_Hlk173953397"/>
      <w:bookmarkStart w:id="4" w:name="_Hlk60469871"/>
      <w:r w:rsidR="00797846" w:rsidRPr="00564A3C">
        <w:rPr>
          <w:rFonts w:cstheme="minorHAnsi"/>
          <w:b/>
          <w:bCs/>
          <w:i/>
          <w:iCs/>
        </w:rPr>
        <w:t>Sveikatos apsaugos ministerijos ekstremalių sveikatai situacijų centras</w:t>
      </w:r>
      <w:bookmarkEnd w:id="3"/>
      <w:bookmarkEnd w:id="4"/>
      <w:r w:rsidR="00564A3C">
        <w:rPr>
          <w:rFonts w:cstheme="minorHAnsi"/>
          <w:i/>
          <w:iCs/>
        </w:rPr>
        <w:t>.</w:t>
      </w:r>
      <w:r w:rsidR="00F143EB" w:rsidRPr="00C6059F">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976748" w:rsidRPr="00E34B38">
        <w:rPr>
          <w:rFonts w:ascii="Calibri" w:eastAsia="Calibri" w:hAnsi="Calibri" w:cs="Calibri"/>
          <w:color w:val="1D1C1D"/>
          <w:sz w:val="22"/>
          <w:szCs w:val="22"/>
        </w:rPr>
        <w:t>kreipimusi į kompetentingas institucijas dėl patikros, susijusios su nacionalinio saugumo reikalavimais</w:t>
      </w:r>
      <w:r w:rsidR="00976748">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su kuria bus sudaryta sutartis. </w:t>
      </w:r>
      <w:r w:rsidR="00E32C8E" w:rsidRPr="00F143EB">
        <w:rPr>
          <w:rFonts w:eastAsia="Calibri"/>
        </w:rPr>
        <w:t xml:space="preserve">Sutartį </w:t>
      </w:r>
      <w:r w:rsidR="00E32C8E" w:rsidRPr="00F143EB">
        <w:rPr>
          <w:rFonts w:eastAsia="Calibri"/>
          <w:noProof/>
        </w:rPr>
        <w:t xml:space="preserve">pasirašys </w:t>
      </w:r>
      <w:r w:rsidR="00B61C88" w:rsidRPr="00B61C88">
        <w:rPr>
          <w:rFonts w:ascii="Calibri" w:eastAsia="Calibri" w:hAnsi="Calibri" w:cs="Calibri"/>
          <w:color w:val="1D1C1D"/>
          <w:sz w:val="22"/>
          <w:szCs w:val="22"/>
        </w:rPr>
        <w:t>Sveikatos apsaugos ministerijos ekstremalių sveikatai situacijų centras</w:t>
      </w:r>
      <w:r w:rsidR="00E32C8E" w:rsidRPr="00B61C88">
        <w:rPr>
          <w:rFonts w:ascii="Calibri" w:eastAsia="Calibri" w:hAnsi="Calibri" w:cs="Calibri"/>
          <w:color w:val="1D1C1D"/>
          <w:sz w:val="22"/>
          <w:szCs w:val="22"/>
        </w:rPr>
        <w:t>.</w:t>
      </w:r>
    </w:p>
    <w:p w14:paraId="7B4CB6C3" w14:textId="4DA9BDE5" w:rsidR="00F81216" w:rsidRPr="001F439A" w:rsidRDefault="002F5F8E" w:rsidP="00B8416D">
      <w:pPr>
        <w:spacing w:after="0" w:line="240" w:lineRule="auto"/>
        <w:ind w:firstLine="562"/>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1F439A">
        <w:rPr>
          <w:color w:val="000000" w:themeColor="text1"/>
        </w:rPr>
        <w:t>paslaugų</w:t>
      </w:r>
      <w:r w:rsidR="001F439A" w:rsidRPr="00C6059F">
        <w:t xml:space="preserve"> </w:t>
      </w:r>
      <w:r w:rsidR="001F439A" w:rsidRPr="002B4929">
        <w:t>kataloge nėra</w:t>
      </w:r>
      <w:r w:rsidR="008C5F5E" w:rsidRPr="6E07B99D">
        <w:rPr>
          <w:color w:val="000000" w:themeColor="text1"/>
        </w:rPr>
        <w:t xml:space="preserve">. </w:t>
      </w:r>
      <w:r w:rsidRPr="6E07B99D">
        <w:rPr>
          <w:color w:val="000000" w:themeColor="text1"/>
        </w:rPr>
        <w:t xml:space="preserve"> </w:t>
      </w:r>
      <w:r w:rsidR="0091141A" w:rsidRPr="00873B20">
        <w:rPr>
          <w:color w:val="000000" w:themeColor="text1"/>
        </w:rPr>
        <w:t xml:space="preserve">  </w:t>
      </w:r>
    </w:p>
    <w:p w14:paraId="3172A3A7" w14:textId="493B9EA8" w:rsidR="00AA23FB" w:rsidRDefault="002F5F8E" w:rsidP="00B8416D">
      <w:pPr>
        <w:spacing w:after="0" w:line="240" w:lineRule="auto"/>
        <w:ind w:firstLine="562"/>
        <w:jc w:val="both"/>
        <w:rPr>
          <w:rFonts w:cstheme="minorHAnsi"/>
        </w:rPr>
      </w:pPr>
      <w:r w:rsidRPr="0037691C">
        <w:rPr>
          <w:rFonts w:cstheme="minorHAnsi"/>
        </w:rPr>
        <w:t xml:space="preserve">1.4. </w:t>
      </w:r>
      <w:r w:rsidR="00AA23FB" w:rsidRPr="004E1135">
        <w:rPr>
          <w:rFonts w:eastAsia="Times New Roman" w:cstheme="minorHAnsi"/>
        </w:rPr>
        <w:t>Perkančioji organizacija nerezervuoja teisės dalyvauti pirkime.</w:t>
      </w:r>
    </w:p>
    <w:p w14:paraId="7379FB47" w14:textId="77777777" w:rsidR="00653FDA" w:rsidRDefault="00C447D2" w:rsidP="00653FDA">
      <w:pPr>
        <w:pStyle w:val="Sraopastraipa"/>
        <w:spacing w:after="0" w:line="20" w:lineRule="atLeast"/>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r w:rsidR="00CF5081">
        <w:rPr>
          <w:rFonts w:cstheme="minorHAnsi"/>
        </w:rPr>
        <w:t xml:space="preserve"> </w:t>
      </w:r>
    </w:p>
    <w:p w14:paraId="244CDF54" w14:textId="77777777" w:rsidR="004465D3" w:rsidRDefault="00653FDA" w:rsidP="004465D3">
      <w:pPr>
        <w:pStyle w:val="Sraopastraipa"/>
        <w:spacing w:after="0" w:line="20" w:lineRule="atLeast"/>
        <w:ind w:left="0" w:firstLine="567"/>
        <w:jc w:val="both"/>
      </w:pPr>
      <w:r>
        <w:rPr>
          <w:rFonts w:cstheme="minorHAnsi"/>
        </w:rPr>
        <w:t xml:space="preserve">1.6. </w:t>
      </w:r>
      <w:r w:rsidR="005E62F0" w:rsidRPr="2A093867">
        <w:t xml:space="preserve">Atliekamas žaliasis pirkimas. Pirkimas vykdomas vadovaujantis </w:t>
      </w:r>
      <w:hyperlink r:id="rId12" w:history="1">
        <w:r w:rsidR="005E62F0" w:rsidRPr="2A093867">
          <w:rPr>
            <w:rStyle w:val="Hipersaitas"/>
          </w:rPr>
          <w:t>Lietuvos Respublikos aplinkos ministro 2011 m. birželio 28 d. įsakymo Nr. D1-508 „</w:t>
        </w:r>
        <w:bookmarkStart w:id="5" w:name="_Hlk173955077"/>
        <w:r w:rsidR="00E54EEE" w:rsidRPr="00E54EEE">
          <w:rPr>
            <w:rStyle w:val="Hipersaitas"/>
          </w:rPr>
          <w:t>Dėl Aplinkos apsaugos kriterijų taikymo, vykdant žaliuosius pirkimus, tvarkos aprašo patvirtinimo</w:t>
        </w:r>
        <w:bookmarkEnd w:id="5"/>
      </w:hyperlink>
      <w:r w:rsidR="005E62F0" w:rsidRPr="2A093867">
        <w:t xml:space="preserve">“ </w:t>
      </w:r>
      <w:r w:rsidR="00ED7CC6">
        <w:t>4.4.4.</w:t>
      </w:r>
      <w:r w:rsidR="005E62F0" w:rsidRPr="00C07015">
        <w:rPr>
          <w:i/>
          <w:color w:val="00B050"/>
        </w:rPr>
        <w:t xml:space="preserve"> </w:t>
      </w:r>
      <w:r w:rsidR="005E62F0" w:rsidRPr="2A093867">
        <w:t xml:space="preserve"> punktu (-</w:t>
      </w:r>
      <w:proofErr w:type="spellStart"/>
      <w:r w:rsidR="005E62F0" w:rsidRPr="2A093867">
        <w:t>ais</w:t>
      </w:r>
      <w:proofErr w:type="spellEnd"/>
      <w:r w:rsidR="005E62F0" w:rsidRPr="2A093867">
        <w:t xml:space="preserve">). Aplinkos apaugos kriterijai nustatyti </w:t>
      </w:r>
      <w:r w:rsidR="00E740DA">
        <w:t>sutarties specialiose sąlygose.</w:t>
      </w:r>
    </w:p>
    <w:p w14:paraId="778B1EF5" w14:textId="77777777" w:rsidR="003210D4" w:rsidRDefault="004465D3" w:rsidP="003210D4">
      <w:pPr>
        <w:pStyle w:val="Sraopastraipa"/>
        <w:spacing w:after="0" w:line="20" w:lineRule="atLeast"/>
        <w:ind w:left="0" w:firstLine="567"/>
        <w:jc w:val="both"/>
        <w:rPr>
          <w:rFonts w:eastAsia="Arial"/>
        </w:rPr>
      </w:pPr>
      <w:r>
        <w:t xml:space="preserve">1.7. </w:t>
      </w:r>
      <w:r w:rsidR="00A97B47" w:rsidRPr="004465D3">
        <w:rPr>
          <w:rFonts w:eastAsia="Arial"/>
        </w:rPr>
        <w:t>Skelbimas apie pirkimą paskelbtas Centrinėje viešųjų pirkimų informacinėje sistemoje (toliau – CVP IS) adresu (</w:t>
      </w:r>
      <w:r w:rsidR="00264B33" w:rsidRPr="004465D3">
        <w:rPr>
          <w:rFonts w:eastAsia="Arial"/>
        </w:rPr>
        <w:t>https://viesiejipirkimai.lt</w:t>
      </w:r>
      <w:r w:rsidR="00A97B47" w:rsidRPr="004465D3">
        <w:rPr>
          <w:rFonts w:eastAsia="Arial"/>
        </w:rPr>
        <w:t>) ir Europos Sąjungos oficialiajame leidinyje. Pirkimo dokumentai, jų paaiškinimai, patikslinimai skelbiami CVP IS (</w:t>
      </w:r>
      <w:r w:rsidR="00264B33" w:rsidRPr="004465D3">
        <w:rPr>
          <w:rFonts w:eastAsia="Arial"/>
        </w:rPr>
        <w:t>https://viesiejipirkimai.lt</w:t>
      </w:r>
      <w:r w:rsidR="00A97B47" w:rsidRPr="004465D3">
        <w:rPr>
          <w:rFonts w:eastAsia="Arial"/>
        </w:rPr>
        <w:t xml:space="preserve">). </w:t>
      </w:r>
      <w:r w:rsidR="00E32C8E" w:rsidRPr="004465D3">
        <w:rPr>
          <w:rFonts w:eastAsia="Arial"/>
        </w:rPr>
        <w:t xml:space="preserve">Išankstinis skelbimas apie </w:t>
      </w:r>
      <w:r w:rsidR="007A68AD" w:rsidRPr="004465D3">
        <w:rPr>
          <w:rFonts w:eastAsia="Arial"/>
        </w:rPr>
        <w:t>p</w:t>
      </w:r>
      <w:r w:rsidR="00E32C8E" w:rsidRPr="004465D3">
        <w:rPr>
          <w:rFonts w:eastAsia="Arial"/>
        </w:rPr>
        <w:t>irkimą nebuvo paskelbtas</w:t>
      </w:r>
      <w:r w:rsidR="00A97B47" w:rsidRPr="004465D3">
        <w:rPr>
          <w:rFonts w:eastAsia="Arial"/>
        </w:rPr>
        <w:t>.</w:t>
      </w:r>
    </w:p>
    <w:p w14:paraId="02239D3A" w14:textId="77777777" w:rsidR="003210D4" w:rsidRDefault="003210D4" w:rsidP="003210D4">
      <w:pPr>
        <w:pStyle w:val="Sraopastraipa"/>
        <w:spacing w:after="0" w:line="20" w:lineRule="atLeast"/>
        <w:ind w:left="0" w:firstLine="567"/>
        <w:jc w:val="both"/>
        <w:rPr>
          <w:rFonts w:cstheme="minorHAnsi"/>
          <w:lang w:eastAsia="en-US"/>
        </w:rPr>
      </w:pPr>
      <w:r>
        <w:rPr>
          <w:rFonts w:eastAsia="Arial"/>
        </w:rPr>
        <w:t xml:space="preserve">1.8. </w:t>
      </w:r>
      <w:r w:rsidR="00015FC9" w:rsidRPr="003210D4">
        <w:rPr>
          <w:rFonts w:cstheme="minorHAnsi"/>
          <w:lang w:eastAsia="en-US"/>
        </w:rPr>
        <w:t>P</w:t>
      </w:r>
      <w:r w:rsidR="00E32C8E" w:rsidRPr="003210D4">
        <w:rPr>
          <w:rFonts w:cstheme="minorHAnsi"/>
          <w:lang w:eastAsia="en-US"/>
        </w:rPr>
        <w:t xml:space="preserve">irkime </w:t>
      </w:r>
      <w:r w:rsidR="00E32C8E" w:rsidRPr="003210D4">
        <w:rPr>
          <w:rFonts w:cstheme="minorHAnsi"/>
        </w:rPr>
        <w:t xml:space="preserve"> </w:t>
      </w:r>
      <w:r w:rsidR="007A68AD" w:rsidRPr="003210D4">
        <w:rPr>
          <w:rFonts w:cstheme="minorHAnsi"/>
        </w:rPr>
        <w:t>perkančioji organizacija</w:t>
      </w:r>
      <w:r w:rsidR="00E32C8E" w:rsidRPr="003210D4">
        <w:rPr>
          <w:rFonts w:cstheme="minorHAnsi"/>
          <w:lang w:eastAsia="en-US"/>
        </w:rPr>
        <w:t xml:space="preserve"> nenumato skelbti pranešimo dėl savanoriško </w:t>
      </w:r>
      <w:proofErr w:type="spellStart"/>
      <w:r w:rsidR="00E32C8E" w:rsidRPr="003210D4">
        <w:rPr>
          <w:rFonts w:cstheme="minorHAnsi"/>
          <w:i/>
          <w:iCs/>
          <w:lang w:eastAsia="en-US"/>
        </w:rPr>
        <w:t>ex</w:t>
      </w:r>
      <w:proofErr w:type="spellEnd"/>
      <w:r w:rsidR="00E32C8E" w:rsidRPr="003210D4">
        <w:rPr>
          <w:rFonts w:cstheme="minorHAnsi"/>
          <w:i/>
          <w:iCs/>
          <w:lang w:eastAsia="en-US"/>
        </w:rPr>
        <w:t xml:space="preserve"> ante</w:t>
      </w:r>
      <w:r w:rsidR="00E32C8E" w:rsidRPr="003210D4">
        <w:rPr>
          <w:rFonts w:cstheme="minorHAnsi"/>
          <w:lang w:eastAsia="en-US"/>
        </w:rPr>
        <w:t xml:space="preserve"> skaidrumo.</w:t>
      </w:r>
    </w:p>
    <w:p w14:paraId="47F67D5C" w14:textId="2B38FCC8" w:rsidR="00527308" w:rsidRPr="003210D4" w:rsidRDefault="003210D4" w:rsidP="003210D4">
      <w:pPr>
        <w:pStyle w:val="Sraopastraipa"/>
        <w:spacing w:after="0" w:line="20" w:lineRule="atLeast"/>
        <w:ind w:left="0" w:firstLine="567"/>
        <w:jc w:val="both"/>
        <w:rPr>
          <w:color w:val="7030A0"/>
        </w:rPr>
      </w:pPr>
      <w:r>
        <w:rPr>
          <w:rFonts w:cstheme="minorHAnsi"/>
          <w:lang w:eastAsia="en-US"/>
        </w:rPr>
        <w:t xml:space="preserve">1.9. </w:t>
      </w:r>
      <w:r w:rsidR="007466F8" w:rsidRPr="003210D4">
        <w:rPr>
          <w:rFonts w:cstheme="minorHAnsi"/>
        </w:rPr>
        <w:t>Pirkime neleidžia</w:t>
      </w:r>
      <w:r w:rsidR="00216820" w:rsidRPr="003210D4">
        <w:rPr>
          <w:rFonts w:cstheme="minorHAnsi"/>
        </w:rPr>
        <w:t>ma</w:t>
      </w:r>
      <w:r w:rsidR="007466F8" w:rsidRPr="003210D4">
        <w:rPr>
          <w:rFonts w:cstheme="minorHAnsi"/>
        </w:rPr>
        <w:t xml:space="preserve"> pateikti alternatyvių </w:t>
      </w:r>
      <w:r w:rsidR="00D27E76" w:rsidRPr="003210D4">
        <w:rPr>
          <w:rFonts w:cstheme="minorHAnsi"/>
        </w:rPr>
        <w:t>p</w:t>
      </w:r>
      <w:r w:rsidR="007466F8" w:rsidRPr="003210D4">
        <w:rPr>
          <w:rFonts w:cstheme="minorHAnsi"/>
        </w:rPr>
        <w:t xml:space="preserve">asiūlymų. </w:t>
      </w:r>
      <w:r w:rsidR="002934C9" w:rsidRPr="003210D4">
        <w:rPr>
          <w:rFonts w:cstheme="minorHAnsi"/>
        </w:rPr>
        <w:t xml:space="preserve">Tiekėjui pateikus alternatyvų pasiūlymą, jo pasiūlymas ir alternatyvus pasiūlymas bus atmesti. </w:t>
      </w:r>
    </w:p>
    <w:p w14:paraId="7F470024" w14:textId="0E3842DD" w:rsidR="0076184D" w:rsidRPr="003210D4" w:rsidRDefault="00527308" w:rsidP="003210D4">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6B0882E6" w:rsidR="006C2282" w:rsidRPr="0038075D" w:rsidRDefault="00527308" w:rsidP="00CE3D6A">
      <w:pPr>
        <w:tabs>
          <w:tab w:val="left" w:pos="851"/>
          <w:tab w:val="left" w:pos="993"/>
        </w:tabs>
        <w:spacing w:after="0" w:line="240" w:lineRule="auto"/>
        <w:ind w:firstLine="567"/>
        <w:jc w:val="both"/>
        <w:rPr>
          <w:rFonts w:eastAsia="Arial" w:cstheme="minorHAnsi"/>
        </w:rPr>
      </w:pPr>
      <w:r w:rsidRPr="0038075D">
        <w:rPr>
          <w:rFonts w:cstheme="minorHAnsi"/>
        </w:rPr>
        <w:t>1.1</w:t>
      </w:r>
      <w:r w:rsidR="004E21EE">
        <w:rPr>
          <w:rFonts w:cstheme="minorHAnsi"/>
        </w:rPr>
        <w:t>3</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25617E50" w:rsidR="00264026" w:rsidRPr="0038075D" w:rsidRDefault="00264026"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4E21EE">
        <w:rPr>
          <w:rFonts w:eastAsia="Arial" w:cstheme="minorHAnsi"/>
        </w:rPr>
        <w:t>3</w:t>
      </w:r>
      <w:r w:rsidRPr="0038075D">
        <w:rPr>
          <w:rFonts w:eastAsia="Arial" w:cstheme="minorHAnsi"/>
        </w:rPr>
        <w:t xml:space="preserve">.1. </w:t>
      </w:r>
      <w:r w:rsidR="0029735F" w:rsidRPr="0038075D">
        <w:rPr>
          <w:rFonts w:eastAsia="Arial" w:cstheme="minorHAnsi"/>
        </w:rPr>
        <w:t>„Terminai“.</w:t>
      </w:r>
    </w:p>
    <w:p w14:paraId="3D68841E" w14:textId="45009876" w:rsidR="006C2282" w:rsidRPr="000F7457" w:rsidRDefault="006C2282" w:rsidP="000F7457">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4E21EE">
        <w:rPr>
          <w:rFonts w:eastAsia="Arial" w:cstheme="minorHAnsi"/>
        </w:rPr>
        <w:t>3</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Pr="0038075D">
        <w:rPr>
          <w:rFonts w:eastAsia="Arial" w:cstheme="minorHAnsi"/>
        </w:rPr>
        <w:t>Techninė specifikacija</w:t>
      </w:r>
      <w:r w:rsidR="007224C9" w:rsidRPr="0038075D">
        <w:rPr>
          <w:rFonts w:eastAsia="Arial" w:cstheme="minorHAnsi"/>
        </w:rPr>
        <w:t>“</w:t>
      </w:r>
      <w:r w:rsidRPr="0038075D">
        <w:rPr>
          <w:rFonts w:eastAsia="Arial" w:cstheme="minorHAnsi"/>
        </w:rPr>
        <w:t>.</w:t>
      </w:r>
      <w:r w:rsidRPr="0038075D">
        <w:rPr>
          <w:rFonts w:eastAsia="Arial" w:cstheme="minorHAnsi"/>
        </w:rPr>
        <w:tab/>
      </w:r>
    </w:p>
    <w:p w14:paraId="6DA154FA" w14:textId="751B8329"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4E21EE">
        <w:rPr>
          <w:rFonts w:eastAsia="Arial" w:cstheme="minorHAnsi"/>
        </w:rPr>
        <w:t>3</w:t>
      </w:r>
      <w:r w:rsidRPr="0038075D">
        <w:rPr>
          <w:rFonts w:eastAsia="Arial" w:cstheme="minorHAnsi"/>
        </w:rPr>
        <w:t>.</w:t>
      </w:r>
      <w:r w:rsidR="007224C9" w:rsidRPr="0038075D">
        <w:rPr>
          <w:rFonts w:eastAsia="Arial" w:cstheme="minorHAnsi"/>
        </w:rPr>
        <w:t>3</w:t>
      </w:r>
      <w:r w:rsidRPr="0038075D">
        <w:rPr>
          <w:rFonts w:eastAsia="Arial" w:cstheme="minorHAnsi"/>
        </w:rPr>
        <w:t xml:space="preserve">. </w:t>
      </w:r>
      <w:r w:rsidR="007224C9" w:rsidRPr="0038075D">
        <w:rPr>
          <w:rFonts w:eastAsia="Arial" w:cstheme="minorHAnsi"/>
        </w:rPr>
        <w:t>„</w:t>
      </w:r>
      <w:r w:rsidRPr="0038075D">
        <w:rPr>
          <w:rFonts w:eastAsia="Arial" w:cstheme="minorHAnsi"/>
        </w:rPr>
        <w:t>Pasiūlymo forma</w:t>
      </w:r>
      <w:r w:rsidR="007224C9" w:rsidRPr="0038075D">
        <w:rPr>
          <w:rFonts w:eastAsia="Arial" w:cstheme="minorHAnsi"/>
        </w:rPr>
        <w:t>“</w:t>
      </w:r>
      <w:r w:rsidRPr="0038075D">
        <w:rPr>
          <w:rFonts w:eastAsia="Arial" w:cstheme="minorHAnsi"/>
        </w:rPr>
        <w:t xml:space="preserve">. </w:t>
      </w:r>
    </w:p>
    <w:p w14:paraId="01DB3D0E" w14:textId="201E4B62"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4E21EE">
        <w:rPr>
          <w:rFonts w:eastAsia="Arial" w:cstheme="minorHAnsi"/>
        </w:rPr>
        <w:t>3</w:t>
      </w:r>
      <w:r w:rsidRPr="0038075D">
        <w:rPr>
          <w:rFonts w:eastAsia="Arial" w:cstheme="minorHAnsi"/>
        </w:rPr>
        <w:t>.</w:t>
      </w:r>
      <w:r w:rsidR="004F2E1C" w:rsidRPr="0038075D">
        <w:rPr>
          <w:rFonts w:eastAsia="Arial" w:cstheme="minorHAnsi"/>
        </w:rPr>
        <w:t>4</w:t>
      </w:r>
      <w:r w:rsidRPr="0038075D">
        <w:rPr>
          <w:rFonts w:eastAsia="Arial" w:cstheme="minorHAnsi"/>
        </w:rPr>
        <w:t xml:space="preserve">. </w:t>
      </w:r>
      <w:bookmarkStart w:id="6" w:name="_Hlk135208144"/>
      <w:r w:rsidRPr="0038075D">
        <w:rPr>
          <w:rFonts w:eastAsia="Arial" w:cstheme="minorHAnsi"/>
        </w:rPr>
        <w:t>Tiekėjų pašalinimo pagrindai (dokumente „Kvalifikacijos ir kiti reikalavimai“)</w:t>
      </w:r>
      <w:bookmarkEnd w:id="6"/>
      <w:r w:rsidRPr="0038075D">
        <w:rPr>
          <w:rFonts w:eastAsia="Arial" w:cstheme="minorHAnsi"/>
        </w:rPr>
        <w:t>.</w:t>
      </w:r>
    </w:p>
    <w:p w14:paraId="5B42AC60" w14:textId="019D0F09"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4E21EE">
        <w:rPr>
          <w:rFonts w:eastAsia="Arial" w:cstheme="minorHAnsi"/>
        </w:rPr>
        <w:t>3</w:t>
      </w:r>
      <w:r w:rsidRPr="0038075D">
        <w:rPr>
          <w:rFonts w:eastAsia="Arial" w:cstheme="minorHAnsi"/>
        </w:rPr>
        <w:t>.</w:t>
      </w:r>
      <w:r w:rsidR="005A7435">
        <w:rPr>
          <w:rFonts w:eastAsia="Arial" w:cstheme="minorHAnsi"/>
        </w:rPr>
        <w:t>5</w:t>
      </w:r>
      <w:r w:rsidRPr="0038075D">
        <w:rPr>
          <w:rFonts w:eastAsia="Arial" w:cstheme="minorHAnsi"/>
        </w:rPr>
        <w:t>. Europos bendrasis viešųjų pirkimų dokumentas (EBVPD).</w:t>
      </w:r>
      <w:r w:rsidRPr="0038075D">
        <w:rPr>
          <w:rFonts w:eastAsia="Arial" w:cstheme="minorHAnsi"/>
        </w:rPr>
        <w:tab/>
      </w:r>
    </w:p>
    <w:p w14:paraId="24BB62F7" w14:textId="6D8C7E46"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6C2843">
        <w:rPr>
          <w:rFonts w:eastAsia="Arial" w:cstheme="minorHAnsi"/>
        </w:rPr>
        <w:t>3</w:t>
      </w:r>
      <w:r w:rsidRPr="0038075D">
        <w:rPr>
          <w:rFonts w:eastAsia="Arial" w:cstheme="minorHAnsi"/>
        </w:rPr>
        <w:t>.</w:t>
      </w:r>
      <w:r w:rsidR="005A7435">
        <w:rPr>
          <w:rFonts w:eastAsia="Arial" w:cstheme="minorHAnsi"/>
        </w:rPr>
        <w:t>6</w:t>
      </w:r>
      <w:r w:rsidRPr="0038075D">
        <w:rPr>
          <w:rFonts w:eastAsia="Arial" w:cstheme="minorHAnsi"/>
        </w:rPr>
        <w:t>. Sutarties projektas.</w:t>
      </w:r>
    </w:p>
    <w:p w14:paraId="43D07698" w14:textId="54E05235" w:rsidR="006C2282" w:rsidRPr="0038075D" w:rsidRDefault="006C2282" w:rsidP="0025021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6C2843">
        <w:rPr>
          <w:rFonts w:eastAsia="Arial" w:cstheme="minorHAnsi"/>
        </w:rPr>
        <w:t>3</w:t>
      </w:r>
      <w:r w:rsidRPr="0038075D">
        <w:rPr>
          <w:rFonts w:eastAsia="Arial" w:cstheme="minorHAnsi"/>
        </w:rPr>
        <w:t>.</w:t>
      </w:r>
      <w:r w:rsidR="005A7435">
        <w:rPr>
          <w:rFonts w:eastAsia="Arial" w:cstheme="minorHAnsi"/>
        </w:rPr>
        <w:t>7</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338ED7BE" w14:textId="77777777" w:rsidR="00B273E6" w:rsidRDefault="00CD04E3" w:rsidP="00B273E6">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6C2843">
        <w:rPr>
          <w:rFonts w:eastAsia="Arial" w:cstheme="minorHAnsi"/>
        </w:rPr>
        <w:t>3</w:t>
      </w:r>
      <w:r w:rsidRPr="0038075D">
        <w:rPr>
          <w:rFonts w:eastAsia="Arial" w:cstheme="minorHAnsi"/>
        </w:rPr>
        <w:t>.</w:t>
      </w:r>
      <w:r w:rsidR="005A7435">
        <w:rPr>
          <w:rFonts w:eastAsia="Arial" w:cstheme="minorHAnsi"/>
        </w:rPr>
        <w:t>8</w:t>
      </w:r>
      <w:r w:rsidRPr="0038075D">
        <w:rPr>
          <w:rFonts w:eastAsia="Arial" w:cstheme="minorHAnsi"/>
        </w:rPr>
        <w:t xml:space="preserve">. </w:t>
      </w:r>
      <w:r w:rsidR="006D0BFE" w:rsidRPr="0038075D">
        <w:rPr>
          <w:rFonts w:eastAsia="Arial" w:cstheme="minorHAnsi"/>
        </w:rPr>
        <w:t>Tiekėjo deklaracija dėl atitikties Reglamento nuostatoms fiziniam asmeniui.</w:t>
      </w:r>
      <w:bookmarkStart w:id="7" w:name="_Ref39426332"/>
      <w:bookmarkStart w:id="8" w:name="_Ref39426338"/>
      <w:bookmarkStart w:id="9" w:name="_Toc126333929"/>
      <w:bookmarkEnd w:id="1"/>
    </w:p>
    <w:p w14:paraId="63AB4BCA" w14:textId="04E13DA8" w:rsidR="00D04849" w:rsidRPr="00B273E6" w:rsidRDefault="00D04849" w:rsidP="00B273E6">
      <w:pPr>
        <w:pStyle w:val="Sraopastraipa"/>
        <w:tabs>
          <w:tab w:val="left" w:pos="993"/>
        </w:tabs>
        <w:spacing w:after="0" w:line="20" w:lineRule="atLeast"/>
        <w:ind w:left="0" w:firstLine="567"/>
        <w:jc w:val="both"/>
        <w:rPr>
          <w:rFonts w:eastAsia="Arial" w:cstheme="minorHAnsi"/>
        </w:rPr>
      </w:pPr>
      <w:r>
        <w:rPr>
          <w:rFonts w:eastAsia="Arial" w:cstheme="minorHAnsi"/>
        </w:rPr>
        <w:t xml:space="preserve">1.14. Prieš paskelbiant apie pirkimą buvo vykdyta rinkos konsultacija. Rinkos konsultacijos dokumentai skelbiami CVP IS, adresu: </w:t>
      </w:r>
      <w:r>
        <w:rPr>
          <w:rFonts w:cstheme="minorHAnsi"/>
          <w:color w:val="00B050"/>
          <w:sz w:val="22"/>
          <w:szCs w:val="22"/>
        </w:rPr>
        <w:t>[</w:t>
      </w:r>
      <w:r w:rsidR="0040415C" w:rsidRPr="0040415C">
        <w:rPr>
          <w:rFonts w:cstheme="minorHAnsi"/>
          <w:color w:val="00B050"/>
          <w:sz w:val="22"/>
          <w:szCs w:val="22"/>
        </w:rPr>
        <w:t>https://viesiejipirkimai.lt/epps/pmc/viewPmc.do?resourceId=5381194</w:t>
      </w:r>
      <w:r w:rsidR="00BA0F7E">
        <w:rPr>
          <w:rFonts w:cstheme="minorHAnsi"/>
          <w:color w:val="00B050"/>
          <w:sz w:val="22"/>
          <w:szCs w:val="22"/>
        </w:rPr>
        <w:t xml:space="preserve"> </w:t>
      </w:r>
      <w:r>
        <w:rPr>
          <w:rFonts w:cstheme="minorHAnsi"/>
          <w:color w:val="00B050"/>
          <w:sz w:val="22"/>
          <w:szCs w:val="22"/>
        </w:rPr>
        <w:t xml:space="preserve">]. </w:t>
      </w:r>
      <w:r>
        <w:rPr>
          <w:rFonts w:cstheme="minorHAnsi"/>
          <w:b/>
          <w:bCs/>
          <w:i/>
          <w:iCs/>
          <w:sz w:val="22"/>
          <w:szCs w:val="22"/>
        </w:rPr>
        <w:t xml:space="preserve">Rinkos konsultacijos dokumentai nėra laikomi sudėtine pirkimo sąlygų dalimi. </w:t>
      </w:r>
    </w:p>
    <w:p w14:paraId="1B60BEA5" w14:textId="750CB395" w:rsidR="00053BFF" w:rsidRDefault="00053BFF" w:rsidP="00053BFF">
      <w:pPr>
        <w:pStyle w:val="Sraopastraipa"/>
        <w:tabs>
          <w:tab w:val="left" w:pos="993"/>
        </w:tabs>
        <w:spacing w:after="0" w:line="20" w:lineRule="atLeast"/>
        <w:ind w:left="0" w:firstLine="567"/>
        <w:jc w:val="both"/>
        <w:rPr>
          <w:rFonts w:eastAsia="Arial" w:cstheme="minorHAnsi"/>
          <w:i/>
          <w:iCs/>
        </w:rPr>
      </w:pPr>
    </w:p>
    <w:p w14:paraId="5DEDEBC7" w14:textId="1ED44FB6"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0B7B0A50" w14:textId="3F78904D" w:rsidR="00B41C66" w:rsidRPr="00DC1957" w:rsidRDefault="0089676B" w:rsidP="00105452">
      <w:pPr>
        <w:pStyle w:val="Betarp"/>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561BF3">
        <w:rPr>
          <w:rFonts w:eastAsia="Calibri"/>
          <w:noProof/>
          <w:color w:val="000000" w:themeColor="text1"/>
        </w:rPr>
        <w:t>vakcinų transportavimo paslaugas</w:t>
      </w:r>
      <w:r w:rsidR="00B41C66" w:rsidRPr="00105452">
        <w:rPr>
          <w:rFonts w:eastAsia="Calibri"/>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„Techninė specifikacija“</w:t>
      </w:r>
      <w:r w:rsidR="00B41C66" w:rsidRPr="00DC1957">
        <w:rPr>
          <w:rFonts w:cstheme="minorHAnsi"/>
        </w:rPr>
        <w:t>.</w:t>
      </w:r>
    </w:p>
    <w:p w14:paraId="79AAED89" w14:textId="67DED028" w:rsidR="0075678B" w:rsidRPr="00B7656F" w:rsidRDefault="005E472C" w:rsidP="00B7656F">
      <w:pPr>
        <w:pStyle w:val="Sraopastraipa"/>
        <w:spacing w:after="0" w:line="20" w:lineRule="atLeast"/>
        <w:ind w:left="0" w:firstLine="567"/>
        <w:jc w:val="both"/>
        <w:rPr>
          <w:rFonts w:cstheme="minorHAnsi"/>
          <w:noProof/>
          <w:color w:val="00B050"/>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w:t>
      </w:r>
      <w:r>
        <w:rPr>
          <w:rFonts w:cstheme="minorHAnsi"/>
        </w:rPr>
        <w:t>uos</w:t>
      </w:r>
      <w:r w:rsidR="007554D6" w:rsidRPr="007554D6">
        <w:rPr>
          <w:rFonts w:cstheme="minorHAnsi"/>
        </w:rPr>
        <w:t>e</w:t>
      </w:r>
      <w:r>
        <w:rPr>
          <w:rFonts w:cstheme="minorHAnsi"/>
        </w:rPr>
        <w:t xml:space="preserve"> </w:t>
      </w:r>
      <w:r w:rsidRPr="005E472C">
        <w:rPr>
          <w:rFonts w:cstheme="minorHAnsi"/>
        </w:rPr>
        <w:t>„Pasiūlymo forma“ ir „Techninė specifikacija“</w:t>
      </w:r>
      <w:r w:rsidR="007554D6" w:rsidRPr="007554D6">
        <w:rPr>
          <w:rFonts w:cstheme="minorHAnsi"/>
        </w:rPr>
        <w:t>.</w:t>
      </w:r>
      <w:r w:rsidR="007554D6" w:rsidRPr="00F0499F">
        <w:rPr>
          <w:rFonts w:cstheme="minorHAnsi"/>
          <w:color w:val="00B050"/>
        </w:rPr>
        <w:t xml:space="preserve"> </w:t>
      </w:r>
      <w:r w:rsidR="00C35755" w:rsidRPr="00E2229C">
        <w:rPr>
          <w:rFonts w:cstheme="minorHAnsi"/>
        </w:rPr>
        <w:t xml:space="preserve">Pirkimo objektas į dalis neskaidomas, nes pirkimo sutarties vykdymas taptų sudėtingas techniniu požiūriu: pirkimas atliekamas dėl vieno objekto ir nėra galimybės nusimatyti vakcinacijos tempo, </w:t>
      </w:r>
      <w:proofErr w:type="spellStart"/>
      <w:r w:rsidR="00C35755" w:rsidRPr="00E2229C">
        <w:rPr>
          <w:rFonts w:cstheme="minorHAnsi"/>
        </w:rPr>
        <w:t>donavimo</w:t>
      </w:r>
      <w:proofErr w:type="spellEnd"/>
      <w:r w:rsidR="00C35755" w:rsidRPr="00E2229C">
        <w:rPr>
          <w:rFonts w:cstheme="minorHAnsi"/>
        </w:rPr>
        <w:t xml:space="preserve"> kiekių bei atskirų vakcinų paskirstymo punktų</w:t>
      </w:r>
      <w:r w:rsidR="00E2229C">
        <w:rPr>
          <w:rFonts w:cstheme="minorHAnsi"/>
        </w:rPr>
        <w:t>.</w:t>
      </w:r>
    </w:p>
    <w:p w14:paraId="0CA81FB8" w14:textId="7AC6F335" w:rsidR="00325243" w:rsidRDefault="00325243" w:rsidP="00105452">
      <w:pPr>
        <w:pStyle w:val="Sraopastraipa"/>
        <w:spacing w:after="0" w:line="20" w:lineRule="atLeast"/>
        <w:ind w:left="0" w:firstLine="567"/>
        <w:jc w:val="both"/>
        <w:rPr>
          <w:rFonts w:cstheme="minorHAnsi"/>
        </w:rPr>
      </w:pPr>
      <w:r w:rsidRPr="00630A0F">
        <w:rPr>
          <w:rFonts w:cstheme="minorHAnsi"/>
        </w:rPr>
        <w:lastRenderedPageBreak/>
        <w:t>2.</w:t>
      </w:r>
      <w:r w:rsidR="00B7656F">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6FD06731" w14:textId="3A53A940" w:rsidR="004834BD" w:rsidRPr="00B13AFB" w:rsidRDefault="00004521" w:rsidP="00B13AFB">
      <w:pPr>
        <w:pStyle w:val="Sraopastraipa"/>
        <w:spacing w:after="0" w:line="20" w:lineRule="atLeast"/>
        <w:ind w:left="0" w:firstLine="567"/>
        <w:jc w:val="both"/>
        <w:rPr>
          <w:rFonts w:cstheme="minorHAnsi"/>
        </w:rPr>
      </w:pPr>
      <w:r>
        <w:rPr>
          <w:rFonts w:cstheme="minorHAnsi"/>
        </w:rPr>
        <w:t>2.</w:t>
      </w:r>
      <w:r w:rsidR="00B7656F">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FA0BE0F" w14:textId="7FF95339" w:rsidR="00BE0587" w:rsidRPr="00B13AFB" w:rsidRDefault="00940B64" w:rsidP="00B13AFB">
      <w:pPr>
        <w:pStyle w:val="Sraopastraipa"/>
        <w:spacing w:after="0" w:line="20" w:lineRule="atLeast"/>
        <w:ind w:left="0" w:firstLine="567"/>
        <w:jc w:val="both"/>
        <w:rPr>
          <w:rFonts w:cstheme="minorHAnsi"/>
        </w:rPr>
      </w:pPr>
      <w:r>
        <w:rPr>
          <w:rFonts w:cstheme="minorHAnsi"/>
          <w:iCs/>
        </w:rPr>
        <w:t>2</w:t>
      </w:r>
      <w:r w:rsidR="00862DB8" w:rsidRPr="00862DB8">
        <w:rPr>
          <w:rFonts w:cstheme="minorHAnsi"/>
          <w:iCs/>
        </w:rPr>
        <w:t>.</w:t>
      </w:r>
      <w:r w:rsidR="00545659">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AFAB309" w:rsidR="00BE0587" w:rsidRDefault="003B6EC8" w:rsidP="00105452">
      <w:pPr>
        <w:pStyle w:val="Sraopastraipa"/>
        <w:spacing w:after="0" w:line="20" w:lineRule="atLeast"/>
        <w:ind w:left="0" w:firstLine="567"/>
        <w:jc w:val="both"/>
        <w:rPr>
          <w:rFonts w:cstheme="minorHAnsi"/>
        </w:rPr>
      </w:pPr>
      <w:r>
        <w:rPr>
          <w:rFonts w:eastAsiaTheme="minorHAnsi" w:cstheme="minorHAnsi"/>
          <w:lang w:eastAsia="en-US"/>
        </w:rPr>
        <w:t>2.</w:t>
      </w:r>
      <w:r w:rsidR="00545659">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3841C642" w14:textId="77777777" w:rsidR="000111FB" w:rsidRDefault="000111FB" w:rsidP="00105452">
      <w:pPr>
        <w:pStyle w:val="Sraopastraipa"/>
        <w:spacing w:after="0" w:line="20" w:lineRule="atLeast"/>
        <w:ind w:left="0" w:firstLine="567"/>
        <w:jc w:val="both"/>
        <w:rPr>
          <w:rFonts w:cstheme="minorHAnsi"/>
        </w:rPr>
      </w:pPr>
    </w:p>
    <w:p w14:paraId="6443D2FF" w14:textId="24FD171C" w:rsidR="00C94B9F" w:rsidRPr="00D24970" w:rsidRDefault="003B6EC8"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w:t>
      </w:r>
      <w:bookmarkEnd w:id="13"/>
      <w:r>
        <w:rPr>
          <w:rFonts w:asciiTheme="minorHAnsi" w:hAnsiTheme="minorHAnsi" w:cstheme="minorHAnsi"/>
        </w:rPr>
        <w:t>reikalaujama kvalifikacija</w:t>
      </w:r>
    </w:p>
    <w:p w14:paraId="4AE6AF08" w14:textId="4FE835E6" w:rsidR="00543E2A" w:rsidRPr="000111FB" w:rsidRDefault="00543E2A" w:rsidP="00AF39BA">
      <w:pPr>
        <w:pStyle w:val="Sraopastraipa"/>
        <w:spacing w:after="120" w:line="20" w:lineRule="atLeast"/>
        <w:ind w:left="0" w:firstLine="567"/>
        <w:jc w:val="both"/>
      </w:pPr>
    </w:p>
    <w:p w14:paraId="1CB43BFD" w14:textId="4D066B40" w:rsidR="00F574AD" w:rsidRPr="00C938BA" w:rsidRDefault="00EE127C" w:rsidP="00B8416D">
      <w:pPr>
        <w:pStyle w:val="Sraopastraipa"/>
        <w:spacing w:after="0" w:line="240" w:lineRule="auto"/>
        <w:ind w:left="0" w:firstLine="562"/>
        <w:jc w:val="both"/>
      </w:pPr>
      <w:r>
        <w:t>3</w:t>
      </w:r>
      <w:r w:rsidR="009D2F13" w:rsidRPr="127DD6E8">
        <w:t xml:space="preserve">.1.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63578FAF" w14:textId="3E5FBCEF" w:rsidR="0009295C" w:rsidRPr="00C938BA" w:rsidRDefault="00F574AD" w:rsidP="00B8416D">
      <w:pPr>
        <w:pStyle w:val="Sraopastraipa"/>
        <w:spacing w:after="0" w:line="240" w:lineRule="auto"/>
        <w:ind w:left="0" w:firstLine="562"/>
        <w:jc w:val="both"/>
      </w:pPr>
      <w:r w:rsidRPr="00F574AD">
        <w:t>3.2. Perkančioji organizacija netaiko kvalifikacijos reikalavimų tiekėjams.</w:t>
      </w:r>
    </w:p>
    <w:p w14:paraId="1BE1E231" w14:textId="4ABA007B" w:rsidR="00E90273" w:rsidRDefault="006C59F7" w:rsidP="00B8416D">
      <w:pPr>
        <w:spacing w:after="0" w:line="240" w:lineRule="auto"/>
        <w:ind w:firstLine="562"/>
        <w:jc w:val="both"/>
        <w:rPr>
          <w:bCs/>
          <w:iCs/>
          <w:color w:val="FF0000"/>
        </w:rPr>
      </w:pPr>
      <w:r w:rsidRPr="00B60F7F">
        <w:rPr>
          <w:bCs/>
          <w:iCs/>
        </w:rPr>
        <w:t>3.3. Dokumentų, patvirtinančių pašalinimo pagrindų nebuvimą (jei taikoma)</w:t>
      </w:r>
      <w:r w:rsidR="00743489" w:rsidRPr="00B60F7F">
        <w:rPr>
          <w:bCs/>
          <w:iCs/>
        </w:rPr>
        <w:t>,</w:t>
      </w:r>
      <w:r w:rsidRPr="00B60F7F">
        <w:rPr>
          <w:bCs/>
          <w:iCs/>
        </w:rPr>
        <w:t xml:space="preserve"> perkančioji organizacija reikalaus pateikti tik iš to tiekėjo, kurio pasiūlymas pagal pasiūlymų vertinimo rezultatus galės būti pripažintas laimėjusiu.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C6059F">
        <w:rPr>
          <w:rFonts w:cstheme="minorHAnsi"/>
          <w:color w:val="000000" w:themeColor="text1"/>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24ABE6E5" w14:textId="77777777" w:rsidR="00981C1A" w:rsidRDefault="00981C1A" w:rsidP="00EE0601">
      <w:pPr>
        <w:spacing w:after="0" w:line="20" w:lineRule="atLeast"/>
        <w:ind w:firstLine="567"/>
        <w:jc w:val="both"/>
        <w:rPr>
          <w:rFonts w:cstheme="minorHAnsi"/>
          <w:color w:val="000000" w:themeColor="text1"/>
        </w:rPr>
      </w:pPr>
    </w:p>
    <w:p w14:paraId="4BEDE7AF" w14:textId="6E3CFFC2" w:rsidR="00AF62E6" w:rsidRPr="00142AB7" w:rsidRDefault="00BB2084" w:rsidP="00142AB7">
      <w:pPr>
        <w:pStyle w:val="Antrat1"/>
        <w:spacing w:line="20" w:lineRule="atLeast"/>
        <w:contextualSpacing/>
        <w:rPr>
          <w:rFonts w:asciiTheme="minorHAnsi" w:hAnsiTheme="minorHAnsi" w:cstheme="minorBidi"/>
        </w:rPr>
      </w:pPr>
      <w:bookmarkStart w:id="15" w:name="_Ref39666794"/>
      <w:bookmarkStart w:id="16" w:name="_Ref39666796"/>
      <w:bookmarkStart w:id="17"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5"/>
      <w:bookmarkEnd w:id="16"/>
      <w:bookmarkEnd w:id="17"/>
    </w:p>
    <w:p w14:paraId="25EAF1EB" w14:textId="0B2776AB" w:rsidR="00922A25" w:rsidRPr="00F17C5B" w:rsidRDefault="00922A25" w:rsidP="00EE0601">
      <w:pPr>
        <w:spacing w:after="0" w:line="20" w:lineRule="atLeast"/>
        <w:ind w:firstLine="567"/>
        <w:jc w:val="both"/>
        <w:rPr>
          <w:rFonts w:cstheme="minorHAnsi"/>
          <w:color w:val="FF0000"/>
        </w:rPr>
      </w:pPr>
      <w:bookmarkStart w:id="18" w:name="_Hlk58833772"/>
    </w:p>
    <w:p w14:paraId="12E6CEC2" w14:textId="77777777" w:rsidR="00F435BA" w:rsidRPr="00F17C5B" w:rsidRDefault="00922A25" w:rsidP="00EE0601">
      <w:pPr>
        <w:spacing w:after="0" w:line="20" w:lineRule="atLeast"/>
        <w:ind w:firstLine="567"/>
        <w:jc w:val="both"/>
        <w:rPr>
          <w:rFonts w:cstheme="minorHAnsi"/>
        </w:rPr>
      </w:pPr>
      <w:r w:rsidRPr="00F17C5B">
        <w:rPr>
          <w:rFonts w:cstheme="minorHAnsi"/>
        </w:rPr>
        <w:t>4.1. Pasiūlymą sudaro pateiktų dokumentų visuma. Tiekėjas turi pateikti:</w:t>
      </w:r>
      <w:r w:rsidRPr="00F17C5B">
        <w:rPr>
          <w:rFonts w:cstheme="minorHAnsi"/>
        </w:rPr>
        <w:tab/>
      </w:r>
    </w:p>
    <w:p w14:paraId="414F8868" w14:textId="0B01A0A3"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19"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19"/>
      <w:r w:rsidRPr="00F17C5B">
        <w:rPr>
          <w:rFonts w:cstheme="minorHAnsi"/>
        </w:rPr>
        <w:t>priedą „Pasiūlymo forma“ . Privalo būti užpildytas pirkimo dokumentuose pateiktos elektroninės bylos originalas (t. y. elektroninė byla negali būti atrakinta, nukopijuota ir pan.)</w:t>
      </w:r>
      <w:r w:rsidR="00E76ED5" w:rsidRPr="00F17C5B">
        <w:rPr>
          <w:rFonts w:cstheme="minorHAnsi"/>
        </w:rPr>
        <w:t>;</w:t>
      </w:r>
    </w:p>
    <w:p w14:paraId="130FB577" w14:textId="552143F9" w:rsidR="00922A25" w:rsidRPr="00AE2C9A" w:rsidRDefault="00922A25" w:rsidP="00B8416D">
      <w:pPr>
        <w:spacing w:after="0" w:line="20" w:lineRule="atLeast"/>
        <w:jc w:val="both"/>
        <w:rPr>
          <w:rFonts w:cstheme="minorHAnsi"/>
          <w:color w:val="7030A0"/>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bookmarkStart w:id="20" w:name="_Hlk52441407"/>
      <w:bookmarkEnd w:id="18"/>
    </w:p>
    <w:bookmarkEnd w:id="20"/>
    <w:p w14:paraId="270C893A" w14:textId="4828FCCF" w:rsidR="00436DD3" w:rsidRDefault="00B96957" w:rsidP="00EE0601">
      <w:pPr>
        <w:pStyle w:val="Sraopastraipa"/>
        <w:spacing w:line="20" w:lineRule="atLeast"/>
        <w:ind w:left="0" w:firstLine="567"/>
        <w:jc w:val="both"/>
        <w:rPr>
          <w:rFonts w:eastAsia="Arial"/>
        </w:rPr>
      </w:pPr>
      <w:r>
        <w:t>4.</w:t>
      </w:r>
      <w:r w:rsidR="00EB14DC">
        <w:t>2</w:t>
      </w:r>
      <w:r>
        <w:t xml:space="preserve">. </w:t>
      </w:r>
      <w:r w:rsidR="008D5545" w:rsidRPr="008D5545">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3230B4E8" w:rsidR="00380B99" w:rsidRPr="00B75F6D" w:rsidRDefault="00B96957" w:rsidP="00EE0601">
      <w:pPr>
        <w:pStyle w:val="Sraopastraipa"/>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7AE977C1" w14:textId="188702F7" w:rsidR="00B96957" w:rsidRPr="006B505F" w:rsidRDefault="00B96957" w:rsidP="006B505F">
      <w:pPr>
        <w:pStyle w:val="Sraopastraipa"/>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bookmarkStart w:id="21" w:name="_Hlk58835174"/>
      <w:bookmarkStart w:id="22" w:name="_Hlk52442315"/>
    </w:p>
    <w:p w14:paraId="7A15AE0A" w14:textId="667ADE05" w:rsidR="00EE1C85" w:rsidRPr="00F0499F" w:rsidRDefault="00976E88" w:rsidP="00976E88">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1"/>
      <w:bookmarkEnd w:id="22"/>
      <w:bookmarkEnd w:id="23"/>
      <w:bookmarkEnd w:id="24"/>
      <w:bookmarkEnd w:id="25"/>
      <w:bookmarkEnd w:id="26"/>
      <w:bookmarkEnd w:id="27"/>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8"/>
      <w:bookmarkEnd w:id="29"/>
      <w:bookmarkEnd w:id="30"/>
    </w:p>
    <w:p w14:paraId="325238F7" w14:textId="7E947E08" w:rsidR="00803BCD" w:rsidRPr="00845237" w:rsidRDefault="00996B60" w:rsidP="00845237">
      <w:pPr>
        <w:pStyle w:val="Sraopastraipa"/>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Sraopastraipa"/>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1"/>
      <w:bookmarkEnd w:id="32"/>
      <w:bookmarkEnd w:id="33"/>
      <w:bookmarkEnd w:id="34"/>
      <w:bookmarkEnd w:id="35"/>
    </w:p>
    <w:p w14:paraId="0F6A7CA1" w14:textId="5F1DDF2D" w:rsidR="000E434D" w:rsidRPr="0043516F" w:rsidRDefault="000E434D" w:rsidP="0043516F">
      <w:pPr>
        <w:spacing w:after="0" w:line="20" w:lineRule="atLeast"/>
        <w:ind w:firstLine="567"/>
        <w:rPr>
          <w:rFonts w:cstheme="minorHAnsi"/>
          <w:color w:val="FF0000"/>
        </w:rPr>
      </w:pPr>
    </w:p>
    <w:p w14:paraId="0BFDB7B0" w14:textId="0018BD57" w:rsidR="00040C0F" w:rsidRDefault="00515C0E" w:rsidP="0043516F">
      <w:pPr>
        <w:pStyle w:val="Sraopastraipa"/>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E3ABF7D" w14:textId="77777777" w:rsidR="00957330" w:rsidRDefault="00957330" w:rsidP="0043516F">
      <w:pPr>
        <w:pStyle w:val="Sraopastraipa"/>
        <w:spacing w:after="0" w:line="20" w:lineRule="atLeast"/>
        <w:ind w:left="0" w:firstLine="567"/>
        <w:rPr>
          <w:rFonts w:cstheme="minorHAnsi"/>
        </w:rPr>
      </w:pPr>
    </w:p>
    <w:p w14:paraId="1829CCBD" w14:textId="627CF092" w:rsidR="00EB5D30" w:rsidRPr="00D50D63" w:rsidRDefault="00EB5D30" w:rsidP="00597218">
      <w:pPr>
        <w:pStyle w:val="Body2"/>
        <w:spacing w:line="20" w:lineRule="atLeast"/>
        <w:ind w:left="567"/>
        <w:rPr>
          <w:rFonts w:asciiTheme="minorHAnsi" w:hAnsiTheme="minorHAnsi" w:cstheme="minorHAnsi"/>
          <w:color w:val="auto"/>
          <w:lang w:val="lt-LT"/>
        </w:rPr>
      </w:pPr>
    </w:p>
    <w:p w14:paraId="14CBD3AD" w14:textId="53AE97E0" w:rsidR="009D0DC5" w:rsidRPr="00B47B85" w:rsidRDefault="00EA001C" w:rsidP="00D06888">
      <w:pPr>
        <w:pStyle w:val="Antrat1"/>
        <w:numPr>
          <w:ilvl w:val="0"/>
          <w:numId w:val="5"/>
        </w:numPr>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36"/>
      <w:bookmarkEnd w:id="37"/>
      <w:bookmarkEnd w:id="38"/>
      <w:bookmarkEnd w:id="39"/>
      <w:bookmarkEnd w:id="40"/>
    </w:p>
    <w:p w14:paraId="40E81F65" w14:textId="3B5C734A" w:rsidR="00B47B85" w:rsidRPr="007B32B4" w:rsidRDefault="00B47B85" w:rsidP="006D0631">
      <w:pPr>
        <w:spacing w:after="0" w:line="20" w:lineRule="atLeast"/>
        <w:ind w:firstLine="567"/>
        <w:jc w:val="both"/>
        <w:rPr>
          <w:rFonts w:cstheme="minorHAnsi"/>
          <w:color w:val="FF0000"/>
        </w:rPr>
      </w:pPr>
    </w:p>
    <w:p w14:paraId="5ED58B46" w14:textId="78398BDC" w:rsidR="00AF4A72" w:rsidRPr="003E3E5D" w:rsidRDefault="00A96BD8" w:rsidP="00B8416D">
      <w:pPr>
        <w:pStyle w:val="Sraopastraipa"/>
        <w:spacing w:after="0" w:line="20" w:lineRule="atLeast"/>
        <w:ind w:left="0" w:firstLine="567"/>
        <w:contextualSpacing w:val="0"/>
        <w:jc w:val="both"/>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1"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1"/>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102136D3" w14:textId="2342603A" w:rsidR="00D734C6" w:rsidRPr="00F0499F" w:rsidRDefault="00DE65A1" w:rsidP="00651DDB">
      <w:pPr>
        <w:spacing w:after="0" w:line="20" w:lineRule="atLeast"/>
        <w:ind w:firstLine="567"/>
        <w:jc w:val="both"/>
        <w:rPr>
          <w:rFonts w:eastAsiaTheme="minorHAnsi" w:cstheme="minorHAnsi"/>
          <w:bCs/>
          <w:iCs/>
        </w:rPr>
      </w:pPr>
      <w:r w:rsidRPr="007B32B4">
        <w:rPr>
          <w:rFonts w:eastAsiaTheme="minorHAnsi" w:cstheme="minorHAnsi"/>
          <w:bCs/>
          <w:iCs/>
        </w:rPr>
        <w:t>7.</w:t>
      </w:r>
      <w:r w:rsidR="00651DDB">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386FC681" w:rsidR="00FE7908" w:rsidRPr="00F065D6" w:rsidRDefault="00597218" w:rsidP="00597218">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26333937"/>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2"/>
      <w:bookmarkEnd w:id="43"/>
      <w:bookmarkEnd w:id="44"/>
      <w:r w:rsidR="00F848E0">
        <w:rPr>
          <w:rFonts w:asciiTheme="minorHAnsi" w:hAnsiTheme="minorHAnsi" w:cstheme="minorHAnsi"/>
        </w:rPr>
        <w:t>pasirašymas ir sąlygos</w:t>
      </w:r>
    </w:p>
    <w:p w14:paraId="06FB8148" w14:textId="1D702C6D" w:rsidR="003300F2" w:rsidRPr="007B32B4" w:rsidRDefault="003300F2" w:rsidP="003E3E5D">
      <w:pPr>
        <w:pStyle w:val="Sraopastraipa"/>
        <w:tabs>
          <w:tab w:val="left" w:pos="851"/>
          <w:tab w:val="left" w:pos="993"/>
        </w:tabs>
        <w:spacing w:after="0" w:line="20" w:lineRule="atLeast"/>
        <w:ind w:left="0" w:firstLine="567"/>
        <w:rPr>
          <w:rFonts w:cstheme="minorHAnsi"/>
          <w:color w:val="FF0000"/>
        </w:rPr>
      </w:pPr>
    </w:p>
    <w:p w14:paraId="27CAEFF7" w14:textId="3BF8BF9B" w:rsidR="00F57665" w:rsidRPr="00F0499F" w:rsidRDefault="0088290F" w:rsidP="003E3E5D">
      <w:pPr>
        <w:pStyle w:val="Sraopastraipa"/>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p w14:paraId="70D641C4" w14:textId="14E1C8FA" w:rsidR="002955C5" w:rsidRPr="00BE190E" w:rsidRDefault="002955C5" w:rsidP="00602197">
      <w:pPr>
        <w:pStyle w:val="Sraopastraipa"/>
        <w:tabs>
          <w:tab w:val="left" w:pos="1134"/>
        </w:tabs>
        <w:spacing w:after="0" w:line="20" w:lineRule="atLeast"/>
        <w:ind w:left="0" w:firstLine="567"/>
        <w:jc w:val="both"/>
        <w:rPr>
          <w:rFonts w:eastAsiaTheme="minorHAnsi" w:cstheme="minorHAnsi"/>
          <w:bCs/>
          <w:iCs/>
        </w:rPr>
      </w:pP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33B0B" w14:textId="77777777" w:rsidR="00F40153" w:rsidRDefault="00F40153" w:rsidP="00D05666">
      <w:r>
        <w:separator/>
      </w:r>
    </w:p>
  </w:endnote>
  <w:endnote w:type="continuationSeparator" w:id="0">
    <w:p w14:paraId="74A19195" w14:textId="77777777" w:rsidR="00F40153" w:rsidRDefault="00F40153" w:rsidP="00D05666">
      <w:r>
        <w:continuationSeparator/>
      </w:r>
    </w:p>
  </w:endnote>
  <w:endnote w:type="continuationNotice" w:id="1">
    <w:p w14:paraId="3C1BB08F" w14:textId="77777777" w:rsidR="00F40153" w:rsidRDefault="00F40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EndPr/>
    <w:sdtContent>
      <w:p w14:paraId="357178EF" w14:textId="23AA6E27" w:rsidR="008D1A80" w:rsidRDefault="008D1A80">
        <w:pPr>
          <w:pStyle w:val="Porat"/>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9A89" w14:textId="77777777" w:rsidR="00F40153" w:rsidRDefault="00F40153" w:rsidP="00D05666">
      <w:r>
        <w:separator/>
      </w:r>
    </w:p>
  </w:footnote>
  <w:footnote w:type="continuationSeparator" w:id="0">
    <w:p w14:paraId="0FAD0DA9" w14:textId="77777777" w:rsidR="00F40153" w:rsidRDefault="00F40153" w:rsidP="00D05666">
      <w:r>
        <w:continuationSeparator/>
      </w:r>
    </w:p>
  </w:footnote>
  <w:footnote w:type="continuationNotice" w:id="1">
    <w:p w14:paraId="607BD9B4" w14:textId="77777777" w:rsidR="00F40153" w:rsidRDefault="00F401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F8746A"/>
    <w:multiLevelType w:val="hybridMultilevel"/>
    <w:tmpl w:val="BA586B2C"/>
    <w:lvl w:ilvl="0" w:tplc="F89294D8">
      <w:start w:val="1"/>
      <w:numFmt w:val="decimal"/>
      <w:lvlText w:val="%1."/>
      <w:lvlJc w:val="left"/>
      <w:pPr>
        <w:ind w:left="720" w:hanging="360"/>
      </w:pPr>
    </w:lvl>
    <w:lvl w:ilvl="1" w:tplc="9C529212">
      <w:start w:val="1"/>
      <w:numFmt w:val="decimal"/>
      <w:lvlText w:val="%2."/>
      <w:lvlJc w:val="left"/>
      <w:pPr>
        <w:ind w:left="720" w:hanging="360"/>
      </w:pPr>
    </w:lvl>
    <w:lvl w:ilvl="2" w:tplc="513832FC">
      <w:start w:val="1"/>
      <w:numFmt w:val="decimal"/>
      <w:lvlText w:val="%3."/>
      <w:lvlJc w:val="left"/>
      <w:pPr>
        <w:ind w:left="720" w:hanging="360"/>
      </w:pPr>
    </w:lvl>
    <w:lvl w:ilvl="3" w:tplc="359CF388">
      <w:start w:val="1"/>
      <w:numFmt w:val="decimal"/>
      <w:lvlText w:val="%4."/>
      <w:lvlJc w:val="left"/>
      <w:pPr>
        <w:ind w:left="720" w:hanging="360"/>
      </w:pPr>
    </w:lvl>
    <w:lvl w:ilvl="4" w:tplc="38A807BC">
      <w:start w:val="1"/>
      <w:numFmt w:val="decimal"/>
      <w:lvlText w:val="%5."/>
      <w:lvlJc w:val="left"/>
      <w:pPr>
        <w:ind w:left="720" w:hanging="360"/>
      </w:pPr>
    </w:lvl>
    <w:lvl w:ilvl="5" w:tplc="1DBACFE2">
      <w:start w:val="1"/>
      <w:numFmt w:val="decimal"/>
      <w:lvlText w:val="%6."/>
      <w:lvlJc w:val="left"/>
      <w:pPr>
        <w:ind w:left="720" w:hanging="360"/>
      </w:pPr>
    </w:lvl>
    <w:lvl w:ilvl="6" w:tplc="C3C4BA42">
      <w:start w:val="1"/>
      <w:numFmt w:val="decimal"/>
      <w:lvlText w:val="%7."/>
      <w:lvlJc w:val="left"/>
      <w:pPr>
        <w:ind w:left="720" w:hanging="360"/>
      </w:pPr>
    </w:lvl>
    <w:lvl w:ilvl="7" w:tplc="1C7418E8">
      <w:start w:val="1"/>
      <w:numFmt w:val="decimal"/>
      <w:lvlText w:val="%8."/>
      <w:lvlJc w:val="left"/>
      <w:pPr>
        <w:ind w:left="720" w:hanging="360"/>
      </w:pPr>
    </w:lvl>
    <w:lvl w:ilvl="8" w:tplc="E1AE87C6">
      <w:start w:val="1"/>
      <w:numFmt w:val="decimal"/>
      <w:lvlText w:val="%9."/>
      <w:lvlJc w:val="left"/>
      <w:pPr>
        <w:ind w:left="720" w:hanging="360"/>
      </w:pPr>
    </w:lvl>
  </w:abstractNum>
  <w:abstractNum w:abstractNumId="3"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9F94C91"/>
    <w:multiLevelType w:val="hybridMultilevel"/>
    <w:tmpl w:val="2FECD410"/>
    <w:lvl w:ilvl="0" w:tplc="17127EBE">
      <w:start w:val="1"/>
      <w:numFmt w:val="bullet"/>
      <w:lvlText w:val=""/>
      <w:lvlJc w:val="left"/>
      <w:pPr>
        <w:ind w:left="720" w:hanging="360"/>
      </w:pPr>
      <w:rPr>
        <w:rFonts w:ascii="Symbol" w:hAnsi="Symbol"/>
      </w:rPr>
    </w:lvl>
    <w:lvl w:ilvl="1" w:tplc="CD8E376E">
      <w:start w:val="1"/>
      <w:numFmt w:val="bullet"/>
      <w:lvlText w:val=""/>
      <w:lvlJc w:val="left"/>
      <w:pPr>
        <w:ind w:left="720" w:hanging="360"/>
      </w:pPr>
      <w:rPr>
        <w:rFonts w:ascii="Symbol" w:hAnsi="Symbol"/>
      </w:rPr>
    </w:lvl>
    <w:lvl w:ilvl="2" w:tplc="02A25C84">
      <w:start w:val="1"/>
      <w:numFmt w:val="bullet"/>
      <w:lvlText w:val=""/>
      <w:lvlJc w:val="left"/>
      <w:pPr>
        <w:ind w:left="720" w:hanging="360"/>
      </w:pPr>
      <w:rPr>
        <w:rFonts w:ascii="Symbol" w:hAnsi="Symbol"/>
      </w:rPr>
    </w:lvl>
    <w:lvl w:ilvl="3" w:tplc="C56E8406">
      <w:start w:val="1"/>
      <w:numFmt w:val="bullet"/>
      <w:lvlText w:val=""/>
      <w:lvlJc w:val="left"/>
      <w:pPr>
        <w:ind w:left="720" w:hanging="360"/>
      </w:pPr>
      <w:rPr>
        <w:rFonts w:ascii="Symbol" w:hAnsi="Symbol"/>
      </w:rPr>
    </w:lvl>
    <w:lvl w:ilvl="4" w:tplc="598E32A4">
      <w:start w:val="1"/>
      <w:numFmt w:val="bullet"/>
      <w:lvlText w:val=""/>
      <w:lvlJc w:val="left"/>
      <w:pPr>
        <w:ind w:left="720" w:hanging="360"/>
      </w:pPr>
      <w:rPr>
        <w:rFonts w:ascii="Symbol" w:hAnsi="Symbol"/>
      </w:rPr>
    </w:lvl>
    <w:lvl w:ilvl="5" w:tplc="2ADC7F24">
      <w:start w:val="1"/>
      <w:numFmt w:val="bullet"/>
      <w:lvlText w:val=""/>
      <w:lvlJc w:val="left"/>
      <w:pPr>
        <w:ind w:left="720" w:hanging="360"/>
      </w:pPr>
      <w:rPr>
        <w:rFonts w:ascii="Symbol" w:hAnsi="Symbol"/>
      </w:rPr>
    </w:lvl>
    <w:lvl w:ilvl="6" w:tplc="F3525612">
      <w:start w:val="1"/>
      <w:numFmt w:val="bullet"/>
      <w:lvlText w:val=""/>
      <w:lvlJc w:val="left"/>
      <w:pPr>
        <w:ind w:left="720" w:hanging="360"/>
      </w:pPr>
      <w:rPr>
        <w:rFonts w:ascii="Symbol" w:hAnsi="Symbol"/>
      </w:rPr>
    </w:lvl>
    <w:lvl w:ilvl="7" w:tplc="76F27DA4">
      <w:start w:val="1"/>
      <w:numFmt w:val="bullet"/>
      <w:lvlText w:val=""/>
      <w:lvlJc w:val="left"/>
      <w:pPr>
        <w:ind w:left="720" w:hanging="360"/>
      </w:pPr>
      <w:rPr>
        <w:rFonts w:ascii="Symbol" w:hAnsi="Symbol"/>
      </w:rPr>
    </w:lvl>
    <w:lvl w:ilvl="8" w:tplc="6D060472">
      <w:start w:val="1"/>
      <w:numFmt w:val="bullet"/>
      <w:lvlText w:val=""/>
      <w:lvlJc w:val="left"/>
      <w:pPr>
        <w:ind w:left="720" w:hanging="360"/>
      </w:pPr>
      <w:rPr>
        <w:rFonts w:ascii="Symbol" w:hAnsi="Symbol"/>
      </w:rPr>
    </w:lvl>
  </w:abstractNum>
  <w:abstractNum w:abstractNumId="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1"/>
  </w:num>
  <w:num w:numId="2" w16cid:durableId="207184103">
    <w:abstractNumId w:val="0"/>
  </w:num>
  <w:num w:numId="3" w16cid:durableId="1484615006">
    <w:abstractNumId w:val="4"/>
  </w:num>
  <w:num w:numId="4" w16cid:durableId="12269543">
    <w:abstractNumId w:val="6"/>
  </w:num>
  <w:num w:numId="5" w16cid:durableId="1743915481">
    <w:abstractNumId w:val="3"/>
  </w:num>
  <w:num w:numId="6" w16cid:durableId="419957974">
    <w:abstractNumId w:val="2"/>
  </w:num>
  <w:num w:numId="7" w16cid:durableId="183109577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71C"/>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6F5D"/>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0F7457"/>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277"/>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39A"/>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7B1"/>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689C"/>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2D3"/>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2A0"/>
    <w:rsid w:val="00274C8A"/>
    <w:rsid w:val="00274E50"/>
    <w:rsid w:val="0027575B"/>
    <w:rsid w:val="00275B72"/>
    <w:rsid w:val="002767BC"/>
    <w:rsid w:val="00277535"/>
    <w:rsid w:val="00277634"/>
    <w:rsid w:val="0027776A"/>
    <w:rsid w:val="002779A1"/>
    <w:rsid w:val="002800E0"/>
    <w:rsid w:val="00280265"/>
    <w:rsid w:val="00280AF0"/>
    <w:rsid w:val="00280EF3"/>
    <w:rsid w:val="00281309"/>
    <w:rsid w:val="00281735"/>
    <w:rsid w:val="002827A2"/>
    <w:rsid w:val="002827E4"/>
    <w:rsid w:val="00282C67"/>
    <w:rsid w:val="00282E1F"/>
    <w:rsid w:val="00283391"/>
    <w:rsid w:val="00283C6E"/>
    <w:rsid w:val="00283D6A"/>
    <w:rsid w:val="00284221"/>
    <w:rsid w:val="002847F1"/>
    <w:rsid w:val="00285B02"/>
    <w:rsid w:val="00285E5E"/>
    <w:rsid w:val="002863A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C18"/>
    <w:rsid w:val="002C5FF7"/>
    <w:rsid w:val="002C65B9"/>
    <w:rsid w:val="002C6B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0D4"/>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D7F"/>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3DA"/>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15C"/>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6E00"/>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5D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74C"/>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4FCC"/>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5659"/>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BF3"/>
    <w:rsid w:val="00561DBA"/>
    <w:rsid w:val="00562B41"/>
    <w:rsid w:val="00562F0D"/>
    <w:rsid w:val="0056365F"/>
    <w:rsid w:val="0056375F"/>
    <w:rsid w:val="00563B8D"/>
    <w:rsid w:val="00563DE6"/>
    <w:rsid w:val="0056412E"/>
    <w:rsid w:val="00564379"/>
    <w:rsid w:val="0056444E"/>
    <w:rsid w:val="005647FE"/>
    <w:rsid w:val="005648A8"/>
    <w:rsid w:val="00564A3C"/>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35EF"/>
    <w:rsid w:val="005A58E6"/>
    <w:rsid w:val="005A5E3B"/>
    <w:rsid w:val="005A65C8"/>
    <w:rsid w:val="005A7435"/>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652"/>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17E"/>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43"/>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DDB"/>
    <w:rsid w:val="00651E2B"/>
    <w:rsid w:val="00651F0D"/>
    <w:rsid w:val="006524E0"/>
    <w:rsid w:val="006524E3"/>
    <w:rsid w:val="00652A2E"/>
    <w:rsid w:val="00653069"/>
    <w:rsid w:val="00653A37"/>
    <w:rsid w:val="00653C2C"/>
    <w:rsid w:val="00653C49"/>
    <w:rsid w:val="00653FDA"/>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76A"/>
    <w:rsid w:val="00665D82"/>
    <w:rsid w:val="00667C57"/>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115"/>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05F"/>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A49"/>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97846"/>
    <w:rsid w:val="007A059A"/>
    <w:rsid w:val="007A130B"/>
    <w:rsid w:val="007A15EC"/>
    <w:rsid w:val="007A1E23"/>
    <w:rsid w:val="007A2F2E"/>
    <w:rsid w:val="007A462D"/>
    <w:rsid w:val="007A55C8"/>
    <w:rsid w:val="007A5905"/>
    <w:rsid w:val="007A5BDA"/>
    <w:rsid w:val="007A5D9C"/>
    <w:rsid w:val="007A68AD"/>
    <w:rsid w:val="007A739D"/>
    <w:rsid w:val="007A78C6"/>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2F2F"/>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0F19"/>
    <w:rsid w:val="00812AA0"/>
    <w:rsid w:val="00813105"/>
    <w:rsid w:val="0081425E"/>
    <w:rsid w:val="008142E7"/>
    <w:rsid w:val="00814604"/>
    <w:rsid w:val="00814C2C"/>
    <w:rsid w:val="00814F72"/>
    <w:rsid w:val="008150F0"/>
    <w:rsid w:val="0081570A"/>
    <w:rsid w:val="00815D5F"/>
    <w:rsid w:val="00816329"/>
    <w:rsid w:val="00816A96"/>
    <w:rsid w:val="008176D9"/>
    <w:rsid w:val="00817D5A"/>
    <w:rsid w:val="008216CF"/>
    <w:rsid w:val="00821BB1"/>
    <w:rsid w:val="00821F43"/>
    <w:rsid w:val="00822FE2"/>
    <w:rsid w:val="00823AF9"/>
    <w:rsid w:val="00823BF2"/>
    <w:rsid w:val="00824177"/>
    <w:rsid w:val="0082435F"/>
    <w:rsid w:val="0082502F"/>
    <w:rsid w:val="008253EC"/>
    <w:rsid w:val="008254F2"/>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237"/>
    <w:rsid w:val="00845944"/>
    <w:rsid w:val="00845AD5"/>
    <w:rsid w:val="00846788"/>
    <w:rsid w:val="008475C6"/>
    <w:rsid w:val="0084797C"/>
    <w:rsid w:val="008505E9"/>
    <w:rsid w:val="00851461"/>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B20"/>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62F6"/>
    <w:rsid w:val="008877C1"/>
    <w:rsid w:val="00887B5D"/>
    <w:rsid w:val="00890E54"/>
    <w:rsid w:val="00891503"/>
    <w:rsid w:val="008919DA"/>
    <w:rsid w:val="00891A20"/>
    <w:rsid w:val="008930CD"/>
    <w:rsid w:val="008931B4"/>
    <w:rsid w:val="0089331B"/>
    <w:rsid w:val="008933BC"/>
    <w:rsid w:val="008936BE"/>
    <w:rsid w:val="00893C2B"/>
    <w:rsid w:val="00894EF3"/>
    <w:rsid w:val="0089594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901"/>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748"/>
    <w:rsid w:val="00976A65"/>
    <w:rsid w:val="00976E88"/>
    <w:rsid w:val="0097716E"/>
    <w:rsid w:val="009773F1"/>
    <w:rsid w:val="009774CC"/>
    <w:rsid w:val="00980D68"/>
    <w:rsid w:val="0098179C"/>
    <w:rsid w:val="00981C1A"/>
    <w:rsid w:val="009827EC"/>
    <w:rsid w:val="00982EE8"/>
    <w:rsid w:val="00983A43"/>
    <w:rsid w:val="009841CD"/>
    <w:rsid w:val="009849F8"/>
    <w:rsid w:val="00984B02"/>
    <w:rsid w:val="009855D4"/>
    <w:rsid w:val="00985A84"/>
    <w:rsid w:val="00985F55"/>
    <w:rsid w:val="009866BB"/>
    <w:rsid w:val="00986CE1"/>
    <w:rsid w:val="00986FE3"/>
    <w:rsid w:val="00987AB3"/>
    <w:rsid w:val="00987DE7"/>
    <w:rsid w:val="00990052"/>
    <w:rsid w:val="00990E9B"/>
    <w:rsid w:val="009910A4"/>
    <w:rsid w:val="009911A9"/>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DF0"/>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4AB"/>
    <w:rsid w:val="00A91FFB"/>
    <w:rsid w:val="00A92611"/>
    <w:rsid w:val="00A934E0"/>
    <w:rsid w:val="00A936AC"/>
    <w:rsid w:val="00A93C5D"/>
    <w:rsid w:val="00A93ED5"/>
    <w:rsid w:val="00A93F97"/>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291"/>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2"/>
    <w:rsid w:val="00AF2695"/>
    <w:rsid w:val="00AF2BB5"/>
    <w:rsid w:val="00AF39BA"/>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3AFB"/>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3E6"/>
    <w:rsid w:val="00B2785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C88"/>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56F"/>
    <w:rsid w:val="00B76F59"/>
    <w:rsid w:val="00B76FA2"/>
    <w:rsid w:val="00B772DE"/>
    <w:rsid w:val="00B7776F"/>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0F7E"/>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015"/>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55"/>
    <w:rsid w:val="00C357D8"/>
    <w:rsid w:val="00C35C26"/>
    <w:rsid w:val="00C373EA"/>
    <w:rsid w:val="00C37C99"/>
    <w:rsid w:val="00C37CB5"/>
    <w:rsid w:val="00C37E50"/>
    <w:rsid w:val="00C37F9B"/>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9F"/>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3D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8BA"/>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CEE"/>
    <w:rsid w:val="00CD5F1C"/>
    <w:rsid w:val="00CD6F81"/>
    <w:rsid w:val="00CD73FF"/>
    <w:rsid w:val="00CD7537"/>
    <w:rsid w:val="00CE07F5"/>
    <w:rsid w:val="00CE08BA"/>
    <w:rsid w:val="00CE0A3E"/>
    <w:rsid w:val="00CE1115"/>
    <w:rsid w:val="00CE134E"/>
    <w:rsid w:val="00CE1414"/>
    <w:rsid w:val="00CE14DF"/>
    <w:rsid w:val="00CE1C4A"/>
    <w:rsid w:val="00CE1F13"/>
    <w:rsid w:val="00CE2489"/>
    <w:rsid w:val="00CE275A"/>
    <w:rsid w:val="00CE28F2"/>
    <w:rsid w:val="00CE2A25"/>
    <w:rsid w:val="00CE3247"/>
    <w:rsid w:val="00CE399B"/>
    <w:rsid w:val="00CE3BB2"/>
    <w:rsid w:val="00CE3D6A"/>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88"/>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4E7E"/>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37"/>
    <w:rsid w:val="00DA25D3"/>
    <w:rsid w:val="00DA283A"/>
    <w:rsid w:val="00DA56E1"/>
    <w:rsid w:val="00DA5F35"/>
    <w:rsid w:val="00DA62B5"/>
    <w:rsid w:val="00DA649F"/>
    <w:rsid w:val="00DA6C21"/>
    <w:rsid w:val="00DA72F8"/>
    <w:rsid w:val="00DA758B"/>
    <w:rsid w:val="00DA7A8A"/>
    <w:rsid w:val="00DA7EE1"/>
    <w:rsid w:val="00DB0683"/>
    <w:rsid w:val="00DB27C4"/>
    <w:rsid w:val="00DB2857"/>
    <w:rsid w:val="00DB2C26"/>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71E"/>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57F"/>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0ECB"/>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29C"/>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40DA"/>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3BA5"/>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2EB"/>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CC6"/>
    <w:rsid w:val="00ED7E03"/>
    <w:rsid w:val="00ED7F3E"/>
    <w:rsid w:val="00EE0116"/>
    <w:rsid w:val="00EE02A7"/>
    <w:rsid w:val="00EE0601"/>
    <w:rsid w:val="00EE127C"/>
    <w:rsid w:val="00EE13A0"/>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8A4"/>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153"/>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DE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79784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9784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7505</Words>
  <Characters>4279</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Egidija Indrulionienė</cp:lastModifiedBy>
  <cp:revision>2</cp:revision>
  <dcterms:created xsi:type="dcterms:W3CDTF">2025-12-30T14:29:00Z</dcterms:created>
  <dcterms:modified xsi:type="dcterms:W3CDTF">2025-12-30T14:29:00Z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