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BFB3" w14:textId="77777777" w:rsidR="00E87A1E" w:rsidRPr="00E21EAB" w:rsidRDefault="00E87A1E" w:rsidP="00E87A1E">
      <w:pPr>
        <w:pStyle w:val="Heading2"/>
        <w:ind w:left="5103"/>
        <w:rPr>
          <w:rFonts w:asciiTheme="minorHAnsi" w:eastAsia="Calibri" w:hAnsiTheme="minorHAnsi" w:cstheme="minorHAnsi"/>
          <w:color w:val="7030A0"/>
          <w:sz w:val="21"/>
          <w:szCs w:val="21"/>
        </w:rPr>
      </w:pPr>
      <w:bookmarkStart w:id="0" w:name="_Ref38539939"/>
      <w:bookmarkStart w:id="1" w:name="_Ref38541068"/>
      <w:bookmarkStart w:id="2" w:name="_Ref38885053"/>
      <w:bookmarkStart w:id="3" w:name="_Ref38899023"/>
      <w:bookmarkStart w:id="4" w:name="_Toc217980808"/>
      <w:r w:rsidRPr="00E21EAB">
        <w:rPr>
          <w:rFonts w:asciiTheme="minorHAnsi" w:eastAsia="Calibri" w:hAnsiTheme="minorHAnsi" w:cstheme="minorHAnsi"/>
          <w:color w:val="7030A0"/>
          <w:sz w:val="21"/>
          <w:szCs w:val="21"/>
        </w:rPr>
        <w:t>Specialiųjų pirkimo sąlygų 2 priedas „Techninė specifikacija“</w:t>
      </w:r>
      <w:bookmarkEnd w:id="0"/>
      <w:bookmarkEnd w:id="1"/>
      <w:bookmarkEnd w:id="2"/>
      <w:bookmarkEnd w:id="3"/>
      <w:bookmarkEnd w:id="4"/>
    </w:p>
    <w:p w14:paraId="6EE7FBDC" w14:textId="77777777" w:rsidR="00E87A1E" w:rsidRPr="00F0499F" w:rsidRDefault="00E87A1E" w:rsidP="00E87A1E">
      <w:pPr>
        <w:jc w:val="center"/>
        <w:rPr>
          <w:rFonts w:cstheme="minorHAnsi"/>
          <w:b/>
          <w:bCs/>
        </w:rPr>
      </w:pPr>
    </w:p>
    <w:p w14:paraId="54B60BD9" w14:textId="77777777" w:rsidR="00E87A1E" w:rsidRPr="00F82678" w:rsidRDefault="00E87A1E" w:rsidP="00E87A1E">
      <w:pPr>
        <w:pStyle w:val="Subtitle"/>
        <w:jc w:val="center"/>
        <w:rPr>
          <w:b/>
          <w:bCs/>
          <w:color w:val="7030A0"/>
          <w:sz w:val="24"/>
          <w:szCs w:val="24"/>
        </w:rPr>
      </w:pPr>
      <w:r w:rsidRPr="00F82678">
        <w:rPr>
          <w:b/>
          <w:bCs/>
          <w:color w:val="7030A0"/>
          <w:sz w:val="24"/>
          <w:szCs w:val="24"/>
        </w:rPr>
        <w:t>TECHNINĖ SPECIFIKACIJA</w:t>
      </w:r>
    </w:p>
    <w:p w14:paraId="66F17772" w14:textId="77777777" w:rsidR="00E87A1E" w:rsidRPr="009B6DA7" w:rsidRDefault="00E87A1E" w:rsidP="00E87A1E">
      <w:pPr>
        <w:tabs>
          <w:tab w:val="left" w:pos="284"/>
        </w:tabs>
        <w:spacing w:before="60" w:after="60" w:line="240" w:lineRule="auto"/>
        <w:jc w:val="center"/>
        <w:rPr>
          <w:rFonts w:eastAsia="Calibri" w:cstheme="minorHAnsi"/>
          <w:b/>
          <w:bCs/>
          <w:sz w:val="24"/>
          <w:szCs w:val="24"/>
          <w:lang w:eastAsia="en-US"/>
        </w:rPr>
      </w:pPr>
      <w:r>
        <w:rPr>
          <w:rFonts w:eastAsia="Calibri" w:cstheme="minorHAnsi"/>
          <w:b/>
          <w:bCs/>
          <w:sz w:val="24"/>
          <w:szCs w:val="24"/>
          <w:lang w:eastAsia="en-US"/>
        </w:rPr>
        <w:t>Transporto priemonių nuoma</w:t>
      </w:r>
      <w:r w:rsidRPr="009B6DA7">
        <w:rPr>
          <w:rFonts w:eastAsia="Calibri" w:cstheme="minorHAnsi"/>
          <w:b/>
          <w:bCs/>
          <w:sz w:val="24"/>
          <w:szCs w:val="24"/>
          <w:lang w:eastAsia="en-US"/>
        </w:rPr>
        <w:t xml:space="preserve"> </w:t>
      </w:r>
    </w:p>
    <w:p w14:paraId="588034AB" w14:textId="77777777" w:rsidR="00E87A1E" w:rsidRPr="009B6DA7" w:rsidRDefault="00E87A1E" w:rsidP="00E87A1E">
      <w:pPr>
        <w:tabs>
          <w:tab w:val="left" w:pos="284"/>
        </w:tabs>
        <w:spacing w:before="60" w:after="60" w:line="240" w:lineRule="auto"/>
        <w:jc w:val="center"/>
        <w:rPr>
          <w:rFonts w:eastAsia="Calibri" w:cstheme="minorHAnsi"/>
          <w:b/>
          <w:bCs/>
          <w:sz w:val="24"/>
          <w:szCs w:val="24"/>
          <w:lang w:eastAsia="en-US"/>
        </w:rPr>
      </w:pPr>
    </w:p>
    <w:p w14:paraId="49715F4F" w14:textId="77777777" w:rsidR="00E87A1E" w:rsidRPr="009B6DA7" w:rsidRDefault="00E87A1E" w:rsidP="00E87A1E">
      <w:pPr>
        <w:numPr>
          <w:ilvl w:val="0"/>
          <w:numId w:val="1"/>
        </w:numPr>
        <w:pBdr>
          <w:top w:val="single" w:sz="8" w:space="1" w:color="auto"/>
          <w:bottom w:val="single" w:sz="8" w:space="1" w:color="auto"/>
        </w:pBdr>
        <w:tabs>
          <w:tab w:val="clear" w:pos="340"/>
          <w:tab w:val="left" w:pos="360"/>
        </w:tabs>
        <w:spacing w:before="60" w:after="60" w:line="240" w:lineRule="auto"/>
        <w:ind w:right="23"/>
        <w:jc w:val="both"/>
        <w:rPr>
          <w:rFonts w:eastAsia="Calibri" w:cstheme="minorHAnsi"/>
          <w:b/>
          <w:sz w:val="24"/>
          <w:szCs w:val="24"/>
          <w:lang w:eastAsia="en-US"/>
        </w:rPr>
      </w:pPr>
      <w:r w:rsidRPr="009B6DA7">
        <w:rPr>
          <w:rFonts w:eastAsia="Calibri" w:cstheme="minorHAnsi"/>
          <w:b/>
          <w:sz w:val="24"/>
          <w:szCs w:val="24"/>
          <w:lang w:eastAsia="en-US"/>
        </w:rPr>
        <w:t>SĄVOKOS IR SUTRUMPINIMAI</w:t>
      </w:r>
    </w:p>
    <w:p w14:paraId="1D6235B7" w14:textId="77777777" w:rsidR="00E87A1E" w:rsidRPr="009B6DA7" w:rsidRDefault="00E87A1E" w:rsidP="00E87A1E">
      <w:pPr>
        <w:tabs>
          <w:tab w:val="left" w:pos="540"/>
        </w:tabs>
        <w:spacing w:after="0" w:line="240" w:lineRule="auto"/>
        <w:contextualSpacing/>
        <w:jc w:val="both"/>
        <w:rPr>
          <w:rFonts w:eastAsia="Calibri" w:cstheme="minorHAnsi"/>
          <w:sz w:val="24"/>
          <w:szCs w:val="24"/>
          <w:lang w:eastAsia="en-US"/>
        </w:rPr>
      </w:pPr>
      <w:r w:rsidRPr="009B6DA7">
        <w:rPr>
          <w:rFonts w:eastAsia="Calibri" w:cstheme="minorHAnsi"/>
          <w:sz w:val="24"/>
          <w:szCs w:val="24"/>
          <w:lang w:eastAsia="en-US"/>
        </w:rPr>
        <w:t>1.1.</w:t>
      </w:r>
      <w:r w:rsidRPr="009B6DA7">
        <w:rPr>
          <w:rFonts w:eastAsia="Calibri" w:cstheme="minorHAnsi"/>
          <w:sz w:val="24"/>
          <w:szCs w:val="24"/>
          <w:lang w:eastAsia="en-US"/>
        </w:rPr>
        <w:tab/>
      </w:r>
      <w:r w:rsidRPr="009B6DA7">
        <w:rPr>
          <w:rFonts w:eastAsia="Calibri" w:cstheme="minorHAnsi"/>
          <w:b/>
          <w:sz w:val="24"/>
          <w:szCs w:val="24"/>
          <w:lang w:eastAsia="en-US"/>
        </w:rPr>
        <w:t>Pirkėjas</w:t>
      </w:r>
      <w:r w:rsidRPr="009B6DA7">
        <w:rPr>
          <w:rFonts w:eastAsia="Calibri" w:cstheme="minorHAnsi"/>
          <w:sz w:val="24"/>
          <w:szCs w:val="24"/>
          <w:lang w:eastAsia="en-US"/>
        </w:rPr>
        <w:t xml:space="preserve"> – Viešoji įstaiga „Ekoagros“.</w:t>
      </w:r>
    </w:p>
    <w:p w14:paraId="5BB3630E" w14:textId="77777777" w:rsidR="00E87A1E" w:rsidRPr="009B6DA7" w:rsidRDefault="00E87A1E" w:rsidP="00E87A1E">
      <w:pPr>
        <w:tabs>
          <w:tab w:val="left" w:pos="540"/>
        </w:tabs>
        <w:spacing w:after="0" w:line="240" w:lineRule="auto"/>
        <w:contextualSpacing/>
        <w:jc w:val="both"/>
        <w:rPr>
          <w:rFonts w:eastAsia="Calibri" w:cstheme="minorHAnsi"/>
          <w:sz w:val="24"/>
          <w:szCs w:val="24"/>
          <w:lang w:eastAsia="en-US"/>
        </w:rPr>
      </w:pPr>
      <w:r w:rsidRPr="009B6DA7">
        <w:rPr>
          <w:rFonts w:eastAsia="Calibri" w:cstheme="minorHAnsi"/>
          <w:sz w:val="24"/>
          <w:szCs w:val="24"/>
          <w:lang w:eastAsia="en-US"/>
        </w:rPr>
        <w:t>1.2.</w:t>
      </w:r>
      <w:r w:rsidRPr="009B6DA7">
        <w:rPr>
          <w:rFonts w:eastAsia="Calibri" w:cstheme="minorHAnsi"/>
          <w:sz w:val="24"/>
          <w:szCs w:val="24"/>
          <w:lang w:eastAsia="en-US"/>
        </w:rPr>
        <w:tab/>
      </w:r>
      <w:r w:rsidRPr="009B6DA7">
        <w:rPr>
          <w:rFonts w:eastAsia="Calibri" w:cstheme="minorHAnsi"/>
          <w:b/>
          <w:sz w:val="24"/>
          <w:szCs w:val="24"/>
          <w:lang w:eastAsia="en-US"/>
        </w:rPr>
        <w:t>Tiekėjas</w:t>
      </w:r>
      <w:r w:rsidRPr="009B6DA7">
        <w:rPr>
          <w:rFonts w:eastAsia="Calibri" w:cstheme="minorHAnsi"/>
          <w:sz w:val="24"/>
          <w:szCs w:val="24"/>
          <w:lang w:eastAsia="en-US"/>
        </w:rPr>
        <w:t xml:space="preserve"> – ūkio subjektas – fizinis asmuo, privatusis juridinis asmuo, viešasis juridinis asmuo, kitos organizacijos ir jų padaliniai ar tokių asmenų grupė, su kuriuo Pirkėjas sudaro Sutartį.</w:t>
      </w:r>
    </w:p>
    <w:p w14:paraId="0BEBE50F" w14:textId="77777777" w:rsidR="00E87A1E" w:rsidRPr="009B6DA7" w:rsidRDefault="00E87A1E" w:rsidP="00E87A1E">
      <w:pPr>
        <w:tabs>
          <w:tab w:val="left" w:pos="540"/>
        </w:tabs>
        <w:spacing w:after="0" w:line="240" w:lineRule="auto"/>
        <w:contextualSpacing/>
        <w:jc w:val="both"/>
        <w:rPr>
          <w:rFonts w:eastAsia="Calibri" w:cstheme="minorHAnsi"/>
          <w:sz w:val="24"/>
          <w:szCs w:val="24"/>
          <w:lang w:eastAsia="en-US"/>
        </w:rPr>
      </w:pPr>
      <w:r w:rsidRPr="009B6DA7">
        <w:rPr>
          <w:rFonts w:eastAsia="Calibri" w:cstheme="minorHAnsi"/>
          <w:sz w:val="24"/>
          <w:szCs w:val="24"/>
          <w:lang w:eastAsia="en-US"/>
        </w:rPr>
        <w:t>1.3.</w:t>
      </w:r>
      <w:r w:rsidRPr="009B6DA7">
        <w:rPr>
          <w:rFonts w:eastAsia="Calibri" w:cstheme="minorHAnsi"/>
          <w:sz w:val="24"/>
          <w:szCs w:val="24"/>
          <w:lang w:eastAsia="en-US"/>
        </w:rPr>
        <w:tab/>
      </w:r>
      <w:r w:rsidRPr="009B6DA7">
        <w:rPr>
          <w:rFonts w:eastAsia="Calibri" w:cstheme="minorHAnsi"/>
          <w:b/>
          <w:bCs/>
          <w:sz w:val="24"/>
          <w:szCs w:val="24"/>
          <w:lang w:eastAsia="en-US"/>
        </w:rPr>
        <w:t>Sutartis</w:t>
      </w:r>
      <w:r w:rsidRPr="009B6DA7">
        <w:rPr>
          <w:rFonts w:eastAsia="Calibri" w:cstheme="minorHAnsi"/>
          <w:sz w:val="24"/>
          <w:szCs w:val="24"/>
          <w:lang w:eastAsia="en-US"/>
        </w:rPr>
        <w:t xml:space="preserve"> – vykdomo viešojo pirkimo pagrindu sudaroma sutartis automobilių nuomai.</w:t>
      </w:r>
    </w:p>
    <w:p w14:paraId="73BF232C" w14:textId="77777777" w:rsidR="00E87A1E" w:rsidRPr="009B6DA7" w:rsidRDefault="00E87A1E" w:rsidP="00E87A1E">
      <w:pPr>
        <w:tabs>
          <w:tab w:val="left" w:pos="540"/>
        </w:tabs>
        <w:spacing w:after="0" w:line="240" w:lineRule="auto"/>
        <w:contextualSpacing/>
        <w:jc w:val="both"/>
        <w:rPr>
          <w:rFonts w:eastAsia="Calibri" w:cstheme="minorHAnsi"/>
          <w:sz w:val="24"/>
          <w:szCs w:val="24"/>
          <w:lang w:eastAsia="en-US"/>
        </w:rPr>
      </w:pPr>
      <w:r w:rsidRPr="009B6DA7">
        <w:rPr>
          <w:rFonts w:eastAsia="Calibri" w:cstheme="minorHAnsi"/>
          <w:sz w:val="24"/>
          <w:szCs w:val="24"/>
          <w:lang w:eastAsia="en-US"/>
        </w:rPr>
        <w:t xml:space="preserve">1.4.  </w:t>
      </w:r>
      <w:r w:rsidRPr="009B6DA7">
        <w:rPr>
          <w:rFonts w:eastAsia="Calibri" w:cstheme="minorHAnsi"/>
          <w:b/>
          <w:bCs/>
          <w:sz w:val="24"/>
          <w:szCs w:val="24"/>
          <w:lang w:eastAsia="en-US"/>
        </w:rPr>
        <w:t>Automobiliai</w:t>
      </w:r>
      <w:r w:rsidRPr="009B6DA7">
        <w:rPr>
          <w:rFonts w:eastAsia="Calibri" w:cstheme="minorHAnsi"/>
          <w:sz w:val="24"/>
          <w:szCs w:val="24"/>
          <w:lang w:eastAsia="en-US"/>
        </w:rPr>
        <w:t>:</w:t>
      </w:r>
    </w:p>
    <w:p w14:paraId="06B54E11" w14:textId="77777777" w:rsidR="00E87A1E" w:rsidRPr="009B6DA7" w:rsidRDefault="00E87A1E" w:rsidP="00E87A1E">
      <w:pPr>
        <w:tabs>
          <w:tab w:val="left" w:pos="540"/>
        </w:tabs>
        <w:spacing w:after="0" w:line="240" w:lineRule="auto"/>
        <w:contextualSpacing/>
        <w:jc w:val="both"/>
        <w:rPr>
          <w:rFonts w:eastAsia="Calibri" w:cstheme="minorHAnsi"/>
          <w:b/>
          <w:bCs/>
          <w:sz w:val="24"/>
          <w:szCs w:val="24"/>
          <w:lang w:eastAsia="en-US"/>
        </w:rPr>
      </w:pPr>
      <w:r w:rsidRPr="009B6DA7">
        <w:rPr>
          <w:rFonts w:eastAsia="Calibri" w:cstheme="minorHAnsi"/>
          <w:sz w:val="24"/>
          <w:szCs w:val="24"/>
          <w:lang w:eastAsia="en-US"/>
        </w:rPr>
        <w:t xml:space="preserve">1.4.1. ne senesni nei 5 metų visureigiai (I1 arba I2 klasės automobilis </w:t>
      </w:r>
      <w:r w:rsidRPr="009B6DA7">
        <w:rPr>
          <w:rFonts w:cstheme="minorHAnsi"/>
          <w:sz w:val="24"/>
          <w:szCs w:val="24"/>
        </w:rPr>
        <w:t xml:space="preserve">(Transporto priemonių klasės pagal „Auto Tyrimai“ klasifikatorių </w:t>
      </w:r>
      <w:hyperlink r:id="rId5" w:anchor="klase_i1)" w:history="1">
        <w:r w:rsidRPr="009B6DA7">
          <w:rPr>
            <w:rStyle w:val="Hyperlink"/>
            <w:rFonts w:cstheme="minorHAnsi"/>
            <w:sz w:val="24"/>
            <w:szCs w:val="24"/>
          </w:rPr>
          <w:t>https://www.autotyrimai.lt/klasifikacija/#klase_i1)</w:t>
        </w:r>
      </w:hyperlink>
      <w:r w:rsidRPr="009B6DA7">
        <w:rPr>
          <w:rFonts w:cstheme="minorHAnsi"/>
          <w:sz w:val="24"/>
          <w:szCs w:val="24"/>
        </w:rPr>
        <w:t>), iki 3,5 t bendrosios masės automobilis, M1 kategorija.</w:t>
      </w:r>
      <w:r w:rsidRPr="009B6DA7">
        <w:rPr>
          <w:rFonts w:eastAsia="Calibri" w:cstheme="minorHAnsi"/>
          <w:sz w:val="24"/>
          <w:szCs w:val="24"/>
          <w:lang w:eastAsia="en-US"/>
        </w:rPr>
        <w:t xml:space="preserve"> </w:t>
      </w:r>
    </w:p>
    <w:p w14:paraId="7480980C" w14:textId="77777777" w:rsidR="00E87A1E" w:rsidRPr="009B6DA7" w:rsidRDefault="00E87A1E" w:rsidP="00E87A1E">
      <w:pPr>
        <w:tabs>
          <w:tab w:val="left" w:pos="540"/>
        </w:tabs>
        <w:spacing w:after="0" w:line="240" w:lineRule="auto"/>
        <w:contextualSpacing/>
        <w:jc w:val="both"/>
        <w:rPr>
          <w:rFonts w:eastAsia="Calibri" w:cstheme="minorHAnsi"/>
          <w:sz w:val="24"/>
          <w:szCs w:val="24"/>
          <w:lang w:eastAsia="en-US"/>
        </w:rPr>
      </w:pPr>
      <w:r w:rsidRPr="009B6DA7">
        <w:rPr>
          <w:rFonts w:eastAsia="Calibri" w:cstheme="minorHAnsi"/>
          <w:sz w:val="24"/>
          <w:szCs w:val="24"/>
          <w:lang w:eastAsia="en-US"/>
        </w:rPr>
        <w:t xml:space="preserve">1.4.2. ne senesni nei 5 metų lengvieji kompaktiniai automobiliai arba maži visureigiai, SUV (C1 arba I1 klasės automobilis Transporto priemonių klasės pagal „Auto Tyrimai“ klasifikatorių https://www.autotyrimai.lt/klasifikacija/), iki 3,5 t bendrosios masės automobilis, M1 kategorija. </w:t>
      </w:r>
    </w:p>
    <w:p w14:paraId="0455F535" w14:textId="77777777" w:rsidR="00E87A1E" w:rsidRPr="009B6DA7" w:rsidRDefault="00E87A1E" w:rsidP="00E87A1E">
      <w:pPr>
        <w:tabs>
          <w:tab w:val="left" w:pos="540"/>
        </w:tabs>
        <w:spacing w:after="0" w:line="240" w:lineRule="auto"/>
        <w:contextualSpacing/>
        <w:jc w:val="both"/>
        <w:rPr>
          <w:rFonts w:eastAsia="Calibri" w:cstheme="minorHAnsi"/>
          <w:color w:val="EE0000"/>
          <w:sz w:val="24"/>
          <w:szCs w:val="24"/>
          <w:lang w:eastAsia="en-US"/>
        </w:rPr>
      </w:pPr>
      <w:r w:rsidRPr="009B6DA7">
        <w:rPr>
          <w:rFonts w:eastAsia="Calibri" w:cstheme="minorHAnsi"/>
          <w:sz w:val="24"/>
          <w:szCs w:val="24"/>
          <w:lang w:eastAsia="en-US"/>
        </w:rPr>
        <w:t xml:space="preserve">1.5. </w:t>
      </w:r>
      <w:r w:rsidRPr="009B6DA7">
        <w:rPr>
          <w:rFonts w:eastAsia="Calibri" w:cstheme="minorHAnsi"/>
          <w:b/>
          <w:sz w:val="24"/>
          <w:szCs w:val="24"/>
          <w:lang w:eastAsia="en-US"/>
        </w:rPr>
        <w:t xml:space="preserve">Užsakymas – </w:t>
      </w:r>
      <w:r w:rsidRPr="009B6DA7">
        <w:rPr>
          <w:rFonts w:eastAsia="Calibri" w:cstheme="minorHAnsi"/>
          <w:bCs/>
          <w:sz w:val="24"/>
          <w:szCs w:val="24"/>
          <w:lang w:eastAsia="en-US"/>
        </w:rPr>
        <w:t>Sutarties pagrindu Tiekėjui pateikiama informacija apie automobilių poreikį. Užsakymas laikomas gautu Užsakymo išsiuntimo Tiekėjui dieną Sutartyje nurodytais Tiekėjo kontaktais.</w:t>
      </w:r>
    </w:p>
    <w:p w14:paraId="70AC94A5" w14:textId="77777777" w:rsidR="00E87A1E" w:rsidRPr="009B6DA7" w:rsidRDefault="00E87A1E" w:rsidP="00E87A1E">
      <w:pPr>
        <w:tabs>
          <w:tab w:val="left" w:pos="540"/>
          <w:tab w:val="left" w:pos="709"/>
          <w:tab w:val="left" w:pos="851"/>
        </w:tabs>
        <w:spacing w:after="0" w:line="240" w:lineRule="auto"/>
        <w:contextualSpacing/>
        <w:jc w:val="both"/>
        <w:rPr>
          <w:rFonts w:eastAsia="Times New Roman" w:cstheme="minorHAnsi"/>
          <w:sz w:val="24"/>
          <w:szCs w:val="24"/>
        </w:rPr>
      </w:pPr>
      <w:r w:rsidRPr="009B6DA7">
        <w:rPr>
          <w:rFonts w:eastAsia="Calibri" w:cstheme="minorHAnsi"/>
          <w:sz w:val="24"/>
          <w:szCs w:val="24"/>
          <w:lang w:eastAsia="en-US"/>
        </w:rPr>
        <w:t xml:space="preserve">1.6. </w:t>
      </w:r>
      <w:r w:rsidRPr="009B6DA7">
        <w:rPr>
          <w:rFonts w:eastAsia="Calibri" w:cstheme="minorHAnsi"/>
          <w:b/>
          <w:bCs/>
          <w:sz w:val="24"/>
          <w:szCs w:val="24"/>
          <w:lang w:eastAsia="en-US"/>
        </w:rPr>
        <w:t>Pasiūlymas</w:t>
      </w:r>
      <w:r w:rsidRPr="009B6DA7">
        <w:rPr>
          <w:rFonts w:eastAsia="Calibri" w:cstheme="minorHAnsi"/>
          <w:sz w:val="24"/>
          <w:szCs w:val="24"/>
          <w:lang w:eastAsia="en-US"/>
        </w:rPr>
        <w:t xml:space="preserve"> – </w:t>
      </w:r>
      <w:r w:rsidRPr="009B6DA7">
        <w:rPr>
          <w:rFonts w:eastAsia="Times New Roman" w:cstheme="minorHAnsi"/>
          <w:sz w:val="24"/>
          <w:szCs w:val="24"/>
        </w:rPr>
        <w:t>Pirkėjui vykdant viešojo pirkimo procedūras dėl Sutarties sudarymo, Tiekėjo pateiktų dokumentų visuma.</w:t>
      </w:r>
    </w:p>
    <w:p w14:paraId="27CF6618" w14:textId="77777777" w:rsidR="00E87A1E" w:rsidRPr="009B6DA7" w:rsidRDefault="00E87A1E" w:rsidP="00E87A1E">
      <w:pPr>
        <w:numPr>
          <w:ilvl w:val="0"/>
          <w:numId w:val="1"/>
        </w:numPr>
        <w:pBdr>
          <w:top w:val="single" w:sz="8" w:space="1" w:color="auto"/>
          <w:bottom w:val="single" w:sz="8" w:space="1" w:color="auto"/>
        </w:pBdr>
        <w:tabs>
          <w:tab w:val="left" w:pos="284"/>
        </w:tabs>
        <w:spacing w:before="60" w:after="60" w:line="240" w:lineRule="auto"/>
        <w:ind w:right="23"/>
        <w:jc w:val="both"/>
        <w:rPr>
          <w:rFonts w:eastAsia="Calibri" w:cstheme="minorHAnsi"/>
          <w:b/>
          <w:sz w:val="24"/>
          <w:szCs w:val="24"/>
          <w:lang w:eastAsia="en-US"/>
        </w:rPr>
      </w:pPr>
      <w:r w:rsidRPr="009B6DA7">
        <w:rPr>
          <w:rFonts w:eastAsia="Calibri" w:cstheme="minorHAnsi"/>
          <w:b/>
          <w:sz w:val="24"/>
          <w:szCs w:val="24"/>
          <w:lang w:eastAsia="en-US"/>
        </w:rPr>
        <w:t>PIRKIMO OBJEKTO APRAŠYMAS, APIMTYS, REIKALAVIMAI</w:t>
      </w:r>
    </w:p>
    <w:p w14:paraId="5A8C6CC7" w14:textId="77777777" w:rsidR="00E87A1E" w:rsidRPr="009B6DA7" w:rsidRDefault="00E87A1E" w:rsidP="00E87A1E">
      <w:pPr>
        <w:pStyle w:val="ListParagraph"/>
        <w:numPr>
          <w:ilvl w:val="1"/>
          <w:numId w:val="1"/>
        </w:numPr>
        <w:tabs>
          <w:tab w:val="left" w:pos="540"/>
        </w:tabs>
        <w:spacing w:after="0" w:line="240" w:lineRule="auto"/>
        <w:jc w:val="both"/>
        <w:rPr>
          <w:rFonts w:eastAsia="Calibri" w:cstheme="minorHAnsi"/>
          <w:sz w:val="24"/>
          <w:szCs w:val="24"/>
          <w:lang w:eastAsia="en-US"/>
        </w:rPr>
      </w:pPr>
      <w:r w:rsidRPr="009B6DA7">
        <w:rPr>
          <w:rFonts w:eastAsia="Calibri" w:cstheme="minorHAnsi"/>
          <w:sz w:val="24"/>
          <w:szCs w:val="24"/>
          <w:lang w:eastAsia="en-US"/>
        </w:rPr>
        <w:t>Pirkimo objektas: visureigių ir lengvųjų automobilių nuoma Pirkėjui. Nuomojamų visureigių preliminarus kiekis – 10 vnt., kuris priklausomai nuo Pirkėjo poreikio gali didėti/ mažėti 3 vnt. Nuomojamų lengvųjų automobilių preliminarus kiekis – 3 vnt., kuris priklausomai nuo Pirkėjo poreikio gali didėti 2 vnt.</w:t>
      </w:r>
      <w:r>
        <w:rPr>
          <w:rFonts w:eastAsia="Calibri" w:cstheme="minorHAnsi"/>
          <w:sz w:val="24"/>
          <w:szCs w:val="24"/>
          <w:lang w:eastAsia="en-US"/>
        </w:rPr>
        <w:t xml:space="preserve"> </w:t>
      </w:r>
      <w:r>
        <w:rPr>
          <w:rFonts w:cstheme="minorHAnsi"/>
          <w:color w:val="000000"/>
          <w:sz w:val="24"/>
          <w:szCs w:val="24"/>
        </w:rPr>
        <w:t>Apie reikiamą nuomojamų automobilių kiekį perkančioji organizacija informuos tiekėją likus ne mažiau nei 2 mėnesiams iki automobilių pristatymo.</w:t>
      </w:r>
    </w:p>
    <w:p w14:paraId="5835E1C3" w14:textId="77777777" w:rsidR="00E87A1E" w:rsidRPr="009B6DA7" w:rsidRDefault="00E87A1E" w:rsidP="00E87A1E">
      <w:pPr>
        <w:pStyle w:val="ListParagraph"/>
        <w:tabs>
          <w:tab w:val="left" w:pos="540"/>
        </w:tabs>
        <w:spacing w:after="0" w:line="240" w:lineRule="auto"/>
        <w:ind w:left="0"/>
        <w:jc w:val="both"/>
        <w:rPr>
          <w:rFonts w:eastAsia="Calibri" w:cstheme="minorHAnsi"/>
          <w:sz w:val="24"/>
          <w:szCs w:val="24"/>
          <w:lang w:eastAsia="en-US"/>
        </w:rPr>
      </w:pPr>
      <w:r w:rsidRPr="009B6DA7">
        <w:rPr>
          <w:rFonts w:cstheme="minorHAnsi"/>
          <w:sz w:val="24"/>
          <w:szCs w:val="24"/>
        </w:rPr>
        <w:t>Nuomojami Automobiliai bus naudojami darbo funkcijų vykdymui, tame tarpe ir vykimui į ekologinių ūkių patikras (</w:t>
      </w:r>
      <w:r w:rsidRPr="009B6DA7">
        <w:rPr>
          <w:rFonts w:cstheme="minorHAnsi"/>
          <w:b/>
          <w:bCs/>
          <w:i/>
          <w:iCs/>
          <w:sz w:val="24"/>
          <w:szCs w:val="24"/>
        </w:rPr>
        <w:t>važiuojama bekelėmis - į laukus</w:t>
      </w:r>
      <w:r w:rsidRPr="009B6DA7">
        <w:rPr>
          <w:rFonts w:cstheme="minorHAnsi"/>
          <w:sz w:val="24"/>
          <w:szCs w:val="24"/>
        </w:rPr>
        <w:t>).</w:t>
      </w:r>
    </w:p>
    <w:p w14:paraId="2622DD05" w14:textId="77777777" w:rsidR="00E87A1E" w:rsidRPr="009B6DA7" w:rsidRDefault="00E87A1E" w:rsidP="00E87A1E">
      <w:pPr>
        <w:pStyle w:val="ListParagraph"/>
        <w:numPr>
          <w:ilvl w:val="1"/>
          <w:numId w:val="1"/>
        </w:numPr>
        <w:tabs>
          <w:tab w:val="left" w:pos="540"/>
        </w:tabs>
        <w:spacing w:after="0" w:line="240" w:lineRule="auto"/>
        <w:jc w:val="both"/>
        <w:rPr>
          <w:rFonts w:eastAsia="Calibri" w:cstheme="minorHAnsi"/>
          <w:sz w:val="24"/>
          <w:szCs w:val="24"/>
          <w:lang w:eastAsia="en-US"/>
        </w:rPr>
      </w:pPr>
      <w:r w:rsidRPr="009B6DA7">
        <w:rPr>
          <w:rFonts w:eastAsia="Calibri" w:cstheme="minorHAnsi"/>
          <w:sz w:val="24"/>
          <w:szCs w:val="24"/>
          <w:lang w:eastAsia="en-US"/>
        </w:rPr>
        <w:t xml:space="preserve">Automobilių nuomos laikotarpis pritaikytas vykdomos veiklos sezoniškumui. Numatoma automobilius nuomoti per metus apie 6,5 mėnesio , tai yra darbų sezonui: 2026 m. (automobilius pristatant balandžio mėn. 27 d.) bei 2027 m. (automobilius pristatant balandžio mėn. 26 d.). Planuojami automobilių nuomos terminai: </w:t>
      </w:r>
    </w:p>
    <w:p w14:paraId="2285C0DD" w14:textId="77777777" w:rsidR="00E87A1E" w:rsidRPr="009B6DA7" w:rsidRDefault="00E87A1E" w:rsidP="00E87A1E">
      <w:pPr>
        <w:pStyle w:val="ListParagraph"/>
        <w:numPr>
          <w:ilvl w:val="2"/>
          <w:numId w:val="1"/>
        </w:numPr>
        <w:tabs>
          <w:tab w:val="left" w:pos="709"/>
        </w:tabs>
        <w:spacing w:after="0" w:line="240" w:lineRule="auto"/>
        <w:ind w:left="0" w:firstLine="0"/>
        <w:jc w:val="both"/>
        <w:rPr>
          <w:rFonts w:eastAsia="Calibri" w:cstheme="minorHAnsi"/>
          <w:sz w:val="24"/>
          <w:szCs w:val="24"/>
          <w:lang w:eastAsia="en-US"/>
        </w:rPr>
      </w:pPr>
      <w:r w:rsidRPr="009B6DA7">
        <w:rPr>
          <w:rFonts w:eastAsia="Calibri" w:cstheme="minorHAnsi"/>
          <w:sz w:val="24"/>
          <w:szCs w:val="24"/>
          <w:lang w:eastAsia="en-US"/>
        </w:rPr>
        <w:t>2026 m. laikotarpiui nuo balandžio 27 d. iki lapkričio 6 d.</w:t>
      </w:r>
      <w:r w:rsidRPr="009B6DA7">
        <w:rPr>
          <w:rFonts w:cstheme="minorHAnsi"/>
          <w:sz w:val="24"/>
          <w:szCs w:val="24"/>
        </w:rPr>
        <w:t xml:space="preserve"> Automobilio (-</w:t>
      </w:r>
      <w:proofErr w:type="spellStart"/>
      <w:r w:rsidRPr="009B6DA7">
        <w:rPr>
          <w:rFonts w:cstheme="minorHAnsi"/>
          <w:sz w:val="24"/>
          <w:szCs w:val="24"/>
        </w:rPr>
        <w:t>ių</w:t>
      </w:r>
      <w:proofErr w:type="spellEnd"/>
      <w:r w:rsidRPr="009B6DA7">
        <w:rPr>
          <w:rFonts w:cstheme="minorHAnsi"/>
          <w:sz w:val="24"/>
          <w:szCs w:val="24"/>
        </w:rPr>
        <w:t>)  nuomos terminas gali būti pratęsiamas, jei iškiltų toks perkančiajai organizacijai poreikis, ir jei Tiekėjas tam neprieštarautų. Susitarimas dėl nuomos termino pratęsimo sudaromas raštu.</w:t>
      </w:r>
    </w:p>
    <w:p w14:paraId="0044B309" w14:textId="77777777" w:rsidR="00E87A1E" w:rsidRPr="009B6DA7" w:rsidRDefault="00E87A1E" w:rsidP="00E87A1E">
      <w:pPr>
        <w:pStyle w:val="ListParagraph"/>
        <w:numPr>
          <w:ilvl w:val="2"/>
          <w:numId w:val="1"/>
        </w:numPr>
        <w:tabs>
          <w:tab w:val="left" w:pos="709"/>
        </w:tabs>
        <w:spacing w:after="0" w:line="240" w:lineRule="auto"/>
        <w:ind w:left="0" w:firstLine="0"/>
        <w:jc w:val="both"/>
        <w:rPr>
          <w:rFonts w:eastAsia="Calibri" w:cstheme="minorHAnsi"/>
          <w:sz w:val="24"/>
          <w:szCs w:val="24"/>
          <w:lang w:eastAsia="en-US"/>
        </w:rPr>
      </w:pPr>
      <w:r w:rsidRPr="009B6DA7">
        <w:rPr>
          <w:rFonts w:eastAsia="Calibri" w:cstheme="minorHAnsi"/>
          <w:sz w:val="24"/>
          <w:szCs w:val="24"/>
          <w:lang w:eastAsia="en-US"/>
        </w:rPr>
        <w:t xml:space="preserve">2027 m. laikotarpiui nuo balandžio 26 d. iki lapkričio 8 d. </w:t>
      </w:r>
      <w:r w:rsidRPr="009B6DA7">
        <w:rPr>
          <w:rFonts w:cstheme="minorHAnsi"/>
          <w:sz w:val="24"/>
          <w:szCs w:val="24"/>
        </w:rPr>
        <w:t>Automobilio (-</w:t>
      </w:r>
      <w:proofErr w:type="spellStart"/>
      <w:r w:rsidRPr="009B6DA7">
        <w:rPr>
          <w:rFonts w:cstheme="minorHAnsi"/>
          <w:sz w:val="24"/>
          <w:szCs w:val="24"/>
        </w:rPr>
        <w:t>ių</w:t>
      </w:r>
      <w:proofErr w:type="spellEnd"/>
      <w:r w:rsidRPr="009B6DA7">
        <w:rPr>
          <w:rFonts w:cstheme="minorHAnsi"/>
          <w:sz w:val="24"/>
          <w:szCs w:val="24"/>
        </w:rPr>
        <w:t>)  nuomos terminas gali būti pratęsiamas, jei iškiltų toks perkančiajai organizacijai poreikis, ir jei Tiekėjas tam neprieštarautų. Susitarimas dėl nuomos termino pratęsimo sudaromas raštu.</w:t>
      </w:r>
    </w:p>
    <w:p w14:paraId="6694FE17" w14:textId="77777777" w:rsidR="00E87A1E" w:rsidRPr="009B6DA7" w:rsidRDefault="00E87A1E" w:rsidP="00E87A1E">
      <w:pPr>
        <w:pStyle w:val="ListParagraph"/>
        <w:numPr>
          <w:ilvl w:val="1"/>
          <w:numId w:val="1"/>
        </w:numPr>
        <w:tabs>
          <w:tab w:val="left" w:pos="540"/>
        </w:tabs>
        <w:spacing w:after="0" w:line="240" w:lineRule="auto"/>
        <w:jc w:val="both"/>
        <w:rPr>
          <w:rFonts w:eastAsia="Calibri" w:cstheme="minorHAnsi"/>
          <w:sz w:val="24"/>
          <w:szCs w:val="24"/>
          <w:lang w:eastAsia="en-US"/>
        </w:rPr>
      </w:pPr>
      <w:r w:rsidRPr="009B6DA7">
        <w:rPr>
          <w:rFonts w:eastAsia="Calibri" w:cstheme="minorHAnsi"/>
          <w:sz w:val="24"/>
          <w:szCs w:val="24"/>
          <w:lang w:eastAsia="en-US"/>
        </w:rPr>
        <w:t>Nuomojami automobiliai, jei Užsakymo metu nėra nurodyta kitaip,  pristatomi Pirkėjo adresais:</w:t>
      </w:r>
    </w:p>
    <w:p w14:paraId="7CE49D6F" w14:textId="77777777" w:rsidR="00E87A1E" w:rsidRPr="009B6DA7" w:rsidRDefault="00E87A1E" w:rsidP="00E87A1E">
      <w:pPr>
        <w:pStyle w:val="ListParagraph"/>
        <w:numPr>
          <w:ilvl w:val="2"/>
          <w:numId w:val="1"/>
        </w:numPr>
        <w:tabs>
          <w:tab w:val="left" w:pos="567"/>
        </w:tabs>
        <w:spacing w:after="0" w:line="240" w:lineRule="auto"/>
        <w:ind w:left="0" w:firstLine="0"/>
        <w:rPr>
          <w:rFonts w:cstheme="minorHAnsi"/>
          <w:sz w:val="24"/>
          <w:szCs w:val="24"/>
        </w:rPr>
      </w:pPr>
      <w:r w:rsidRPr="009B6DA7">
        <w:rPr>
          <w:rFonts w:cstheme="minorHAnsi"/>
          <w:sz w:val="24"/>
          <w:szCs w:val="24"/>
        </w:rPr>
        <w:t>VšĮ „Ekoagros“ - Laisvės al. 67, Kaunas;</w:t>
      </w:r>
    </w:p>
    <w:p w14:paraId="697894D2" w14:textId="77777777" w:rsidR="00E87A1E" w:rsidRPr="009B6DA7" w:rsidRDefault="00E87A1E" w:rsidP="00E87A1E">
      <w:pPr>
        <w:pStyle w:val="ListParagraph"/>
        <w:numPr>
          <w:ilvl w:val="2"/>
          <w:numId w:val="1"/>
        </w:numPr>
        <w:tabs>
          <w:tab w:val="left" w:pos="567"/>
        </w:tabs>
        <w:spacing w:after="0" w:line="240" w:lineRule="auto"/>
        <w:ind w:left="0" w:firstLine="0"/>
        <w:rPr>
          <w:rFonts w:cstheme="minorHAnsi"/>
          <w:sz w:val="24"/>
          <w:szCs w:val="24"/>
        </w:rPr>
      </w:pPr>
      <w:r w:rsidRPr="009B6DA7">
        <w:rPr>
          <w:rFonts w:cstheme="minorHAnsi"/>
          <w:sz w:val="24"/>
          <w:szCs w:val="24"/>
        </w:rPr>
        <w:lastRenderedPageBreak/>
        <w:t>VšĮ „Ekoagros“ Telšių filialas - Sedos g. 6, Telšiai;</w:t>
      </w:r>
    </w:p>
    <w:p w14:paraId="51F232E6" w14:textId="77777777" w:rsidR="00E87A1E" w:rsidRPr="009B6DA7" w:rsidRDefault="00E87A1E" w:rsidP="00E87A1E">
      <w:pPr>
        <w:pStyle w:val="ListParagraph"/>
        <w:numPr>
          <w:ilvl w:val="2"/>
          <w:numId w:val="1"/>
        </w:numPr>
        <w:tabs>
          <w:tab w:val="left" w:pos="567"/>
          <w:tab w:val="left" w:pos="9026"/>
        </w:tabs>
        <w:spacing w:after="0" w:line="240" w:lineRule="auto"/>
        <w:ind w:left="0" w:firstLine="0"/>
        <w:jc w:val="both"/>
        <w:rPr>
          <w:rFonts w:cstheme="minorHAnsi"/>
          <w:sz w:val="24"/>
          <w:szCs w:val="24"/>
        </w:rPr>
      </w:pPr>
      <w:r w:rsidRPr="009B6DA7">
        <w:rPr>
          <w:rFonts w:cstheme="minorHAnsi"/>
          <w:sz w:val="24"/>
          <w:szCs w:val="24"/>
        </w:rPr>
        <w:t>VšĮ „Ekoagros“ Utenos filialas - Maironio g. 4, Utena.</w:t>
      </w:r>
    </w:p>
    <w:p w14:paraId="53979000" w14:textId="77777777" w:rsidR="00E87A1E" w:rsidRPr="009B6DA7" w:rsidRDefault="00E87A1E" w:rsidP="00E87A1E">
      <w:pPr>
        <w:pStyle w:val="ListParagraph"/>
        <w:numPr>
          <w:ilvl w:val="1"/>
          <w:numId w:val="1"/>
        </w:numPr>
        <w:tabs>
          <w:tab w:val="left" w:pos="540"/>
        </w:tabs>
        <w:spacing w:after="0" w:line="240" w:lineRule="auto"/>
        <w:jc w:val="both"/>
        <w:rPr>
          <w:rFonts w:eastAsia="Calibri" w:cstheme="minorHAnsi"/>
          <w:color w:val="EE0000"/>
          <w:sz w:val="24"/>
          <w:szCs w:val="24"/>
          <w:lang w:eastAsia="en-US"/>
        </w:rPr>
      </w:pPr>
      <w:r w:rsidRPr="009B6DA7">
        <w:rPr>
          <w:rFonts w:eastAsia="Calibri" w:cstheme="minorHAnsi"/>
          <w:sz w:val="24"/>
          <w:szCs w:val="24"/>
          <w:lang w:eastAsia="en-US"/>
        </w:rPr>
        <w:t>Pirkimo objektas į pirkimo dalis neskaidomas.</w:t>
      </w:r>
    </w:p>
    <w:p w14:paraId="787C1FCC" w14:textId="77777777" w:rsidR="00E87A1E" w:rsidRPr="009B6DA7" w:rsidRDefault="00E87A1E" w:rsidP="00E87A1E">
      <w:pPr>
        <w:numPr>
          <w:ilvl w:val="1"/>
          <w:numId w:val="1"/>
        </w:numPr>
        <w:pBdr>
          <w:bottom w:val="single" w:sz="6" w:space="1" w:color="auto"/>
        </w:pBd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Maksimali Sutarties kaina 161 400,00 EUR be PVM.</w:t>
      </w:r>
      <w:bookmarkStart w:id="5" w:name="_Hlk32911984"/>
    </w:p>
    <w:p w14:paraId="4CDCC01B" w14:textId="77777777" w:rsidR="00E87A1E" w:rsidRPr="009B6DA7" w:rsidRDefault="00E87A1E" w:rsidP="00E87A1E">
      <w:pPr>
        <w:numPr>
          <w:ilvl w:val="1"/>
          <w:numId w:val="1"/>
        </w:numPr>
        <w:pBdr>
          <w:bottom w:val="single" w:sz="6" w:space="1" w:color="auto"/>
        </w:pBd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Sutartyje bus fiksuojama Tiekėjo Pasiūlyme pateikti Automobilių nuomos įkainiai mėnesiui be PVM.</w:t>
      </w:r>
    </w:p>
    <w:p w14:paraId="4BC2B455"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Visų Automobilių nuomai taikomos šioje techninėje specifikacijoje, Sutartyje nustatytos sąlygos (garantijos, trūkumų šalinimo ir t.t.), nebent aiškiai bus nustatyta kitaip.</w:t>
      </w:r>
    </w:p>
    <w:p w14:paraId="078D09A2"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Nuomojami Automobiliai turi būti kokybiški, atitikti Lietuvos Respublikoje galiojančius standartus ir būti tinkami naudoti pagal jų tikslinę paskirtį, neturi būti paslėptų Automobilių trūkumų, dėl kurių Automobilių nebūtų galima naudoti pagal jų tikslinę paskirtį arba dėl kurių sumažėtų Automobilių naudingumas.</w:t>
      </w:r>
    </w:p>
    <w:p w14:paraId="48B73CC8"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Nuomojamiems Automobiliams ir visu nuomos laikotarpiu privalo galioti techninė apžiūra.</w:t>
      </w:r>
    </w:p>
    <w:p w14:paraId="38A38F96"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Nuomojami Automobiliai visu nuomos laikotarpiu privalo atitikti KET reikalavimus.</w:t>
      </w:r>
    </w:p>
    <w:p w14:paraId="75C8398B"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Nuomojamiems Automobiliams visu nuomos laikotarpiu privalo galioti civilinės atsakomybės draudimas.</w:t>
      </w:r>
    </w:p>
    <w:p w14:paraId="1D547159"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Nekokybiški arba netinkamai veikiantys Automobiliai turi būti pakeičiami kitais, 2.16.1. ir 2.16.2. papunkčiuose nurodytą techninę specifikaciją atitinkančiais automobiliais, visu Automobilių nuomos laikotarpiu.</w:t>
      </w:r>
    </w:p>
    <w:p w14:paraId="4B8D33E1"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Visi nuomojami Automobiliai turi būti drausti KASKO draudimu, padengiančiu nuostolius atsiradusius dėl šių veiksnių:</w:t>
      </w:r>
    </w:p>
    <w:p w14:paraId="030C22B2" w14:textId="77777777" w:rsidR="00E87A1E" w:rsidRPr="009B6DA7" w:rsidRDefault="00E87A1E" w:rsidP="00E87A1E">
      <w:pPr>
        <w:numPr>
          <w:ilvl w:val="2"/>
          <w:numId w:val="1"/>
        </w:numPr>
        <w:pBdr>
          <w:bottom w:val="single" w:sz="6" w:space="1" w:color="auto"/>
        </w:pBdr>
        <w:tabs>
          <w:tab w:val="left" w:pos="567"/>
          <w:tab w:val="left" w:pos="709"/>
        </w:tabs>
        <w:spacing w:before="60" w:after="60" w:line="240" w:lineRule="auto"/>
        <w:ind w:left="0" w:right="23" w:firstLine="0"/>
        <w:contextualSpacing/>
        <w:jc w:val="both"/>
        <w:rPr>
          <w:rFonts w:eastAsia="Calibri" w:cstheme="minorHAnsi"/>
          <w:sz w:val="24"/>
          <w:szCs w:val="24"/>
          <w:lang w:eastAsia="en-US"/>
        </w:rPr>
      </w:pPr>
      <w:r w:rsidRPr="009B6DA7">
        <w:rPr>
          <w:rFonts w:eastAsia="Calibri" w:cstheme="minorHAnsi"/>
          <w:sz w:val="24"/>
          <w:szCs w:val="24"/>
          <w:lang w:eastAsia="en-US"/>
        </w:rPr>
        <w:t>Eismo įvykis;</w:t>
      </w:r>
    </w:p>
    <w:p w14:paraId="039BC5FC" w14:textId="77777777" w:rsidR="00E87A1E" w:rsidRPr="009B6DA7" w:rsidRDefault="00E87A1E" w:rsidP="00E87A1E">
      <w:pPr>
        <w:numPr>
          <w:ilvl w:val="2"/>
          <w:numId w:val="1"/>
        </w:numPr>
        <w:pBdr>
          <w:bottom w:val="single" w:sz="6" w:space="1" w:color="auto"/>
        </w:pBdr>
        <w:tabs>
          <w:tab w:val="left" w:pos="567"/>
          <w:tab w:val="left" w:pos="709"/>
        </w:tabs>
        <w:spacing w:before="60" w:after="60" w:line="240" w:lineRule="auto"/>
        <w:ind w:left="0" w:right="23" w:firstLine="0"/>
        <w:contextualSpacing/>
        <w:jc w:val="both"/>
        <w:rPr>
          <w:rFonts w:eastAsia="Calibri" w:cstheme="minorHAnsi"/>
          <w:sz w:val="24"/>
          <w:szCs w:val="24"/>
          <w:lang w:eastAsia="en-US"/>
        </w:rPr>
      </w:pPr>
      <w:r w:rsidRPr="009B6DA7">
        <w:rPr>
          <w:rFonts w:eastAsia="Calibri" w:cstheme="minorHAnsi"/>
          <w:sz w:val="24"/>
          <w:szCs w:val="24"/>
          <w:lang w:eastAsia="en-US"/>
        </w:rPr>
        <w:t>Gaisras (nekontroliuojama ugnis), žaibas, savaiminis sprogimas;</w:t>
      </w:r>
    </w:p>
    <w:p w14:paraId="0A06F453" w14:textId="77777777" w:rsidR="00E87A1E" w:rsidRPr="009B6DA7" w:rsidRDefault="00E87A1E" w:rsidP="00E87A1E">
      <w:pPr>
        <w:numPr>
          <w:ilvl w:val="2"/>
          <w:numId w:val="1"/>
        </w:numPr>
        <w:pBdr>
          <w:bottom w:val="single" w:sz="6" w:space="1" w:color="auto"/>
        </w:pBdr>
        <w:tabs>
          <w:tab w:val="left" w:pos="567"/>
          <w:tab w:val="left" w:pos="709"/>
        </w:tabs>
        <w:spacing w:before="60" w:after="60" w:line="240" w:lineRule="auto"/>
        <w:ind w:left="0" w:right="23" w:firstLine="0"/>
        <w:contextualSpacing/>
        <w:jc w:val="both"/>
        <w:rPr>
          <w:rFonts w:eastAsia="Calibri" w:cstheme="minorHAnsi"/>
          <w:sz w:val="24"/>
          <w:szCs w:val="24"/>
          <w:lang w:eastAsia="en-US"/>
        </w:rPr>
      </w:pPr>
      <w:r w:rsidRPr="009B6DA7">
        <w:rPr>
          <w:rFonts w:eastAsia="Calibri" w:cstheme="minorHAnsi"/>
          <w:sz w:val="24"/>
          <w:szCs w:val="24"/>
          <w:lang w:eastAsia="en-US"/>
        </w:rPr>
        <w:t>Gamtinės jėgos, tokios kaip: audra, liūtis, kruša, sniego slėgis, netikėtas potvynis;</w:t>
      </w:r>
    </w:p>
    <w:p w14:paraId="47D7B8DC" w14:textId="77777777" w:rsidR="00E87A1E" w:rsidRPr="009B6DA7" w:rsidRDefault="00E87A1E" w:rsidP="00E87A1E">
      <w:pPr>
        <w:numPr>
          <w:ilvl w:val="2"/>
          <w:numId w:val="1"/>
        </w:numPr>
        <w:pBdr>
          <w:bottom w:val="single" w:sz="6" w:space="1" w:color="auto"/>
        </w:pBdr>
        <w:tabs>
          <w:tab w:val="left" w:pos="567"/>
          <w:tab w:val="left" w:pos="709"/>
        </w:tabs>
        <w:spacing w:before="60" w:after="60" w:line="240" w:lineRule="auto"/>
        <w:ind w:left="0" w:right="23" w:firstLine="0"/>
        <w:contextualSpacing/>
        <w:jc w:val="both"/>
        <w:rPr>
          <w:rFonts w:eastAsia="Calibri" w:cstheme="minorHAnsi"/>
          <w:sz w:val="24"/>
          <w:szCs w:val="24"/>
          <w:lang w:eastAsia="en-US"/>
        </w:rPr>
      </w:pPr>
      <w:r w:rsidRPr="009B6DA7">
        <w:rPr>
          <w:rFonts w:eastAsia="Calibri" w:cstheme="minorHAnsi"/>
          <w:sz w:val="24"/>
          <w:szCs w:val="24"/>
          <w:lang w:eastAsia="en-US"/>
        </w:rPr>
        <w:t>Trečiųjų asmenų tyčinė veikla – vandalizmas, plėšimas ar vagystė;</w:t>
      </w:r>
    </w:p>
    <w:p w14:paraId="39DB9AA7" w14:textId="77777777" w:rsidR="00E87A1E" w:rsidRPr="009B6DA7" w:rsidRDefault="00E87A1E" w:rsidP="00E87A1E">
      <w:pPr>
        <w:numPr>
          <w:ilvl w:val="2"/>
          <w:numId w:val="1"/>
        </w:numPr>
        <w:pBdr>
          <w:bottom w:val="single" w:sz="6" w:space="1" w:color="auto"/>
        </w:pBdr>
        <w:tabs>
          <w:tab w:val="left" w:pos="567"/>
          <w:tab w:val="left" w:pos="709"/>
        </w:tabs>
        <w:spacing w:before="60" w:after="60" w:line="240" w:lineRule="auto"/>
        <w:ind w:left="0" w:right="23" w:firstLine="0"/>
        <w:contextualSpacing/>
        <w:jc w:val="both"/>
        <w:rPr>
          <w:rFonts w:eastAsia="Calibri" w:cstheme="minorHAnsi"/>
          <w:sz w:val="24"/>
          <w:szCs w:val="24"/>
          <w:lang w:eastAsia="en-US"/>
        </w:rPr>
      </w:pPr>
      <w:r w:rsidRPr="009B6DA7">
        <w:rPr>
          <w:rFonts w:eastAsia="Calibri" w:cstheme="minorHAnsi"/>
          <w:sz w:val="24"/>
          <w:szCs w:val="24"/>
          <w:lang w:eastAsia="en-US"/>
        </w:rPr>
        <w:t>Stiklo dūžis – žibintų, veidrodžių, stiklų dužimas arba skilimas.</w:t>
      </w:r>
    </w:p>
    <w:p w14:paraId="38C8DD99" w14:textId="77777777" w:rsidR="00E87A1E" w:rsidRPr="009B6DA7" w:rsidRDefault="00E87A1E" w:rsidP="00E87A1E">
      <w:pPr>
        <w:numPr>
          <w:ilvl w:val="2"/>
          <w:numId w:val="1"/>
        </w:numPr>
        <w:pBdr>
          <w:bottom w:val="single" w:sz="6" w:space="1" w:color="auto"/>
        </w:pBdr>
        <w:tabs>
          <w:tab w:val="left" w:pos="567"/>
          <w:tab w:val="left" w:pos="709"/>
        </w:tabs>
        <w:spacing w:before="60" w:after="60" w:line="240" w:lineRule="auto"/>
        <w:ind w:left="0" w:right="23" w:firstLine="0"/>
        <w:contextualSpacing/>
        <w:jc w:val="both"/>
        <w:rPr>
          <w:rFonts w:eastAsia="Calibri" w:cstheme="minorHAnsi"/>
          <w:sz w:val="24"/>
          <w:szCs w:val="24"/>
          <w:lang w:eastAsia="en-US"/>
        </w:rPr>
      </w:pPr>
      <w:r w:rsidRPr="009B6DA7">
        <w:rPr>
          <w:rFonts w:eastAsia="Calibri" w:cstheme="minorHAnsi"/>
          <w:sz w:val="24"/>
          <w:szCs w:val="24"/>
          <w:lang w:eastAsia="en-US"/>
        </w:rPr>
        <w:t xml:space="preserve"> Nuomotų automobilių apgadinimas pakrovimo/ iškrovimo ar transportavimo metu.</w:t>
      </w:r>
    </w:p>
    <w:p w14:paraId="0CEA03C3" w14:textId="77777777" w:rsidR="00E87A1E" w:rsidRPr="009B6DA7" w:rsidRDefault="00E87A1E" w:rsidP="00E87A1E">
      <w:pPr>
        <w:numPr>
          <w:ilvl w:val="2"/>
          <w:numId w:val="1"/>
        </w:numPr>
        <w:pBdr>
          <w:bottom w:val="single" w:sz="6" w:space="1" w:color="auto"/>
        </w:pBdr>
        <w:tabs>
          <w:tab w:val="left" w:pos="567"/>
          <w:tab w:val="left" w:pos="709"/>
        </w:tabs>
        <w:spacing w:before="60" w:after="60" w:line="240" w:lineRule="auto"/>
        <w:ind w:left="0" w:right="23" w:firstLine="0"/>
        <w:contextualSpacing/>
        <w:jc w:val="both"/>
        <w:rPr>
          <w:rFonts w:eastAsia="Calibri" w:cstheme="minorHAnsi"/>
          <w:sz w:val="24"/>
          <w:szCs w:val="24"/>
          <w:lang w:eastAsia="en-US"/>
        </w:rPr>
      </w:pPr>
      <w:r w:rsidRPr="009B6DA7">
        <w:rPr>
          <w:rFonts w:eastAsia="Calibri" w:cstheme="minorHAnsi"/>
          <w:sz w:val="24"/>
          <w:szCs w:val="24"/>
          <w:lang w:eastAsia="en-US"/>
        </w:rPr>
        <w:t>Kiti staigūs ir nenumatyti įvykiai.</w:t>
      </w:r>
    </w:p>
    <w:p w14:paraId="089F06C4" w14:textId="77777777" w:rsidR="00E87A1E" w:rsidRPr="009B6DA7" w:rsidRDefault="00E87A1E" w:rsidP="00E87A1E">
      <w:pPr>
        <w:numPr>
          <w:ilvl w:val="1"/>
          <w:numId w:val="1"/>
        </w:numPr>
        <w:pBdr>
          <w:bottom w:val="single" w:sz="6" w:space="1" w:color="auto"/>
        </w:pBdr>
        <w:tabs>
          <w:tab w:val="left" w:pos="567"/>
        </w:tabs>
        <w:spacing w:before="60"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Tiekėjas gali taikyti ne didesnę draudimo išskaitą (franšizę) nei nurodyta šios Techninės specifikacijos punkte 3.6.</w:t>
      </w:r>
    </w:p>
    <w:p w14:paraId="57D34626" w14:textId="77777777" w:rsidR="00E87A1E" w:rsidRPr="009B6DA7" w:rsidRDefault="00E87A1E" w:rsidP="00E87A1E">
      <w:pPr>
        <w:numPr>
          <w:ilvl w:val="1"/>
          <w:numId w:val="1"/>
        </w:numPr>
        <w:pBdr>
          <w:bottom w:val="single" w:sz="6" w:space="1" w:color="auto"/>
        </w:pBdr>
        <w:tabs>
          <w:tab w:val="left" w:pos="567"/>
        </w:tabs>
        <w:spacing w:before="60" w:after="0" w:line="240" w:lineRule="auto"/>
        <w:ind w:right="23"/>
        <w:contextualSpacing/>
        <w:jc w:val="both"/>
        <w:rPr>
          <w:rFonts w:eastAsia="Calibri" w:cstheme="minorHAnsi"/>
          <w:sz w:val="24"/>
          <w:szCs w:val="24"/>
          <w:lang w:eastAsia="en-US"/>
        </w:rPr>
      </w:pPr>
      <w:r w:rsidRPr="009B6DA7">
        <w:rPr>
          <w:rFonts w:cstheme="minorHAnsi"/>
          <w:sz w:val="24"/>
          <w:szCs w:val="24"/>
        </w:rPr>
        <w:t>Nuomojamo Automobilio planuojama rida 14000-17000 km</w:t>
      </w:r>
      <w:r w:rsidRPr="009B6DA7">
        <w:rPr>
          <w:rFonts w:eastAsia="Calibri" w:cstheme="minorHAnsi"/>
          <w:sz w:val="24"/>
          <w:szCs w:val="24"/>
          <w:lang w:eastAsia="en-US"/>
        </w:rPr>
        <w:t>. nuomojant sezono laikotarpiui.</w:t>
      </w:r>
    </w:p>
    <w:p w14:paraId="5F36FB71" w14:textId="77777777" w:rsidR="00E87A1E" w:rsidRPr="009B6DA7" w:rsidRDefault="00E87A1E" w:rsidP="00E87A1E">
      <w:pPr>
        <w:numPr>
          <w:ilvl w:val="1"/>
          <w:numId w:val="1"/>
        </w:numPr>
        <w:pBdr>
          <w:bottom w:val="single" w:sz="6" w:space="1" w:color="auto"/>
        </w:pBdr>
        <w:tabs>
          <w:tab w:val="left" w:pos="567"/>
        </w:tabs>
        <w:spacing w:before="60" w:after="6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Automobiliams keliami techniniai reikalavimai:</w:t>
      </w:r>
    </w:p>
    <w:p w14:paraId="5B58FD82" w14:textId="77777777" w:rsidR="00E87A1E" w:rsidRPr="009B6DA7" w:rsidRDefault="00E87A1E" w:rsidP="00E87A1E">
      <w:pPr>
        <w:pStyle w:val="ListParagraph"/>
        <w:numPr>
          <w:ilvl w:val="2"/>
          <w:numId w:val="1"/>
        </w:numPr>
        <w:pBdr>
          <w:bottom w:val="single" w:sz="6" w:space="1" w:color="auto"/>
        </w:pBdr>
        <w:tabs>
          <w:tab w:val="left" w:pos="851"/>
          <w:tab w:val="left" w:pos="993"/>
        </w:tabs>
        <w:spacing w:before="60" w:after="60" w:line="240" w:lineRule="auto"/>
        <w:ind w:left="0" w:right="23" w:firstLine="0"/>
        <w:jc w:val="both"/>
        <w:rPr>
          <w:rFonts w:eastAsia="Calibri" w:cstheme="minorHAnsi"/>
          <w:sz w:val="24"/>
          <w:szCs w:val="24"/>
          <w:lang w:eastAsia="en-US"/>
        </w:rPr>
      </w:pPr>
      <w:r w:rsidRPr="00F82678">
        <w:rPr>
          <w:rFonts w:eastAsia="Calibri" w:cstheme="minorHAnsi"/>
          <w:b/>
          <w:bCs/>
          <w:color w:val="7030A0"/>
          <w:sz w:val="24"/>
          <w:szCs w:val="24"/>
          <w:lang w:eastAsia="en-US"/>
        </w:rPr>
        <w:t>Automobiliams (Visureigiams) keliami techniniai reikalavimai</w:t>
      </w:r>
      <w:r w:rsidRPr="009B6DA7">
        <w:rPr>
          <w:rFonts w:eastAsia="Calibri" w:cstheme="minorHAnsi"/>
          <w:sz w:val="24"/>
          <w:szCs w:val="24"/>
          <w:lang w:eastAsia="en-US"/>
        </w:rPr>
        <w:t>:</w:t>
      </w:r>
    </w:p>
    <w:tbl>
      <w:tblPr>
        <w:tblStyle w:val="TableGrid"/>
        <w:tblW w:w="9493" w:type="dxa"/>
        <w:tblInd w:w="0" w:type="dxa"/>
        <w:tblLayout w:type="fixed"/>
        <w:tblLook w:val="04A0" w:firstRow="1" w:lastRow="0" w:firstColumn="1" w:lastColumn="0" w:noHBand="0" w:noVBand="1"/>
      </w:tblPr>
      <w:tblGrid>
        <w:gridCol w:w="846"/>
        <w:gridCol w:w="2835"/>
        <w:gridCol w:w="5812"/>
      </w:tblGrid>
      <w:tr w:rsidR="00E87A1E" w:rsidRPr="009B6DA7" w14:paraId="5DC64524" w14:textId="77777777" w:rsidTr="00E87A1E">
        <w:tc>
          <w:tcPr>
            <w:tcW w:w="846" w:type="dxa"/>
          </w:tcPr>
          <w:p w14:paraId="00024DCE" w14:textId="77777777" w:rsidR="00E87A1E" w:rsidRPr="009B6DA7" w:rsidRDefault="00E87A1E" w:rsidP="004A7E09">
            <w:pPr>
              <w:jc w:val="center"/>
              <w:rPr>
                <w:rFonts w:eastAsiaTheme="minorHAnsi" w:cstheme="minorHAnsi"/>
                <w:b/>
                <w:bCs/>
                <w:sz w:val="24"/>
                <w:szCs w:val="24"/>
              </w:rPr>
            </w:pPr>
            <w:r w:rsidRPr="009B6DA7">
              <w:rPr>
                <w:rFonts w:eastAsiaTheme="minorHAnsi" w:cstheme="minorHAnsi"/>
                <w:b/>
                <w:bCs/>
                <w:sz w:val="24"/>
                <w:szCs w:val="24"/>
              </w:rPr>
              <w:t>Eil.</w:t>
            </w:r>
          </w:p>
          <w:p w14:paraId="736F88B0" w14:textId="77777777" w:rsidR="00E87A1E" w:rsidRPr="009B6DA7" w:rsidRDefault="00E87A1E" w:rsidP="004A7E09">
            <w:pPr>
              <w:jc w:val="center"/>
              <w:rPr>
                <w:rFonts w:eastAsiaTheme="minorHAnsi" w:cstheme="minorHAnsi"/>
                <w:b/>
                <w:bCs/>
                <w:sz w:val="24"/>
                <w:szCs w:val="24"/>
              </w:rPr>
            </w:pPr>
            <w:r w:rsidRPr="009B6DA7">
              <w:rPr>
                <w:rFonts w:eastAsiaTheme="minorHAnsi" w:cstheme="minorHAnsi"/>
                <w:b/>
                <w:bCs/>
                <w:sz w:val="24"/>
                <w:szCs w:val="24"/>
              </w:rPr>
              <w:t>Nr.</w:t>
            </w:r>
          </w:p>
        </w:tc>
        <w:tc>
          <w:tcPr>
            <w:tcW w:w="2835" w:type="dxa"/>
          </w:tcPr>
          <w:p w14:paraId="18DBB244" w14:textId="77777777" w:rsidR="00E87A1E" w:rsidRPr="009B6DA7" w:rsidRDefault="00E87A1E" w:rsidP="004A7E09">
            <w:pPr>
              <w:jc w:val="center"/>
              <w:rPr>
                <w:rFonts w:eastAsiaTheme="minorHAnsi" w:cstheme="minorHAnsi"/>
                <w:b/>
                <w:bCs/>
                <w:sz w:val="24"/>
                <w:szCs w:val="24"/>
              </w:rPr>
            </w:pPr>
            <w:r w:rsidRPr="009B6DA7">
              <w:rPr>
                <w:rFonts w:eastAsiaTheme="minorHAnsi" w:cstheme="minorHAnsi"/>
                <w:b/>
                <w:bCs/>
                <w:sz w:val="24"/>
                <w:szCs w:val="24"/>
              </w:rPr>
              <w:t>Charakteristikų pavadinimas</w:t>
            </w:r>
          </w:p>
        </w:tc>
        <w:tc>
          <w:tcPr>
            <w:tcW w:w="5812" w:type="dxa"/>
          </w:tcPr>
          <w:p w14:paraId="3F529260" w14:textId="77777777" w:rsidR="00E87A1E" w:rsidRPr="009B6DA7" w:rsidRDefault="00E87A1E" w:rsidP="004A7E09">
            <w:pPr>
              <w:jc w:val="center"/>
              <w:rPr>
                <w:rFonts w:eastAsiaTheme="minorHAnsi" w:cstheme="minorHAnsi"/>
                <w:b/>
                <w:bCs/>
                <w:sz w:val="24"/>
                <w:szCs w:val="24"/>
              </w:rPr>
            </w:pPr>
            <w:r w:rsidRPr="009B6DA7">
              <w:rPr>
                <w:rFonts w:eastAsiaTheme="minorHAnsi" w:cstheme="minorHAnsi"/>
                <w:b/>
                <w:bCs/>
                <w:sz w:val="24"/>
                <w:szCs w:val="24"/>
              </w:rPr>
              <w:t>Reikalavimai</w:t>
            </w:r>
            <w:r>
              <w:rPr>
                <w:rFonts w:eastAsiaTheme="minorHAnsi" w:cstheme="minorHAnsi"/>
                <w:b/>
                <w:bCs/>
                <w:sz w:val="24"/>
                <w:szCs w:val="24"/>
              </w:rPr>
              <w:t xml:space="preserve"> </w:t>
            </w:r>
            <w:proofErr w:type="spellStart"/>
            <w:r>
              <w:rPr>
                <w:rFonts w:eastAsiaTheme="minorHAnsi" w:cstheme="minorHAnsi"/>
                <w:b/>
                <w:bCs/>
                <w:sz w:val="24"/>
                <w:szCs w:val="24"/>
              </w:rPr>
              <w:t>charekteristikoms</w:t>
            </w:r>
            <w:proofErr w:type="spellEnd"/>
          </w:p>
        </w:tc>
      </w:tr>
      <w:tr w:rsidR="00E87A1E" w:rsidRPr="009B6DA7" w14:paraId="60D85363" w14:textId="77777777" w:rsidTr="00E87A1E">
        <w:tc>
          <w:tcPr>
            <w:tcW w:w="846" w:type="dxa"/>
          </w:tcPr>
          <w:p w14:paraId="1A574EDF"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w:t>
            </w:r>
          </w:p>
        </w:tc>
        <w:tc>
          <w:tcPr>
            <w:tcW w:w="2835" w:type="dxa"/>
          </w:tcPr>
          <w:p w14:paraId="22797DDB"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 xml:space="preserve">Automobilių </w:t>
            </w:r>
          </w:p>
          <w:p w14:paraId="29DE00EB"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rūšis</w:t>
            </w:r>
          </w:p>
        </w:tc>
        <w:tc>
          <w:tcPr>
            <w:tcW w:w="5812" w:type="dxa"/>
          </w:tcPr>
          <w:p w14:paraId="44D6005A" w14:textId="77777777" w:rsidR="00E87A1E" w:rsidRPr="009B6DA7" w:rsidRDefault="00E87A1E" w:rsidP="004A7E09">
            <w:pPr>
              <w:tabs>
                <w:tab w:val="left" w:pos="540"/>
              </w:tabs>
              <w:contextualSpacing/>
              <w:jc w:val="both"/>
              <w:rPr>
                <w:rFonts w:eastAsia="Calibri" w:cstheme="minorHAnsi"/>
                <w:b/>
                <w:bCs/>
                <w:sz w:val="24"/>
                <w:szCs w:val="24"/>
              </w:rPr>
            </w:pPr>
            <w:r w:rsidRPr="009B6DA7">
              <w:rPr>
                <w:rFonts w:eastAsia="Calibri" w:cstheme="minorHAnsi"/>
                <w:sz w:val="24"/>
                <w:szCs w:val="24"/>
              </w:rPr>
              <w:t xml:space="preserve">Visureigis (I1 arba I2 klasės automobilis </w:t>
            </w:r>
            <w:r w:rsidRPr="009B6DA7">
              <w:rPr>
                <w:rFonts w:cstheme="minorHAnsi"/>
                <w:sz w:val="24"/>
                <w:szCs w:val="24"/>
              </w:rPr>
              <w:t xml:space="preserve">(Transporto priemonių klasės pagal „Auto Tyrimai“ klasifikatorių </w:t>
            </w:r>
            <w:hyperlink r:id="rId6" w:anchor="klase_i1)" w:history="1">
              <w:r w:rsidRPr="009B6DA7">
                <w:rPr>
                  <w:rStyle w:val="Hyperlink"/>
                  <w:rFonts w:cstheme="minorHAnsi"/>
                  <w:sz w:val="24"/>
                  <w:szCs w:val="24"/>
                </w:rPr>
                <w:t>https://www.autotyrimai.lt/klasifikacija/#klase_i1)</w:t>
              </w:r>
            </w:hyperlink>
            <w:r w:rsidRPr="009B6DA7">
              <w:rPr>
                <w:rFonts w:cstheme="minorHAnsi"/>
                <w:sz w:val="24"/>
                <w:szCs w:val="24"/>
              </w:rPr>
              <w:t>), iki 3,5 t bendrosios masės automobilis, M1 kategorija.</w:t>
            </w:r>
            <w:r w:rsidRPr="009B6DA7">
              <w:rPr>
                <w:rFonts w:eastAsia="Calibri" w:cstheme="minorHAnsi"/>
                <w:sz w:val="24"/>
                <w:szCs w:val="24"/>
              </w:rPr>
              <w:t xml:space="preserve"> </w:t>
            </w:r>
          </w:p>
        </w:tc>
      </w:tr>
    </w:tbl>
    <w:tbl>
      <w:tblPr>
        <w:tblStyle w:val="TableGrid"/>
        <w:tblW w:w="9493" w:type="dxa"/>
        <w:tblInd w:w="0" w:type="dxa"/>
        <w:tblLook w:val="04A0" w:firstRow="1" w:lastRow="0" w:firstColumn="1" w:lastColumn="0" w:noHBand="0" w:noVBand="1"/>
      </w:tblPr>
      <w:tblGrid>
        <w:gridCol w:w="846"/>
        <w:gridCol w:w="2835"/>
        <w:gridCol w:w="5812"/>
      </w:tblGrid>
      <w:tr w:rsidR="00E87A1E" w:rsidRPr="009B6DA7" w14:paraId="1300BE0D" w14:textId="77777777" w:rsidTr="00E87A1E">
        <w:tc>
          <w:tcPr>
            <w:tcW w:w="846" w:type="dxa"/>
            <w:tcBorders>
              <w:top w:val="single" w:sz="4" w:space="0" w:color="auto"/>
              <w:left w:val="single" w:sz="4" w:space="0" w:color="auto"/>
              <w:bottom w:val="single" w:sz="4" w:space="0" w:color="auto"/>
              <w:right w:val="single" w:sz="4" w:space="0" w:color="auto"/>
            </w:tcBorders>
            <w:hideMark/>
          </w:tcPr>
          <w:p w14:paraId="6603DCDF"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3D3D4408"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pagaminimas</w:t>
            </w:r>
          </w:p>
        </w:tc>
        <w:tc>
          <w:tcPr>
            <w:tcW w:w="5812" w:type="dxa"/>
            <w:tcBorders>
              <w:top w:val="single" w:sz="4" w:space="0" w:color="auto"/>
              <w:left w:val="single" w:sz="4" w:space="0" w:color="auto"/>
              <w:bottom w:val="single" w:sz="4" w:space="0" w:color="auto"/>
              <w:right w:val="single" w:sz="4" w:space="0" w:color="auto"/>
            </w:tcBorders>
            <w:hideMark/>
          </w:tcPr>
          <w:p w14:paraId="7267CBC2"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Automobiliai ne senesni nei 5 metų</w:t>
            </w:r>
          </w:p>
        </w:tc>
      </w:tr>
      <w:tr w:rsidR="00E87A1E" w:rsidRPr="009B6DA7" w14:paraId="0FCC6548" w14:textId="77777777" w:rsidTr="00E87A1E">
        <w:tc>
          <w:tcPr>
            <w:tcW w:w="846" w:type="dxa"/>
            <w:tcBorders>
              <w:top w:val="single" w:sz="4" w:space="0" w:color="auto"/>
              <w:left w:val="single" w:sz="4" w:space="0" w:color="auto"/>
              <w:bottom w:val="single" w:sz="4" w:space="0" w:color="auto"/>
              <w:right w:val="single" w:sz="4" w:space="0" w:color="auto"/>
            </w:tcBorders>
          </w:tcPr>
          <w:p w14:paraId="1E87B3D8"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570B2502" w14:textId="77777777" w:rsidR="00E87A1E" w:rsidRPr="009B6DA7" w:rsidRDefault="00E87A1E" w:rsidP="004A7E09">
            <w:pPr>
              <w:rPr>
                <w:rFonts w:eastAsiaTheme="minorHAnsi" w:cstheme="minorHAnsi"/>
                <w:sz w:val="24"/>
                <w:szCs w:val="24"/>
              </w:rPr>
            </w:pPr>
            <w:r w:rsidRPr="009B6DA7">
              <w:rPr>
                <w:rFonts w:cstheme="minorHAnsi"/>
                <w:sz w:val="24"/>
                <w:szCs w:val="24"/>
              </w:rPr>
              <w:t>Kėbulo tipas</w:t>
            </w:r>
          </w:p>
        </w:tc>
        <w:tc>
          <w:tcPr>
            <w:tcW w:w="5812" w:type="dxa"/>
            <w:tcBorders>
              <w:top w:val="single" w:sz="4" w:space="0" w:color="auto"/>
              <w:left w:val="single" w:sz="4" w:space="0" w:color="auto"/>
              <w:bottom w:val="single" w:sz="4" w:space="0" w:color="auto"/>
              <w:right w:val="single" w:sz="4" w:space="0" w:color="auto"/>
            </w:tcBorders>
          </w:tcPr>
          <w:p w14:paraId="619798C3" w14:textId="77777777" w:rsidR="00E87A1E" w:rsidRPr="009B6DA7" w:rsidRDefault="00E87A1E" w:rsidP="004A7E09">
            <w:pPr>
              <w:rPr>
                <w:rFonts w:eastAsiaTheme="minorHAnsi" w:cstheme="minorHAnsi"/>
                <w:sz w:val="24"/>
                <w:szCs w:val="24"/>
              </w:rPr>
            </w:pPr>
            <w:r w:rsidRPr="009B6DA7">
              <w:rPr>
                <w:rFonts w:cstheme="minorHAnsi"/>
                <w:sz w:val="24"/>
                <w:szCs w:val="24"/>
              </w:rPr>
              <w:t>Visureigis</w:t>
            </w:r>
          </w:p>
        </w:tc>
      </w:tr>
      <w:tr w:rsidR="00E87A1E" w:rsidRPr="009B6DA7" w14:paraId="65F3F0BE" w14:textId="77777777" w:rsidTr="00E87A1E">
        <w:tc>
          <w:tcPr>
            <w:tcW w:w="846" w:type="dxa"/>
            <w:tcBorders>
              <w:top w:val="single" w:sz="4" w:space="0" w:color="auto"/>
              <w:left w:val="single" w:sz="4" w:space="0" w:color="auto"/>
              <w:bottom w:val="single" w:sz="4" w:space="0" w:color="auto"/>
              <w:right w:val="single" w:sz="4" w:space="0" w:color="auto"/>
            </w:tcBorders>
          </w:tcPr>
          <w:p w14:paraId="2F5638F9"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19D47CAE" w14:textId="77777777" w:rsidR="00E87A1E" w:rsidRPr="009B6DA7" w:rsidRDefault="00E87A1E" w:rsidP="004A7E09">
            <w:pPr>
              <w:rPr>
                <w:rFonts w:cstheme="minorHAnsi"/>
                <w:sz w:val="24"/>
                <w:szCs w:val="24"/>
              </w:rPr>
            </w:pPr>
            <w:r w:rsidRPr="009B6DA7">
              <w:rPr>
                <w:rFonts w:cstheme="minorHAnsi"/>
                <w:sz w:val="24"/>
                <w:szCs w:val="24"/>
              </w:rPr>
              <w:t>Automobilio modelis, markė</w:t>
            </w:r>
          </w:p>
        </w:tc>
        <w:tc>
          <w:tcPr>
            <w:tcW w:w="5812" w:type="dxa"/>
            <w:tcBorders>
              <w:top w:val="single" w:sz="4" w:space="0" w:color="auto"/>
              <w:left w:val="single" w:sz="4" w:space="0" w:color="auto"/>
              <w:bottom w:val="single" w:sz="4" w:space="0" w:color="auto"/>
              <w:right w:val="single" w:sz="4" w:space="0" w:color="auto"/>
            </w:tcBorders>
          </w:tcPr>
          <w:p w14:paraId="07BFD8FC" w14:textId="77777777" w:rsidR="00E87A1E" w:rsidRPr="009B6DA7" w:rsidRDefault="00E87A1E" w:rsidP="004A7E09">
            <w:pPr>
              <w:rPr>
                <w:rFonts w:cstheme="minorHAnsi"/>
                <w:sz w:val="24"/>
                <w:szCs w:val="24"/>
              </w:rPr>
            </w:pPr>
            <w:r w:rsidRPr="009B6DA7">
              <w:rPr>
                <w:rFonts w:eastAsia="Times New Roman" w:cstheme="minorHAnsi"/>
                <w:sz w:val="24"/>
                <w:szCs w:val="24"/>
              </w:rPr>
              <w:t>(Nurodyti)</w:t>
            </w:r>
          </w:p>
        </w:tc>
      </w:tr>
      <w:tr w:rsidR="00E87A1E" w:rsidRPr="009B6DA7" w14:paraId="0DD93616" w14:textId="77777777" w:rsidTr="00E87A1E">
        <w:tc>
          <w:tcPr>
            <w:tcW w:w="846" w:type="dxa"/>
            <w:tcBorders>
              <w:top w:val="single" w:sz="4" w:space="0" w:color="auto"/>
              <w:left w:val="single" w:sz="4" w:space="0" w:color="auto"/>
              <w:bottom w:val="single" w:sz="4" w:space="0" w:color="auto"/>
              <w:right w:val="single" w:sz="4" w:space="0" w:color="auto"/>
            </w:tcBorders>
            <w:hideMark/>
          </w:tcPr>
          <w:p w14:paraId="5A67A7E0"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55A02A12"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Vidaus degimo variklio galingumas</w:t>
            </w:r>
          </w:p>
        </w:tc>
        <w:tc>
          <w:tcPr>
            <w:tcW w:w="5812" w:type="dxa"/>
            <w:tcBorders>
              <w:top w:val="single" w:sz="4" w:space="0" w:color="auto"/>
              <w:left w:val="single" w:sz="4" w:space="0" w:color="auto"/>
              <w:bottom w:val="single" w:sz="4" w:space="0" w:color="auto"/>
              <w:right w:val="single" w:sz="4" w:space="0" w:color="auto"/>
            </w:tcBorders>
            <w:hideMark/>
          </w:tcPr>
          <w:p w14:paraId="7C7ACB61"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Ne mažiau kaip 75 kW.</w:t>
            </w:r>
          </w:p>
        </w:tc>
      </w:tr>
      <w:tr w:rsidR="00E87A1E" w:rsidRPr="009B6DA7" w14:paraId="68286CF4" w14:textId="77777777" w:rsidTr="00E87A1E">
        <w:tc>
          <w:tcPr>
            <w:tcW w:w="846" w:type="dxa"/>
            <w:tcBorders>
              <w:top w:val="single" w:sz="4" w:space="0" w:color="auto"/>
              <w:left w:val="single" w:sz="4" w:space="0" w:color="auto"/>
              <w:bottom w:val="single" w:sz="4" w:space="0" w:color="auto"/>
              <w:right w:val="single" w:sz="4" w:space="0" w:color="auto"/>
            </w:tcBorders>
          </w:tcPr>
          <w:p w14:paraId="60FCA88E"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lastRenderedPageBreak/>
              <w:t>6.</w:t>
            </w:r>
          </w:p>
        </w:tc>
        <w:tc>
          <w:tcPr>
            <w:tcW w:w="2835" w:type="dxa"/>
            <w:tcBorders>
              <w:top w:val="single" w:sz="4" w:space="0" w:color="auto"/>
              <w:left w:val="single" w:sz="4" w:space="0" w:color="auto"/>
              <w:bottom w:val="single" w:sz="4" w:space="0" w:color="auto"/>
              <w:right w:val="single" w:sz="4" w:space="0" w:color="auto"/>
            </w:tcBorders>
          </w:tcPr>
          <w:p w14:paraId="57DB4320" w14:textId="77777777" w:rsidR="00E87A1E" w:rsidRPr="009B6DA7" w:rsidRDefault="00E87A1E" w:rsidP="004A7E09">
            <w:pPr>
              <w:rPr>
                <w:rFonts w:eastAsiaTheme="minorHAnsi" w:cstheme="minorHAnsi"/>
                <w:sz w:val="24"/>
                <w:szCs w:val="24"/>
              </w:rPr>
            </w:pPr>
            <w:r w:rsidRPr="009B6DA7">
              <w:rPr>
                <w:rFonts w:cstheme="minorHAnsi"/>
                <w:sz w:val="24"/>
                <w:szCs w:val="24"/>
              </w:rPr>
              <w:t>Euro standartas</w:t>
            </w:r>
          </w:p>
        </w:tc>
        <w:tc>
          <w:tcPr>
            <w:tcW w:w="5812" w:type="dxa"/>
            <w:tcBorders>
              <w:top w:val="single" w:sz="4" w:space="0" w:color="auto"/>
              <w:left w:val="single" w:sz="4" w:space="0" w:color="auto"/>
              <w:bottom w:val="single" w:sz="4" w:space="0" w:color="auto"/>
              <w:right w:val="single" w:sz="4" w:space="0" w:color="auto"/>
            </w:tcBorders>
          </w:tcPr>
          <w:p w14:paraId="11AAFFEA" w14:textId="77777777" w:rsidR="00E87A1E" w:rsidRPr="009B6DA7" w:rsidRDefault="00E87A1E" w:rsidP="004A7E09">
            <w:pPr>
              <w:rPr>
                <w:rFonts w:eastAsiaTheme="minorHAnsi" w:cstheme="minorHAnsi"/>
                <w:sz w:val="24"/>
                <w:szCs w:val="24"/>
              </w:rPr>
            </w:pPr>
            <w:r w:rsidRPr="009B6DA7">
              <w:rPr>
                <w:rFonts w:cstheme="minorHAnsi"/>
                <w:sz w:val="24"/>
                <w:szCs w:val="24"/>
              </w:rPr>
              <w:t>Ne mažiau EURO 6</w:t>
            </w:r>
          </w:p>
        </w:tc>
      </w:tr>
      <w:tr w:rsidR="00E87A1E" w:rsidRPr="009B6DA7" w14:paraId="1C56D89D" w14:textId="77777777" w:rsidTr="00E87A1E">
        <w:tc>
          <w:tcPr>
            <w:tcW w:w="846" w:type="dxa"/>
            <w:tcBorders>
              <w:top w:val="single" w:sz="4" w:space="0" w:color="auto"/>
              <w:left w:val="single" w:sz="4" w:space="0" w:color="auto"/>
              <w:bottom w:val="single" w:sz="4" w:space="0" w:color="auto"/>
              <w:right w:val="single" w:sz="4" w:space="0" w:color="auto"/>
            </w:tcBorders>
          </w:tcPr>
          <w:p w14:paraId="71E8A84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058C8B41"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Degalų rūšis</w:t>
            </w:r>
          </w:p>
        </w:tc>
        <w:tc>
          <w:tcPr>
            <w:tcW w:w="5812" w:type="dxa"/>
            <w:tcBorders>
              <w:top w:val="single" w:sz="4" w:space="0" w:color="auto"/>
              <w:left w:val="single" w:sz="4" w:space="0" w:color="auto"/>
              <w:bottom w:val="single" w:sz="4" w:space="0" w:color="auto"/>
              <w:right w:val="single" w:sz="4" w:space="0" w:color="auto"/>
            </w:tcBorders>
          </w:tcPr>
          <w:p w14:paraId="7BC6FFF8"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Benzininis / dyzelinas / Benzinas/elektra</w:t>
            </w:r>
          </w:p>
        </w:tc>
      </w:tr>
      <w:tr w:rsidR="00E87A1E" w:rsidRPr="009B6DA7" w14:paraId="0EC326DF" w14:textId="77777777" w:rsidTr="00E87A1E">
        <w:tc>
          <w:tcPr>
            <w:tcW w:w="846" w:type="dxa"/>
            <w:tcBorders>
              <w:top w:val="single" w:sz="4" w:space="0" w:color="auto"/>
              <w:left w:val="single" w:sz="4" w:space="0" w:color="auto"/>
              <w:bottom w:val="single" w:sz="4" w:space="0" w:color="auto"/>
              <w:right w:val="single" w:sz="4" w:space="0" w:color="auto"/>
            </w:tcBorders>
          </w:tcPr>
          <w:p w14:paraId="4AC0BAE7"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5ECF0EC7"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Pavarų dėžė</w:t>
            </w:r>
          </w:p>
        </w:tc>
        <w:tc>
          <w:tcPr>
            <w:tcW w:w="5812" w:type="dxa"/>
            <w:tcBorders>
              <w:top w:val="single" w:sz="4" w:space="0" w:color="auto"/>
              <w:left w:val="single" w:sz="4" w:space="0" w:color="auto"/>
              <w:bottom w:val="single" w:sz="4" w:space="0" w:color="auto"/>
              <w:right w:val="single" w:sz="4" w:space="0" w:color="auto"/>
            </w:tcBorders>
          </w:tcPr>
          <w:p w14:paraId="4876C07C" w14:textId="77777777" w:rsidR="00E87A1E" w:rsidRPr="009B6DA7" w:rsidRDefault="00E87A1E" w:rsidP="004A7E09">
            <w:pPr>
              <w:rPr>
                <w:rFonts w:eastAsiaTheme="minorHAnsi" w:cstheme="minorHAnsi"/>
                <w:color w:val="EE0000"/>
                <w:sz w:val="24"/>
                <w:szCs w:val="24"/>
              </w:rPr>
            </w:pPr>
            <w:r w:rsidRPr="009B6DA7">
              <w:rPr>
                <w:rFonts w:eastAsiaTheme="minorHAnsi" w:cstheme="minorHAnsi"/>
                <w:sz w:val="24"/>
                <w:szCs w:val="24"/>
              </w:rPr>
              <w:t>Automatinė / mechaninė</w:t>
            </w:r>
          </w:p>
        </w:tc>
      </w:tr>
      <w:tr w:rsidR="00E87A1E" w:rsidRPr="009B6DA7" w14:paraId="0636A649" w14:textId="77777777" w:rsidTr="00E87A1E">
        <w:tc>
          <w:tcPr>
            <w:tcW w:w="846" w:type="dxa"/>
            <w:tcBorders>
              <w:top w:val="single" w:sz="4" w:space="0" w:color="auto"/>
              <w:left w:val="single" w:sz="4" w:space="0" w:color="auto"/>
              <w:bottom w:val="single" w:sz="4" w:space="0" w:color="auto"/>
              <w:right w:val="single" w:sz="4" w:space="0" w:color="auto"/>
            </w:tcBorders>
            <w:vAlign w:val="center"/>
            <w:hideMark/>
          </w:tcPr>
          <w:p w14:paraId="6FB6F9F9"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59A0B1CD" w14:textId="77777777" w:rsidR="00E87A1E" w:rsidRPr="009B6DA7" w:rsidRDefault="00E87A1E" w:rsidP="004A7E09">
            <w:pPr>
              <w:rPr>
                <w:rFonts w:eastAsiaTheme="minorHAnsi" w:cstheme="minorHAnsi"/>
                <w:sz w:val="24"/>
                <w:szCs w:val="24"/>
              </w:rPr>
            </w:pPr>
            <w:r w:rsidRPr="009B6DA7">
              <w:rPr>
                <w:rFonts w:cstheme="minorHAnsi"/>
                <w:sz w:val="24"/>
                <w:szCs w:val="24"/>
              </w:rPr>
              <w:t>Varomieji ratai</w:t>
            </w:r>
          </w:p>
        </w:tc>
        <w:tc>
          <w:tcPr>
            <w:tcW w:w="5812" w:type="dxa"/>
            <w:tcBorders>
              <w:top w:val="single" w:sz="4" w:space="0" w:color="auto"/>
              <w:left w:val="single" w:sz="4" w:space="0" w:color="auto"/>
              <w:bottom w:val="single" w:sz="4" w:space="0" w:color="auto"/>
              <w:right w:val="single" w:sz="4" w:space="0" w:color="auto"/>
            </w:tcBorders>
          </w:tcPr>
          <w:p w14:paraId="04D1F87E" w14:textId="77777777" w:rsidR="00E87A1E" w:rsidRPr="009B6DA7" w:rsidRDefault="00E87A1E" w:rsidP="004A7E09">
            <w:pPr>
              <w:rPr>
                <w:rFonts w:eastAsiaTheme="minorHAnsi" w:cstheme="minorHAnsi"/>
                <w:sz w:val="24"/>
                <w:szCs w:val="24"/>
              </w:rPr>
            </w:pPr>
            <w:r w:rsidRPr="009B6DA7">
              <w:rPr>
                <w:rFonts w:cstheme="minorHAnsi"/>
                <w:sz w:val="24"/>
                <w:szCs w:val="24"/>
              </w:rPr>
              <w:t>4</w:t>
            </w:r>
          </w:p>
        </w:tc>
      </w:tr>
      <w:tr w:rsidR="00E87A1E" w:rsidRPr="009B6DA7" w14:paraId="123E42A2" w14:textId="77777777" w:rsidTr="00E87A1E">
        <w:trPr>
          <w:trHeight w:val="277"/>
        </w:trPr>
        <w:tc>
          <w:tcPr>
            <w:tcW w:w="846" w:type="dxa"/>
            <w:tcBorders>
              <w:top w:val="single" w:sz="4" w:space="0" w:color="auto"/>
              <w:left w:val="single" w:sz="4" w:space="0" w:color="auto"/>
              <w:bottom w:val="single" w:sz="4" w:space="0" w:color="auto"/>
              <w:right w:val="single" w:sz="4" w:space="0" w:color="auto"/>
            </w:tcBorders>
            <w:hideMark/>
          </w:tcPr>
          <w:p w14:paraId="7995EDF2"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07D65C4C" w14:textId="77777777" w:rsidR="00E87A1E" w:rsidRPr="009B6DA7" w:rsidRDefault="00E87A1E" w:rsidP="004A7E09">
            <w:pPr>
              <w:rPr>
                <w:rFonts w:eastAsiaTheme="minorHAnsi" w:cstheme="minorHAnsi"/>
                <w:sz w:val="24"/>
                <w:szCs w:val="24"/>
              </w:rPr>
            </w:pPr>
            <w:r w:rsidRPr="009B6DA7">
              <w:rPr>
                <w:rFonts w:cstheme="minorHAnsi"/>
                <w:sz w:val="24"/>
                <w:szCs w:val="24"/>
              </w:rPr>
              <w:t>Prošvaisa</w:t>
            </w:r>
          </w:p>
        </w:tc>
        <w:tc>
          <w:tcPr>
            <w:tcW w:w="5812" w:type="dxa"/>
            <w:tcBorders>
              <w:top w:val="single" w:sz="4" w:space="0" w:color="auto"/>
              <w:left w:val="single" w:sz="4" w:space="0" w:color="auto"/>
              <w:bottom w:val="single" w:sz="4" w:space="0" w:color="auto"/>
              <w:right w:val="single" w:sz="4" w:space="0" w:color="auto"/>
            </w:tcBorders>
          </w:tcPr>
          <w:p w14:paraId="459F7AFE" w14:textId="77777777" w:rsidR="00E87A1E" w:rsidRPr="009B6DA7" w:rsidRDefault="00E87A1E" w:rsidP="004A7E09">
            <w:pPr>
              <w:rPr>
                <w:rFonts w:eastAsiaTheme="minorHAnsi" w:cstheme="minorHAnsi"/>
                <w:sz w:val="24"/>
                <w:szCs w:val="24"/>
              </w:rPr>
            </w:pPr>
            <w:r w:rsidRPr="009B6DA7">
              <w:rPr>
                <w:rFonts w:cstheme="minorHAnsi"/>
                <w:sz w:val="24"/>
                <w:szCs w:val="24"/>
              </w:rPr>
              <w:t>Ne mažiau 170 mm.</w:t>
            </w:r>
          </w:p>
        </w:tc>
      </w:tr>
    </w:tbl>
    <w:tbl>
      <w:tblPr>
        <w:tblStyle w:val="TableGrid"/>
        <w:tblW w:w="9493" w:type="dxa"/>
        <w:tblInd w:w="0" w:type="dxa"/>
        <w:tblLayout w:type="fixed"/>
        <w:tblLook w:val="04A0" w:firstRow="1" w:lastRow="0" w:firstColumn="1" w:lastColumn="0" w:noHBand="0" w:noVBand="1"/>
      </w:tblPr>
      <w:tblGrid>
        <w:gridCol w:w="846"/>
        <w:gridCol w:w="2835"/>
        <w:gridCol w:w="5812"/>
      </w:tblGrid>
      <w:tr w:rsidR="00E87A1E" w:rsidRPr="009B6DA7" w14:paraId="1A1C3E8E" w14:textId="77777777" w:rsidTr="00E87A1E">
        <w:tc>
          <w:tcPr>
            <w:tcW w:w="846" w:type="dxa"/>
            <w:vMerge w:val="restart"/>
          </w:tcPr>
          <w:p w14:paraId="798F0AF4"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11.</w:t>
            </w:r>
          </w:p>
        </w:tc>
        <w:tc>
          <w:tcPr>
            <w:tcW w:w="2835" w:type="dxa"/>
            <w:vMerge w:val="restart"/>
          </w:tcPr>
          <w:p w14:paraId="7FA42521"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valdymo ir saugumo sistemos</w:t>
            </w:r>
          </w:p>
        </w:tc>
        <w:tc>
          <w:tcPr>
            <w:tcW w:w="5812" w:type="dxa"/>
          </w:tcPr>
          <w:p w14:paraId="573151CE"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Priekinės oro pagalvės. Priekinių sėdynių šoninės oro pagalvės.</w:t>
            </w:r>
          </w:p>
        </w:tc>
      </w:tr>
      <w:tr w:rsidR="00E87A1E" w:rsidRPr="009B6DA7" w14:paraId="212EFA72" w14:textId="77777777" w:rsidTr="00E87A1E">
        <w:tc>
          <w:tcPr>
            <w:tcW w:w="846" w:type="dxa"/>
            <w:vMerge/>
          </w:tcPr>
          <w:p w14:paraId="48988495" w14:textId="77777777" w:rsidR="00E87A1E" w:rsidRPr="009B6DA7" w:rsidRDefault="00E87A1E" w:rsidP="004A7E09">
            <w:pPr>
              <w:rPr>
                <w:rFonts w:eastAsiaTheme="minorHAnsi" w:cstheme="minorHAnsi"/>
                <w:sz w:val="24"/>
                <w:szCs w:val="24"/>
              </w:rPr>
            </w:pPr>
          </w:p>
        </w:tc>
        <w:tc>
          <w:tcPr>
            <w:tcW w:w="2835" w:type="dxa"/>
            <w:vMerge/>
          </w:tcPr>
          <w:p w14:paraId="1E232E69" w14:textId="77777777" w:rsidR="00E87A1E" w:rsidRPr="009B6DA7" w:rsidRDefault="00E87A1E" w:rsidP="004A7E09">
            <w:pPr>
              <w:rPr>
                <w:rFonts w:eastAsiaTheme="minorHAnsi" w:cstheme="minorHAnsi"/>
                <w:sz w:val="24"/>
                <w:szCs w:val="24"/>
              </w:rPr>
            </w:pPr>
          </w:p>
        </w:tc>
        <w:tc>
          <w:tcPr>
            <w:tcW w:w="5812" w:type="dxa"/>
          </w:tcPr>
          <w:p w14:paraId="46B8234C"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Reguliuojamo aukščio galvos atramos visose sėdynėse, saugos diržai vairuotojo ir visoms keleivių vietoms.</w:t>
            </w:r>
          </w:p>
        </w:tc>
      </w:tr>
      <w:tr w:rsidR="00E87A1E" w:rsidRPr="009B6DA7" w14:paraId="3E27731B" w14:textId="77777777" w:rsidTr="00E87A1E">
        <w:trPr>
          <w:trHeight w:val="699"/>
        </w:trPr>
        <w:tc>
          <w:tcPr>
            <w:tcW w:w="846" w:type="dxa"/>
            <w:vMerge/>
          </w:tcPr>
          <w:p w14:paraId="224AA71B" w14:textId="77777777" w:rsidR="00E87A1E" w:rsidRPr="009B6DA7" w:rsidRDefault="00E87A1E" w:rsidP="004A7E09">
            <w:pPr>
              <w:rPr>
                <w:rFonts w:eastAsiaTheme="minorHAnsi" w:cstheme="minorHAnsi"/>
                <w:sz w:val="24"/>
                <w:szCs w:val="24"/>
              </w:rPr>
            </w:pPr>
          </w:p>
        </w:tc>
        <w:tc>
          <w:tcPr>
            <w:tcW w:w="2835" w:type="dxa"/>
            <w:vMerge/>
          </w:tcPr>
          <w:p w14:paraId="24F9796C" w14:textId="77777777" w:rsidR="00E87A1E" w:rsidRPr="009B6DA7" w:rsidRDefault="00E87A1E" w:rsidP="004A7E09">
            <w:pPr>
              <w:rPr>
                <w:rFonts w:eastAsiaTheme="minorHAnsi" w:cstheme="minorHAnsi"/>
                <w:sz w:val="24"/>
                <w:szCs w:val="24"/>
              </w:rPr>
            </w:pPr>
          </w:p>
        </w:tc>
        <w:tc>
          <w:tcPr>
            <w:tcW w:w="5812" w:type="dxa"/>
          </w:tcPr>
          <w:p w14:paraId="11B3EA12" w14:textId="77777777" w:rsidR="00E87A1E" w:rsidRPr="009B6DA7" w:rsidRDefault="00E87A1E" w:rsidP="004A7E09">
            <w:pPr>
              <w:jc w:val="both"/>
              <w:rPr>
                <w:rFonts w:eastAsiaTheme="minorHAnsi" w:cstheme="minorHAnsi"/>
                <w:color w:val="EE0000"/>
                <w:sz w:val="24"/>
                <w:szCs w:val="24"/>
              </w:rPr>
            </w:pPr>
            <w:r w:rsidRPr="009B6DA7">
              <w:rPr>
                <w:rFonts w:eastAsiaTheme="minorHAnsi" w:cstheme="minorHAnsi"/>
                <w:sz w:val="24"/>
                <w:szCs w:val="24"/>
              </w:rPr>
              <w:t>Elektroninė stabilumo kontrolė, stabdžių antiblokavimo sistema ABS</w:t>
            </w:r>
            <w:r w:rsidRPr="009B6DA7">
              <w:rPr>
                <w:rFonts w:eastAsiaTheme="minorHAnsi" w:cstheme="minorHAnsi"/>
                <w:color w:val="EE0000"/>
                <w:sz w:val="24"/>
                <w:szCs w:val="24"/>
              </w:rPr>
              <w:t xml:space="preserve"> </w:t>
            </w:r>
          </w:p>
        </w:tc>
      </w:tr>
      <w:tr w:rsidR="00E87A1E" w:rsidRPr="009B6DA7" w14:paraId="70D65892" w14:textId="77777777" w:rsidTr="00E87A1E">
        <w:tc>
          <w:tcPr>
            <w:tcW w:w="846" w:type="dxa"/>
          </w:tcPr>
          <w:p w14:paraId="0A779FFD"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12.</w:t>
            </w:r>
          </w:p>
        </w:tc>
        <w:tc>
          <w:tcPr>
            <w:tcW w:w="2835" w:type="dxa"/>
          </w:tcPr>
          <w:p w14:paraId="2A4163D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Vairo mechanizmas</w:t>
            </w:r>
          </w:p>
        </w:tc>
        <w:tc>
          <w:tcPr>
            <w:tcW w:w="5812" w:type="dxa"/>
          </w:tcPr>
          <w:p w14:paraId="299FC1B0" w14:textId="77777777" w:rsidR="00E87A1E" w:rsidRPr="009B6DA7" w:rsidRDefault="00E87A1E" w:rsidP="004A7E09">
            <w:pPr>
              <w:jc w:val="both"/>
              <w:rPr>
                <w:rFonts w:eastAsiaTheme="minorHAnsi" w:cstheme="minorHAnsi"/>
                <w:color w:val="EE0000"/>
                <w:sz w:val="24"/>
                <w:szCs w:val="24"/>
              </w:rPr>
            </w:pPr>
            <w:proofErr w:type="spellStart"/>
            <w:r w:rsidRPr="009B6DA7">
              <w:rPr>
                <w:rFonts w:eastAsiaTheme="minorHAnsi" w:cstheme="minorHAnsi"/>
                <w:sz w:val="24"/>
                <w:szCs w:val="24"/>
              </w:rPr>
              <w:t>Multifunkcinis</w:t>
            </w:r>
            <w:proofErr w:type="spellEnd"/>
            <w:r w:rsidRPr="009B6DA7">
              <w:rPr>
                <w:rFonts w:eastAsiaTheme="minorHAnsi" w:cstheme="minorHAnsi"/>
                <w:sz w:val="24"/>
                <w:szCs w:val="24"/>
              </w:rPr>
              <w:t xml:space="preserve"> vairas kairėje pusėje su vairo stiprintuvu. </w:t>
            </w:r>
          </w:p>
        </w:tc>
      </w:tr>
      <w:tr w:rsidR="00E87A1E" w:rsidRPr="009B6DA7" w14:paraId="5C3C3CCC" w14:textId="77777777" w:rsidTr="00E87A1E">
        <w:tc>
          <w:tcPr>
            <w:tcW w:w="846" w:type="dxa"/>
          </w:tcPr>
          <w:p w14:paraId="6A10DEDC"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13.</w:t>
            </w:r>
          </w:p>
        </w:tc>
        <w:tc>
          <w:tcPr>
            <w:tcW w:w="2835" w:type="dxa"/>
          </w:tcPr>
          <w:p w14:paraId="244287A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Atsarginis ratas arba gamyklinis ratų remonto komplektas</w:t>
            </w:r>
          </w:p>
        </w:tc>
        <w:tc>
          <w:tcPr>
            <w:tcW w:w="5812" w:type="dxa"/>
          </w:tcPr>
          <w:p w14:paraId="275AAA19"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Atsarginis ratas, raktas rato nuėmimui ir kėliklis. Jei siūlomam modeliui gamintojas nenumato komplektavimo su standartinio dydžio atsarginiu ratu, vietoj jo automobiliai turi būti sukomplektuoti gamykliniu ratų remonto komplektu (oro kompresorius, specialūs klijai).</w:t>
            </w:r>
          </w:p>
        </w:tc>
      </w:tr>
      <w:tr w:rsidR="00E87A1E" w:rsidRPr="009B6DA7" w14:paraId="411D4B09" w14:textId="77777777" w:rsidTr="00E87A1E">
        <w:trPr>
          <w:trHeight w:val="306"/>
        </w:trPr>
        <w:tc>
          <w:tcPr>
            <w:tcW w:w="846" w:type="dxa"/>
            <w:vMerge w:val="restart"/>
          </w:tcPr>
          <w:p w14:paraId="0DF5556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 xml:space="preserve">14. </w:t>
            </w:r>
          </w:p>
        </w:tc>
        <w:tc>
          <w:tcPr>
            <w:tcW w:w="2835" w:type="dxa"/>
            <w:vMerge w:val="restart"/>
          </w:tcPr>
          <w:p w14:paraId="17D9E420"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Kita įranga:</w:t>
            </w:r>
          </w:p>
        </w:tc>
        <w:tc>
          <w:tcPr>
            <w:tcW w:w="5812" w:type="dxa"/>
          </w:tcPr>
          <w:p w14:paraId="1D1170B3" w14:textId="77777777" w:rsidR="00E87A1E" w:rsidRPr="009B6DA7" w:rsidRDefault="00E87A1E" w:rsidP="004A7E09">
            <w:pPr>
              <w:jc w:val="both"/>
              <w:rPr>
                <w:rFonts w:eastAsiaTheme="minorHAnsi" w:cstheme="minorHAnsi"/>
                <w:color w:val="EE0000"/>
                <w:sz w:val="24"/>
                <w:szCs w:val="24"/>
              </w:rPr>
            </w:pPr>
            <w:r w:rsidRPr="009B6DA7">
              <w:rPr>
                <w:rFonts w:eastAsiaTheme="minorHAnsi" w:cstheme="minorHAnsi"/>
                <w:sz w:val="24"/>
                <w:szCs w:val="24"/>
              </w:rPr>
              <w:t>Gamyklinis radijo imtuvas</w:t>
            </w:r>
          </w:p>
        </w:tc>
      </w:tr>
      <w:tr w:rsidR="00E87A1E" w:rsidRPr="009B6DA7" w14:paraId="4AE2381E" w14:textId="77777777" w:rsidTr="00E87A1E">
        <w:tc>
          <w:tcPr>
            <w:tcW w:w="846" w:type="dxa"/>
            <w:vMerge/>
          </w:tcPr>
          <w:p w14:paraId="1BD4611A" w14:textId="77777777" w:rsidR="00E87A1E" w:rsidRPr="009B6DA7" w:rsidRDefault="00E87A1E" w:rsidP="004A7E09">
            <w:pPr>
              <w:rPr>
                <w:rFonts w:eastAsiaTheme="minorHAnsi" w:cstheme="minorHAnsi"/>
                <w:sz w:val="24"/>
                <w:szCs w:val="24"/>
              </w:rPr>
            </w:pPr>
          </w:p>
        </w:tc>
        <w:tc>
          <w:tcPr>
            <w:tcW w:w="2835" w:type="dxa"/>
            <w:vMerge/>
          </w:tcPr>
          <w:p w14:paraId="3D9DEB33" w14:textId="77777777" w:rsidR="00E87A1E" w:rsidRPr="009B6DA7" w:rsidRDefault="00E87A1E" w:rsidP="004A7E09">
            <w:pPr>
              <w:rPr>
                <w:rFonts w:eastAsiaTheme="minorHAnsi" w:cstheme="minorHAnsi"/>
                <w:sz w:val="24"/>
                <w:szCs w:val="24"/>
              </w:rPr>
            </w:pPr>
          </w:p>
        </w:tc>
        <w:tc>
          <w:tcPr>
            <w:tcW w:w="5812" w:type="dxa"/>
          </w:tcPr>
          <w:p w14:paraId="6E54EBAD"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Elektra valdomi priekiniai ir galiniai langai</w:t>
            </w:r>
          </w:p>
        </w:tc>
      </w:tr>
      <w:tr w:rsidR="00E87A1E" w:rsidRPr="009B6DA7" w14:paraId="2FFA285D" w14:textId="77777777" w:rsidTr="00E87A1E">
        <w:trPr>
          <w:trHeight w:val="245"/>
        </w:trPr>
        <w:tc>
          <w:tcPr>
            <w:tcW w:w="846" w:type="dxa"/>
            <w:vMerge/>
          </w:tcPr>
          <w:p w14:paraId="638FC2DE" w14:textId="77777777" w:rsidR="00E87A1E" w:rsidRPr="009B6DA7" w:rsidRDefault="00E87A1E" w:rsidP="004A7E09">
            <w:pPr>
              <w:rPr>
                <w:rFonts w:eastAsiaTheme="minorHAnsi" w:cstheme="minorHAnsi"/>
                <w:sz w:val="24"/>
                <w:szCs w:val="24"/>
              </w:rPr>
            </w:pPr>
          </w:p>
        </w:tc>
        <w:tc>
          <w:tcPr>
            <w:tcW w:w="2835" w:type="dxa"/>
            <w:vMerge/>
          </w:tcPr>
          <w:p w14:paraId="1D33B50A" w14:textId="77777777" w:rsidR="00E87A1E" w:rsidRPr="009B6DA7" w:rsidRDefault="00E87A1E" w:rsidP="004A7E09">
            <w:pPr>
              <w:rPr>
                <w:rFonts w:eastAsiaTheme="minorHAnsi" w:cstheme="minorHAnsi"/>
                <w:sz w:val="24"/>
                <w:szCs w:val="24"/>
              </w:rPr>
            </w:pPr>
          </w:p>
        </w:tc>
        <w:tc>
          <w:tcPr>
            <w:tcW w:w="5812" w:type="dxa"/>
          </w:tcPr>
          <w:p w14:paraId="63B4F3CF" w14:textId="77777777" w:rsidR="00E87A1E" w:rsidRPr="009B6DA7" w:rsidRDefault="00E87A1E" w:rsidP="004A7E09">
            <w:pPr>
              <w:jc w:val="both"/>
              <w:rPr>
                <w:rFonts w:eastAsiaTheme="minorHAnsi" w:cstheme="minorHAnsi"/>
                <w:color w:val="EE0000"/>
                <w:sz w:val="24"/>
                <w:szCs w:val="24"/>
              </w:rPr>
            </w:pPr>
            <w:r w:rsidRPr="009B6DA7">
              <w:rPr>
                <w:rFonts w:eastAsiaTheme="minorHAnsi" w:cstheme="minorHAnsi"/>
                <w:sz w:val="24"/>
                <w:szCs w:val="24"/>
              </w:rPr>
              <w:t>Guminių kilimėlių komplektas (salono priekyje ir gale).</w:t>
            </w:r>
          </w:p>
        </w:tc>
      </w:tr>
      <w:tr w:rsidR="00E87A1E" w:rsidRPr="009B6DA7" w14:paraId="250E9E84" w14:textId="77777777" w:rsidTr="00E87A1E">
        <w:tc>
          <w:tcPr>
            <w:tcW w:w="846" w:type="dxa"/>
          </w:tcPr>
          <w:p w14:paraId="2AEB3B4C"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15.</w:t>
            </w:r>
          </w:p>
        </w:tc>
        <w:tc>
          <w:tcPr>
            <w:tcW w:w="2835" w:type="dxa"/>
          </w:tcPr>
          <w:p w14:paraId="1D4E9F57"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Salono šildymas ir vėdinimas</w:t>
            </w:r>
          </w:p>
        </w:tc>
        <w:tc>
          <w:tcPr>
            <w:tcW w:w="5812" w:type="dxa"/>
          </w:tcPr>
          <w:p w14:paraId="6C438014" w14:textId="77777777" w:rsidR="00E87A1E" w:rsidRPr="009B6DA7" w:rsidRDefault="00E87A1E" w:rsidP="004A7E09">
            <w:pPr>
              <w:rPr>
                <w:rFonts w:cstheme="minorHAnsi"/>
                <w:sz w:val="24"/>
                <w:szCs w:val="24"/>
              </w:rPr>
            </w:pPr>
            <w:r w:rsidRPr="009B6DA7">
              <w:rPr>
                <w:rFonts w:cstheme="minorHAnsi"/>
                <w:sz w:val="24"/>
                <w:szCs w:val="24"/>
              </w:rPr>
              <w:t>Oro kondicionavimo ir šildymo</w:t>
            </w:r>
          </w:p>
          <w:p w14:paraId="7495774C" w14:textId="77777777" w:rsidR="00E87A1E" w:rsidRPr="009B6DA7" w:rsidRDefault="00E87A1E" w:rsidP="004A7E09">
            <w:pPr>
              <w:jc w:val="both"/>
              <w:rPr>
                <w:rFonts w:eastAsiaTheme="minorHAnsi" w:cstheme="minorHAnsi"/>
                <w:color w:val="EE0000"/>
                <w:sz w:val="24"/>
                <w:szCs w:val="24"/>
              </w:rPr>
            </w:pPr>
            <w:r w:rsidRPr="009B6DA7">
              <w:rPr>
                <w:rFonts w:cstheme="minorHAnsi"/>
                <w:sz w:val="24"/>
                <w:szCs w:val="24"/>
              </w:rPr>
              <w:t>sistema</w:t>
            </w:r>
          </w:p>
        </w:tc>
      </w:tr>
      <w:tr w:rsidR="00E87A1E" w:rsidRPr="009B6DA7" w14:paraId="6DF2993C" w14:textId="77777777" w:rsidTr="00E87A1E">
        <w:tc>
          <w:tcPr>
            <w:tcW w:w="846" w:type="dxa"/>
          </w:tcPr>
          <w:p w14:paraId="3CE3E3D4"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16.</w:t>
            </w:r>
          </w:p>
        </w:tc>
        <w:tc>
          <w:tcPr>
            <w:tcW w:w="2835" w:type="dxa"/>
          </w:tcPr>
          <w:p w14:paraId="0DA8067F"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Durų užraktas</w:t>
            </w:r>
          </w:p>
        </w:tc>
        <w:tc>
          <w:tcPr>
            <w:tcW w:w="5812" w:type="dxa"/>
          </w:tcPr>
          <w:p w14:paraId="020DFEBF"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 xml:space="preserve">Gamyklinis centrinis visų durų užraktas su nuotoliniu valdymu ir „Kasko“ draudimo reikalavimus atitinkančia apsaugos sistema. </w:t>
            </w:r>
          </w:p>
        </w:tc>
      </w:tr>
      <w:tr w:rsidR="00E87A1E" w:rsidRPr="009B6DA7" w14:paraId="20993768" w14:textId="77777777" w:rsidTr="00E87A1E">
        <w:tc>
          <w:tcPr>
            <w:tcW w:w="846" w:type="dxa"/>
          </w:tcPr>
          <w:p w14:paraId="0EED8751"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17.</w:t>
            </w:r>
          </w:p>
        </w:tc>
        <w:tc>
          <w:tcPr>
            <w:tcW w:w="2835" w:type="dxa"/>
          </w:tcPr>
          <w:p w14:paraId="496CE3D9"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komplektacija</w:t>
            </w:r>
          </w:p>
        </w:tc>
        <w:tc>
          <w:tcPr>
            <w:tcW w:w="5812" w:type="dxa"/>
          </w:tcPr>
          <w:p w14:paraId="716DE93A"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Automobiliai turi būti visiškai sukomplektuoti, su visais dokumentais bei priklausiniais: vaistinėle, gesintuvu, avariniu ženklu, šviesą atspindinčia liemene, transportavimo kilpa.</w:t>
            </w:r>
          </w:p>
        </w:tc>
      </w:tr>
      <w:tr w:rsidR="00E87A1E" w:rsidRPr="009B6DA7" w14:paraId="3E44585A" w14:textId="77777777" w:rsidTr="00E87A1E">
        <w:tc>
          <w:tcPr>
            <w:tcW w:w="846" w:type="dxa"/>
          </w:tcPr>
          <w:p w14:paraId="30EF427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18.</w:t>
            </w:r>
          </w:p>
        </w:tc>
        <w:tc>
          <w:tcPr>
            <w:tcW w:w="2835" w:type="dxa"/>
          </w:tcPr>
          <w:p w14:paraId="65D56CC0" w14:textId="77777777" w:rsidR="00E87A1E" w:rsidRPr="009B6DA7" w:rsidRDefault="00E87A1E" w:rsidP="004A7E09">
            <w:pPr>
              <w:rPr>
                <w:rFonts w:eastAsiaTheme="minorHAnsi" w:cstheme="minorHAnsi"/>
                <w:color w:val="EE0000"/>
                <w:sz w:val="24"/>
                <w:szCs w:val="24"/>
              </w:rPr>
            </w:pPr>
            <w:r w:rsidRPr="009B6DA7">
              <w:rPr>
                <w:rFonts w:eastAsiaTheme="minorHAnsi" w:cstheme="minorHAnsi"/>
                <w:sz w:val="24"/>
                <w:szCs w:val="24"/>
              </w:rPr>
              <w:t>Techninė priežiūra</w:t>
            </w:r>
          </w:p>
        </w:tc>
        <w:tc>
          <w:tcPr>
            <w:tcW w:w="5812" w:type="dxa"/>
          </w:tcPr>
          <w:p w14:paraId="47B9F151" w14:textId="77777777" w:rsidR="00E87A1E" w:rsidRPr="009B6DA7" w:rsidRDefault="00E87A1E" w:rsidP="004A7E09">
            <w:pPr>
              <w:ind w:right="5"/>
              <w:jc w:val="both"/>
              <w:rPr>
                <w:rFonts w:cstheme="minorHAnsi"/>
                <w:sz w:val="24"/>
                <w:szCs w:val="24"/>
              </w:rPr>
            </w:pPr>
            <w:r w:rsidRPr="009B6DA7">
              <w:rPr>
                <w:rFonts w:cstheme="minorHAnsi"/>
                <w:sz w:val="24"/>
                <w:szCs w:val="24"/>
              </w:rPr>
              <w:t>Nuomotojas ar jo įgaliotas atstovas privalo užtikrinti automobilių gamintojo numatytą techninę priežiūrą nuomotojo ar jo atstovo nurodytose automobilių techninės priežiūros dirbtuvėse.</w:t>
            </w:r>
          </w:p>
          <w:p w14:paraId="436B9C06" w14:textId="77777777" w:rsidR="00E87A1E" w:rsidRPr="009B6DA7" w:rsidRDefault="00E87A1E" w:rsidP="004A7E09">
            <w:pPr>
              <w:jc w:val="both"/>
              <w:rPr>
                <w:rFonts w:cstheme="minorHAnsi"/>
                <w:sz w:val="24"/>
                <w:szCs w:val="24"/>
              </w:rPr>
            </w:pPr>
            <w:r w:rsidRPr="009B6DA7">
              <w:rPr>
                <w:rFonts w:cstheme="minorHAnsi"/>
                <w:sz w:val="24"/>
                <w:szCs w:val="24"/>
              </w:rPr>
              <w:t>Nuomotojas ar jo įgaliotas atstovas turi užtikrinti automobilių remontą, techninį aptarnavimą, valstybinę techninę apžiūrą, padangų keitimą pagal sezoną bei nusidėvėjus, jų montavimą, balansavimą ir saugojimą, techninę pagalbą visą parą kelyje.</w:t>
            </w:r>
          </w:p>
          <w:p w14:paraId="124D65BA" w14:textId="77777777" w:rsidR="00E87A1E" w:rsidRPr="009B6DA7" w:rsidRDefault="00E87A1E" w:rsidP="004A7E09">
            <w:pPr>
              <w:jc w:val="both"/>
              <w:rPr>
                <w:rFonts w:eastAsiaTheme="minorHAnsi" w:cstheme="minorHAnsi"/>
                <w:strike/>
                <w:color w:val="EE0000"/>
                <w:sz w:val="24"/>
                <w:szCs w:val="24"/>
              </w:rPr>
            </w:pPr>
            <w:r w:rsidRPr="009B6DA7">
              <w:rPr>
                <w:rFonts w:cstheme="minorHAnsi"/>
                <w:sz w:val="24"/>
                <w:szCs w:val="24"/>
              </w:rPr>
              <w:t xml:space="preserve">Automobilio techninis aptarnavimu, pilnas remontu ir atsarginių dalių (įskaitant susidėvėjusių detalių ir mazgų </w:t>
            </w:r>
            <w:r w:rsidRPr="009B6DA7">
              <w:rPr>
                <w:rFonts w:cstheme="minorHAnsi"/>
                <w:sz w:val="24"/>
                <w:szCs w:val="24"/>
              </w:rPr>
              <w:lastRenderedPageBreak/>
              <w:t>remontą ir /arba jų keitimą) (jeigu toks reikalingas) rūpinasi nuomotojas savo jėgomis ir sąskaita, paimant ir grąžinant iš Nuomininko nurodytos vietos Lietuvos teritorijoje.</w:t>
            </w:r>
          </w:p>
        </w:tc>
      </w:tr>
      <w:tr w:rsidR="00E87A1E" w:rsidRPr="009B6DA7" w14:paraId="14F097C3" w14:textId="77777777" w:rsidTr="00E87A1E">
        <w:tc>
          <w:tcPr>
            <w:tcW w:w="846" w:type="dxa"/>
          </w:tcPr>
          <w:p w14:paraId="5EFE4EFB"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lastRenderedPageBreak/>
              <w:t>19.</w:t>
            </w:r>
          </w:p>
        </w:tc>
        <w:tc>
          <w:tcPr>
            <w:tcW w:w="2835" w:type="dxa"/>
          </w:tcPr>
          <w:p w14:paraId="5D28EEAA"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garantija</w:t>
            </w:r>
          </w:p>
        </w:tc>
        <w:tc>
          <w:tcPr>
            <w:tcW w:w="5812" w:type="dxa"/>
          </w:tcPr>
          <w:p w14:paraId="0658D6CA" w14:textId="77777777" w:rsidR="00E87A1E" w:rsidRPr="009B6DA7" w:rsidRDefault="00E87A1E" w:rsidP="004A7E09">
            <w:pPr>
              <w:spacing w:line="259" w:lineRule="auto"/>
              <w:jc w:val="both"/>
              <w:rPr>
                <w:rFonts w:cstheme="minorHAnsi"/>
                <w:sz w:val="24"/>
                <w:szCs w:val="24"/>
              </w:rPr>
            </w:pPr>
            <w:r w:rsidRPr="009B6DA7">
              <w:rPr>
                <w:rFonts w:eastAsiaTheme="minorHAnsi" w:cstheme="minorHAnsi"/>
                <w:sz w:val="24"/>
                <w:szCs w:val="24"/>
              </w:rPr>
              <w:t xml:space="preserve">Automobiliams turi būti suteikta techninio aptarnavimo garantija visą </w:t>
            </w:r>
            <w:r w:rsidRPr="009B6DA7">
              <w:rPr>
                <w:rFonts w:cstheme="minorHAnsi"/>
                <w:sz w:val="24"/>
                <w:szCs w:val="24"/>
              </w:rPr>
              <w:t>automobilių  nuomos sutarties laikotarpį.</w:t>
            </w:r>
          </w:p>
          <w:p w14:paraId="1934AD7F" w14:textId="77777777" w:rsidR="00E87A1E" w:rsidRPr="009B6DA7" w:rsidRDefault="00E87A1E" w:rsidP="004A7E09">
            <w:pPr>
              <w:jc w:val="both"/>
              <w:rPr>
                <w:rFonts w:eastAsiaTheme="minorHAnsi" w:cstheme="minorHAnsi"/>
                <w:sz w:val="24"/>
                <w:szCs w:val="24"/>
              </w:rPr>
            </w:pPr>
            <w:r w:rsidRPr="009B6DA7">
              <w:rPr>
                <w:rFonts w:cstheme="minorHAnsi"/>
                <w:sz w:val="24"/>
                <w:szCs w:val="24"/>
              </w:rPr>
              <w:t>Automobilių remonto išlaidos padengiamos sutarties galiojimo laikotarpiu, išskyrus, kai gedimas įvyko dėl nuomininko kaltės, netyčinės ar tyčinės veikos ir remonto išlaidos nedengiamos draudimo išmokomis arba šių išmokų nepakanka.</w:t>
            </w:r>
          </w:p>
        </w:tc>
      </w:tr>
      <w:tr w:rsidR="00E87A1E" w:rsidRPr="009B6DA7" w14:paraId="350F0351" w14:textId="77777777" w:rsidTr="00E87A1E">
        <w:tc>
          <w:tcPr>
            <w:tcW w:w="846" w:type="dxa"/>
          </w:tcPr>
          <w:p w14:paraId="6CFAD74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20.</w:t>
            </w:r>
          </w:p>
        </w:tc>
        <w:tc>
          <w:tcPr>
            <w:tcW w:w="2835" w:type="dxa"/>
          </w:tcPr>
          <w:p w14:paraId="6E21848C"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Draudimas</w:t>
            </w:r>
          </w:p>
        </w:tc>
        <w:tc>
          <w:tcPr>
            <w:tcW w:w="5812" w:type="dxa"/>
          </w:tcPr>
          <w:p w14:paraId="16E6F343" w14:textId="77777777" w:rsidR="00E87A1E" w:rsidRPr="009B6DA7" w:rsidRDefault="00E87A1E" w:rsidP="004A7E09">
            <w:pPr>
              <w:jc w:val="both"/>
              <w:rPr>
                <w:rFonts w:cstheme="minorHAnsi"/>
                <w:sz w:val="24"/>
                <w:szCs w:val="24"/>
              </w:rPr>
            </w:pPr>
            <w:r w:rsidRPr="009B6DA7">
              <w:rPr>
                <w:rFonts w:eastAsiaTheme="minorHAnsi" w:cstheme="minorHAnsi"/>
                <w:sz w:val="24"/>
                <w:szCs w:val="24"/>
              </w:rPr>
              <w:t>Pristatyti automobiliai turi būti drausti transporto priemonių valdytojų civilinės atsakomybės ir Kasko draudimu.</w:t>
            </w:r>
          </w:p>
        </w:tc>
      </w:tr>
      <w:tr w:rsidR="00E87A1E" w:rsidRPr="009B6DA7" w14:paraId="5AEE8F16" w14:textId="77777777" w:rsidTr="00E87A1E">
        <w:tc>
          <w:tcPr>
            <w:tcW w:w="846" w:type="dxa"/>
          </w:tcPr>
          <w:p w14:paraId="1BFF1A30"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21.</w:t>
            </w:r>
          </w:p>
        </w:tc>
        <w:tc>
          <w:tcPr>
            <w:tcW w:w="2835" w:type="dxa"/>
          </w:tcPr>
          <w:p w14:paraId="249C5C29" w14:textId="77777777" w:rsidR="00E87A1E" w:rsidRPr="009B6DA7" w:rsidRDefault="00E87A1E" w:rsidP="004A7E09">
            <w:pPr>
              <w:rPr>
                <w:rFonts w:cstheme="minorHAnsi"/>
                <w:sz w:val="24"/>
                <w:szCs w:val="24"/>
              </w:rPr>
            </w:pPr>
            <w:r w:rsidRPr="009B6DA7">
              <w:rPr>
                <w:rFonts w:cstheme="minorHAnsi"/>
                <w:sz w:val="24"/>
                <w:szCs w:val="24"/>
              </w:rPr>
              <w:t>Pakaitinis automobilis gedimo /</w:t>
            </w:r>
          </w:p>
          <w:p w14:paraId="1D8857A1" w14:textId="77777777" w:rsidR="00E87A1E" w:rsidRPr="009B6DA7" w:rsidRDefault="00E87A1E" w:rsidP="004A7E09">
            <w:pPr>
              <w:rPr>
                <w:rFonts w:cstheme="minorHAnsi"/>
                <w:sz w:val="24"/>
                <w:szCs w:val="24"/>
              </w:rPr>
            </w:pPr>
            <w:r w:rsidRPr="009B6DA7">
              <w:rPr>
                <w:rFonts w:cstheme="minorHAnsi"/>
                <w:sz w:val="24"/>
                <w:szCs w:val="24"/>
              </w:rPr>
              <w:t>remonto ar eismo įvykio atveju,</w:t>
            </w:r>
          </w:p>
          <w:p w14:paraId="129680F3" w14:textId="77777777" w:rsidR="00E87A1E" w:rsidRPr="009B6DA7" w:rsidRDefault="00E87A1E" w:rsidP="004A7E09">
            <w:pPr>
              <w:rPr>
                <w:rFonts w:cstheme="minorHAnsi"/>
                <w:sz w:val="24"/>
                <w:szCs w:val="24"/>
              </w:rPr>
            </w:pPr>
            <w:r w:rsidRPr="009B6DA7">
              <w:rPr>
                <w:rFonts w:cstheme="minorHAnsi"/>
                <w:sz w:val="24"/>
                <w:szCs w:val="24"/>
              </w:rPr>
              <w:t>jeigu remontas trunka ilgiau nei</w:t>
            </w:r>
          </w:p>
          <w:p w14:paraId="32DDAC5D" w14:textId="77777777" w:rsidR="00E87A1E" w:rsidRPr="009B6DA7" w:rsidRDefault="00E87A1E" w:rsidP="004A7E09">
            <w:pPr>
              <w:rPr>
                <w:rFonts w:eastAsiaTheme="minorHAnsi" w:cstheme="minorHAnsi"/>
                <w:sz w:val="24"/>
                <w:szCs w:val="24"/>
              </w:rPr>
            </w:pPr>
            <w:r w:rsidRPr="009B6DA7">
              <w:rPr>
                <w:rFonts w:cstheme="minorHAnsi"/>
                <w:sz w:val="24"/>
                <w:szCs w:val="24"/>
              </w:rPr>
              <w:t>48 val.</w:t>
            </w:r>
          </w:p>
        </w:tc>
        <w:tc>
          <w:tcPr>
            <w:tcW w:w="5812" w:type="dxa"/>
          </w:tcPr>
          <w:p w14:paraId="7D2A4D90" w14:textId="77777777" w:rsidR="00E87A1E" w:rsidRPr="009B6DA7" w:rsidRDefault="00E87A1E" w:rsidP="004A7E09">
            <w:pPr>
              <w:ind w:right="5"/>
              <w:jc w:val="both"/>
              <w:rPr>
                <w:rFonts w:cstheme="minorHAnsi"/>
                <w:sz w:val="24"/>
                <w:szCs w:val="24"/>
              </w:rPr>
            </w:pPr>
            <w:r w:rsidRPr="009B6DA7">
              <w:rPr>
                <w:rFonts w:cstheme="minorHAnsi"/>
                <w:sz w:val="24"/>
                <w:szCs w:val="24"/>
              </w:rPr>
              <w:t>Pateikiamas Nuomotojo sąskaita tos pačios klasės automobilis, atitinkantis techninės specifikacijos reikalavimus</w:t>
            </w:r>
            <w:r w:rsidRPr="009B6DA7">
              <w:rPr>
                <w:rFonts w:eastAsiaTheme="minorHAnsi" w:cstheme="minorHAnsi"/>
                <w:sz w:val="24"/>
                <w:szCs w:val="24"/>
              </w:rPr>
              <w:t>. Remonto, techninio aptarnavimo metu, jei remonto darbai užtrunka ilgiau nei 2 darbo dienas, nuomininkui suteikiamas nedelsiant, tačiau ne vėliau kaip per 1 darbo dieną nuo automobilio perdavimo momento, ne senesnis nei 5 metų ir ne žemesnės klasės pakaitinis automobilis. Jei automobilis yra nepataisomas, nuomotojas ne vėliau kaip per pristatymo terminą, kuris buvo pateiktas pasiūlyme turi pateikti kitą, techninės specifikacijos reikalavimus atitinkantį automobilį.</w:t>
            </w:r>
          </w:p>
        </w:tc>
      </w:tr>
    </w:tbl>
    <w:p w14:paraId="0CF42FEA" w14:textId="77777777" w:rsidR="00E87A1E" w:rsidRPr="009B6DA7" w:rsidRDefault="00E87A1E" w:rsidP="00E87A1E">
      <w:pPr>
        <w:pStyle w:val="ListParagraph"/>
        <w:numPr>
          <w:ilvl w:val="2"/>
          <w:numId w:val="1"/>
        </w:numPr>
        <w:pBdr>
          <w:bottom w:val="single" w:sz="6" w:space="1" w:color="auto"/>
        </w:pBdr>
        <w:tabs>
          <w:tab w:val="left" w:pos="567"/>
          <w:tab w:val="left" w:pos="851"/>
        </w:tabs>
        <w:spacing w:before="60" w:after="60" w:line="240" w:lineRule="auto"/>
        <w:ind w:left="0" w:right="23" w:firstLine="0"/>
        <w:jc w:val="both"/>
        <w:rPr>
          <w:rFonts w:eastAsia="Calibri" w:cstheme="minorHAnsi"/>
          <w:sz w:val="24"/>
          <w:szCs w:val="24"/>
          <w:lang w:eastAsia="en-US"/>
        </w:rPr>
      </w:pPr>
      <w:r w:rsidRPr="00F82678">
        <w:rPr>
          <w:rFonts w:eastAsia="Calibri" w:cstheme="minorHAnsi"/>
          <w:b/>
          <w:bCs/>
          <w:color w:val="7030A0"/>
          <w:sz w:val="24"/>
          <w:szCs w:val="24"/>
          <w:lang w:eastAsia="en-US"/>
        </w:rPr>
        <w:t>Automobiliams (Lengviesiems) keliami techniniai reikalavimai</w:t>
      </w:r>
      <w:r w:rsidRPr="009B6DA7">
        <w:rPr>
          <w:rFonts w:eastAsia="Calibri" w:cstheme="minorHAnsi"/>
          <w:sz w:val="24"/>
          <w:szCs w:val="24"/>
          <w:lang w:eastAsia="en-US"/>
        </w:rPr>
        <w:t>:</w:t>
      </w:r>
    </w:p>
    <w:tbl>
      <w:tblPr>
        <w:tblStyle w:val="TableGrid"/>
        <w:tblW w:w="9493" w:type="dxa"/>
        <w:tblInd w:w="0" w:type="dxa"/>
        <w:tblLayout w:type="fixed"/>
        <w:tblLook w:val="04A0" w:firstRow="1" w:lastRow="0" w:firstColumn="1" w:lastColumn="0" w:noHBand="0" w:noVBand="1"/>
      </w:tblPr>
      <w:tblGrid>
        <w:gridCol w:w="846"/>
        <w:gridCol w:w="2835"/>
        <w:gridCol w:w="5812"/>
      </w:tblGrid>
      <w:tr w:rsidR="00E87A1E" w:rsidRPr="009B6DA7" w14:paraId="2E61DD62" w14:textId="77777777" w:rsidTr="00E87A1E">
        <w:tc>
          <w:tcPr>
            <w:tcW w:w="846" w:type="dxa"/>
          </w:tcPr>
          <w:p w14:paraId="0EDECD39" w14:textId="77777777" w:rsidR="00E87A1E" w:rsidRPr="009B6DA7" w:rsidRDefault="00E87A1E" w:rsidP="004A7E09">
            <w:pPr>
              <w:pStyle w:val="ListParagraph"/>
              <w:ind w:left="0"/>
              <w:rPr>
                <w:rFonts w:eastAsiaTheme="minorHAnsi" w:cstheme="minorHAnsi"/>
                <w:b/>
                <w:bCs/>
                <w:sz w:val="24"/>
                <w:szCs w:val="24"/>
              </w:rPr>
            </w:pPr>
            <w:r w:rsidRPr="009B6DA7">
              <w:rPr>
                <w:rFonts w:eastAsiaTheme="minorHAnsi" w:cstheme="minorHAnsi"/>
                <w:b/>
                <w:bCs/>
                <w:sz w:val="24"/>
                <w:szCs w:val="24"/>
              </w:rPr>
              <w:t>Eil.</w:t>
            </w:r>
          </w:p>
          <w:p w14:paraId="1473B370" w14:textId="77777777" w:rsidR="00E87A1E" w:rsidRPr="009B6DA7" w:rsidRDefault="00E87A1E" w:rsidP="004A7E09">
            <w:pPr>
              <w:pStyle w:val="ListParagraph"/>
              <w:ind w:left="0"/>
              <w:rPr>
                <w:rFonts w:eastAsiaTheme="minorHAnsi" w:cstheme="minorHAnsi"/>
                <w:b/>
                <w:bCs/>
                <w:sz w:val="24"/>
                <w:szCs w:val="24"/>
              </w:rPr>
            </w:pPr>
            <w:r w:rsidRPr="009B6DA7">
              <w:rPr>
                <w:rFonts w:eastAsiaTheme="minorHAnsi" w:cstheme="minorHAnsi"/>
                <w:b/>
                <w:bCs/>
                <w:sz w:val="24"/>
                <w:szCs w:val="24"/>
              </w:rPr>
              <w:t>Nr.</w:t>
            </w:r>
          </w:p>
        </w:tc>
        <w:tc>
          <w:tcPr>
            <w:tcW w:w="2835" w:type="dxa"/>
          </w:tcPr>
          <w:p w14:paraId="35B79E37" w14:textId="77777777" w:rsidR="00E87A1E" w:rsidRPr="009B6DA7" w:rsidRDefault="00E87A1E" w:rsidP="004A7E09">
            <w:pPr>
              <w:jc w:val="center"/>
              <w:rPr>
                <w:rFonts w:eastAsiaTheme="minorHAnsi" w:cstheme="minorHAnsi"/>
                <w:b/>
                <w:bCs/>
                <w:sz w:val="24"/>
                <w:szCs w:val="24"/>
              </w:rPr>
            </w:pPr>
            <w:r w:rsidRPr="009B6DA7">
              <w:rPr>
                <w:rFonts w:eastAsiaTheme="minorHAnsi" w:cstheme="minorHAnsi"/>
                <w:b/>
                <w:bCs/>
                <w:sz w:val="24"/>
                <w:szCs w:val="24"/>
              </w:rPr>
              <w:t>Charakteristikų pavadinimas</w:t>
            </w:r>
          </w:p>
        </w:tc>
        <w:tc>
          <w:tcPr>
            <w:tcW w:w="5812" w:type="dxa"/>
          </w:tcPr>
          <w:p w14:paraId="603D653E" w14:textId="77777777" w:rsidR="00E87A1E" w:rsidRPr="009B6DA7" w:rsidRDefault="00E87A1E" w:rsidP="004A7E09">
            <w:pPr>
              <w:jc w:val="center"/>
              <w:rPr>
                <w:rFonts w:eastAsiaTheme="minorHAnsi" w:cstheme="minorHAnsi"/>
                <w:b/>
                <w:bCs/>
                <w:sz w:val="24"/>
                <w:szCs w:val="24"/>
              </w:rPr>
            </w:pPr>
            <w:r w:rsidRPr="009B6DA7">
              <w:rPr>
                <w:rFonts w:eastAsiaTheme="minorHAnsi" w:cstheme="minorHAnsi"/>
                <w:b/>
                <w:bCs/>
                <w:sz w:val="24"/>
                <w:szCs w:val="24"/>
              </w:rPr>
              <w:t>Reikalavimai</w:t>
            </w:r>
            <w:r>
              <w:rPr>
                <w:rFonts w:eastAsiaTheme="minorHAnsi" w:cstheme="minorHAnsi"/>
                <w:b/>
                <w:bCs/>
                <w:sz w:val="24"/>
                <w:szCs w:val="24"/>
              </w:rPr>
              <w:t xml:space="preserve"> </w:t>
            </w:r>
            <w:proofErr w:type="spellStart"/>
            <w:r>
              <w:rPr>
                <w:rFonts w:eastAsiaTheme="minorHAnsi" w:cstheme="minorHAnsi"/>
                <w:b/>
                <w:bCs/>
                <w:sz w:val="24"/>
                <w:szCs w:val="24"/>
              </w:rPr>
              <w:t>charekteristikoms</w:t>
            </w:r>
            <w:proofErr w:type="spellEnd"/>
          </w:p>
        </w:tc>
      </w:tr>
      <w:tr w:rsidR="00E87A1E" w:rsidRPr="009B6DA7" w14:paraId="0B92BF18" w14:textId="77777777" w:rsidTr="00E87A1E">
        <w:tc>
          <w:tcPr>
            <w:tcW w:w="846" w:type="dxa"/>
          </w:tcPr>
          <w:p w14:paraId="7B76B49E"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w:t>
            </w:r>
          </w:p>
        </w:tc>
        <w:tc>
          <w:tcPr>
            <w:tcW w:w="2835" w:type="dxa"/>
          </w:tcPr>
          <w:p w14:paraId="13FBFE33"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 xml:space="preserve">Automobilių </w:t>
            </w:r>
          </w:p>
          <w:p w14:paraId="4553941D"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rūšis</w:t>
            </w:r>
          </w:p>
        </w:tc>
        <w:tc>
          <w:tcPr>
            <w:tcW w:w="5812" w:type="dxa"/>
          </w:tcPr>
          <w:p w14:paraId="3265EF1B" w14:textId="77777777" w:rsidR="00E87A1E" w:rsidRPr="009B6DA7" w:rsidRDefault="00E87A1E" w:rsidP="004A7E09">
            <w:pPr>
              <w:tabs>
                <w:tab w:val="left" w:pos="540"/>
              </w:tabs>
              <w:contextualSpacing/>
              <w:jc w:val="both"/>
              <w:rPr>
                <w:rFonts w:eastAsia="Calibri" w:cstheme="minorHAnsi"/>
                <w:b/>
                <w:bCs/>
                <w:sz w:val="24"/>
                <w:szCs w:val="24"/>
              </w:rPr>
            </w:pPr>
            <w:r w:rsidRPr="009B6DA7">
              <w:rPr>
                <w:rFonts w:eastAsia="Calibri" w:cstheme="minorHAnsi"/>
                <w:sz w:val="24"/>
                <w:szCs w:val="24"/>
              </w:rPr>
              <w:t>Lengvieji kompaktiniai automobiliai arba maži visureigiai, SUV (C1 arba I1 klasės automobilis (Transporto priemonių klasės pagal „Auto Tyrimai“ klasifikatorių https://www.autotyrimai.lt/klasifikacija/)), iki 3,5 t bendrosios masės automobilis, M1 kategorija.</w:t>
            </w:r>
          </w:p>
        </w:tc>
      </w:tr>
    </w:tbl>
    <w:tbl>
      <w:tblPr>
        <w:tblStyle w:val="TableGrid"/>
        <w:tblW w:w="9493" w:type="dxa"/>
        <w:tblInd w:w="0" w:type="dxa"/>
        <w:tblLook w:val="04A0" w:firstRow="1" w:lastRow="0" w:firstColumn="1" w:lastColumn="0" w:noHBand="0" w:noVBand="1"/>
      </w:tblPr>
      <w:tblGrid>
        <w:gridCol w:w="846"/>
        <w:gridCol w:w="2835"/>
        <w:gridCol w:w="5812"/>
      </w:tblGrid>
      <w:tr w:rsidR="00E87A1E" w:rsidRPr="009B6DA7" w14:paraId="4D3031F4" w14:textId="77777777" w:rsidTr="00E87A1E">
        <w:tc>
          <w:tcPr>
            <w:tcW w:w="846" w:type="dxa"/>
            <w:tcBorders>
              <w:top w:val="single" w:sz="4" w:space="0" w:color="auto"/>
              <w:left w:val="single" w:sz="4" w:space="0" w:color="auto"/>
              <w:bottom w:val="single" w:sz="4" w:space="0" w:color="auto"/>
              <w:right w:val="single" w:sz="4" w:space="0" w:color="auto"/>
            </w:tcBorders>
            <w:hideMark/>
          </w:tcPr>
          <w:p w14:paraId="17B9BEDB"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4BDBA7CE"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pagaminimas</w:t>
            </w:r>
          </w:p>
        </w:tc>
        <w:tc>
          <w:tcPr>
            <w:tcW w:w="5812" w:type="dxa"/>
            <w:tcBorders>
              <w:top w:val="single" w:sz="4" w:space="0" w:color="auto"/>
              <w:left w:val="single" w:sz="4" w:space="0" w:color="auto"/>
              <w:bottom w:val="single" w:sz="4" w:space="0" w:color="auto"/>
              <w:right w:val="single" w:sz="4" w:space="0" w:color="auto"/>
            </w:tcBorders>
            <w:hideMark/>
          </w:tcPr>
          <w:p w14:paraId="44C17848"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Automobiliai ne senesni nei 5 metų</w:t>
            </w:r>
          </w:p>
        </w:tc>
      </w:tr>
      <w:tr w:rsidR="00E87A1E" w:rsidRPr="009B6DA7" w14:paraId="7C08276F" w14:textId="77777777" w:rsidTr="00E87A1E">
        <w:tc>
          <w:tcPr>
            <w:tcW w:w="846" w:type="dxa"/>
            <w:tcBorders>
              <w:top w:val="single" w:sz="4" w:space="0" w:color="auto"/>
              <w:left w:val="single" w:sz="4" w:space="0" w:color="auto"/>
              <w:bottom w:val="single" w:sz="4" w:space="0" w:color="auto"/>
              <w:right w:val="single" w:sz="4" w:space="0" w:color="auto"/>
            </w:tcBorders>
          </w:tcPr>
          <w:p w14:paraId="4CF948A3"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12647DBE" w14:textId="77777777" w:rsidR="00E87A1E" w:rsidRPr="009B6DA7" w:rsidRDefault="00E87A1E" w:rsidP="004A7E09">
            <w:pPr>
              <w:rPr>
                <w:rFonts w:eastAsiaTheme="minorHAnsi" w:cstheme="minorHAnsi"/>
                <w:sz w:val="24"/>
                <w:szCs w:val="24"/>
              </w:rPr>
            </w:pPr>
            <w:r w:rsidRPr="009B6DA7">
              <w:rPr>
                <w:rFonts w:cstheme="minorHAnsi"/>
                <w:sz w:val="24"/>
                <w:szCs w:val="24"/>
              </w:rPr>
              <w:t>Kėbulo tipas</w:t>
            </w:r>
          </w:p>
        </w:tc>
        <w:tc>
          <w:tcPr>
            <w:tcW w:w="5812" w:type="dxa"/>
            <w:tcBorders>
              <w:top w:val="single" w:sz="4" w:space="0" w:color="auto"/>
              <w:left w:val="single" w:sz="4" w:space="0" w:color="auto"/>
              <w:bottom w:val="single" w:sz="4" w:space="0" w:color="auto"/>
              <w:right w:val="single" w:sz="4" w:space="0" w:color="auto"/>
            </w:tcBorders>
          </w:tcPr>
          <w:p w14:paraId="3438A469" w14:textId="77777777" w:rsidR="00E87A1E" w:rsidRPr="009B6DA7" w:rsidRDefault="00E87A1E" w:rsidP="004A7E09">
            <w:pPr>
              <w:rPr>
                <w:rFonts w:eastAsiaTheme="minorHAnsi" w:cstheme="minorHAnsi"/>
                <w:sz w:val="24"/>
                <w:szCs w:val="24"/>
              </w:rPr>
            </w:pPr>
            <w:r w:rsidRPr="009B6DA7">
              <w:rPr>
                <w:rFonts w:cstheme="minorHAnsi"/>
                <w:sz w:val="24"/>
                <w:szCs w:val="24"/>
              </w:rPr>
              <w:t xml:space="preserve">Sedanas / </w:t>
            </w:r>
            <w:proofErr w:type="spellStart"/>
            <w:r w:rsidRPr="009B6DA7">
              <w:rPr>
                <w:rFonts w:cstheme="minorHAnsi"/>
                <w:sz w:val="24"/>
                <w:szCs w:val="24"/>
              </w:rPr>
              <w:t>Hečbekas</w:t>
            </w:r>
            <w:proofErr w:type="spellEnd"/>
            <w:r w:rsidRPr="009B6DA7">
              <w:rPr>
                <w:rFonts w:cstheme="minorHAnsi"/>
                <w:sz w:val="24"/>
                <w:szCs w:val="24"/>
              </w:rPr>
              <w:t xml:space="preserve"> / SUV</w:t>
            </w:r>
          </w:p>
        </w:tc>
      </w:tr>
      <w:tr w:rsidR="00E87A1E" w:rsidRPr="009B6DA7" w14:paraId="28065EE3" w14:textId="77777777" w:rsidTr="00E87A1E">
        <w:tc>
          <w:tcPr>
            <w:tcW w:w="846" w:type="dxa"/>
            <w:tcBorders>
              <w:top w:val="single" w:sz="4" w:space="0" w:color="auto"/>
              <w:left w:val="single" w:sz="4" w:space="0" w:color="auto"/>
              <w:bottom w:val="single" w:sz="4" w:space="0" w:color="auto"/>
              <w:right w:val="single" w:sz="4" w:space="0" w:color="auto"/>
            </w:tcBorders>
          </w:tcPr>
          <w:p w14:paraId="5FDDBE9D"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8E67F73" w14:textId="77777777" w:rsidR="00E87A1E" w:rsidRPr="009B6DA7" w:rsidRDefault="00E87A1E" w:rsidP="004A7E09">
            <w:pPr>
              <w:rPr>
                <w:rFonts w:cstheme="minorHAnsi"/>
                <w:sz w:val="24"/>
                <w:szCs w:val="24"/>
              </w:rPr>
            </w:pPr>
            <w:r w:rsidRPr="009B6DA7">
              <w:rPr>
                <w:rFonts w:cstheme="minorHAnsi"/>
                <w:sz w:val="24"/>
                <w:szCs w:val="24"/>
              </w:rPr>
              <w:t>Automobilio modelis, markė</w:t>
            </w:r>
          </w:p>
        </w:tc>
        <w:tc>
          <w:tcPr>
            <w:tcW w:w="5812" w:type="dxa"/>
            <w:tcBorders>
              <w:top w:val="single" w:sz="4" w:space="0" w:color="auto"/>
              <w:left w:val="single" w:sz="4" w:space="0" w:color="auto"/>
              <w:bottom w:val="single" w:sz="4" w:space="0" w:color="auto"/>
              <w:right w:val="single" w:sz="4" w:space="0" w:color="auto"/>
            </w:tcBorders>
          </w:tcPr>
          <w:p w14:paraId="1DB446A1" w14:textId="77777777" w:rsidR="00E87A1E" w:rsidRPr="009B6DA7" w:rsidRDefault="00E87A1E" w:rsidP="004A7E09">
            <w:pPr>
              <w:rPr>
                <w:rFonts w:cstheme="minorHAnsi"/>
                <w:sz w:val="24"/>
                <w:szCs w:val="24"/>
              </w:rPr>
            </w:pPr>
            <w:r w:rsidRPr="009B6DA7">
              <w:rPr>
                <w:rFonts w:eastAsia="Times New Roman" w:cstheme="minorHAnsi"/>
                <w:sz w:val="24"/>
                <w:szCs w:val="24"/>
              </w:rPr>
              <w:t>(Nurodyti)</w:t>
            </w:r>
          </w:p>
        </w:tc>
      </w:tr>
      <w:tr w:rsidR="00E87A1E" w:rsidRPr="009B6DA7" w14:paraId="32DF46C9" w14:textId="77777777" w:rsidTr="00E87A1E">
        <w:tc>
          <w:tcPr>
            <w:tcW w:w="846" w:type="dxa"/>
            <w:tcBorders>
              <w:top w:val="single" w:sz="4" w:space="0" w:color="auto"/>
              <w:left w:val="single" w:sz="4" w:space="0" w:color="auto"/>
              <w:bottom w:val="single" w:sz="4" w:space="0" w:color="auto"/>
              <w:right w:val="single" w:sz="4" w:space="0" w:color="auto"/>
            </w:tcBorders>
            <w:hideMark/>
          </w:tcPr>
          <w:p w14:paraId="1773007C"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31E65C9B"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Vidaus degimo variklio galingumas</w:t>
            </w:r>
          </w:p>
        </w:tc>
        <w:tc>
          <w:tcPr>
            <w:tcW w:w="5812" w:type="dxa"/>
            <w:tcBorders>
              <w:top w:val="single" w:sz="4" w:space="0" w:color="auto"/>
              <w:left w:val="single" w:sz="4" w:space="0" w:color="auto"/>
              <w:bottom w:val="single" w:sz="4" w:space="0" w:color="auto"/>
              <w:right w:val="single" w:sz="4" w:space="0" w:color="auto"/>
            </w:tcBorders>
            <w:hideMark/>
          </w:tcPr>
          <w:p w14:paraId="6D7B6BB1"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Ne mažiau kaip 75 kW.</w:t>
            </w:r>
          </w:p>
        </w:tc>
      </w:tr>
      <w:tr w:rsidR="00E87A1E" w:rsidRPr="009B6DA7" w14:paraId="78E076ED" w14:textId="77777777" w:rsidTr="00E87A1E">
        <w:tc>
          <w:tcPr>
            <w:tcW w:w="846" w:type="dxa"/>
            <w:tcBorders>
              <w:top w:val="single" w:sz="4" w:space="0" w:color="auto"/>
              <w:left w:val="single" w:sz="4" w:space="0" w:color="auto"/>
              <w:bottom w:val="single" w:sz="4" w:space="0" w:color="auto"/>
              <w:right w:val="single" w:sz="4" w:space="0" w:color="auto"/>
            </w:tcBorders>
          </w:tcPr>
          <w:p w14:paraId="3AAB4CA2"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58A7C4DB" w14:textId="77777777" w:rsidR="00E87A1E" w:rsidRPr="009B6DA7" w:rsidRDefault="00E87A1E" w:rsidP="004A7E09">
            <w:pPr>
              <w:rPr>
                <w:rFonts w:eastAsiaTheme="minorHAnsi" w:cstheme="minorHAnsi"/>
                <w:sz w:val="24"/>
                <w:szCs w:val="24"/>
              </w:rPr>
            </w:pPr>
            <w:r w:rsidRPr="009B6DA7">
              <w:rPr>
                <w:rFonts w:cstheme="minorHAnsi"/>
                <w:sz w:val="24"/>
                <w:szCs w:val="24"/>
              </w:rPr>
              <w:t>Euro standartas</w:t>
            </w:r>
          </w:p>
        </w:tc>
        <w:tc>
          <w:tcPr>
            <w:tcW w:w="5812" w:type="dxa"/>
            <w:tcBorders>
              <w:top w:val="single" w:sz="4" w:space="0" w:color="auto"/>
              <w:left w:val="single" w:sz="4" w:space="0" w:color="auto"/>
              <w:bottom w:val="single" w:sz="4" w:space="0" w:color="auto"/>
              <w:right w:val="single" w:sz="4" w:space="0" w:color="auto"/>
            </w:tcBorders>
          </w:tcPr>
          <w:p w14:paraId="3737F5E1" w14:textId="77777777" w:rsidR="00E87A1E" w:rsidRPr="009B6DA7" w:rsidRDefault="00E87A1E" w:rsidP="004A7E09">
            <w:pPr>
              <w:rPr>
                <w:rFonts w:eastAsiaTheme="minorHAnsi" w:cstheme="minorHAnsi"/>
                <w:sz w:val="24"/>
                <w:szCs w:val="24"/>
              </w:rPr>
            </w:pPr>
            <w:r w:rsidRPr="009B6DA7">
              <w:rPr>
                <w:rFonts w:cstheme="minorHAnsi"/>
                <w:sz w:val="24"/>
                <w:szCs w:val="24"/>
              </w:rPr>
              <w:t>Ne mažiau EURO 6</w:t>
            </w:r>
          </w:p>
        </w:tc>
      </w:tr>
      <w:tr w:rsidR="00E87A1E" w:rsidRPr="009B6DA7" w14:paraId="07958043" w14:textId="77777777" w:rsidTr="00E87A1E">
        <w:tc>
          <w:tcPr>
            <w:tcW w:w="846" w:type="dxa"/>
            <w:tcBorders>
              <w:top w:val="single" w:sz="4" w:space="0" w:color="auto"/>
              <w:left w:val="single" w:sz="4" w:space="0" w:color="auto"/>
              <w:bottom w:val="single" w:sz="4" w:space="0" w:color="auto"/>
              <w:right w:val="single" w:sz="4" w:space="0" w:color="auto"/>
            </w:tcBorders>
          </w:tcPr>
          <w:p w14:paraId="563F5928"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574C457F"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Degalų rūšis</w:t>
            </w:r>
          </w:p>
        </w:tc>
        <w:tc>
          <w:tcPr>
            <w:tcW w:w="5812" w:type="dxa"/>
            <w:tcBorders>
              <w:top w:val="single" w:sz="4" w:space="0" w:color="auto"/>
              <w:left w:val="single" w:sz="4" w:space="0" w:color="auto"/>
              <w:bottom w:val="single" w:sz="4" w:space="0" w:color="auto"/>
              <w:right w:val="single" w:sz="4" w:space="0" w:color="auto"/>
            </w:tcBorders>
          </w:tcPr>
          <w:p w14:paraId="2412FD8B"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Benzininis / dyzelinas / Benzinas/elektra</w:t>
            </w:r>
          </w:p>
        </w:tc>
      </w:tr>
      <w:tr w:rsidR="00E87A1E" w:rsidRPr="009B6DA7" w14:paraId="2D955842" w14:textId="77777777" w:rsidTr="00E87A1E">
        <w:tc>
          <w:tcPr>
            <w:tcW w:w="846" w:type="dxa"/>
            <w:tcBorders>
              <w:top w:val="single" w:sz="4" w:space="0" w:color="auto"/>
              <w:left w:val="single" w:sz="4" w:space="0" w:color="auto"/>
              <w:bottom w:val="single" w:sz="4" w:space="0" w:color="auto"/>
              <w:right w:val="single" w:sz="4" w:space="0" w:color="auto"/>
            </w:tcBorders>
          </w:tcPr>
          <w:p w14:paraId="0D6637C0"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lastRenderedPageBreak/>
              <w:t>8.</w:t>
            </w:r>
          </w:p>
        </w:tc>
        <w:tc>
          <w:tcPr>
            <w:tcW w:w="2835" w:type="dxa"/>
            <w:tcBorders>
              <w:top w:val="single" w:sz="4" w:space="0" w:color="auto"/>
              <w:left w:val="single" w:sz="4" w:space="0" w:color="auto"/>
              <w:bottom w:val="single" w:sz="4" w:space="0" w:color="auto"/>
              <w:right w:val="single" w:sz="4" w:space="0" w:color="auto"/>
            </w:tcBorders>
          </w:tcPr>
          <w:p w14:paraId="25757713"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Pavarų dėžė</w:t>
            </w:r>
          </w:p>
        </w:tc>
        <w:tc>
          <w:tcPr>
            <w:tcW w:w="5812" w:type="dxa"/>
            <w:tcBorders>
              <w:top w:val="single" w:sz="4" w:space="0" w:color="auto"/>
              <w:left w:val="single" w:sz="4" w:space="0" w:color="auto"/>
              <w:bottom w:val="single" w:sz="4" w:space="0" w:color="auto"/>
              <w:right w:val="single" w:sz="4" w:space="0" w:color="auto"/>
            </w:tcBorders>
          </w:tcPr>
          <w:p w14:paraId="2665E1D4" w14:textId="77777777" w:rsidR="00E87A1E" w:rsidRPr="009B6DA7" w:rsidRDefault="00E87A1E" w:rsidP="004A7E09">
            <w:pPr>
              <w:rPr>
                <w:rFonts w:eastAsiaTheme="minorHAnsi" w:cstheme="minorHAnsi"/>
                <w:color w:val="EE0000"/>
                <w:sz w:val="24"/>
                <w:szCs w:val="24"/>
              </w:rPr>
            </w:pPr>
            <w:r w:rsidRPr="009B6DA7">
              <w:rPr>
                <w:rFonts w:eastAsiaTheme="minorHAnsi" w:cstheme="minorHAnsi"/>
                <w:sz w:val="24"/>
                <w:szCs w:val="24"/>
              </w:rPr>
              <w:t xml:space="preserve">Automatinė </w:t>
            </w:r>
          </w:p>
        </w:tc>
      </w:tr>
      <w:tr w:rsidR="00E87A1E" w:rsidRPr="009B6DA7" w14:paraId="21F107C8" w14:textId="77777777" w:rsidTr="00E87A1E">
        <w:tc>
          <w:tcPr>
            <w:tcW w:w="846" w:type="dxa"/>
            <w:tcBorders>
              <w:top w:val="single" w:sz="4" w:space="0" w:color="auto"/>
              <w:left w:val="single" w:sz="4" w:space="0" w:color="auto"/>
              <w:bottom w:val="single" w:sz="4" w:space="0" w:color="auto"/>
              <w:right w:val="single" w:sz="4" w:space="0" w:color="auto"/>
            </w:tcBorders>
            <w:vAlign w:val="center"/>
            <w:hideMark/>
          </w:tcPr>
          <w:p w14:paraId="5567B870"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071B8013" w14:textId="77777777" w:rsidR="00E87A1E" w:rsidRPr="009B6DA7" w:rsidRDefault="00E87A1E" w:rsidP="004A7E09">
            <w:pPr>
              <w:rPr>
                <w:rFonts w:eastAsiaTheme="minorHAnsi" w:cstheme="minorHAnsi"/>
                <w:sz w:val="24"/>
                <w:szCs w:val="24"/>
              </w:rPr>
            </w:pPr>
            <w:r w:rsidRPr="009B6DA7">
              <w:rPr>
                <w:rFonts w:cstheme="minorHAnsi"/>
                <w:sz w:val="24"/>
                <w:szCs w:val="24"/>
              </w:rPr>
              <w:t>Varomieji ratai</w:t>
            </w:r>
          </w:p>
        </w:tc>
        <w:tc>
          <w:tcPr>
            <w:tcW w:w="5812" w:type="dxa"/>
            <w:tcBorders>
              <w:top w:val="single" w:sz="4" w:space="0" w:color="auto"/>
              <w:left w:val="single" w:sz="4" w:space="0" w:color="auto"/>
              <w:bottom w:val="single" w:sz="4" w:space="0" w:color="auto"/>
              <w:right w:val="single" w:sz="4" w:space="0" w:color="auto"/>
            </w:tcBorders>
          </w:tcPr>
          <w:p w14:paraId="450D1525"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(Nurodyti)</w:t>
            </w:r>
          </w:p>
        </w:tc>
      </w:tr>
      <w:tr w:rsidR="00E87A1E" w:rsidRPr="009B6DA7" w14:paraId="01323ADD" w14:textId="77777777" w:rsidTr="00E87A1E">
        <w:trPr>
          <w:trHeight w:val="277"/>
        </w:trPr>
        <w:tc>
          <w:tcPr>
            <w:tcW w:w="846" w:type="dxa"/>
            <w:tcBorders>
              <w:top w:val="single" w:sz="4" w:space="0" w:color="auto"/>
              <w:left w:val="single" w:sz="4" w:space="0" w:color="auto"/>
              <w:bottom w:val="single" w:sz="4" w:space="0" w:color="auto"/>
              <w:right w:val="single" w:sz="4" w:space="0" w:color="auto"/>
            </w:tcBorders>
            <w:hideMark/>
          </w:tcPr>
          <w:p w14:paraId="36C4473E"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22EDE938" w14:textId="77777777" w:rsidR="00E87A1E" w:rsidRPr="009B6DA7" w:rsidRDefault="00E87A1E" w:rsidP="004A7E09">
            <w:pPr>
              <w:rPr>
                <w:rFonts w:eastAsiaTheme="minorHAnsi" w:cstheme="minorHAnsi"/>
                <w:sz w:val="24"/>
                <w:szCs w:val="24"/>
              </w:rPr>
            </w:pPr>
            <w:r w:rsidRPr="009B6DA7">
              <w:rPr>
                <w:rFonts w:cstheme="minorHAnsi"/>
                <w:sz w:val="24"/>
                <w:szCs w:val="24"/>
              </w:rPr>
              <w:t>Prošvaisa</w:t>
            </w:r>
          </w:p>
        </w:tc>
        <w:tc>
          <w:tcPr>
            <w:tcW w:w="5812" w:type="dxa"/>
            <w:tcBorders>
              <w:top w:val="single" w:sz="4" w:space="0" w:color="auto"/>
              <w:left w:val="single" w:sz="4" w:space="0" w:color="auto"/>
              <w:bottom w:val="single" w:sz="4" w:space="0" w:color="auto"/>
              <w:right w:val="single" w:sz="4" w:space="0" w:color="auto"/>
            </w:tcBorders>
          </w:tcPr>
          <w:p w14:paraId="1C18DF10" w14:textId="77777777" w:rsidR="00E87A1E" w:rsidRPr="009B6DA7" w:rsidRDefault="00E87A1E" w:rsidP="004A7E09">
            <w:pPr>
              <w:rPr>
                <w:rFonts w:eastAsiaTheme="minorHAnsi" w:cstheme="minorHAnsi"/>
                <w:sz w:val="24"/>
                <w:szCs w:val="24"/>
              </w:rPr>
            </w:pPr>
            <w:r w:rsidRPr="009B6DA7">
              <w:rPr>
                <w:rFonts w:cstheme="minorHAnsi"/>
                <w:sz w:val="24"/>
                <w:szCs w:val="24"/>
              </w:rPr>
              <w:t>(Nurodyti)</w:t>
            </w:r>
          </w:p>
        </w:tc>
      </w:tr>
    </w:tbl>
    <w:tbl>
      <w:tblPr>
        <w:tblStyle w:val="TableGrid"/>
        <w:tblW w:w="9493" w:type="dxa"/>
        <w:tblInd w:w="0" w:type="dxa"/>
        <w:tblLayout w:type="fixed"/>
        <w:tblLook w:val="04A0" w:firstRow="1" w:lastRow="0" w:firstColumn="1" w:lastColumn="0" w:noHBand="0" w:noVBand="1"/>
      </w:tblPr>
      <w:tblGrid>
        <w:gridCol w:w="846"/>
        <w:gridCol w:w="2835"/>
        <w:gridCol w:w="5812"/>
      </w:tblGrid>
      <w:tr w:rsidR="00E87A1E" w:rsidRPr="009B6DA7" w14:paraId="73F3F79D" w14:textId="77777777" w:rsidTr="00E87A1E">
        <w:tc>
          <w:tcPr>
            <w:tcW w:w="846" w:type="dxa"/>
            <w:vMerge w:val="restart"/>
          </w:tcPr>
          <w:p w14:paraId="7F08DFC9"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11.</w:t>
            </w:r>
          </w:p>
        </w:tc>
        <w:tc>
          <w:tcPr>
            <w:tcW w:w="2835" w:type="dxa"/>
            <w:vMerge w:val="restart"/>
          </w:tcPr>
          <w:p w14:paraId="127E285F"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valdymo ir saugumo sistemos</w:t>
            </w:r>
          </w:p>
        </w:tc>
        <w:tc>
          <w:tcPr>
            <w:tcW w:w="5812" w:type="dxa"/>
          </w:tcPr>
          <w:p w14:paraId="0CDF7764"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Priekinės oro pagalvės. Priekinių sėdynių šoninės oro pagalvės.</w:t>
            </w:r>
          </w:p>
        </w:tc>
      </w:tr>
      <w:tr w:rsidR="00E87A1E" w:rsidRPr="009B6DA7" w14:paraId="5A6908BC" w14:textId="77777777" w:rsidTr="00E87A1E">
        <w:tc>
          <w:tcPr>
            <w:tcW w:w="846" w:type="dxa"/>
            <w:vMerge/>
          </w:tcPr>
          <w:p w14:paraId="716F3C64" w14:textId="77777777" w:rsidR="00E87A1E" w:rsidRPr="009B6DA7" w:rsidRDefault="00E87A1E" w:rsidP="004A7E09">
            <w:pPr>
              <w:rPr>
                <w:rFonts w:eastAsiaTheme="minorHAnsi" w:cstheme="minorHAnsi"/>
                <w:sz w:val="24"/>
                <w:szCs w:val="24"/>
              </w:rPr>
            </w:pPr>
          </w:p>
        </w:tc>
        <w:tc>
          <w:tcPr>
            <w:tcW w:w="2835" w:type="dxa"/>
            <w:vMerge/>
          </w:tcPr>
          <w:p w14:paraId="536CB9FE" w14:textId="77777777" w:rsidR="00E87A1E" w:rsidRPr="009B6DA7" w:rsidRDefault="00E87A1E" w:rsidP="004A7E09">
            <w:pPr>
              <w:rPr>
                <w:rFonts w:eastAsiaTheme="minorHAnsi" w:cstheme="minorHAnsi"/>
                <w:sz w:val="24"/>
                <w:szCs w:val="24"/>
              </w:rPr>
            </w:pPr>
          </w:p>
        </w:tc>
        <w:tc>
          <w:tcPr>
            <w:tcW w:w="5812" w:type="dxa"/>
          </w:tcPr>
          <w:p w14:paraId="0D28343F"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Reguliuojamo aukščio galvos atramos visose sėdynėse, saugos diržai vairuotojo ir visoms keleivių vietoms.</w:t>
            </w:r>
          </w:p>
        </w:tc>
      </w:tr>
      <w:tr w:rsidR="00E87A1E" w:rsidRPr="009B6DA7" w14:paraId="45B5C278" w14:textId="77777777" w:rsidTr="00E87A1E">
        <w:trPr>
          <w:trHeight w:val="645"/>
        </w:trPr>
        <w:tc>
          <w:tcPr>
            <w:tcW w:w="846" w:type="dxa"/>
            <w:vMerge/>
          </w:tcPr>
          <w:p w14:paraId="0A8108D0" w14:textId="77777777" w:rsidR="00E87A1E" w:rsidRPr="009B6DA7" w:rsidRDefault="00E87A1E" w:rsidP="004A7E09">
            <w:pPr>
              <w:rPr>
                <w:rFonts w:eastAsiaTheme="minorHAnsi" w:cstheme="minorHAnsi"/>
                <w:sz w:val="24"/>
                <w:szCs w:val="24"/>
              </w:rPr>
            </w:pPr>
          </w:p>
        </w:tc>
        <w:tc>
          <w:tcPr>
            <w:tcW w:w="2835" w:type="dxa"/>
            <w:vMerge/>
          </w:tcPr>
          <w:p w14:paraId="133BD85A" w14:textId="77777777" w:rsidR="00E87A1E" w:rsidRPr="009B6DA7" w:rsidRDefault="00E87A1E" w:rsidP="004A7E09">
            <w:pPr>
              <w:rPr>
                <w:rFonts w:eastAsiaTheme="minorHAnsi" w:cstheme="minorHAnsi"/>
                <w:sz w:val="24"/>
                <w:szCs w:val="24"/>
              </w:rPr>
            </w:pPr>
          </w:p>
        </w:tc>
        <w:tc>
          <w:tcPr>
            <w:tcW w:w="5812" w:type="dxa"/>
          </w:tcPr>
          <w:p w14:paraId="79E79E6D" w14:textId="77777777" w:rsidR="00E87A1E" w:rsidRPr="009B6DA7" w:rsidRDefault="00E87A1E" w:rsidP="004A7E09">
            <w:pPr>
              <w:jc w:val="both"/>
              <w:rPr>
                <w:rFonts w:eastAsiaTheme="minorHAnsi" w:cstheme="minorHAnsi"/>
                <w:color w:val="EE0000"/>
                <w:sz w:val="24"/>
                <w:szCs w:val="24"/>
              </w:rPr>
            </w:pPr>
            <w:r w:rsidRPr="009B6DA7">
              <w:rPr>
                <w:rFonts w:eastAsiaTheme="minorHAnsi" w:cstheme="minorHAnsi"/>
                <w:sz w:val="24"/>
                <w:szCs w:val="24"/>
              </w:rPr>
              <w:t>Elektroninė stabilumo kontrolė, stabdžių antiblokavimo sistema ABS.</w:t>
            </w:r>
          </w:p>
        </w:tc>
      </w:tr>
      <w:tr w:rsidR="00E87A1E" w:rsidRPr="009B6DA7" w14:paraId="0E4CFBE8" w14:textId="77777777" w:rsidTr="00E87A1E">
        <w:tc>
          <w:tcPr>
            <w:tcW w:w="846" w:type="dxa"/>
          </w:tcPr>
          <w:p w14:paraId="68F24DA2"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12.</w:t>
            </w:r>
          </w:p>
        </w:tc>
        <w:tc>
          <w:tcPr>
            <w:tcW w:w="2835" w:type="dxa"/>
          </w:tcPr>
          <w:p w14:paraId="32992A1A"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Vairo mechanizmas</w:t>
            </w:r>
          </w:p>
        </w:tc>
        <w:tc>
          <w:tcPr>
            <w:tcW w:w="5812" w:type="dxa"/>
          </w:tcPr>
          <w:p w14:paraId="38F0F0A7" w14:textId="77777777" w:rsidR="00E87A1E" w:rsidRPr="009B6DA7" w:rsidRDefault="00E87A1E" w:rsidP="004A7E09">
            <w:pPr>
              <w:jc w:val="both"/>
              <w:rPr>
                <w:rFonts w:eastAsiaTheme="minorHAnsi" w:cstheme="minorHAnsi"/>
                <w:color w:val="EE0000"/>
                <w:sz w:val="24"/>
                <w:szCs w:val="24"/>
              </w:rPr>
            </w:pPr>
            <w:proofErr w:type="spellStart"/>
            <w:r w:rsidRPr="009B6DA7">
              <w:rPr>
                <w:rFonts w:eastAsiaTheme="minorHAnsi" w:cstheme="minorHAnsi"/>
                <w:sz w:val="24"/>
                <w:szCs w:val="24"/>
              </w:rPr>
              <w:t>Multifunkcinis</w:t>
            </w:r>
            <w:proofErr w:type="spellEnd"/>
            <w:r w:rsidRPr="009B6DA7">
              <w:rPr>
                <w:rFonts w:eastAsiaTheme="minorHAnsi" w:cstheme="minorHAnsi"/>
                <w:sz w:val="24"/>
                <w:szCs w:val="24"/>
              </w:rPr>
              <w:t xml:space="preserve"> vairas kairėje pusėje su vairo stiprintuvu. </w:t>
            </w:r>
          </w:p>
        </w:tc>
      </w:tr>
      <w:tr w:rsidR="00E87A1E" w:rsidRPr="009B6DA7" w14:paraId="315BBC5C" w14:textId="77777777" w:rsidTr="00E87A1E">
        <w:tc>
          <w:tcPr>
            <w:tcW w:w="846" w:type="dxa"/>
          </w:tcPr>
          <w:p w14:paraId="3A68A077"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13.</w:t>
            </w:r>
          </w:p>
        </w:tc>
        <w:tc>
          <w:tcPr>
            <w:tcW w:w="2835" w:type="dxa"/>
          </w:tcPr>
          <w:p w14:paraId="5AE0BD03"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Atsarginis ratas arba gamyklinis ratų remonto komplektas</w:t>
            </w:r>
          </w:p>
        </w:tc>
        <w:tc>
          <w:tcPr>
            <w:tcW w:w="5812" w:type="dxa"/>
          </w:tcPr>
          <w:p w14:paraId="7ABFF660"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Atsarginis ratas, raktas rato nuėmimui ir kėliklis. Jei siūlomam modeliui gamintojas nenumato komplektavimo su standartinio dydžio atsarginiu ratu, vietoj jo automobiliai turi būti sukomplektuoti gamykliniu ratų remonto komplektu (oro kompresorius, specialūs klijai).</w:t>
            </w:r>
          </w:p>
        </w:tc>
      </w:tr>
      <w:tr w:rsidR="00E87A1E" w:rsidRPr="009B6DA7" w14:paraId="41D6FBC8" w14:textId="77777777" w:rsidTr="00E87A1E">
        <w:trPr>
          <w:trHeight w:val="309"/>
        </w:trPr>
        <w:tc>
          <w:tcPr>
            <w:tcW w:w="846" w:type="dxa"/>
            <w:vMerge w:val="restart"/>
          </w:tcPr>
          <w:p w14:paraId="2755D61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 xml:space="preserve">14. </w:t>
            </w:r>
          </w:p>
        </w:tc>
        <w:tc>
          <w:tcPr>
            <w:tcW w:w="2835" w:type="dxa"/>
            <w:vMerge w:val="restart"/>
          </w:tcPr>
          <w:p w14:paraId="2302DA78"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Kita įranga:</w:t>
            </w:r>
          </w:p>
        </w:tc>
        <w:tc>
          <w:tcPr>
            <w:tcW w:w="5812" w:type="dxa"/>
          </w:tcPr>
          <w:p w14:paraId="3F83E438" w14:textId="77777777" w:rsidR="00E87A1E" w:rsidRPr="009B6DA7" w:rsidRDefault="00E87A1E" w:rsidP="004A7E09">
            <w:pPr>
              <w:jc w:val="both"/>
              <w:rPr>
                <w:rFonts w:eastAsiaTheme="minorHAnsi" w:cstheme="minorHAnsi"/>
                <w:color w:val="EE0000"/>
                <w:sz w:val="24"/>
                <w:szCs w:val="24"/>
              </w:rPr>
            </w:pPr>
            <w:r w:rsidRPr="009B6DA7">
              <w:rPr>
                <w:rFonts w:eastAsiaTheme="minorHAnsi" w:cstheme="minorHAnsi"/>
                <w:sz w:val="24"/>
                <w:szCs w:val="24"/>
              </w:rPr>
              <w:t>Gamyklinis radijo imtuvas.</w:t>
            </w:r>
          </w:p>
        </w:tc>
      </w:tr>
      <w:tr w:rsidR="00E87A1E" w:rsidRPr="009B6DA7" w14:paraId="70C5448E" w14:textId="77777777" w:rsidTr="00E87A1E">
        <w:tc>
          <w:tcPr>
            <w:tcW w:w="846" w:type="dxa"/>
            <w:vMerge/>
          </w:tcPr>
          <w:p w14:paraId="6F85ED69" w14:textId="77777777" w:rsidR="00E87A1E" w:rsidRPr="009B6DA7" w:rsidRDefault="00E87A1E" w:rsidP="004A7E09">
            <w:pPr>
              <w:rPr>
                <w:rFonts w:eastAsiaTheme="minorHAnsi" w:cstheme="minorHAnsi"/>
                <w:sz w:val="24"/>
                <w:szCs w:val="24"/>
              </w:rPr>
            </w:pPr>
          </w:p>
        </w:tc>
        <w:tc>
          <w:tcPr>
            <w:tcW w:w="2835" w:type="dxa"/>
            <w:vMerge/>
          </w:tcPr>
          <w:p w14:paraId="7FF1D977" w14:textId="77777777" w:rsidR="00E87A1E" w:rsidRPr="009B6DA7" w:rsidRDefault="00E87A1E" w:rsidP="004A7E09">
            <w:pPr>
              <w:rPr>
                <w:rFonts w:eastAsiaTheme="minorHAnsi" w:cstheme="minorHAnsi"/>
                <w:sz w:val="24"/>
                <w:szCs w:val="24"/>
              </w:rPr>
            </w:pPr>
          </w:p>
        </w:tc>
        <w:tc>
          <w:tcPr>
            <w:tcW w:w="5812" w:type="dxa"/>
          </w:tcPr>
          <w:p w14:paraId="7C30A20A"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Elektra valdomi priekiniai ir galiniai langai</w:t>
            </w:r>
          </w:p>
        </w:tc>
      </w:tr>
      <w:tr w:rsidR="00E87A1E" w:rsidRPr="009B6DA7" w14:paraId="657B8DDB" w14:textId="77777777" w:rsidTr="00E87A1E">
        <w:trPr>
          <w:trHeight w:val="245"/>
        </w:trPr>
        <w:tc>
          <w:tcPr>
            <w:tcW w:w="846" w:type="dxa"/>
            <w:vMerge/>
          </w:tcPr>
          <w:p w14:paraId="5AE3DD37" w14:textId="77777777" w:rsidR="00E87A1E" w:rsidRPr="009B6DA7" w:rsidRDefault="00E87A1E" w:rsidP="004A7E09">
            <w:pPr>
              <w:rPr>
                <w:rFonts w:eastAsiaTheme="minorHAnsi" w:cstheme="minorHAnsi"/>
                <w:sz w:val="24"/>
                <w:szCs w:val="24"/>
              </w:rPr>
            </w:pPr>
          </w:p>
        </w:tc>
        <w:tc>
          <w:tcPr>
            <w:tcW w:w="2835" w:type="dxa"/>
            <w:vMerge/>
          </w:tcPr>
          <w:p w14:paraId="72AA7AE4" w14:textId="77777777" w:rsidR="00E87A1E" w:rsidRPr="009B6DA7" w:rsidRDefault="00E87A1E" w:rsidP="004A7E09">
            <w:pPr>
              <w:rPr>
                <w:rFonts w:eastAsiaTheme="minorHAnsi" w:cstheme="minorHAnsi"/>
                <w:sz w:val="24"/>
                <w:szCs w:val="24"/>
              </w:rPr>
            </w:pPr>
          </w:p>
        </w:tc>
        <w:tc>
          <w:tcPr>
            <w:tcW w:w="5812" w:type="dxa"/>
          </w:tcPr>
          <w:p w14:paraId="11397CF5"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Guminių kilimėlių komplektas (salono priekyje).</w:t>
            </w:r>
          </w:p>
        </w:tc>
      </w:tr>
      <w:tr w:rsidR="00E87A1E" w:rsidRPr="009B6DA7" w14:paraId="7AE683AF" w14:textId="77777777" w:rsidTr="00E87A1E">
        <w:tc>
          <w:tcPr>
            <w:tcW w:w="846" w:type="dxa"/>
          </w:tcPr>
          <w:p w14:paraId="4FFDF601"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15.</w:t>
            </w:r>
          </w:p>
        </w:tc>
        <w:tc>
          <w:tcPr>
            <w:tcW w:w="2835" w:type="dxa"/>
          </w:tcPr>
          <w:p w14:paraId="5CD37055"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Salono šildymas ir vėdinimas</w:t>
            </w:r>
          </w:p>
        </w:tc>
        <w:tc>
          <w:tcPr>
            <w:tcW w:w="5812" w:type="dxa"/>
          </w:tcPr>
          <w:p w14:paraId="36896344" w14:textId="77777777" w:rsidR="00E87A1E" w:rsidRPr="009B6DA7" w:rsidRDefault="00E87A1E" w:rsidP="004A7E09">
            <w:pPr>
              <w:rPr>
                <w:rFonts w:cstheme="minorHAnsi"/>
                <w:sz w:val="24"/>
                <w:szCs w:val="24"/>
              </w:rPr>
            </w:pPr>
            <w:r w:rsidRPr="009B6DA7">
              <w:rPr>
                <w:rFonts w:cstheme="minorHAnsi"/>
                <w:sz w:val="24"/>
                <w:szCs w:val="24"/>
              </w:rPr>
              <w:t>Oro kondicionavimo ir šildymo</w:t>
            </w:r>
          </w:p>
          <w:p w14:paraId="4FB2013E" w14:textId="77777777" w:rsidR="00E87A1E" w:rsidRPr="009B6DA7" w:rsidRDefault="00E87A1E" w:rsidP="004A7E09">
            <w:pPr>
              <w:jc w:val="both"/>
              <w:rPr>
                <w:rFonts w:eastAsiaTheme="minorHAnsi" w:cstheme="minorHAnsi"/>
                <w:color w:val="EE0000"/>
                <w:sz w:val="24"/>
                <w:szCs w:val="24"/>
              </w:rPr>
            </w:pPr>
            <w:r w:rsidRPr="009B6DA7">
              <w:rPr>
                <w:rFonts w:cstheme="minorHAnsi"/>
                <w:sz w:val="24"/>
                <w:szCs w:val="24"/>
              </w:rPr>
              <w:t>sistema</w:t>
            </w:r>
          </w:p>
        </w:tc>
      </w:tr>
      <w:tr w:rsidR="00E87A1E" w:rsidRPr="009B6DA7" w14:paraId="0273B4D4" w14:textId="77777777" w:rsidTr="00E87A1E">
        <w:tc>
          <w:tcPr>
            <w:tcW w:w="846" w:type="dxa"/>
          </w:tcPr>
          <w:p w14:paraId="7856BA72"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16.</w:t>
            </w:r>
          </w:p>
        </w:tc>
        <w:tc>
          <w:tcPr>
            <w:tcW w:w="2835" w:type="dxa"/>
          </w:tcPr>
          <w:p w14:paraId="323B9A94"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Durų užraktas</w:t>
            </w:r>
          </w:p>
        </w:tc>
        <w:tc>
          <w:tcPr>
            <w:tcW w:w="5812" w:type="dxa"/>
          </w:tcPr>
          <w:p w14:paraId="33A600A6"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 xml:space="preserve">Gamyklinis centrinis visų durų užraktas su nuotoliniu valdymu ir „Kasko“ draudimo reikalavimus atitinkančia apsaugos sistema. </w:t>
            </w:r>
          </w:p>
        </w:tc>
      </w:tr>
      <w:tr w:rsidR="00E87A1E" w:rsidRPr="009B6DA7" w14:paraId="2CAAE701" w14:textId="77777777" w:rsidTr="00E87A1E">
        <w:tc>
          <w:tcPr>
            <w:tcW w:w="846" w:type="dxa"/>
          </w:tcPr>
          <w:p w14:paraId="2BECD84C"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17.</w:t>
            </w:r>
          </w:p>
        </w:tc>
        <w:tc>
          <w:tcPr>
            <w:tcW w:w="2835" w:type="dxa"/>
          </w:tcPr>
          <w:p w14:paraId="3832A6B1"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komplektacija</w:t>
            </w:r>
          </w:p>
        </w:tc>
        <w:tc>
          <w:tcPr>
            <w:tcW w:w="5812" w:type="dxa"/>
          </w:tcPr>
          <w:p w14:paraId="0A319EEF" w14:textId="77777777" w:rsidR="00E87A1E" w:rsidRPr="009B6DA7" w:rsidRDefault="00E87A1E" w:rsidP="004A7E09">
            <w:pPr>
              <w:jc w:val="both"/>
              <w:rPr>
                <w:rFonts w:eastAsiaTheme="minorHAnsi" w:cstheme="minorHAnsi"/>
                <w:sz w:val="24"/>
                <w:szCs w:val="24"/>
              </w:rPr>
            </w:pPr>
            <w:r w:rsidRPr="009B6DA7">
              <w:rPr>
                <w:rFonts w:eastAsiaTheme="minorHAnsi" w:cstheme="minorHAnsi"/>
                <w:sz w:val="24"/>
                <w:szCs w:val="24"/>
              </w:rPr>
              <w:t xml:space="preserve">Automobiliai turi būti visiškai sukomplektuoti, su visais dokumentais bei priklausiniais: vaistinėle, gesintuvu, avariniu ženklu, šviesą atspindinčia liemene, transportavimo kilpa. </w:t>
            </w:r>
          </w:p>
        </w:tc>
      </w:tr>
      <w:tr w:rsidR="00E87A1E" w:rsidRPr="009B6DA7" w14:paraId="555272F8" w14:textId="77777777" w:rsidTr="00E87A1E">
        <w:tc>
          <w:tcPr>
            <w:tcW w:w="846" w:type="dxa"/>
          </w:tcPr>
          <w:p w14:paraId="336CE356"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18.</w:t>
            </w:r>
          </w:p>
        </w:tc>
        <w:tc>
          <w:tcPr>
            <w:tcW w:w="2835" w:type="dxa"/>
          </w:tcPr>
          <w:p w14:paraId="735A2924" w14:textId="77777777" w:rsidR="00E87A1E" w:rsidRPr="009B6DA7" w:rsidRDefault="00E87A1E" w:rsidP="004A7E09">
            <w:pPr>
              <w:rPr>
                <w:rFonts w:eastAsiaTheme="minorHAnsi" w:cstheme="minorHAnsi"/>
                <w:color w:val="EE0000"/>
                <w:sz w:val="24"/>
                <w:szCs w:val="24"/>
              </w:rPr>
            </w:pPr>
            <w:r w:rsidRPr="009B6DA7">
              <w:rPr>
                <w:rFonts w:eastAsiaTheme="minorHAnsi" w:cstheme="minorHAnsi"/>
                <w:sz w:val="24"/>
                <w:szCs w:val="24"/>
              </w:rPr>
              <w:t>Techninė priežiūra</w:t>
            </w:r>
          </w:p>
        </w:tc>
        <w:tc>
          <w:tcPr>
            <w:tcW w:w="5812" w:type="dxa"/>
          </w:tcPr>
          <w:p w14:paraId="64E92E2E" w14:textId="77777777" w:rsidR="00E87A1E" w:rsidRPr="009B6DA7" w:rsidRDefault="00E87A1E" w:rsidP="004A7E09">
            <w:pPr>
              <w:ind w:right="5"/>
              <w:jc w:val="both"/>
              <w:rPr>
                <w:rFonts w:cstheme="minorHAnsi"/>
                <w:sz w:val="24"/>
                <w:szCs w:val="24"/>
              </w:rPr>
            </w:pPr>
            <w:r w:rsidRPr="009B6DA7">
              <w:rPr>
                <w:rFonts w:cstheme="minorHAnsi"/>
                <w:sz w:val="24"/>
                <w:szCs w:val="24"/>
              </w:rPr>
              <w:t>Nuomotojas ar jo įgaliotas atstovas privalo užtikrinti automobilių gamintojo numatytą techninę priežiūrą nuomotojo ar jo atstovo nurodytose automobilių techninės priežiūros dirbtuvėse.</w:t>
            </w:r>
          </w:p>
          <w:p w14:paraId="609D8E53" w14:textId="77777777" w:rsidR="00E87A1E" w:rsidRPr="009B6DA7" w:rsidRDefault="00E87A1E" w:rsidP="004A7E09">
            <w:pPr>
              <w:jc w:val="both"/>
              <w:rPr>
                <w:rFonts w:cstheme="minorHAnsi"/>
                <w:sz w:val="24"/>
                <w:szCs w:val="24"/>
              </w:rPr>
            </w:pPr>
            <w:r w:rsidRPr="009B6DA7">
              <w:rPr>
                <w:rFonts w:cstheme="minorHAnsi"/>
                <w:sz w:val="24"/>
                <w:szCs w:val="24"/>
              </w:rPr>
              <w:t>Nuomotojas ar jo įgaliotas atstovas turi užtikrinti automobilių remontą, techninį aptarnavimą, valstybinę techninę apžiūrą, padangų keitimą pagal sezoną bei nusidėvėjus, jų montavimą, balansavimą ir saugojimą, techninę pagalbą visą parą kelyje.</w:t>
            </w:r>
          </w:p>
          <w:p w14:paraId="1769EA69" w14:textId="77777777" w:rsidR="00E87A1E" w:rsidRPr="009B6DA7" w:rsidRDefault="00E87A1E" w:rsidP="004A7E09">
            <w:pPr>
              <w:jc w:val="both"/>
              <w:rPr>
                <w:rFonts w:eastAsiaTheme="minorHAnsi" w:cstheme="minorHAnsi"/>
                <w:strike/>
                <w:color w:val="EE0000"/>
                <w:sz w:val="24"/>
                <w:szCs w:val="24"/>
              </w:rPr>
            </w:pPr>
            <w:r w:rsidRPr="009B6DA7">
              <w:rPr>
                <w:rFonts w:cstheme="minorHAnsi"/>
                <w:sz w:val="24"/>
                <w:szCs w:val="24"/>
              </w:rPr>
              <w:t xml:space="preserve">Automobilio techninis aptarnavimu, pilnas remontu ir atsarginių dalių (įskaitant susidėvėjusių detalių ir mazgų remontą ir /arba jų keitimą) (jeigu toks reikalingas) rūpinasi nuomotojas savo jėgomis ir sąskaita, paimant ir </w:t>
            </w:r>
            <w:r w:rsidRPr="009B6DA7">
              <w:rPr>
                <w:rFonts w:cstheme="minorHAnsi"/>
                <w:sz w:val="24"/>
                <w:szCs w:val="24"/>
              </w:rPr>
              <w:lastRenderedPageBreak/>
              <w:t>grąžinant iš Nuomininko nurodytos vietos Lietuvos teritorijoje.</w:t>
            </w:r>
          </w:p>
        </w:tc>
      </w:tr>
      <w:tr w:rsidR="00E87A1E" w:rsidRPr="009B6DA7" w14:paraId="16629D86" w14:textId="77777777" w:rsidTr="00E87A1E">
        <w:tc>
          <w:tcPr>
            <w:tcW w:w="846" w:type="dxa"/>
          </w:tcPr>
          <w:p w14:paraId="5711701B"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lastRenderedPageBreak/>
              <w:t>19.</w:t>
            </w:r>
          </w:p>
        </w:tc>
        <w:tc>
          <w:tcPr>
            <w:tcW w:w="2835" w:type="dxa"/>
          </w:tcPr>
          <w:p w14:paraId="530697BF"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Automobilių garantija</w:t>
            </w:r>
          </w:p>
        </w:tc>
        <w:tc>
          <w:tcPr>
            <w:tcW w:w="5812" w:type="dxa"/>
          </w:tcPr>
          <w:p w14:paraId="3EF84F5B" w14:textId="77777777" w:rsidR="00E87A1E" w:rsidRPr="009B6DA7" w:rsidRDefault="00E87A1E" w:rsidP="004A7E09">
            <w:pPr>
              <w:spacing w:line="240" w:lineRule="auto"/>
              <w:jc w:val="both"/>
              <w:rPr>
                <w:rFonts w:cstheme="minorHAnsi"/>
                <w:sz w:val="24"/>
                <w:szCs w:val="24"/>
              </w:rPr>
            </w:pPr>
            <w:r w:rsidRPr="009B6DA7">
              <w:rPr>
                <w:rFonts w:eastAsiaTheme="minorHAnsi" w:cstheme="minorHAnsi"/>
                <w:sz w:val="24"/>
                <w:szCs w:val="24"/>
              </w:rPr>
              <w:t xml:space="preserve">Automobiliams turi būti suteikta techninio aptarnavimo garantija visą </w:t>
            </w:r>
            <w:r w:rsidRPr="009B6DA7">
              <w:rPr>
                <w:rFonts w:cstheme="minorHAnsi"/>
                <w:sz w:val="24"/>
                <w:szCs w:val="24"/>
              </w:rPr>
              <w:t>automobilių  nuomos sutarties laikotarpį.</w:t>
            </w:r>
          </w:p>
          <w:p w14:paraId="57092F26" w14:textId="77777777" w:rsidR="00E87A1E" w:rsidRPr="009B6DA7" w:rsidRDefault="00E87A1E" w:rsidP="004A7E09">
            <w:pPr>
              <w:spacing w:line="240" w:lineRule="auto"/>
              <w:jc w:val="both"/>
              <w:rPr>
                <w:rFonts w:eastAsiaTheme="minorHAnsi" w:cstheme="minorHAnsi"/>
                <w:sz w:val="24"/>
                <w:szCs w:val="24"/>
              </w:rPr>
            </w:pPr>
            <w:r w:rsidRPr="009B6DA7">
              <w:rPr>
                <w:rFonts w:cstheme="minorHAnsi"/>
                <w:sz w:val="24"/>
                <w:szCs w:val="24"/>
              </w:rPr>
              <w:t>Automobilių remonto išlaidos padengiamos sutarties galiojimo laikotarpiu, išskyrus, kai gedimas įvyko dėl nuomininko kaltės, netyčinės ar tyčinės veikos ir remonto išlaidos nedengiamos draudimo išmokomis arba šių išmokų nepakanka.</w:t>
            </w:r>
          </w:p>
        </w:tc>
      </w:tr>
      <w:tr w:rsidR="00E87A1E" w:rsidRPr="009B6DA7" w14:paraId="505F97DF" w14:textId="77777777" w:rsidTr="00E87A1E">
        <w:tc>
          <w:tcPr>
            <w:tcW w:w="846" w:type="dxa"/>
          </w:tcPr>
          <w:p w14:paraId="6041D38D"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20.</w:t>
            </w:r>
          </w:p>
        </w:tc>
        <w:tc>
          <w:tcPr>
            <w:tcW w:w="2835" w:type="dxa"/>
          </w:tcPr>
          <w:p w14:paraId="585DB910"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Draudimas</w:t>
            </w:r>
          </w:p>
        </w:tc>
        <w:tc>
          <w:tcPr>
            <w:tcW w:w="5812" w:type="dxa"/>
          </w:tcPr>
          <w:p w14:paraId="1E9189C9" w14:textId="77777777" w:rsidR="00E87A1E" w:rsidRPr="009B6DA7" w:rsidRDefault="00E87A1E" w:rsidP="004A7E09">
            <w:pPr>
              <w:jc w:val="both"/>
              <w:rPr>
                <w:rFonts w:cstheme="minorHAnsi"/>
                <w:sz w:val="24"/>
                <w:szCs w:val="24"/>
              </w:rPr>
            </w:pPr>
            <w:r w:rsidRPr="009B6DA7">
              <w:rPr>
                <w:rFonts w:eastAsiaTheme="minorHAnsi" w:cstheme="minorHAnsi"/>
                <w:sz w:val="24"/>
                <w:szCs w:val="24"/>
              </w:rPr>
              <w:t>Pristatyti automobiliai turi būti drausti transporto priemonių valdytojų civilinės atsakomybės ir Kasko draudimu.</w:t>
            </w:r>
          </w:p>
        </w:tc>
      </w:tr>
      <w:tr w:rsidR="00E87A1E" w:rsidRPr="009B6DA7" w14:paraId="69278EE7" w14:textId="77777777" w:rsidTr="00E87A1E">
        <w:tc>
          <w:tcPr>
            <w:tcW w:w="846" w:type="dxa"/>
          </w:tcPr>
          <w:p w14:paraId="7E521429" w14:textId="77777777" w:rsidR="00E87A1E" w:rsidRPr="009B6DA7" w:rsidRDefault="00E87A1E" w:rsidP="004A7E09">
            <w:pPr>
              <w:rPr>
                <w:rFonts w:eastAsiaTheme="minorHAnsi" w:cstheme="minorHAnsi"/>
                <w:sz w:val="24"/>
                <w:szCs w:val="24"/>
              </w:rPr>
            </w:pPr>
            <w:r w:rsidRPr="009B6DA7">
              <w:rPr>
                <w:rFonts w:eastAsiaTheme="minorHAnsi" w:cstheme="minorHAnsi"/>
                <w:sz w:val="24"/>
                <w:szCs w:val="24"/>
              </w:rPr>
              <w:t>21.</w:t>
            </w:r>
          </w:p>
        </w:tc>
        <w:tc>
          <w:tcPr>
            <w:tcW w:w="2835" w:type="dxa"/>
          </w:tcPr>
          <w:p w14:paraId="2DDC540B" w14:textId="77777777" w:rsidR="00E87A1E" w:rsidRPr="009B6DA7" w:rsidRDefault="00E87A1E" w:rsidP="004A7E09">
            <w:pPr>
              <w:rPr>
                <w:rFonts w:cstheme="minorHAnsi"/>
                <w:sz w:val="24"/>
                <w:szCs w:val="24"/>
              </w:rPr>
            </w:pPr>
            <w:r w:rsidRPr="009B6DA7">
              <w:rPr>
                <w:rFonts w:cstheme="minorHAnsi"/>
                <w:sz w:val="24"/>
                <w:szCs w:val="24"/>
              </w:rPr>
              <w:t>Pakaitinis automobilis gedimo /</w:t>
            </w:r>
          </w:p>
          <w:p w14:paraId="7890FA3E" w14:textId="77777777" w:rsidR="00E87A1E" w:rsidRPr="009B6DA7" w:rsidRDefault="00E87A1E" w:rsidP="004A7E09">
            <w:pPr>
              <w:rPr>
                <w:rFonts w:cstheme="minorHAnsi"/>
                <w:sz w:val="24"/>
                <w:szCs w:val="24"/>
              </w:rPr>
            </w:pPr>
            <w:r w:rsidRPr="009B6DA7">
              <w:rPr>
                <w:rFonts w:cstheme="minorHAnsi"/>
                <w:sz w:val="24"/>
                <w:szCs w:val="24"/>
              </w:rPr>
              <w:t>remonto ar eismo įvykio atveju,</w:t>
            </w:r>
          </w:p>
          <w:p w14:paraId="6CDD0AF7" w14:textId="77777777" w:rsidR="00E87A1E" w:rsidRPr="009B6DA7" w:rsidRDefault="00E87A1E" w:rsidP="004A7E09">
            <w:pPr>
              <w:rPr>
                <w:rFonts w:cstheme="minorHAnsi"/>
                <w:sz w:val="24"/>
                <w:szCs w:val="24"/>
              </w:rPr>
            </w:pPr>
            <w:r w:rsidRPr="009B6DA7">
              <w:rPr>
                <w:rFonts w:cstheme="minorHAnsi"/>
                <w:sz w:val="24"/>
                <w:szCs w:val="24"/>
              </w:rPr>
              <w:t>jeigu remontas trunka ilgiau nei</w:t>
            </w:r>
          </w:p>
          <w:p w14:paraId="76FA9C0A" w14:textId="77777777" w:rsidR="00E87A1E" w:rsidRPr="009B6DA7" w:rsidRDefault="00E87A1E" w:rsidP="004A7E09">
            <w:pPr>
              <w:rPr>
                <w:rFonts w:eastAsiaTheme="minorHAnsi" w:cstheme="minorHAnsi"/>
                <w:sz w:val="24"/>
                <w:szCs w:val="24"/>
              </w:rPr>
            </w:pPr>
            <w:r w:rsidRPr="009B6DA7">
              <w:rPr>
                <w:rFonts w:cstheme="minorHAnsi"/>
                <w:sz w:val="24"/>
                <w:szCs w:val="24"/>
              </w:rPr>
              <w:t>48 val.</w:t>
            </w:r>
          </w:p>
        </w:tc>
        <w:tc>
          <w:tcPr>
            <w:tcW w:w="5812" w:type="dxa"/>
          </w:tcPr>
          <w:p w14:paraId="074124A5" w14:textId="77777777" w:rsidR="00E87A1E" w:rsidRPr="009B6DA7" w:rsidRDefault="00E87A1E" w:rsidP="004A7E09">
            <w:pPr>
              <w:ind w:right="5"/>
              <w:jc w:val="both"/>
              <w:rPr>
                <w:rFonts w:cstheme="minorHAnsi"/>
                <w:sz w:val="24"/>
                <w:szCs w:val="24"/>
              </w:rPr>
            </w:pPr>
            <w:r w:rsidRPr="009B6DA7">
              <w:rPr>
                <w:rFonts w:cstheme="minorHAnsi"/>
                <w:sz w:val="24"/>
                <w:szCs w:val="24"/>
              </w:rPr>
              <w:t>Pateikiamas Nuomotojo sąskaita tos pačios klasės automobilis, atitinkantis techninės specifikacijos reikalavimus</w:t>
            </w:r>
            <w:r w:rsidRPr="009B6DA7">
              <w:rPr>
                <w:rFonts w:eastAsiaTheme="minorHAnsi" w:cstheme="minorHAnsi"/>
                <w:sz w:val="24"/>
                <w:szCs w:val="24"/>
              </w:rPr>
              <w:t>. Remonto, techninio aptarnavimo metu, jei remonto darbai užtrunka ilgiau nei 2 darbo dienas, nuomininkui suteikiamas nedelsiant, tačiau ne vėliau kaip per 1 darbo dieną nuo automobilio perdavimo momento, ne senesnis nei 5 metų ir ne žemesnės klasės pakaitinis automobilis. Jei automobilis yra nepataisomas, nuomotojas ne vėliau kaip per pristatymo terminą, kuris buvo pateiktas pasiūlyme turi pateikti kitą, techninės specifikacijos reikalavimus atitinkantį automobilį.</w:t>
            </w:r>
          </w:p>
        </w:tc>
      </w:tr>
    </w:tbl>
    <w:bookmarkEnd w:id="5"/>
    <w:p w14:paraId="2DA22044" w14:textId="77777777" w:rsidR="00E87A1E" w:rsidRPr="009B6DA7" w:rsidRDefault="00E87A1E" w:rsidP="00E87A1E">
      <w:pPr>
        <w:pStyle w:val="ListParagraph"/>
        <w:numPr>
          <w:ilvl w:val="0"/>
          <w:numId w:val="1"/>
        </w:numPr>
        <w:pBdr>
          <w:top w:val="single" w:sz="4" w:space="1" w:color="auto"/>
          <w:bottom w:val="single" w:sz="4" w:space="1" w:color="auto"/>
        </w:pBdr>
        <w:tabs>
          <w:tab w:val="left" w:pos="284"/>
        </w:tabs>
        <w:spacing w:before="60" w:after="60" w:line="240" w:lineRule="auto"/>
        <w:ind w:right="23"/>
        <w:jc w:val="both"/>
        <w:rPr>
          <w:rFonts w:eastAsia="Calibri" w:cstheme="minorHAnsi"/>
          <w:b/>
          <w:sz w:val="24"/>
          <w:szCs w:val="24"/>
          <w:lang w:eastAsia="en-US"/>
        </w:rPr>
      </w:pPr>
      <w:r w:rsidRPr="009B6DA7">
        <w:rPr>
          <w:rFonts w:eastAsia="Calibri" w:cstheme="minorHAnsi"/>
          <w:b/>
          <w:sz w:val="24"/>
          <w:szCs w:val="24"/>
          <w:lang w:eastAsia="en-US"/>
        </w:rPr>
        <w:t xml:space="preserve">SUTARTINIŲ ĮSIPAREIGOJIMŲ VYKDYMO TVARKA IR TERMINAI </w:t>
      </w:r>
    </w:p>
    <w:p w14:paraId="3FBC9D35"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 xml:space="preserve">Perduodamas Automobilis turi būti švarus viduje ir išorėje, pilnu kuro baku, toks pats yra atiduodamas atgal Tiekėjui. </w:t>
      </w:r>
    </w:p>
    <w:p w14:paraId="41E7BF30"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 xml:space="preserve">Perduodant/grąžinant Automobilį Tiekėjas pateikia Perdavimo – Priėmimo aktą, kuriame turi būti nurodyta perdavimo/grąžinimo data, automobilio </w:t>
      </w:r>
      <w:proofErr w:type="spellStart"/>
      <w:r w:rsidRPr="009B6DA7">
        <w:rPr>
          <w:rFonts w:eastAsia="Calibri" w:cstheme="minorHAnsi"/>
          <w:sz w:val="24"/>
          <w:szCs w:val="24"/>
          <w:lang w:eastAsia="en-US"/>
        </w:rPr>
        <w:t>valst</w:t>
      </w:r>
      <w:proofErr w:type="spellEnd"/>
      <w:r w:rsidRPr="009B6DA7">
        <w:rPr>
          <w:rFonts w:eastAsia="Calibri" w:cstheme="minorHAnsi"/>
          <w:sz w:val="24"/>
          <w:szCs w:val="24"/>
          <w:lang w:eastAsia="en-US"/>
        </w:rPr>
        <w:t>. numeris, automobilio markė, modelis, rida, pagaminimo metai, kuro likutis, nurodyti automobilio defektai/trūkumai ir pan.</w:t>
      </w:r>
    </w:p>
    <w:p w14:paraId="729E7278"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Visos su Automobilių su technine priežiūra ir remontu susijusios išlaidos, įskaitant einamąjį remontą (pvz., tepalų, filtrų keitimą), visų reikalingų autodetalių, taip pat vasarinių ir žieminių padangų įsigijimo, montavimo ir keitimo sąnaudos, tenka Tiekėjui.</w:t>
      </w:r>
    </w:p>
    <w:p w14:paraId="439A6439"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Visų Automobilių civilinės atsakomybės ir KASKO draudimo sąnaudos turi būti įtrauktos į automobilių nuomos įkainį (sąnaudos tenka Tiekėjui).</w:t>
      </w:r>
    </w:p>
    <w:p w14:paraId="1503B7A6" w14:textId="77777777" w:rsidR="00E87A1E" w:rsidRPr="009B6DA7" w:rsidRDefault="00E87A1E" w:rsidP="00E87A1E">
      <w:pPr>
        <w:pStyle w:val="ListParagraph"/>
        <w:numPr>
          <w:ilvl w:val="1"/>
          <w:numId w:val="1"/>
        </w:numPr>
        <w:tabs>
          <w:tab w:val="left" w:pos="567"/>
        </w:tabs>
        <w:spacing w:after="0" w:line="240" w:lineRule="auto"/>
        <w:ind w:right="23"/>
        <w:jc w:val="both"/>
        <w:rPr>
          <w:rFonts w:eastAsia="Calibri" w:cstheme="minorHAnsi"/>
          <w:sz w:val="24"/>
          <w:szCs w:val="24"/>
          <w:lang w:eastAsia="en-US"/>
        </w:rPr>
      </w:pPr>
      <w:r w:rsidRPr="009B6DA7">
        <w:rPr>
          <w:rFonts w:eastAsia="Calibri" w:cstheme="minorHAnsi"/>
          <w:sz w:val="24"/>
          <w:szCs w:val="24"/>
          <w:lang w:eastAsia="en-US"/>
        </w:rPr>
        <w:t xml:space="preserve">KASKO draudimui taikoma išskaita (franšizė) turi būti ne didesnė kaip 60 EUR. </w:t>
      </w:r>
    </w:p>
    <w:p w14:paraId="4AA92615"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Tiekėjas įsipareigoja suteikti techninę pagalbą bet kurioje Lietuvos Respublikos vietoje parvežant sugedusį automobilį į Pirkėjo nurodytą vietą.</w:t>
      </w:r>
    </w:p>
    <w:p w14:paraId="5626D81B"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Tiekėjas sutinka, kad Automobiliams bus montuojama transporto sekimo ir kontrolės sistema, jos montavimą ir kontrolę organizuoja Pirkėjas. Įrangos montavimo, demontavimo ir priežiūros sąnaudos tenka Pirkėjui.</w:t>
      </w:r>
    </w:p>
    <w:p w14:paraId="2B3D73E7"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Dokumentai teikiami Pirkėjui lietuvių kalba, jeigu raštu nesutarta kitaip.</w:t>
      </w:r>
    </w:p>
    <w:p w14:paraId="6F943490"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t>Sutartis įsigalioja Šalims ją pasirašius ir galioja iki visiško Šalių įsipareigojimų pagal Sutartį įvykdymo. Sutarties galiojimo terminas – 24 (dvidešimt keturi) mėnesiai.</w:t>
      </w:r>
    </w:p>
    <w:p w14:paraId="23B17BBD" w14:textId="77777777" w:rsidR="00E87A1E" w:rsidRPr="009B6DA7" w:rsidRDefault="00E87A1E" w:rsidP="00E87A1E">
      <w:pPr>
        <w:numPr>
          <w:ilvl w:val="1"/>
          <w:numId w:val="1"/>
        </w:numPr>
        <w:tabs>
          <w:tab w:val="left" w:pos="567"/>
        </w:tabs>
        <w:spacing w:after="0" w:line="240" w:lineRule="auto"/>
        <w:ind w:right="23"/>
        <w:contextualSpacing/>
        <w:jc w:val="both"/>
        <w:rPr>
          <w:rFonts w:eastAsia="Calibri" w:cstheme="minorHAnsi"/>
          <w:sz w:val="24"/>
          <w:szCs w:val="24"/>
          <w:lang w:eastAsia="en-US"/>
        </w:rPr>
      </w:pPr>
      <w:r w:rsidRPr="009B6DA7">
        <w:rPr>
          <w:rFonts w:eastAsia="Calibri" w:cstheme="minorHAnsi"/>
          <w:sz w:val="24"/>
          <w:szCs w:val="24"/>
          <w:lang w:eastAsia="en-US"/>
        </w:rPr>
        <w:lastRenderedPageBreak/>
        <w:t xml:space="preserve">Jeigu Sutarties galiojimo metu nėra išperkama Sutarties vertė, Sutarties galiojimo terminas gali būti pratęsiamas raštišku abiejų šalių susitarimu 12 (dvylikos) mėnesių terminui arba iki maksimalios Sutarties vertės išpirkimo, jei sutarties vertė būtų išpirkta anksčiau nei nurodytas 12 mėn. terminas. </w:t>
      </w:r>
    </w:p>
    <w:p w14:paraId="6AE4CC36" w14:textId="77777777" w:rsidR="00E87A1E" w:rsidRPr="009B6DA7" w:rsidRDefault="00E87A1E" w:rsidP="00E87A1E">
      <w:pPr>
        <w:tabs>
          <w:tab w:val="left" w:pos="426"/>
        </w:tabs>
        <w:spacing w:after="0" w:line="240" w:lineRule="auto"/>
        <w:contextualSpacing/>
        <w:jc w:val="both"/>
        <w:rPr>
          <w:rFonts w:eastAsia="Calibri" w:cstheme="minorHAnsi"/>
          <w:sz w:val="24"/>
          <w:szCs w:val="24"/>
        </w:rPr>
      </w:pPr>
      <w:r w:rsidRPr="009B6DA7">
        <w:rPr>
          <w:rFonts w:eastAsia="Calibri" w:cstheme="minorHAnsi"/>
          <w:sz w:val="24"/>
          <w:szCs w:val="24"/>
        </w:rPr>
        <w:t xml:space="preserve"> </w:t>
      </w:r>
    </w:p>
    <w:p w14:paraId="667B298D" w14:textId="77777777" w:rsidR="00E87A1E" w:rsidRPr="009B6DA7" w:rsidRDefault="00E87A1E" w:rsidP="00E87A1E">
      <w:pPr>
        <w:numPr>
          <w:ilvl w:val="0"/>
          <w:numId w:val="1"/>
        </w:numPr>
        <w:pBdr>
          <w:top w:val="single" w:sz="4" w:space="1" w:color="auto"/>
          <w:bottom w:val="single" w:sz="4" w:space="1" w:color="auto"/>
        </w:pBdr>
        <w:tabs>
          <w:tab w:val="clear" w:pos="340"/>
          <w:tab w:val="left" w:pos="360"/>
        </w:tabs>
        <w:spacing w:before="60" w:after="60" w:line="240" w:lineRule="auto"/>
        <w:ind w:right="23"/>
        <w:contextualSpacing/>
        <w:jc w:val="both"/>
        <w:rPr>
          <w:rFonts w:eastAsia="Calibri" w:cstheme="minorHAnsi"/>
          <w:b/>
          <w:sz w:val="24"/>
          <w:szCs w:val="24"/>
          <w:lang w:eastAsia="en-US"/>
        </w:rPr>
      </w:pPr>
      <w:r w:rsidRPr="009B6DA7">
        <w:rPr>
          <w:rFonts w:eastAsia="Calibri" w:cstheme="minorHAnsi"/>
          <w:b/>
          <w:sz w:val="24"/>
          <w:szCs w:val="24"/>
          <w:lang w:eastAsia="en-US"/>
        </w:rPr>
        <w:t>APLINKOSAUGINIAI REIKALAVIMAI</w:t>
      </w:r>
    </w:p>
    <w:p w14:paraId="1DF602D5" w14:textId="77777777" w:rsidR="00E87A1E" w:rsidRPr="009B6DA7" w:rsidRDefault="00E87A1E" w:rsidP="00E87A1E">
      <w:pPr>
        <w:tabs>
          <w:tab w:val="left" w:pos="426"/>
        </w:tabs>
        <w:spacing w:after="0" w:line="240" w:lineRule="auto"/>
        <w:contextualSpacing/>
        <w:jc w:val="both"/>
        <w:rPr>
          <w:rFonts w:eastAsia="Times New Roman" w:cstheme="minorHAnsi"/>
          <w:bCs/>
          <w:sz w:val="24"/>
          <w:szCs w:val="24"/>
        </w:rPr>
      </w:pPr>
      <w:r w:rsidRPr="009B6DA7">
        <w:rPr>
          <w:rFonts w:eastAsia="Times New Roman" w:cstheme="minorHAnsi"/>
          <w:bCs/>
          <w:sz w:val="24"/>
          <w:szCs w:val="24"/>
        </w:rPr>
        <w:t>Pirkėjas siekia, jog jo ir Tiekėjo veiksmai darytų kuo mažesnį poveikį aplinkai, todėl:</w:t>
      </w:r>
    </w:p>
    <w:p w14:paraId="01D75B7B" w14:textId="77777777" w:rsidR="00E87A1E" w:rsidRPr="009B6DA7" w:rsidRDefault="00E87A1E" w:rsidP="00E87A1E">
      <w:pPr>
        <w:numPr>
          <w:ilvl w:val="1"/>
          <w:numId w:val="2"/>
        </w:numPr>
        <w:tabs>
          <w:tab w:val="left" w:pos="426"/>
        </w:tabs>
        <w:spacing w:after="0" w:line="240" w:lineRule="auto"/>
        <w:ind w:right="23"/>
        <w:contextualSpacing/>
        <w:jc w:val="both"/>
        <w:rPr>
          <w:rFonts w:eastAsia="Times New Roman" w:cstheme="minorHAnsi"/>
          <w:bCs/>
          <w:sz w:val="24"/>
          <w:szCs w:val="24"/>
        </w:rPr>
      </w:pPr>
      <w:r w:rsidRPr="009B6DA7">
        <w:rPr>
          <w:rFonts w:eastAsia="Times New Roman" w:cstheme="minorHAnsi"/>
          <w:bCs/>
          <w:sz w:val="24"/>
          <w:szCs w:val="24"/>
        </w:rPr>
        <w:t>Sutartis bus pasirašoma tik elektroninėmis priemonėmis (elektroniniu parašu);</w:t>
      </w:r>
    </w:p>
    <w:p w14:paraId="3DDD36B4" w14:textId="77777777" w:rsidR="00E87A1E" w:rsidRPr="009B6DA7" w:rsidRDefault="00E87A1E" w:rsidP="00E87A1E">
      <w:pPr>
        <w:numPr>
          <w:ilvl w:val="1"/>
          <w:numId w:val="2"/>
        </w:numPr>
        <w:tabs>
          <w:tab w:val="left" w:pos="426"/>
        </w:tabs>
        <w:spacing w:after="0" w:line="240" w:lineRule="auto"/>
        <w:ind w:right="23"/>
        <w:contextualSpacing/>
        <w:jc w:val="both"/>
        <w:rPr>
          <w:rFonts w:eastAsia="Times New Roman" w:cstheme="minorHAnsi"/>
          <w:bCs/>
          <w:sz w:val="24"/>
          <w:szCs w:val="24"/>
        </w:rPr>
      </w:pPr>
      <w:r w:rsidRPr="009B6DA7">
        <w:rPr>
          <w:rFonts w:eastAsia="Times New Roman" w:cstheme="minorHAnsi"/>
          <w:bCs/>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6A8879FF" w14:textId="77777777" w:rsidR="00E87A1E" w:rsidRPr="009B6DA7" w:rsidRDefault="00E87A1E" w:rsidP="00E87A1E">
      <w:pPr>
        <w:numPr>
          <w:ilvl w:val="1"/>
          <w:numId w:val="2"/>
        </w:numPr>
        <w:tabs>
          <w:tab w:val="left" w:pos="426"/>
        </w:tabs>
        <w:spacing w:after="0" w:line="240" w:lineRule="auto"/>
        <w:ind w:right="23"/>
        <w:contextualSpacing/>
        <w:jc w:val="both"/>
        <w:rPr>
          <w:rFonts w:eastAsia="Calibri" w:cstheme="minorHAnsi"/>
          <w:sz w:val="24"/>
          <w:szCs w:val="24"/>
        </w:rPr>
      </w:pPr>
      <w:r w:rsidRPr="009B6DA7">
        <w:rPr>
          <w:rFonts w:eastAsia="Times New Roman" w:cstheme="minorHAnsi"/>
          <w:bCs/>
          <w:sz w:val="24"/>
          <w:szCs w:val="24"/>
        </w:rPr>
        <w:t xml:space="preserve">Tiekėjas turi siekti, kad tiekiant Automobilius būtų sunaudojama mažiau gamtos išteklių ir taip būtų laikomasi Lietuvos Respublikos aplinkos ministro Įsakymo </w:t>
      </w:r>
      <w:r w:rsidRPr="00F82678">
        <w:rPr>
          <w:rFonts w:eastAsia="Times New Roman" w:cstheme="minorHAnsi"/>
          <w:bCs/>
          <w:color w:val="EE0000"/>
          <w:sz w:val="24"/>
          <w:szCs w:val="24"/>
        </w:rPr>
        <w:t xml:space="preserve">4.4.1 </w:t>
      </w:r>
      <w:r w:rsidRPr="009B6DA7">
        <w:rPr>
          <w:rFonts w:eastAsia="Times New Roman" w:cstheme="minorHAnsi"/>
          <w:bCs/>
          <w:sz w:val="24"/>
          <w:szCs w:val="24"/>
        </w:rPr>
        <w:t>punkte nustatyto aplinkos apsaugos principo, t. y.: siekti, kad būtų pasirenkamas optimalus maršrutas pristatant Automobilius į Pirkėjo nurodytą pristatymo vietą.</w:t>
      </w:r>
    </w:p>
    <w:p w14:paraId="10BD1DFB" w14:textId="77777777" w:rsidR="00E87A1E" w:rsidRPr="009B6DA7" w:rsidRDefault="00E87A1E" w:rsidP="00E87A1E">
      <w:pPr>
        <w:pStyle w:val="ListParagraph"/>
        <w:numPr>
          <w:ilvl w:val="1"/>
          <w:numId w:val="2"/>
        </w:numPr>
        <w:tabs>
          <w:tab w:val="left" w:pos="426"/>
        </w:tabs>
        <w:spacing w:after="0" w:line="240" w:lineRule="auto"/>
        <w:jc w:val="both"/>
        <w:rPr>
          <w:rFonts w:cstheme="minorHAnsi"/>
          <w:color w:val="7030A0"/>
          <w:sz w:val="24"/>
          <w:szCs w:val="24"/>
        </w:rPr>
      </w:pPr>
      <w:r w:rsidRPr="009B6DA7">
        <w:rPr>
          <w:rFonts w:cstheme="minorHAnsi"/>
          <w:sz w:val="24"/>
          <w:szCs w:val="24"/>
        </w:rPr>
        <w:t>Automobilių  vidaus degimo variklio emisija (išmetami teršalai) atitinka aukščiausius keliamus reikalavimus tokio tipo ir galios vidaus degimo varikliams, turinčius minimalią įtaką aplinkos taršai, ne mažiau kaip EURO 6. </w:t>
      </w:r>
      <w:r w:rsidRPr="009B6DA7">
        <w:rPr>
          <w:rFonts w:eastAsia="Calibri" w:cstheme="minorHAnsi"/>
          <w:sz w:val="24"/>
          <w:szCs w:val="24"/>
        </w:rPr>
        <w:t>Tiekėjas sutarties vykdymo metu turės pateikti tai patvirtinančių dokumentų kopijas</w:t>
      </w:r>
      <w:r w:rsidRPr="009B6DA7">
        <w:rPr>
          <w:rFonts w:eastAsia="Calibri" w:cstheme="minorHAnsi"/>
          <w:color w:val="538135" w:themeColor="accent6" w:themeShade="BF"/>
          <w:sz w:val="24"/>
          <w:szCs w:val="24"/>
        </w:rPr>
        <w:t>.</w:t>
      </w:r>
    </w:p>
    <w:p w14:paraId="15B68725" w14:textId="73BD32A3" w:rsidR="00AD77F3" w:rsidRDefault="00E87A1E" w:rsidP="00E87A1E">
      <w:pPr>
        <w:jc w:val="center"/>
      </w:pPr>
      <w:r>
        <w:t>________________________</w:t>
      </w:r>
    </w:p>
    <w:sectPr w:rsidR="00AD77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 sans regular">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A3FFD"/>
    <w:multiLevelType w:val="multilevel"/>
    <w:tmpl w:val="59EC160A"/>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4A932E36"/>
    <w:multiLevelType w:val="multilevel"/>
    <w:tmpl w:val="AAEA43FC"/>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b w:val="0"/>
        <w:bCs w:val="0"/>
        <w:i w:val="0"/>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0288791">
    <w:abstractNumId w:val="1"/>
  </w:num>
  <w:num w:numId="2" w16cid:durableId="5532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1E"/>
    <w:rsid w:val="0079181C"/>
    <w:rsid w:val="009401B6"/>
    <w:rsid w:val="00A627A7"/>
    <w:rsid w:val="00AD77F3"/>
    <w:rsid w:val="00B43158"/>
    <w:rsid w:val="00BC084D"/>
    <w:rsid w:val="00DF5B51"/>
    <w:rsid w:val="00E87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C066"/>
  <w15:chartTrackingRefBased/>
  <w15:docId w15:val="{220DDAA7-88BB-47AA-9DD6-DE5FB05F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1E"/>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E87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7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7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7A1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A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7A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7A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7A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7A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7A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7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A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7A1E"/>
    <w:pPr>
      <w:spacing w:before="160"/>
      <w:jc w:val="center"/>
    </w:pPr>
    <w:rPr>
      <w:i/>
      <w:iCs/>
      <w:color w:val="404040" w:themeColor="text1" w:themeTint="BF"/>
    </w:rPr>
  </w:style>
  <w:style w:type="character" w:customStyle="1" w:styleId="QuoteChar">
    <w:name w:val="Quote Char"/>
    <w:basedOn w:val="DefaultParagraphFont"/>
    <w:link w:val="Quote"/>
    <w:uiPriority w:val="29"/>
    <w:rsid w:val="00E87A1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E87A1E"/>
    <w:pPr>
      <w:ind w:left="720"/>
      <w:contextualSpacing/>
    </w:pPr>
  </w:style>
  <w:style w:type="character" w:styleId="IntenseEmphasis">
    <w:name w:val="Intense Emphasis"/>
    <w:basedOn w:val="DefaultParagraphFont"/>
    <w:uiPriority w:val="21"/>
    <w:qFormat/>
    <w:rsid w:val="00E87A1E"/>
    <w:rPr>
      <w:i/>
      <w:iCs/>
      <w:color w:val="2F5496" w:themeColor="accent1" w:themeShade="BF"/>
    </w:rPr>
  </w:style>
  <w:style w:type="paragraph" w:styleId="IntenseQuote">
    <w:name w:val="Intense Quote"/>
    <w:basedOn w:val="Normal"/>
    <w:next w:val="Normal"/>
    <w:link w:val="IntenseQuoteChar"/>
    <w:uiPriority w:val="30"/>
    <w:qFormat/>
    <w:rsid w:val="00E87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A1E"/>
    <w:rPr>
      <w:i/>
      <w:iCs/>
      <w:color w:val="2F5496" w:themeColor="accent1" w:themeShade="BF"/>
    </w:rPr>
  </w:style>
  <w:style w:type="character" w:styleId="IntenseReference">
    <w:name w:val="Intense Reference"/>
    <w:basedOn w:val="DefaultParagraphFont"/>
    <w:uiPriority w:val="32"/>
    <w:qFormat/>
    <w:rsid w:val="00E87A1E"/>
    <w:rPr>
      <w:b/>
      <w:bCs/>
      <w:smallCaps/>
      <w:color w:val="2F5496" w:themeColor="accent1" w:themeShade="BF"/>
      <w:spacing w:val="5"/>
    </w:rPr>
  </w:style>
  <w:style w:type="character" w:styleId="Hyperlink">
    <w:name w:val="Hyperlink"/>
    <w:basedOn w:val="DefaultParagraphFont"/>
    <w:uiPriority w:val="99"/>
    <w:unhideWhenUsed/>
    <w:rsid w:val="00E87A1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87A1E"/>
  </w:style>
  <w:style w:type="table" w:styleId="TableGrid">
    <w:name w:val="Table Grid"/>
    <w:basedOn w:val="TableNormal"/>
    <w:uiPriority w:val="39"/>
    <w:rsid w:val="00E87A1E"/>
    <w:pPr>
      <w:spacing w:after="0" w:line="240" w:lineRule="auto"/>
    </w:pPr>
    <w:rPr>
      <w:rFonts w:ascii="Times New Roman" w:eastAsiaTheme="minorEastAsia" w:hAnsiTheme="minorHAnsi" w:cstheme="minorBidi"/>
      <w:kern w:val="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otyrimai.lt/klasifikacija/" TargetMode="External"/><Relationship Id="rId5" Type="http://schemas.openxmlformats.org/officeDocument/2006/relationships/hyperlink" Target="https://www.autotyrimai.lt/klasifik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10222</Words>
  <Characters>5827</Characters>
  <Application>Microsoft Office Word</Application>
  <DocSecurity>0</DocSecurity>
  <Lines>48</Lines>
  <Paragraphs>32</Paragraphs>
  <ScaleCrop>false</ScaleCrop>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cp:revision>
  <dcterms:created xsi:type="dcterms:W3CDTF">2025-12-30T22:08:00Z</dcterms:created>
  <dcterms:modified xsi:type="dcterms:W3CDTF">2025-12-30T22:13:00Z</dcterms:modified>
</cp:coreProperties>
</file>