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8188" w14:textId="1D253CD1" w:rsidR="0014087A" w:rsidRDefault="002143E1" w:rsidP="002143E1">
      <w:pPr>
        <w:tabs>
          <w:tab w:val="left" w:pos="270"/>
        </w:tabs>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TIEKĖJŲ KLAUSIMUS</w:t>
      </w:r>
    </w:p>
    <w:p w14:paraId="260CD1D8" w14:textId="77777777" w:rsidR="002143E1" w:rsidRPr="00DD6F1A" w:rsidRDefault="002143E1" w:rsidP="002143E1">
      <w:pPr>
        <w:tabs>
          <w:tab w:val="left" w:pos="270"/>
        </w:tabs>
        <w:contextualSpacing/>
        <w:jc w:val="center"/>
        <w:rPr>
          <w:rFonts w:ascii="Times New Roman" w:hAnsi="Times New Roman" w:cs="Times New Roman"/>
          <w:color w:val="000000" w:themeColor="text1"/>
        </w:rPr>
      </w:pPr>
    </w:p>
    <w:p w14:paraId="5093F2B5" w14:textId="02BD72C1" w:rsidR="0014087A" w:rsidRPr="00DD6F1A" w:rsidRDefault="00962B9C" w:rsidP="00E773E9">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w:t>
      </w:r>
      <w:r w:rsidR="0014087A" w:rsidRPr="00DD6F1A">
        <w:rPr>
          <w:rFonts w:ascii="Times New Roman" w:hAnsi="Times New Roman" w:cs="Times New Roman"/>
          <w:b/>
          <w:bCs/>
          <w:color w:val="000000" w:themeColor="text1"/>
        </w:rPr>
        <w:t>lausimas:</w:t>
      </w:r>
    </w:p>
    <w:p w14:paraId="57D67DE1" w14:textId="48296D80" w:rsidR="003225D0" w:rsidRPr="00DD6F1A" w:rsidRDefault="003225D0" w:rsidP="003225D0">
      <w:pPr>
        <w:spacing w:after="160" w:line="256" w:lineRule="auto"/>
        <w:rPr>
          <w:rFonts w:ascii="Times New Roman" w:hAnsi="Times New Roman" w:cs="Times New Roman"/>
        </w:rPr>
      </w:pPr>
      <w:r w:rsidRPr="00DD6F1A">
        <w:rPr>
          <w:rFonts w:ascii="Times New Roman" w:hAnsi="Times New Roman" w:cs="Times New Roman"/>
        </w:rPr>
        <w:t>Prie rūšiavimo robotų numatytos rankinio rūšiavimo vietos kontrolei.</w:t>
      </w:r>
      <w:r w:rsidRPr="00DD6F1A">
        <w:rPr>
          <w:rFonts w:ascii="Times New Roman" w:hAnsi="Times New Roman" w:cs="Times New Roman"/>
          <w:noProof/>
        </w:rPr>
        <w:drawing>
          <wp:inline distT="0" distB="0" distL="0" distR="0" wp14:anchorId="6665728C" wp14:editId="14637FC5">
            <wp:extent cx="3228975" cy="1228725"/>
            <wp:effectExtent l="0" t="0" r="9525" b="9525"/>
            <wp:docPr id="920320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1228725"/>
                    </a:xfrm>
                    <a:prstGeom prst="rect">
                      <a:avLst/>
                    </a:prstGeom>
                    <a:noFill/>
                    <a:ln>
                      <a:noFill/>
                    </a:ln>
                  </pic:spPr>
                </pic:pic>
              </a:graphicData>
            </a:graphic>
          </wp:inline>
        </w:drawing>
      </w:r>
      <w:r w:rsidRPr="00DD6F1A">
        <w:rPr>
          <w:rFonts w:ascii="Times New Roman" w:hAnsi="Times New Roman" w:cs="Times New Roman"/>
          <w:noProof/>
        </w:rPr>
        <w:drawing>
          <wp:inline distT="0" distB="0" distL="0" distR="0" wp14:anchorId="5CE85374" wp14:editId="5B83342D">
            <wp:extent cx="3228975" cy="971550"/>
            <wp:effectExtent l="0" t="0" r="9525" b="0"/>
            <wp:docPr id="46663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971550"/>
                    </a:xfrm>
                    <a:prstGeom prst="rect">
                      <a:avLst/>
                    </a:prstGeom>
                    <a:noFill/>
                    <a:ln>
                      <a:noFill/>
                    </a:ln>
                  </pic:spPr>
                </pic:pic>
              </a:graphicData>
            </a:graphic>
          </wp:inline>
        </w:drawing>
      </w:r>
    </w:p>
    <w:p w14:paraId="18AF19DD" w14:textId="77777777" w:rsidR="00D94F21" w:rsidRDefault="003225D0" w:rsidP="00733F59">
      <w:pPr>
        <w:jc w:val="both"/>
        <w:rPr>
          <w:rFonts w:ascii="Times New Roman" w:hAnsi="Times New Roman" w:cs="Times New Roman"/>
        </w:rPr>
      </w:pPr>
      <w:r w:rsidRPr="00DD6F1A">
        <w:rPr>
          <w:rFonts w:ascii="Times New Roman" w:hAnsi="Times New Roman" w:cs="Times New Roman"/>
        </w:rPr>
        <w:t>Klausimas. Ar rankinė kokybės kontrolė numatyta pasiekti numatytą kokybę, ar ją viršyti? Prašome paaiškinti kokybės kontrolės sumanymą.</w:t>
      </w:r>
    </w:p>
    <w:p w14:paraId="0B4DFFEB" w14:textId="42ECFCE8" w:rsidR="00C350DA" w:rsidRPr="00DD6F1A" w:rsidRDefault="00ED7FA7" w:rsidP="00733F59">
      <w:pPr>
        <w:jc w:val="both"/>
        <w:rPr>
          <w:rFonts w:ascii="Times New Roman" w:hAnsi="Times New Roman" w:cs="Times New Roman"/>
        </w:rPr>
      </w:pPr>
      <w:r w:rsidRPr="00DD6F1A">
        <w:rPr>
          <w:rFonts w:ascii="Times New Roman" w:eastAsia="Aptos" w:hAnsi="Times New Roman" w:cs="Times New Roman"/>
          <w:color w:val="000000" w:themeColor="text1"/>
          <w:kern w:val="2"/>
          <w14:ligatures w14:val="standardContextual"/>
        </w:rPr>
        <w:br/>
      </w:r>
      <w:r w:rsidR="003225D0" w:rsidRPr="00DD6F1A">
        <w:rPr>
          <w:rFonts w:ascii="Times New Roman" w:eastAsia="Times New Roman" w:hAnsi="Times New Roman" w:cs="Times New Roman"/>
          <w:b/>
          <w:bCs/>
          <w:color w:val="000000" w:themeColor="text1"/>
        </w:rPr>
        <w:t xml:space="preserve">1. </w:t>
      </w:r>
      <w:r w:rsidR="00C350DA" w:rsidRPr="00DD6F1A">
        <w:rPr>
          <w:rFonts w:ascii="Times New Roman" w:eastAsia="Times New Roman" w:hAnsi="Times New Roman" w:cs="Times New Roman"/>
          <w:b/>
          <w:bCs/>
          <w:color w:val="000000" w:themeColor="text1"/>
        </w:rPr>
        <w:t>Atsakymas:</w:t>
      </w:r>
    </w:p>
    <w:p w14:paraId="70BECD48" w14:textId="1A27C203" w:rsidR="00105105" w:rsidRPr="00DD6F1A" w:rsidRDefault="00A82C93" w:rsidP="0014087A">
      <w:pPr>
        <w:pStyle w:val="NoSpacing"/>
        <w:jc w:val="both"/>
        <w:rPr>
          <w:rFonts w:ascii="Times New Roman" w:eastAsia="Times New Roman" w:hAnsi="Times New Roman" w:cs="Times New Roman"/>
          <w:color w:val="000000" w:themeColor="text1"/>
          <w:lang w:eastAsia="ar-SA"/>
        </w:rPr>
      </w:pPr>
      <w:r w:rsidRPr="00DD6F1A">
        <w:rPr>
          <w:rFonts w:ascii="Times New Roman" w:hAnsi="Times New Roman" w:cs="Times New Roman"/>
          <w:color w:val="000000" w:themeColor="text1"/>
        </w:rPr>
        <w:t>Rankinė kokybės kontrolė pirkimo objekte yra numatyta kaip papildoma</w:t>
      </w:r>
      <w:r w:rsidR="00182701">
        <w:rPr>
          <w:rFonts w:ascii="Times New Roman" w:hAnsi="Times New Roman" w:cs="Times New Roman"/>
          <w:color w:val="000000" w:themeColor="text1"/>
        </w:rPr>
        <w:t>,</w:t>
      </w:r>
      <w:r w:rsidRPr="00DD6F1A">
        <w:rPr>
          <w:rFonts w:ascii="Times New Roman" w:hAnsi="Times New Roman" w:cs="Times New Roman"/>
          <w:color w:val="000000" w:themeColor="text1"/>
        </w:rPr>
        <w:t xml:space="preserve"> tačiau būtina priemonė užtikrinti reikalaujamą kokybės lygį. Ji taip </w:t>
      </w:r>
      <w:r w:rsidRPr="00DD6F1A">
        <w:rPr>
          <w:rFonts w:ascii="Times New Roman" w:hAnsi="Times New Roman" w:cs="Times New Roman"/>
        </w:rPr>
        <w:t>pat sk</w:t>
      </w:r>
      <w:r w:rsidRPr="00DD6F1A">
        <w:rPr>
          <w:rFonts w:ascii="Times New Roman" w:eastAsia="Aptos" w:hAnsi="Times New Roman" w:cs="Times New Roman"/>
        </w:rPr>
        <w:t>irta apsaugoti tolimesnius technologinius įrenginius nuo pažeidimų, operatorius gali pašalinti pavojingus, masyvius ar technologiškai netinkamus objektus nuo linijų. Taip pat užtikrinti būtinos kokybės pasiekimą, bei koreguoti robotizuotų įrenginių nustatymus pritaikant juos prie besikeičiančio atliekų srauto, efektyviam atrinkimo proceso užtikrinimu</w:t>
      </w:r>
      <w:r w:rsidRPr="00DD6F1A">
        <w:rPr>
          <w:rFonts w:ascii="Times New Roman" w:eastAsia="Aptos" w:hAnsi="Times New Roman" w:cs="Times New Roman"/>
          <w:color w:val="000000" w:themeColor="text1"/>
        </w:rPr>
        <w:t>i.</w:t>
      </w:r>
    </w:p>
    <w:p w14:paraId="2A7CFA00" w14:textId="77777777" w:rsidR="00A36782" w:rsidRPr="00DD6F1A" w:rsidRDefault="00A36782" w:rsidP="0014087A">
      <w:pPr>
        <w:pStyle w:val="NoSpacing"/>
        <w:jc w:val="both"/>
        <w:rPr>
          <w:rFonts w:ascii="Times New Roman" w:eastAsia="Times New Roman" w:hAnsi="Times New Roman" w:cs="Times New Roman"/>
          <w:color w:val="000000" w:themeColor="text1"/>
          <w:lang w:eastAsia="ar-SA"/>
        </w:rPr>
      </w:pPr>
    </w:p>
    <w:p w14:paraId="418C33BC" w14:textId="77777777" w:rsidR="00794B78" w:rsidRPr="00DD6F1A" w:rsidRDefault="003225D0" w:rsidP="00794B78">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0F8EC087" w14:textId="13B27DAE" w:rsidR="00794B78" w:rsidRPr="00DD6F1A" w:rsidRDefault="00794B78" w:rsidP="00794B78">
      <w:pPr>
        <w:tabs>
          <w:tab w:val="left" w:pos="270"/>
        </w:tabs>
        <w:rPr>
          <w:rFonts w:ascii="Times New Roman" w:hAnsi="Times New Roman" w:cs="Times New Roman"/>
          <w:color w:val="000000" w:themeColor="text1"/>
          <w:shd w:val="clear" w:color="auto" w:fill="FFFFFF"/>
        </w:rPr>
      </w:pPr>
      <w:r w:rsidRPr="00DD6F1A">
        <w:rPr>
          <w:rFonts w:ascii="Times New Roman" w:eastAsia="Aptos" w:hAnsi="Times New Roman" w:cs="Times New Roman"/>
        </w:rPr>
        <w:t>Ar būtų leidžiama sukeisti proceso diagramoje nurodytą įrenginių loginę seką?</w:t>
      </w:r>
    </w:p>
    <w:p w14:paraId="727CC106" w14:textId="77777777" w:rsidR="00794B78" w:rsidRPr="00DD6F1A" w:rsidRDefault="00794B78" w:rsidP="00794B78">
      <w:pPr>
        <w:rPr>
          <w:rFonts w:ascii="Times New Roman" w:eastAsia="Aptos" w:hAnsi="Times New Roman" w:cs="Times New Roman"/>
        </w:rPr>
      </w:pPr>
      <w:r w:rsidRPr="00DD6F1A">
        <w:rPr>
          <w:rFonts w:ascii="Times New Roman" w:eastAsia="Aptos" w:hAnsi="Times New Roman" w:cs="Times New Roman"/>
        </w:rPr>
        <w:t>A) Eddy current separatorį statyti mažiau apkrautoje vietoje?</w:t>
      </w:r>
    </w:p>
    <w:p w14:paraId="3705F60C" w14:textId="77777777" w:rsidR="00794B78" w:rsidRPr="00DD6F1A" w:rsidRDefault="00794B78" w:rsidP="00794B78">
      <w:pPr>
        <w:rPr>
          <w:rFonts w:ascii="Times New Roman" w:eastAsia="Aptos" w:hAnsi="Times New Roman" w:cs="Times New Roman"/>
        </w:rPr>
      </w:pPr>
      <w:r w:rsidRPr="00DD6F1A">
        <w:rPr>
          <w:rFonts w:ascii="Times New Roman" w:eastAsia="Aptos" w:hAnsi="Times New Roman" w:cs="Times New Roman"/>
        </w:rPr>
        <w:t>B) Sukeisti robotų pastatymo vietas, jei tai nekeičia ar pagerina įrenginio funkcionalumą?</w:t>
      </w:r>
    </w:p>
    <w:p w14:paraId="4C2DF313" w14:textId="6FAFEC90" w:rsidR="00B65B17" w:rsidRPr="00DD6F1A" w:rsidRDefault="00B65B17" w:rsidP="00B65B17">
      <w:pPr>
        <w:tabs>
          <w:tab w:val="left" w:pos="270"/>
        </w:tabs>
        <w:contextualSpacing/>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2. Atsakymas:</w:t>
      </w:r>
    </w:p>
    <w:p w14:paraId="4DF2FB45" w14:textId="75E7CC47" w:rsidR="0026250D" w:rsidRPr="0026250D" w:rsidRDefault="00C5350E" w:rsidP="0026250D">
      <w:pPr>
        <w:spacing w:after="160" w:line="259" w:lineRule="auto"/>
        <w:contextualSpacing/>
        <w:jc w:val="both"/>
        <w:rPr>
          <w:rFonts w:ascii="Times New Roman" w:eastAsia="Aptos" w:hAnsi="Times New Roman" w:cs="Times New Roman"/>
        </w:rPr>
      </w:pPr>
      <w:r>
        <w:rPr>
          <w:rFonts w:ascii="Times New Roman" w:eastAsia="Aptos" w:hAnsi="Times New Roman" w:cs="Times New Roman"/>
        </w:rPr>
        <w:t>Į</w:t>
      </w:r>
      <w:r w:rsidR="0026250D" w:rsidRPr="0026250D">
        <w:rPr>
          <w:rFonts w:ascii="Times New Roman" w:eastAsia="Aptos" w:hAnsi="Times New Roman" w:cs="Times New Roman"/>
        </w:rPr>
        <w:t xml:space="preserve"> A ir B</w:t>
      </w:r>
      <w:r>
        <w:rPr>
          <w:rFonts w:ascii="Times New Roman" w:eastAsia="Aptos" w:hAnsi="Times New Roman" w:cs="Times New Roman"/>
        </w:rPr>
        <w:t xml:space="preserve"> klausimus</w:t>
      </w:r>
      <w:r w:rsidR="0026250D" w:rsidRPr="0026250D">
        <w:rPr>
          <w:rFonts w:ascii="Times New Roman" w:eastAsia="Aptos" w:hAnsi="Times New Roman" w:cs="Times New Roman"/>
        </w:rPr>
        <w:t xml:space="preserve">. </w:t>
      </w:r>
    </w:p>
    <w:p w14:paraId="7D9E6A64" w14:textId="77777777" w:rsidR="0026250D" w:rsidRPr="0026250D" w:rsidRDefault="0026250D" w:rsidP="0026250D">
      <w:pPr>
        <w:spacing w:after="160" w:line="259" w:lineRule="auto"/>
        <w:contextualSpacing/>
        <w:jc w:val="both"/>
        <w:rPr>
          <w:rFonts w:ascii="Times New Roman" w:eastAsia="Aptos" w:hAnsi="Times New Roman" w:cs="Times New Roman"/>
        </w:rPr>
      </w:pPr>
      <w:r w:rsidRPr="0026250D">
        <w:rPr>
          <w:rFonts w:ascii="Times New Roman" w:eastAsia="Aptos" w:hAnsi="Times New Roman" w:cs="Times New Roman"/>
        </w:rPr>
        <w:t>Taip, leidžiama. Pirkimo dokumentuose pateikta proceso ir atliekų srautų judėjimo schema yra preliminari. Tiekėjas, remdamasis savo patirtimi ir techniniais sprendimais, gali keisti konvejerių bei kitų linijos elementų išdėstymą, įskaitant Eddy current separatoriaus poziciją linijoje, robotinių įrenginių seką ir išdėstymą, jeigu tokie pakeitimai nekeičia arba pagerina numatytą įrenginių (linijos)</w:t>
      </w:r>
      <w:r w:rsidRPr="0026250D">
        <w:rPr>
          <w:rFonts w:ascii="Times New Roman" w:eastAsia="Aptos" w:hAnsi="Times New Roman" w:cs="Times New Roman"/>
          <w:b/>
          <w:bCs/>
        </w:rPr>
        <w:t xml:space="preserve"> </w:t>
      </w:r>
      <w:r w:rsidRPr="0026250D">
        <w:rPr>
          <w:rFonts w:ascii="Times New Roman" w:eastAsia="Aptos" w:hAnsi="Times New Roman" w:cs="Times New Roman"/>
        </w:rPr>
        <w:t>funkcionalumą ir leidžia pasiekti pirkimo dokumentuose nustatytus techninius rodiklius ir rezultatus.</w:t>
      </w:r>
    </w:p>
    <w:p w14:paraId="17E6BFF1" w14:textId="1F2CAEE8" w:rsidR="00D94F21" w:rsidRPr="00D94F21" w:rsidRDefault="0026250D" w:rsidP="00D94F21">
      <w:pPr>
        <w:tabs>
          <w:tab w:val="left" w:pos="270"/>
        </w:tabs>
        <w:contextualSpacing/>
        <w:jc w:val="both"/>
        <w:rPr>
          <w:rFonts w:ascii="Times New Roman" w:eastAsia="Aptos" w:hAnsi="Times New Roman" w:cs="Times New Roman"/>
        </w:rPr>
      </w:pPr>
      <w:r w:rsidRPr="00DD6F1A">
        <w:rPr>
          <w:rFonts w:ascii="Times New Roman" w:eastAsia="Aptos" w:hAnsi="Times New Roman" w:cs="Times New Roman"/>
        </w:rPr>
        <w:t>Svarbu, kad būtų užtikrintas maksimalus linijos efektyvumas, technologinių procesų nuoseklumas ir atitikimas pirkimo techninei specifikacijai.</w:t>
      </w:r>
    </w:p>
    <w:p w14:paraId="51A4F628" w14:textId="77777777" w:rsidR="009E50AC" w:rsidRPr="00DD6F1A" w:rsidRDefault="009E50AC" w:rsidP="009E50AC">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3F1A2A32" w14:textId="77777777" w:rsidR="00095E9B" w:rsidRPr="00DD6F1A" w:rsidRDefault="00095E9B" w:rsidP="00095E9B">
      <w:pPr>
        <w:spacing w:after="160" w:line="256" w:lineRule="auto"/>
        <w:jc w:val="both"/>
        <w:rPr>
          <w:rFonts w:ascii="Times New Roman" w:eastAsia="Aptos" w:hAnsi="Times New Roman" w:cs="Times New Roman"/>
        </w:rPr>
      </w:pPr>
      <w:r w:rsidRPr="00DD6F1A">
        <w:rPr>
          <w:rFonts w:ascii="Times New Roman" w:eastAsia="Aptos" w:hAnsi="Times New Roman" w:cs="Times New Roman"/>
        </w:rPr>
        <w:t xml:space="preserve">Nurodyta, kad reikia dokumentacijos ir deklaracijų lietuvių kalba, tačiau jei įrenginys nebuvo parduotas Lietuvoje, tikėtina, kad nėra vertimo į lietuvių kalbą (papildomai kainuoja apie 5 000 Eur). </w:t>
      </w:r>
    </w:p>
    <w:p w14:paraId="69D1A730" w14:textId="77777777" w:rsidR="00095E9B" w:rsidRPr="00DD6F1A" w:rsidRDefault="00095E9B" w:rsidP="00095E9B">
      <w:pPr>
        <w:jc w:val="both"/>
        <w:rPr>
          <w:rFonts w:ascii="Times New Roman" w:eastAsia="Aptos" w:hAnsi="Times New Roman" w:cs="Times New Roman"/>
        </w:rPr>
      </w:pPr>
      <w:r w:rsidRPr="00DD6F1A">
        <w:rPr>
          <w:rFonts w:ascii="Times New Roman" w:eastAsia="Aptos" w:hAnsi="Times New Roman" w:cs="Times New Roman"/>
        </w:rPr>
        <w:lastRenderedPageBreak/>
        <w:t xml:space="preserve">Klausimai. A) Ar galima būtų teikti „key equipment“ dokumentaciją tik anglų kalba, jei gamintojas dar neturi vertimo į lietuvių kalbą? </w:t>
      </w:r>
    </w:p>
    <w:p w14:paraId="2B07D346" w14:textId="77777777" w:rsidR="00095E9B" w:rsidRPr="00DD6F1A" w:rsidRDefault="00095E9B" w:rsidP="00095E9B">
      <w:pPr>
        <w:jc w:val="both"/>
        <w:rPr>
          <w:rFonts w:ascii="Times New Roman" w:eastAsia="Aptos" w:hAnsi="Times New Roman" w:cs="Times New Roman"/>
        </w:rPr>
      </w:pPr>
      <w:r w:rsidRPr="00DD6F1A">
        <w:rPr>
          <w:rFonts w:ascii="Times New Roman" w:eastAsia="Aptos" w:hAnsi="Times New Roman" w:cs="Times New Roman"/>
        </w:rPr>
        <w:t>B) Jei į pirmą klausimą atsakymas neigiamas, ar pakanka pateikti neautentifikuotą (laisvą) vertimą į LT kalbą?</w:t>
      </w:r>
    </w:p>
    <w:p w14:paraId="3DDFE705" w14:textId="45673112" w:rsidR="009E50AC" w:rsidRPr="00DD6F1A" w:rsidRDefault="009E50AC" w:rsidP="009E50AC">
      <w:pPr>
        <w:tabs>
          <w:tab w:val="left" w:pos="270"/>
        </w:tabs>
        <w:contextualSpacing/>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3. Atsakymas:</w:t>
      </w:r>
    </w:p>
    <w:p w14:paraId="7AAC9462" w14:textId="06A48115" w:rsidR="00B65B17" w:rsidRPr="00DD6F1A" w:rsidRDefault="00C5350E" w:rsidP="00B65B17">
      <w:pPr>
        <w:tabs>
          <w:tab w:val="left" w:pos="270"/>
        </w:tabs>
        <w:contextualSpacing/>
        <w:rPr>
          <w:rFonts w:ascii="Times New Roman" w:eastAsia="Times New Roman" w:hAnsi="Times New Roman" w:cs="Times New Roman"/>
          <w:color w:val="000000" w:themeColor="text1"/>
        </w:rPr>
      </w:pPr>
      <w:r>
        <w:rPr>
          <w:rFonts w:ascii="Times New Roman" w:eastAsia="Aptos" w:hAnsi="Times New Roman" w:cs="Times New Roman"/>
        </w:rPr>
        <w:t xml:space="preserve">Į </w:t>
      </w:r>
      <w:r w:rsidR="00360C04" w:rsidRPr="00DD6F1A">
        <w:rPr>
          <w:rFonts w:ascii="Times New Roman" w:eastAsia="Times New Roman" w:hAnsi="Times New Roman" w:cs="Times New Roman"/>
          <w:color w:val="000000" w:themeColor="text1"/>
        </w:rPr>
        <w:t>A) klausimą Ne.</w:t>
      </w:r>
    </w:p>
    <w:p w14:paraId="038BF77D" w14:textId="76514A9A" w:rsidR="00082725" w:rsidRPr="00D94F21" w:rsidRDefault="00C5350E" w:rsidP="00B65B17">
      <w:pPr>
        <w:tabs>
          <w:tab w:val="left" w:pos="270"/>
        </w:tabs>
        <w:contextualSpacing/>
        <w:rPr>
          <w:rFonts w:ascii="Times New Roman" w:eastAsia="Times New Roman" w:hAnsi="Times New Roman" w:cs="Times New Roman"/>
          <w:color w:val="000000" w:themeColor="text1"/>
        </w:rPr>
      </w:pPr>
      <w:r>
        <w:rPr>
          <w:rFonts w:ascii="Times New Roman" w:eastAsia="Aptos" w:hAnsi="Times New Roman" w:cs="Times New Roman"/>
        </w:rPr>
        <w:t>Į</w:t>
      </w:r>
      <w:r w:rsidR="00360C04" w:rsidRPr="00DD6F1A">
        <w:rPr>
          <w:rFonts w:ascii="Times New Roman" w:eastAsia="Times New Roman" w:hAnsi="Times New Roman" w:cs="Times New Roman"/>
          <w:color w:val="000000" w:themeColor="text1"/>
        </w:rPr>
        <w:t xml:space="preserve"> B) klausimą </w:t>
      </w:r>
      <w:r w:rsidR="00CF36C2" w:rsidRPr="00DD6F1A">
        <w:rPr>
          <w:rFonts w:ascii="Times New Roman" w:eastAsia="Times New Roman" w:hAnsi="Times New Roman" w:cs="Times New Roman"/>
          <w:color w:val="000000" w:themeColor="text1"/>
        </w:rPr>
        <w:t>Taip.</w:t>
      </w:r>
      <w:r w:rsidR="00153E02">
        <w:rPr>
          <w:rFonts w:ascii="Times New Roman" w:eastAsia="Times New Roman" w:hAnsi="Times New Roman" w:cs="Times New Roman"/>
          <w:color w:val="000000" w:themeColor="text1"/>
        </w:rPr>
        <w:t xml:space="preserve"> Plačiau žiūrėti Specialiųjų </w:t>
      </w:r>
      <w:r w:rsidR="00697BCC">
        <w:rPr>
          <w:rFonts w:ascii="Times New Roman" w:eastAsia="Times New Roman" w:hAnsi="Times New Roman" w:cs="Times New Roman"/>
          <w:color w:val="000000" w:themeColor="text1"/>
        </w:rPr>
        <w:t>konkurso</w:t>
      </w:r>
      <w:r w:rsidR="00153E02">
        <w:rPr>
          <w:rFonts w:ascii="Times New Roman" w:eastAsia="Times New Roman" w:hAnsi="Times New Roman" w:cs="Times New Roman"/>
          <w:color w:val="000000" w:themeColor="text1"/>
        </w:rPr>
        <w:t xml:space="preserve"> sąlygų </w:t>
      </w:r>
      <w:r w:rsidR="00DB5BCB">
        <w:rPr>
          <w:rFonts w:ascii="Times New Roman" w:eastAsia="Times New Roman" w:hAnsi="Times New Roman" w:cs="Times New Roman"/>
          <w:color w:val="000000" w:themeColor="text1"/>
        </w:rPr>
        <w:t xml:space="preserve"> 6.3. p.</w:t>
      </w:r>
    </w:p>
    <w:p w14:paraId="2C6B21E6" w14:textId="77777777" w:rsidR="00095E9B" w:rsidRPr="00DD6F1A" w:rsidRDefault="00095E9B" w:rsidP="00095E9B">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5E519BEF" w14:textId="2D5DCC68" w:rsidR="00D94F21" w:rsidRPr="00DD6F1A" w:rsidRDefault="00DA0260" w:rsidP="00DA0260">
      <w:pPr>
        <w:spacing w:after="160" w:line="256" w:lineRule="auto"/>
        <w:jc w:val="both"/>
        <w:rPr>
          <w:rFonts w:ascii="Times New Roman" w:eastAsia="Aptos" w:hAnsi="Times New Roman" w:cs="Times New Roman"/>
        </w:rPr>
      </w:pPr>
      <w:r w:rsidRPr="00DD6F1A">
        <w:rPr>
          <w:rFonts w:ascii="Times New Roman" w:eastAsia="Aptos" w:hAnsi="Times New Roman" w:cs="Times New Roman"/>
        </w:rPr>
        <w:t>Dėl įgaliojimo aptarnavimui. Patikslinimas dėl 6 priedo 5 punkto („Kartu su pasiūlymu pateikiami šie dokumentai“). Klausimas: ar visi nurodyti punktai yra privalomi pateikti, ar tik pirmi 3? (Tai apima įgaliojimus remontuoti tiekėjų įrangą, įvairius papildomus dokumentus lietuvių kalba.)</w:t>
      </w:r>
    </w:p>
    <w:p w14:paraId="0F8D2364" w14:textId="250E1E29" w:rsidR="00095E9B" w:rsidRPr="00DD6F1A" w:rsidRDefault="00095E9B" w:rsidP="00DA0260">
      <w:pPr>
        <w:pStyle w:val="ListParagraph"/>
        <w:numPr>
          <w:ilvl w:val="0"/>
          <w:numId w:val="14"/>
        </w:numPr>
        <w:tabs>
          <w:tab w:val="left" w:pos="270"/>
        </w:tabs>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Atsakymas:</w:t>
      </w:r>
    </w:p>
    <w:p w14:paraId="728A9083" w14:textId="4253D46E" w:rsidR="008E0714" w:rsidRPr="00987CED" w:rsidRDefault="00741A94" w:rsidP="00987CED">
      <w:pPr>
        <w:tabs>
          <w:tab w:val="left" w:pos="270"/>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Visi tiekėjai turi pateikti dokumentus nurodytus </w:t>
      </w:r>
      <w:r w:rsidR="00044380">
        <w:rPr>
          <w:rFonts w:ascii="Times New Roman" w:eastAsia="Times New Roman" w:hAnsi="Times New Roman" w:cs="Times New Roman"/>
          <w:color w:val="000000" w:themeColor="text1"/>
        </w:rPr>
        <w:t xml:space="preserve">Specialiųjų </w:t>
      </w:r>
      <w:r w:rsidR="00EF7354">
        <w:rPr>
          <w:rFonts w:ascii="Times New Roman" w:eastAsia="Times New Roman" w:hAnsi="Times New Roman" w:cs="Times New Roman"/>
          <w:color w:val="000000" w:themeColor="text1"/>
        </w:rPr>
        <w:t>konkurso</w:t>
      </w:r>
      <w:r w:rsidR="00044380">
        <w:rPr>
          <w:rFonts w:ascii="Times New Roman" w:eastAsia="Times New Roman" w:hAnsi="Times New Roman" w:cs="Times New Roman"/>
          <w:color w:val="000000" w:themeColor="text1"/>
        </w:rPr>
        <w:t xml:space="preserve"> sąlygų 6 priedo pasiūlymo formos </w:t>
      </w:r>
      <w:r>
        <w:rPr>
          <w:rFonts w:ascii="Times New Roman" w:eastAsia="Times New Roman" w:hAnsi="Times New Roman" w:cs="Times New Roman"/>
          <w:color w:val="000000" w:themeColor="text1"/>
        </w:rPr>
        <w:t>5 punk</w:t>
      </w:r>
      <w:r w:rsidR="002C5CC2">
        <w:rPr>
          <w:rFonts w:ascii="Times New Roman" w:eastAsia="Times New Roman" w:hAnsi="Times New Roman" w:cs="Times New Roman"/>
          <w:color w:val="000000" w:themeColor="text1"/>
        </w:rPr>
        <w:t>t</w:t>
      </w:r>
      <w:r>
        <w:rPr>
          <w:rFonts w:ascii="Times New Roman" w:eastAsia="Times New Roman" w:hAnsi="Times New Roman" w:cs="Times New Roman"/>
          <w:color w:val="000000" w:themeColor="text1"/>
        </w:rPr>
        <w:t>o</w:t>
      </w:r>
      <w:r w:rsidR="008B4764">
        <w:rPr>
          <w:rFonts w:ascii="Times New Roman" w:eastAsia="Times New Roman" w:hAnsi="Times New Roman" w:cs="Times New Roman"/>
          <w:color w:val="000000" w:themeColor="text1"/>
        </w:rPr>
        <w:t xml:space="preserve"> </w:t>
      </w:r>
      <w:r w:rsidR="0032249E">
        <w:rPr>
          <w:rFonts w:ascii="Times New Roman" w:eastAsia="Times New Roman" w:hAnsi="Times New Roman" w:cs="Times New Roman"/>
          <w:color w:val="000000" w:themeColor="text1"/>
        </w:rPr>
        <w:t xml:space="preserve">1-4 </w:t>
      </w:r>
      <w:r w:rsidR="005F48ED">
        <w:rPr>
          <w:rFonts w:ascii="Times New Roman" w:eastAsia="Times New Roman" w:hAnsi="Times New Roman" w:cs="Times New Roman"/>
          <w:color w:val="000000" w:themeColor="text1"/>
        </w:rPr>
        <w:t>p.</w:t>
      </w:r>
      <w:r w:rsidR="002C5CC2">
        <w:rPr>
          <w:rFonts w:ascii="Times New Roman" w:eastAsia="Times New Roman" w:hAnsi="Times New Roman" w:cs="Times New Roman"/>
          <w:color w:val="000000" w:themeColor="text1"/>
        </w:rPr>
        <w:t xml:space="preserve"> Dėl kitų</w:t>
      </w:r>
      <w:r w:rsidR="000C4AFC">
        <w:rPr>
          <w:rFonts w:ascii="Times New Roman" w:eastAsia="Times New Roman" w:hAnsi="Times New Roman" w:cs="Times New Roman"/>
          <w:color w:val="000000" w:themeColor="text1"/>
        </w:rPr>
        <w:t xml:space="preserve"> dokumentų </w:t>
      </w:r>
      <w:r w:rsidR="005A3960">
        <w:rPr>
          <w:rFonts w:ascii="Times New Roman" w:eastAsia="Times New Roman" w:hAnsi="Times New Roman" w:cs="Times New Roman"/>
          <w:color w:val="000000" w:themeColor="text1"/>
        </w:rPr>
        <w:t xml:space="preserve">pateikimo </w:t>
      </w:r>
      <w:r w:rsidR="00572F87">
        <w:rPr>
          <w:rFonts w:ascii="Times New Roman" w:eastAsia="Times New Roman" w:hAnsi="Times New Roman" w:cs="Times New Roman"/>
          <w:color w:val="000000" w:themeColor="text1"/>
        </w:rPr>
        <w:t>plačiau žiūrėti</w:t>
      </w:r>
      <w:r w:rsidR="008D4388">
        <w:rPr>
          <w:rFonts w:ascii="Times New Roman" w:eastAsia="Times New Roman" w:hAnsi="Times New Roman" w:cs="Times New Roman"/>
          <w:color w:val="000000" w:themeColor="text1"/>
        </w:rPr>
        <w:t xml:space="preserve"> Specialiųjų pirkimo sąlygų </w:t>
      </w:r>
      <w:r w:rsidR="0062732A">
        <w:rPr>
          <w:rFonts w:ascii="Times New Roman" w:eastAsia="Times New Roman" w:hAnsi="Times New Roman" w:cs="Times New Roman"/>
          <w:color w:val="000000" w:themeColor="text1"/>
        </w:rPr>
        <w:t>6.1. punkto papunkčius.</w:t>
      </w:r>
    </w:p>
    <w:p w14:paraId="3828931D" w14:textId="77777777" w:rsidR="00DA0260" w:rsidRPr="00DD6F1A" w:rsidRDefault="00DA0260" w:rsidP="00DA0260">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2665601D" w14:textId="0F92E2BD" w:rsidR="008F4CA8" w:rsidRPr="00DD6F1A" w:rsidRDefault="004652D4" w:rsidP="004652D4">
      <w:pPr>
        <w:spacing w:after="160" w:line="256" w:lineRule="auto"/>
        <w:jc w:val="both"/>
        <w:rPr>
          <w:rFonts w:ascii="Times New Roman" w:eastAsia="Times New Roman" w:hAnsi="Times New Roman" w:cs="Times New Roman"/>
        </w:rPr>
      </w:pPr>
      <w:r w:rsidRPr="00DD6F1A">
        <w:rPr>
          <w:rFonts w:ascii="Times New Roman" w:eastAsia="Times New Roman" w:hAnsi="Times New Roman" w:cs="Times New Roman"/>
        </w:rPr>
        <w:t>Reikalingas patikslinimas dėl įrangos garantijos: įrangos tiekėjai nurodo garantiją metais ir moto valandomis. Klausimas. Ar pakanka, kad būtų suteikiama garantija moto valandomis pagal efektyvias linijos darbo valandas dvejiems metams (3145 × 2 = 6290 h)?</w:t>
      </w:r>
    </w:p>
    <w:p w14:paraId="5AEB123F" w14:textId="30839C5C" w:rsidR="00DA0260" w:rsidRPr="00DD6F1A" w:rsidRDefault="00DA0260" w:rsidP="00DA0260">
      <w:pPr>
        <w:pStyle w:val="ListParagraph"/>
        <w:numPr>
          <w:ilvl w:val="0"/>
          <w:numId w:val="14"/>
        </w:numPr>
        <w:tabs>
          <w:tab w:val="left" w:pos="270"/>
        </w:tabs>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Atsakymas:</w:t>
      </w:r>
    </w:p>
    <w:p w14:paraId="1303417B" w14:textId="79E473AA" w:rsidR="00987CED" w:rsidRPr="00002858" w:rsidRDefault="00D1070E" w:rsidP="00002858">
      <w:pPr>
        <w:jc w:val="both"/>
        <w:rPr>
          <w:rFonts w:ascii="Times New Roman" w:eastAsia="Times New Roman" w:hAnsi="Times New Roman" w:cs="Times New Roman"/>
        </w:rPr>
      </w:pPr>
      <w:r w:rsidRPr="00DD6F1A">
        <w:rPr>
          <w:rFonts w:ascii="Times New Roman" w:eastAsia="Times New Roman" w:hAnsi="Times New Roman" w:cs="Times New Roman"/>
        </w:rPr>
        <w:t>Ne. Turi būti nurodyta mėnesiais.</w:t>
      </w:r>
    </w:p>
    <w:p w14:paraId="7338E2D8" w14:textId="77777777" w:rsidR="004652D4" w:rsidRPr="00DD6F1A" w:rsidRDefault="004652D4" w:rsidP="004652D4">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2724FCAA" w14:textId="77777777" w:rsidR="00CD21AE" w:rsidRPr="00DD6F1A" w:rsidRDefault="00CD21AE" w:rsidP="00A505E4">
      <w:pPr>
        <w:spacing w:after="160" w:line="256" w:lineRule="auto"/>
        <w:rPr>
          <w:rFonts w:ascii="Times New Roman" w:eastAsia="Aptos" w:hAnsi="Times New Roman" w:cs="Times New Roman"/>
        </w:rPr>
      </w:pPr>
      <w:r w:rsidRPr="00DD6F1A">
        <w:rPr>
          <w:rFonts w:ascii="Times New Roman" w:eastAsia="Times New Roman" w:hAnsi="Times New Roman" w:cs="Times New Roman"/>
        </w:rPr>
        <w:t>Ar tikrai privalomi įrangos CE sertifikatai ar užtenka CE atitikties deklaracijos iš įrangos gamintojo, kuri pateikiama su įrangos pristatymu?</w:t>
      </w:r>
    </w:p>
    <w:p w14:paraId="4747DC34" w14:textId="77777777" w:rsidR="004652D4" w:rsidRPr="00DD6F1A" w:rsidRDefault="004652D4" w:rsidP="004652D4">
      <w:pPr>
        <w:pStyle w:val="ListParagraph"/>
        <w:numPr>
          <w:ilvl w:val="0"/>
          <w:numId w:val="14"/>
        </w:numPr>
        <w:tabs>
          <w:tab w:val="left" w:pos="270"/>
        </w:tabs>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Atsakymas:</w:t>
      </w:r>
    </w:p>
    <w:p w14:paraId="5D0884AD" w14:textId="26817876" w:rsidR="00DA0260" w:rsidRPr="00B037D9" w:rsidRDefault="00945638" w:rsidP="00B037D9">
      <w:pPr>
        <w:rPr>
          <w:rFonts w:ascii="Times New Roman" w:eastAsia="Aptos" w:hAnsi="Times New Roman" w:cs="Times New Roman"/>
        </w:rPr>
      </w:pPr>
      <w:r w:rsidRPr="00DD6F1A">
        <w:rPr>
          <w:rFonts w:ascii="Times New Roman" w:eastAsia="Times New Roman" w:hAnsi="Times New Roman" w:cs="Times New Roman"/>
        </w:rPr>
        <w:t>Užtenka CE atitikties deklaracijos iš įrangos gamintojo</w:t>
      </w:r>
      <w:r w:rsidR="001B6F05">
        <w:rPr>
          <w:rFonts w:ascii="Times New Roman" w:eastAsia="Times New Roman" w:hAnsi="Times New Roman" w:cs="Times New Roman"/>
        </w:rPr>
        <w:t>.</w:t>
      </w:r>
    </w:p>
    <w:p w14:paraId="2F8DF3EE" w14:textId="77777777" w:rsidR="006448A5" w:rsidRPr="00DD6F1A" w:rsidRDefault="006448A5" w:rsidP="006448A5">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2E8FF9A9" w14:textId="77777777" w:rsidR="00706B9F" w:rsidRPr="00DD6F1A" w:rsidRDefault="00706B9F" w:rsidP="007C21F9">
      <w:pPr>
        <w:spacing w:after="160" w:line="256" w:lineRule="auto"/>
        <w:rPr>
          <w:rFonts w:ascii="Times New Roman" w:eastAsia="Aptos" w:hAnsi="Times New Roman" w:cs="Times New Roman"/>
        </w:rPr>
      </w:pPr>
      <w:r w:rsidRPr="00DD6F1A">
        <w:rPr>
          <w:rFonts w:ascii="Times New Roman" w:eastAsia="Aptos" w:hAnsi="Times New Roman" w:cs="Times New Roman"/>
        </w:rPr>
        <w:t>Pagal techninius reikalavimus prie maišelių praplėšėjo nurodyta, kad įrenginys turi turėti 3 pagrindinius komponentus, kurie rinkoje parduodami ir kaip atskiri įrenginiai:</w:t>
      </w:r>
    </w:p>
    <w:p w14:paraId="646996D8" w14:textId="77777777" w:rsidR="00706B9F" w:rsidRPr="00DD6F1A" w:rsidRDefault="00706B9F" w:rsidP="007C21F9">
      <w:pPr>
        <w:rPr>
          <w:rFonts w:ascii="Times New Roman" w:eastAsia="Aptos" w:hAnsi="Times New Roman" w:cs="Times New Roman"/>
        </w:rPr>
      </w:pPr>
      <w:r w:rsidRPr="00DD6F1A">
        <w:rPr>
          <w:rFonts w:ascii="Times New Roman" w:eastAsia="Aptos" w:hAnsi="Times New Roman" w:cs="Times New Roman"/>
        </w:rPr>
        <w:t>– maišelių praplėšėjas;</w:t>
      </w:r>
    </w:p>
    <w:p w14:paraId="41CCBD20" w14:textId="77777777" w:rsidR="00706B9F" w:rsidRPr="00DD6F1A" w:rsidRDefault="00706B9F" w:rsidP="007C21F9">
      <w:pPr>
        <w:rPr>
          <w:rFonts w:ascii="Times New Roman" w:eastAsia="Aptos" w:hAnsi="Times New Roman" w:cs="Times New Roman"/>
        </w:rPr>
      </w:pPr>
      <w:r w:rsidRPr="00DD6F1A">
        <w:rPr>
          <w:rFonts w:ascii="Times New Roman" w:eastAsia="Aptos" w:hAnsi="Times New Roman" w:cs="Times New Roman"/>
        </w:rPr>
        <w:t>– juostinis transporteris, transportuojantis atliekas nuo jo;</w:t>
      </w:r>
    </w:p>
    <w:p w14:paraId="66805A9A" w14:textId="77777777" w:rsidR="00706B9F" w:rsidRPr="00DD6F1A" w:rsidRDefault="00706B9F" w:rsidP="007C21F9">
      <w:pPr>
        <w:rPr>
          <w:rFonts w:ascii="Times New Roman" w:eastAsia="Aptos" w:hAnsi="Times New Roman" w:cs="Times New Roman"/>
        </w:rPr>
      </w:pPr>
      <w:r w:rsidRPr="00DD6F1A">
        <w:rPr>
          <w:rFonts w:ascii="Times New Roman" w:eastAsia="Aptos" w:hAnsi="Times New Roman" w:cs="Times New Roman"/>
        </w:rPr>
        <w:t>– užkrovimo bunkeris (≥ 25 m³).</w:t>
      </w:r>
    </w:p>
    <w:p w14:paraId="6520A7F3" w14:textId="77777777" w:rsidR="00706B9F" w:rsidRPr="00DD6F1A" w:rsidRDefault="00706B9F" w:rsidP="007C21F9">
      <w:pPr>
        <w:jc w:val="both"/>
        <w:rPr>
          <w:rFonts w:ascii="Times New Roman" w:eastAsia="Aptos" w:hAnsi="Times New Roman" w:cs="Times New Roman"/>
        </w:rPr>
      </w:pPr>
      <w:r w:rsidRPr="00DD6F1A">
        <w:rPr>
          <w:rFonts w:ascii="Times New Roman" w:eastAsia="Aptos" w:hAnsi="Times New Roman" w:cs="Times New Roman"/>
        </w:rPr>
        <w:t>Klausimas. Ar šie komponentai gali būti pateikti kaip atskiri, bet tarpusavyje suderinti sertifikuoti įrenginiai su individualiais CE sertifikatais, ar vis dėlto šių komponentų komplektas privalo turėti vieną bendrą „data plate“ ir būti CE sertifikuotas kaip vienas įrenginys?</w:t>
      </w:r>
    </w:p>
    <w:p w14:paraId="6FAC58DD" w14:textId="081A9E92" w:rsidR="00B037D9" w:rsidRDefault="00706B9F" w:rsidP="00575FBA">
      <w:pPr>
        <w:pStyle w:val="ListParagraph"/>
        <w:ind w:left="360"/>
        <w:rPr>
          <w:rFonts w:ascii="Times New Roman" w:eastAsia="Aptos" w:hAnsi="Times New Roman" w:cs="Times New Roman"/>
        </w:rPr>
      </w:pPr>
      <w:r w:rsidRPr="00E56B8D">
        <w:rPr>
          <w:rFonts w:ascii="Times New Roman" w:hAnsi="Times New Roman" w:cs="Times New Roman"/>
          <w:noProof/>
          <w:sz w:val="24"/>
          <w:szCs w:val="24"/>
        </w:rPr>
        <w:lastRenderedPageBreak/>
        <w:drawing>
          <wp:inline distT="0" distB="0" distL="0" distR="0" wp14:anchorId="047C45D7" wp14:editId="4F6B18DC">
            <wp:extent cx="4752975" cy="3356267"/>
            <wp:effectExtent l="0" t="0" r="0" b="0"/>
            <wp:docPr id="1229567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465" cy="3362969"/>
                    </a:xfrm>
                    <a:prstGeom prst="rect">
                      <a:avLst/>
                    </a:prstGeom>
                    <a:noFill/>
                    <a:ln>
                      <a:noFill/>
                    </a:ln>
                  </pic:spPr>
                </pic:pic>
              </a:graphicData>
            </a:graphic>
          </wp:inline>
        </w:drawing>
      </w:r>
    </w:p>
    <w:p w14:paraId="00D50D5E" w14:textId="77777777" w:rsidR="00575FBA" w:rsidRDefault="00575FBA" w:rsidP="00575FBA">
      <w:pPr>
        <w:pStyle w:val="ListParagraph"/>
        <w:ind w:left="360"/>
        <w:rPr>
          <w:rFonts w:ascii="Times New Roman" w:eastAsia="Aptos" w:hAnsi="Times New Roman" w:cs="Times New Roman"/>
        </w:rPr>
      </w:pPr>
    </w:p>
    <w:p w14:paraId="11BB9E01" w14:textId="77777777" w:rsidR="00575FBA" w:rsidRPr="00575FBA" w:rsidRDefault="00575FBA" w:rsidP="00575FBA">
      <w:pPr>
        <w:pStyle w:val="ListParagraph"/>
        <w:ind w:left="360"/>
        <w:rPr>
          <w:rFonts w:ascii="Times New Roman" w:eastAsia="Aptos" w:hAnsi="Times New Roman" w:cs="Times New Roman"/>
        </w:rPr>
      </w:pPr>
    </w:p>
    <w:p w14:paraId="1D2E518A" w14:textId="77777777" w:rsidR="006448A5" w:rsidRPr="00DD6F1A" w:rsidRDefault="006448A5" w:rsidP="006448A5">
      <w:pPr>
        <w:pStyle w:val="ListParagraph"/>
        <w:numPr>
          <w:ilvl w:val="0"/>
          <w:numId w:val="14"/>
        </w:numPr>
        <w:tabs>
          <w:tab w:val="left" w:pos="270"/>
        </w:tabs>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Atsakymas:</w:t>
      </w:r>
    </w:p>
    <w:p w14:paraId="07A7726D" w14:textId="05178053" w:rsidR="00E37728" w:rsidRPr="00DD6F1A" w:rsidRDefault="00E37728" w:rsidP="00E37728">
      <w:pPr>
        <w:jc w:val="both"/>
        <w:rPr>
          <w:rFonts w:ascii="Times New Roman" w:eastAsia="Aptos" w:hAnsi="Times New Roman" w:cs="Times New Roman"/>
        </w:rPr>
      </w:pPr>
      <w:r w:rsidRPr="00DD6F1A">
        <w:rPr>
          <w:rFonts w:ascii="Times New Roman" w:eastAsia="Aptos" w:hAnsi="Times New Roman" w:cs="Times New Roman"/>
        </w:rPr>
        <w:t>Gali būti trys skirtingi su individualiom CE deklaracijom ar CE sertifikatais. Tada pasiūlymo formoje prie modelio įrašyti 3 pavadinimus ir nurodyti bendrą kainą.</w:t>
      </w:r>
    </w:p>
    <w:p w14:paraId="4C9330C9" w14:textId="77777777" w:rsidR="00507698" w:rsidRPr="00DD6F1A" w:rsidRDefault="00507698" w:rsidP="00507698">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10E07BE6" w14:textId="77777777" w:rsidR="00E87223" w:rsidRPr="00DD6F1A" w:rsidRDefault="00E87223" w:rsidP="00E87223">
      <w:pPr>
        <w:spacing w:after="160" w:line="256" w:lineRule="auto"/>
        <w:jc w:val="both"/>
        <w:rPr>
          <w:rFonts w:ascii="Times New Roman" w:eastAsia="Aptos" w:hAnsi="Times New Roman" w:cs="Times New Roman"/>
        </w:rPr>
      </w:pPr>
      <w:r w:rsidRPr="00DD6F1A">
        <w:rPr>
          <w:rFonts w:ascii="Times New Roman" w:eastAsia="Aptos" w:hAnsi="Times New Roman" w:cs="Times New Roman"/>
        </w:rPr>
        <w:t>Dėl windsifterio – analogiškas klausimas kaip dėl maišelių praplėšėjo. Klausimas ar komponentai gali būti atskiri su individualiais CE, ar privalo būti vienas komplektas su bendra „data plate“ ir CE kaip vienas įrenginys?</w:t>
      </w:r>
    </w:p>
    <w:p w14:paraId="515275D1" w14:textId="4BA14195" w:rsidR="00E87330" w:rsidRPr="00DD6F1A" w:rsidRDefault="00E87330" w:rsidP="00E87330">
      <w:pPr>
        <w:pStyle w:val="ListParagraph"/>
        <w:numPr>
          <w:ilvl w:val="0"/>
          <w:numId w:val="14"/>
        </w:numPr>
        <w:tabs>
          <w:tab w:val="left" w:pos="270"/>
        </w:tabs>
        <w:rPr>
          <w:rFonts w:ascii="Times New Roman" w:eastAsia="Times New Roman" w:hAnsi="Times New Roman" w:cs="Times New Roman"/>
          <w:b/>
          <w:bCs/>
          <w:color w:val="000000" w:themeColor="text1"/>
        </w:rPr>
      </w:pPr>
      <w:r w:rsidRPr="00DD6F1A">
        <w:rPr>
          <w:rFonts w:ascii="Times New Roman" w:eastAsia="Times New Roman" w:hAnsi="Times New Roman" w:cs="Times New Roman"/>
          <w:b/>
          <w:bCs/>
          <w:color w:val="000000" w:themeColor="text1"/>
        </w:rPr>
        <w:t>Atsakymas:</w:t>
      </w:r>
    </w:p>
    <w:p w14:paraId="719E9249" w14:textId="11785C6C" w:rsidR="00852992" w:rsidRPr="00DD6F1A" w:rsidRDefault="006F4762" w:rsidP="00852992">
      <w:pPr>
        <w:jc w:val="both"/>
        <w:rPr>
          <w:rFonts w:ascii="Times New Roman" w:eastAsia="Aptos" w:hAnsi="Times New Roman" w:cs="Times New Roman"/>
        </w:rPr>
      </w:pPr>
      <w:r w:rsidRPr="00DD6F1A">
        <w:rPr>
          <w:rFonts w:ascii="Times New Roman" w:eastAsia="Aptos" w:hAnsi="Times New Roman" w:cs="Times New Roman"/>
        </w:rPr>
        <w:t>Gali būti trys skirtingi su individualiom  CE deklaracijom ar CE sertifikatais. Tada pasiūlymo formoje prie modelio įrašyti 3 pavadinimus ir nurodyti bendrą kainą.</w:t>
      </w:r>
    </w:p>
    <w:p w14:paraId="087484F0" w14:textId="77777777" w:rsidR="009C1C56" w:rsidRPr="00DD6F1A" w:rsidRDefault="009C1C56" w:rsidP="009C1C56">
      <w:pPr>
        <w:pStyle w:val="ListParagraph"/>
        <w:numPr>
          <w:ilvl w:val="0"/>
          <w:numId w:val="12"/>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32501BD5" w14:textId="77777777" w:rsidR="00192B11" w:rsidRPr="00DD6F1A" w:rsidRDefault="00192B11" w:rsidP="00192B11">
      <w:pPr>
        <w:spacing w:after="160" w:line="256" w:lineRule="auto"/>
        <w:jc w:val="both"/>
        <w:rPr>
          <w:rFonts w:ascii="Times New Roman" w:eastAsia="Aptos" w:hAnsi="Times New Roman" w:cs="Times New Roman"/>
        </w:rPr>
      </w:pPr>
      <w:r w:rsidRPr="00DD6F1A">
        <w:rPr>
          <w:rFonts w:ascii="Times New Roman" w:eastAsia="Aptos" w:hAnsi="Times New Roman" w:cs="Times New Roman"/>
        </w:rPr>
        <w:t>Iš optinių NIR separatorių nenurodyta, kur turi būti nukreipta atrūšiuota žaliava. Klausimas. Prašome patikslinti.</w:t>
      </w:r>
    </w:p>
    <w:p w14:paraId="1EB3AF56" w14:textId="21A87583" w:rsidR="00E4346B" w:rsidRPr="00DD6F1A" w:rsidRDefault="009C1C56" w:rsidP="00E4346B">
      <w:pPr>
        <w:pStyle w:val="ListParagraph"/>
        <w:numPr>
          <w:ilvl w:val="0"/>
          <w:numId w:val="14"/>
        </w:numPr>
        <w:spacing w:after="160" w:line="256" w:lineRule="auto"/>
        <w:jc w:val="both"/>
        <w:rPr>
          <w:rFonts w:ascii="Times New Roman" w:eastAsia="Aptos" w:hAnsi="Times New Roman" w:cs="Times New Roman"/>
        </w:rPr>
      </w:pPr>
      <w:r w:rsidRPr="00DD6F1A">
        <w:rPr>
          <w:rFonts w:ascii="Times New Roman" w:eastAsia="Times New Roman" w:hAnsi="Times New Roman" w:cs="Times New Roman"/>
          <w:b/>
          <w:bCs/>
          <w:color w:val="000000" w:themeColor="text1"/>
        </w:rPr>
        <w:t>Atsakymas:</w:t>
      </w:r>
    </w:p>
    <w:p w14:paraId="59B2149B" w14:textId="32E1C1DD" w:rsidR="00EC62E5" w:rsidRPr="00DD6F1A" w:rsidRDefault="006879DF" w:rsidP="006879DF">
      <w:pPr>
        <w:jc w:val="both"/>
        <w:rPr>
          <w:rFonts w:ascii="Times New Roman" w:eastAsia="Aptos" w:hAnsi="Times New Roman" w:cs="Times New Roman"/>
        </w:rPr>
      </w:pPr>
      <w:r w:rsidRPr="00DD6F1A">
        <w:rPr>
          <w:rFonts w:ascii="Times New Roman" w:eastAsia="Aptos" w:hAnsi="Times New Roman" w:cs="Times New Roman"/>
        </w:rPr>
        <w:t>Atrūšiuotos medžiagos (žaliava) turi būti nukreiptos į MBA gamyklos, B zonoje esančius atvirus gelžbetoninius bunkerius. Pav. žemiau. Po to šios medžiagos/žaliavos frontalinio krautuvo pagalba bus pakraunamos į esantį antrinių žaliavų preso grindinį konvejerį.</w:t>
      </w:r>
    </w:p>
    <w:p w14:paraId="379EEEBF" w14:textId="307D2987" w:rsidR="00B037D9" w:rsidRDefault="0073448D" w:rsidP="006879DF">
      <w:pPr>
        <w:jc w:val="both"/>
        <w:rPr>
          <w:rFonts w:ascii="Times New Roman" w:eastAsia="Aptos" w:hAnsi="Times New Roman" w:cs="Times New Roman"/>
        </w:rPr>
      </w:pPr>
      <w:r w:rsidRPr="00DD6F1A">
        <w:rPr>
          <w:rFonts w:ascii="Times New Roman" w:eastAsia="Aptos" w:hAnsi="Times New Roman" w:cs="Times New Roman"/>
          <w:noProof/>
        </w:rPr>
        <w:lastRenderedPageBreak/>
        <w:drawing>
          <wp:inline distT="0" distB="0" distL="0" distR="0" wp14:anchorId="3CDDA42D" wp14:editId="1DF02359">
            <wp:extent cx="5063046" cy="3350361"/>
            <wp:effectExtent l="0" t="0" r="4445" b="2540"/>
            <wp:docPr id="208274890" name="Paveikslėlis 1" descr="Paveikslėlis, kuriame yra diagrama, Planas, Techninis brėžiny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4890" name="Paveikslėlis 1" descr="Paveikslėlis, kuriame yra diagrama, Planas, Techninis brėžinys, schema&#10;&#10;Dirbtinio intelekto sugeneruotas turinys gali būti neteisingas."/>
                    <pic:cNvPicPr/>
                  </pic:nvPicPr>
                  <pic:blipFill>
                    <a:blip r:embed="rId9"/>
                    <a:stretch>
                      <a:fillRect/>
                    </a:stretch>
                  </pic:blipFill>
                  <pic:spPr>
                    <a:xfrm>
                      <a:off x="0" y="0"/>
                      <a:ext cx="5064251" cy="3351158"/>
                    </a:xfrm>
                    <a:prstGeom prst="rect">
                      <a:avLst/>
                    </a:prstGeom>
                  </pic:spPr>
                </pic:pic>
              </a:graphicData>
            </a:graphic>
          </wp:inline>
        </w:drawing>
      </w:r>
    </w:p>
    <w:p w14:paraId="6FA105AD" w14:textId="77777777" w:rsidR="00987CED" w:rsidRPr="00DD6F1A" w:rsidRDefault="00987CED" w:rsidP="006879DF">
      <w:pPr>
        <w:jc w:val="both"/>
        <w:rPr>
          <w:rFonts w:ascii="Times New Roman" w:eastAsia="Aptos" w:hAnsi="Times New Roman" w:cs="Times New Roman"/>
        </w:rPr>
      </w:pPr>
    </w:p>
    <w:p w14:paraId="7EDD1674" w14:textId="698FAE81" w:rsidR="001B5E7D" w:rsidRPr="00DD6F1A" w:rsidRDefault="001B5E7D" w:rsidP="00EC62E5">
      <w:pPr>
        <w:pStyle w:val="ListParagraph"/>
        <w:numPr>
          <w:ilvl w:val="0"/>
          <w:numId w:val="15"/>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66186599" w14:textId="77777777" w:rsidR="000266D3" w:rsidRPr="00DD6F1A" w:rsidRDefault="000266D3" w:rsidP="000266D3">
      <w:pPr>
        <w:spacing w:after="160" w:line="256" w:lineRule="auto"/>
        <w:jc w:val="both"/>
        <w:rPr>
          <w:rFonts w:ascii="Times New Roman" w:eastAsia="Aptos" w:hAnsi="Times New Roman" w:cs="Times New Roman"/>
        </w:rPr>
      </w:pPr>
      <w:r w:rsidRPr="00DD6F1A">
        <w:rPr>
          <w:rFonts w:ascii="Times New Roman" w:eastAsia="Aptos" w:hAnsi="Times New Roman" w:cs="Times New Roman"/>
        </w:rPr>
        <w:t>Prašome pasitikslinti, ar neįvyko klaida dėl reikalavimo NonFe metalų separatorių naudoti frakcijai &gt;300 mm, kuri išeina iš būgninių separatorių. Manome, kad tai nerealizuojama dėl medžiagos dydžio, nes eddy current separatoriai veikia tik su riboto apibrėžto dydžio medžiaga.</w:t>
      </w:r>
    </w:p>
    <w:p w14:paraId="1F6DE740" w14:textId="74109B7F" w:rsidR="0091319A" w:rsidRPr="00DD6F1A" w:rsidRDefault="001B5E7D" w:rsidP="00E4346B">
      <w:pPr>
        <w:pStyle w:val="ListParagraph"/>
        <w:numPr>
          <w:ilvl w:val="0"/>
          <w:numId w:val="14"/>
        </w:numPr>
        <w:spacing w:after="160" w:line="256" w:lineRule="auto"/>
        <w:jc w:val="both"/>
        <w:rPr>
          <w:rFonts w:ascii="Times New Roman" w:eastAsia="Aptos" w:hAnsi="Times New Roman" w:cs="Times New Roman"/>
        </w:rPr>
      </w:pPr>
      <w:r w:rsidRPr="00DD6F1A">
        <w:rPr>
          <w:rFonts w:ascii="Times New Roman" w:eastAsia="Times New Roman" w:hAnsi="Times New Roman" w:cs="Times New Roman"/>
          <w:b/>
          <w:bCs/>
          <w:color w:val="000000" w:themeColor="text1"/>
        </w:rPr>
        <w:t>Atsakymas:</w:t>
      </w:r>
    </w:p>
    <w:p w14:paraId="40A47FE3" w14:textId="77777777" w:rsidR="00BB31B9" w:rsidRPr="00BB31B9" w:rsidRDefault="00BB31B9" w:rsidP="00CE7A4C">
      <w:pPr>
        <w:spacing w:after="160" w:line="259" w:lineRule="auto"/>
        <w:contextualSpacing/>
        <w:jc w:val="both"/>
        <w:rPr>
          <w:rFonts w:ascii="Times New Roman" w:eastAsia="Aptos" w:hAnsi="Times New Roman" w:cs="Times New Roman"/>
        </w:rPr>
      </w:pPr>
      <w:r w:rsidRPr="00BB31B9">
        <w:rPr>
          <w:rFonts w:ascii="Times New Roman" w:eastAsia="Aptos" w:hAnsi="Times New Roman" w:cs="Times New Roman"/>
        </w:rPr>
        <w:t xml:space="preserve">Reikalavimas dėl NonFe (nespalvotųjų metalų) separatoriaus naudojimo frakcijai &gt;300 mm yra pateiktas teisingai. Šis separatorius yra numatytas ne tam, kad būtų atskiriami didesni nei 300 mm nespalvotųjų metalų objektai (kas iš tiesų, kaip Jūs minite nėra technologiniu požiūriu įgyvendinama Eddy current tipo separatoriais), bet tam, kad būtų atrenkami į šį atliekų srautą atsitiktinai patekusių mažesnio dydžio nespalvotųjų metalų/priemaišų elementai. </w:t>
      </w:r>
    </w:p>
    <w:p w14:paraId="6C6622FB" w14:textId="77777777" w:rsidR="0091319A" w:rsidRPr="00DD6F1A" w:rsidRDefault="0091319A" w:rsidP="00E4346B">
      <w:pPr>
        <w:spacing w:after="160" w:line="256" w:lineRule="auto"/>
        <w:jc w:val="both"/>
        <w:rPr>
          <w:rFonts w:ascii="Times New Roman" w:eastAsia="Aptos" w:hAnsi="Times New Roman" w:cs="Times New Roman"/>
        </w:rPr>
      </w:pPr>
    </w:p>
    <w:p w14:paraId="5EA78E9B" w14:textId="77777777" w:rsidR="00DB5609" w:rsidRPr="00DD6F1A" w:rsidRDefault="00DB5609" w:rsidP="00DB5609">
      <w:pPr>
        <w:pStyle w:val="ListParagraph"/>
        <w:numPr>
          <w:ilvl w:val="0"/>
          <w:numId w:val="15"/>
        </w:numPr>
        <w:tabs>
          <w:tab w:val="left" w:pos="270"/>
        </w:tabs>
        <w:rPr>
          <w:rFonts w:ascii="Times New Roman" w:hAnsi="Times New Roman" w:cs="Times New Roman"/>
          <w:color w:val="000000" w:themeColor="text1"/>
          <w:shd w:val="clear" w:color="auto" w:fill="FFFFFF"/>
        </w:rPr>
      </w:pPr>
      <w:r w:rsidRPr="00DD6F1A">
        <w:rPr>
          <w:rFonts w:ascii="Times New Roman" w:hAnsi="Times New Roman" w:cs="Times New Roman"/>
          <w:b/>
          <w:bCs/>
          <w:color w:val="000000" w:themeColor="text1"/>
        </w:rPr>
        <w:t>Klausimas:</w:t>
      </w:r>
    </w:p>
    <w:p w14:paraId="314A1ACE" w14:textId="564D9E76" w:rsidR="004242C7" w:rsidRPr="00DD6F1A" w:rsidRDefault="004F4CA8" w:rsidP="00DA0260">
      <w:pPr>
        <w:tabs>
          <w:tab w:val="left" w:pos="270"/>
        </w:tabs>
        <w:rPr>
          <w:rFonts w:ascii="Times New Roman" w:eastAsia="Times New Roman" w:hAnsi="Times New Roman" w:cs="Times New Roman"/>
          <w:b/>
          <w:bCs/>
          <w:color w:val="000000" w:themeColor="text1"/>
        </w:rPr>
      </w:pPr>
      <w:r w:rsidRPr="00DD6F1A">
        <w:rPr>
          <w:rFonts w:ascii="Times New Roman" w:eastAsia="Aptos" w:hAnsi="Times New Roman" w:cs="Times New Roman"/>
        </w:rPr>
        <w:t>Kuo vadovautis, kai techninė specifikacija ir procesų diagrama pateikia skirtingą informaciją?</w:t>
      </w:r>
    </w:p>
    <w:p w14:paraId="5E4ED4D7" w14:textId="77777777" w:rsidR="004F4CA8" w:rsidRPr="00DD6F1A" w:rsidRDefault="004F4CA8" w:rsidP="004F4CA8">
      <w:pPr>
        <w:pStyle w:val="ListParagraph"/>
        <w:numPr>
          <w:ilvl w:val="0"/>
          <w:numId w:val="14"/>
        </w:numPr>
        <w:spacing w:after="160" w:line="256" w:lineRule="auto"/>
        <w:jc w:val="both"/>
        <w:rPr>
          <w:rFonts w:ascii="Times New Roman" w:eastAsia="Aptos" w:hAnsi="Times New Roman" w:cs="Times New Roman"/>
        </w:rPr>
      </w:pPr>
      <w:r w:rsidRPr="00DD6F1A">
        <w:rPr>
          <w:rFonts w:ascii="Times New Roman" w:eastAsia="Times New Roman" w:hAnsi="Times New Roman" w:cs="Times New Roman"/>
          <w:b/>
          <w:bCs/>
          <w:color w:val="000000" w:themeColor="text1"/>
        </w:rPr>
        <w:t>Atsakymas:</w:t>
      </w:r>
    </w:p>
    <w:p w14:paraId="420750CE" w14:textId="37D33D43" w:rsidR="005E6117" w:rsidRPr="005E6117" w:rsidRDefault="00CE7A4C" w:rsidP="005E6117">
      <w:pPr>
        <w:rPr>
          <w:rFonts w:ascii="Times New Roman" w:eastAsia="Aptos" w:hAnsi="Times New Roman" w:cs="Times New Roman"/>
        </w:rPr>
      </w:pPr>
      <w:r w:rsidRPr="00DD6F1A">
        <w:rPr>
          <w:rFonts w:ascii="Times New Roman" w:eastAsia="Aptos" w:hAnsi="Times New Roman" w:cs="Times New Roman"/>
        </w:rPr>
        <w:t>Vadovautis techninėje specifikacijoje nurodyta informacija.</w:t>
      </w:r>
    </w:p>
    <w:p w14:paraId="1E9300DC" w14:textId="77777777" w:rsidR="00234B67" w:rsidRPr="00DD6F1A" w:rsidRDefault="00234B67" w:rsidP="005E06C5">
      <w:pPr>
        <w:spacing w:after="0" w:line="240" w:lineRule="auto"/>
        <w:jc w:val="both"/>
        <w:rPr>
          <w:rFonts w:ascii="Times New Roman" w:eastAsia="Times New Roman" w:hAnsi="Times New Roman" w:cs="Times New Roman"/>
          <w:color w:val="000000" w:themeColor="text1"/>
          <w:lang w:eastAsia="ar-SA"/>
        </w:rPr>
      </w:pPr>
    </w:p>
    <w:sectPr w:rsidR="00234B67" w:rsidRPr="00DD6F1A"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55DB4"/>
    <w:multiLevelType w:val="multilevel"/>
    <w:tmpl w:val="383E33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43CF5"/>
    <w:multiLevelType w:val="hybridMultilevel"/>
    <w:tmpl w:val="3A48282A"/>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6292B"/>
    <w:multiLevelType w:val="hybridMultilevel"/>
    <w:tmpl w:val="7A6C0A0C"/>
    <w:lvl w:ilvl="0" w:tplc="C212AD4A">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83D42"/>
    <w:multiLevelType w:val="hybridMultilevel"/>
    <w:tmpl w:val="98D802DE"/>
    <w:lvl w:ilvl="0" w:tplc="1DB4FB20">
      <w:start w:val="10"/>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64A370A"/>
    <w:multiLevelType w:val="multilevel"/>
    <w:tmpl w:val="8C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518D5"/>
    <w:multiLevelType w:val="hybridMultilevel"/>
    <w:tmpl w:val="87207270"/>
    <w:lvl w:ilvl="0" w:tplc="130E876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9957363"/>
    <w:multiLevelType w:val="multilevel"/>
    <w:tmpl w:val="10D2A5DA"/>
    <w:lvl w:ilvl="0">
      <w:start w:val="2"/>
      <w:numFmt w:val="decimal"/>
      <w:lvlText w:val="%1."/>
      <w:lvlJc w:val="left"/>
      <w:pPr>
        <w:ind w:left="540" w:hanging="540"/>
      </w:pPr>
      <w:rPr>
        <w:rFonts w:hint="default"/>
        <w:b/>
      </w:rPr>
    </w:lvl>
    <w:lvl w:ilvl="1">
      <w:start w:val="1"/>
      <w:numFmt w:val="decimal"/>
      <w:lvlText w:val="%1.%2."/>
      <w:lvlJc w:val="left"/>
      <w:pPr>
        <w:ind w:left="720" w:hanging="540"/>
      </w:pPr>
      <w:rPr>
        <w:rFonts w:hint="default"/>
        <w:b w:val="0"/>
        <w:bCs/>
      </w:rPr>
    </w:lvl>
    <w:lvl w:ilvl="2">
      <w:start w:val="2"/>
      <w:numFmt w:val="decimal"/>
      <w:lvlText w:val="%1.%2.%3."/>
      <w:lvlJc w:val="left"/>
      <w:pPr>
        <w:ind w:left="1287"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042450"/>
    <w:multiLevelType w:val="hybridMultilevel"/>
    <w:tmpl w:val="9626D1D4"/>
    <w:lvl w:ilvl="0" w:tplc="556C6D0C">
      <w:start w:val="4"/>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AFB392C"/>
    <w:multiLevelType w:val="hybridMultilevel"/>
    <w:tmpl w:val="BB6A65F2"/>
    <w:lvl w:ilvl="0" w:tplc="6E80B6C0">
      <w:start w:val="1"/>
      <w:numFmt w:val="decimal"/>
      <w:lvlText w:val="%1."/>
      <w:lvlJc w:val="left"/>
      <w:pPr>
        <w:ind w:left="360" w:hanging="360"/>
      </w:pPr>
      <w:rPr>
        <w:b w:val="0"/>
        <w:bCs w:val="0"/>
      </w:rPr>
    </w:lvl>
    <w:lvl w:ilvl="1" w:tplc="A31CDAFE">
      <w:start w:val="1"/>
      <w:numFmt w:val="lowerLetter"/>
      <w:lvlText w:val="%2."/>
      <w:lvlJc w:val="left"/>
      <w:pPr>
        <w:ind w:left="1080" w:hanging="360"/>
      </w:pPr>
    </w:lvl>
    <w:lvl w:ilvl="2" w:tplc="C7ACC016">
      <w:start w:val="1"/>
      <w:numFmt w:val="lowerRoman"/>
      <w:lvlText w:val="%3."/>
      <w:lvlJc w:val="right"/>
      <w:pPr>
        <w:ind w:left="1800" w:hanging="180"/>
      </w:pPr>
    </w:lvl>
    <w:lvl w:ilvl="3" w:tplc="8906425C">
      <w:start w:val="1"/>
      <w:numFmt w:val="decimal"/>
      <w:lvlText w:val="%4."/>
      <w:lvlJc w:val="left"/>
      <w:pPr>
        <w:ind w:left="2520" w:hanging="360"/>
      </w:pPr>
    </w:lvl>
    <w:lvl w:ilvl="4" w:tplc="327C3768">
      <w:start w:val="1"/>
      <w:numFmt w:val="lowerLetter"/>
      <w:lvlText w:val="%5."/>
      <w:lvlJc w:val="left"/>
      <w:pPr>
        <w:ind w:left="3240" w:hanging="360"/>
      </w:pPr>
    </w:lvl>
    <w:lvl w:ilvl="5" w:tplc="DB3E81D0">
      <w:start w:val="1"/>
      <w:numFmt w:val="lowerRoman"/>
      <w:lvlText w:val="%6."/>
      <w:lvlJc w:val="right"/>
      <w:pPr>
        <w:ind w:left="3960" w:hanging="180"/>
      </w:pPr>
    </w:lvl>
    <w:lvl w:ilvl="6" w:tplc="9CA889F6">
      <w:start w:val="1"/>
      <w:numFmt w:val="decimal"/>
      <w:lvlText w:val="%7."/>
      <w:lvlJc w:val="left"/>
      <w:pPr>
        <w:ind w:left="4680" w:hanging="360"/>
      </w:pPr>
    </w:lvl>
    <w:lvl w:ilvl="7" w:tplc="30B2982C">
      <w:start w:val="1"/>
      <w:numFmt w:val="lowerLetter"/>
      <w:lvlText w:val="%8."/>
      <w:lvlJc w:val="left"/>
      <w:pPr>
        <w:ind w:left="5400" w:hanging="360"/>
      </w:pPr>
    </w:lvl>
    <w:lvl w:ilvl="8" w:tplc="4A1687D2">
      <w:start w:val="1"/>
      <w:numFmt w:val="lowerRoman"/>
      <w:lvlText w:val="%9."/>
      <w:lvlJc w:val="right"/>
      <w:pPr>
        <w:ind w:left="6120" w:hanging="180"/>
      </w:pPr>
    </w:lvl>
  </w:abstractNum>
  <w:num w:numId="1" w16cid:durableId="37778387">
    <w:abstractNumId w:val="7"/>
  </w:num>
  <w:num w:numId="2" w16cid:durableId="1632905505">
    <w:abstractNumId w:val="0"/>
  </w:num>
  <w:num w:numId="3" w16cid:durableId="245920974">
    <w:abstractNumId w:val="2"/>
  </w:num>
  <w:num w:numId="4" w16cid:durableId="1668751489">
    <w:abstractNumId w:val="12"/>
  </w:num>
  <w:num w:numId="5" w16cid:durableId="380448173">
    <w:abstractNumId w:val="6"/>
  </w:num>
  <w:num w:numId="6" w16cid:durableId="1498107385">
    <w:abstractNumId w:val="4"/>
  </w:num>
  <w:num w:numId="7" w16cid:durableId="1357192333">
    <w:abstractNumId w:val="9"/>
  </w:num>
  <w:num w:numId="8" w16cid:durableId="38097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427707">
    <w:abstractNumId w:val="5"/>
  </w:num>
  <w:num w:numId="10" w16cid:durableId="2112315198">
    <w:abstractNumId w:val="3"/>
  </w:num>
  <w:num w:numId="11" w16cid:durableId="1560168071">
    <w:abstractNumId w:val="11"/>
  </w:num>
  <w:num w:numId="12" w16cid:durableId="1285769350">
    <w:abstractNumId w:val="10"/>
  </w:num>
  <w:num w:numId="13" w16cid:durableId="805850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16368">
    <w:abstractNumId w:val="13"/>
  </w:num>
  <w:num w:numId="15" w16cid:durableId="2130277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858"/>
    <w:rsid w:val="000046DD"/>
    <w:rsid w:val="0000481F"/>
    <w:rsid w:val="000076F1"/>
    <w:rsid w:val="00012543"/>
    <w:rsid w:val="0002305D"/>
    <w:rsid w:val="000266D3"/>
    <w:rsid w:val="00032B4C"/>
    <w:rsid w:val="00037245"/>
    <w:rsid w:val="000419EE"/>
    <w:rsid w:val="00041AE7"/>
    <w:rsid w:val="00042528"/>
    <w:rsid w:val="00044380"/>
    <w:rsid w:val="00062914"/>
    <w:rsid w:val="000670BD"/>
    <w:rsid w:val="00080F94"/>
    <w:rsid w:val="00082238"/>
    <w:rsid w:val="00082725"/>
    <w:rsid w:val="000841C9"/>
    <w:rsid w:val="000843C1"/>
    <w:rsid w:val="00086EE1"/>
    <w:rsid w:val="00087965"/>
    <w:rsid w:val="00095E9B"/>
    <w:rsid w:val="000961B7"/>
    <w:rsid w:val="00096BF5"/>
    <w:rsid w:val="000A61F8"/>
    <w:rsid w:val="000A6B11"/>
    <w:rsid w:val="000B2E7E"/>
    <w:rsid w:val="000B2F91"/>
    <w:rsid w:val="000C0528"/>
    <w:rsid w:val="000C0A57"/>
    <w:rsid w:val="000C2675"/>
    <w:rsid w:val="000C2749"/>
    <w:rsid w:val="000C3C3C"/>
    <w:rsid w:val="000C4AFC"/>
    <w:rsid w:val="000D016E"/>
    <w:rsid w:val="000D0B69"/>
    <w:rsid w:val="000E1ABC"/>
    <w:rsid w:val="000E489B"/>
    <w:rsid w:val="000E5EF1"/>
    <w:rsid w:val="000F1D61"/>
    <w:rsid w:val="000F5C95"/>
    <w:rsid w:val="001008BE"/>
    <w:rsid w:val="00105105"/>
    <w:rsid w:val="00121DE0"/>
    <w:rsid w:val="00130CAB"/>
    <w:rsid w:val="0014087A"/>
    <w:rsid w:val="00143A47"/>
    <w:rsid w:val="00143F09"/>
    <w:rsid w:val="00145612"/>
    <w:rsid w:val="0014660C"/>
    <w:rsid w:val="00150C43"/>
    <w:rsid w:val="00150D3E"/>
    <w:rsid w:val="0015217D"/>
    <w:rsid w:val="00153E02"/>
    <w:rsid w:val="00154426"/>
    <w:rsid w:val="001614E0"/>
    <w:rsid w:val="0016399C"/>
    <w:rsid w:val="001664A1"/>
    <w:rsid w:val="0018261E"/>
    <w:rsid w:val="00182701"/>
    <w:rsid w:val="001878D7"/>
    <w:rsid w:val="00192409"/>
    <w:rsid w:val="00192B11"/>
    <w:rsid w:val="001A039F"/>
    <w:rsid w:val="001A059C"/>
    <w:rsid w:val="001A220D"/>
    <w:rsid w:val="001A56EB"/>
    <w:rsid w:val="001A6C1B"/>
    <w:rsid w:val="001B1D2E"/>
    <w:rsid w:val="001B54F0"/>
    <w:rsid w:val="001B5E7D"/>
    <w:rsid w:val="001B6F05"/>
    <w:rsid w:val="001C5D44"/>
    <w:rsid w:val="001D69CE"/>
    <w:rsid w:val="001D7B88"/>
    <w:rsid w:val="001E1536"/>
    <w:rsid w:val="00200AE4"/>
    <w:rsid w:val="002017ED"/>
    <w:rsid w:val="00203FE7"/>
    <w:rsid w:val="0020731E"/>
    <w:rsid w:val="00211E58"/>
    <w:rsid w:val="00212376"/>
    <w:rsid w:val="00213EC1"/>
    <w:rsid w:val="002143E1"/>
    <w:rsid w:val="00221404"/>
    <w:rsid w:val="00225F10"/>
    <w:rsid w:val="00227E28"/>
    <w:rsid w:val="00231F3C"/>
    <w:rsid w:val="00234B67"/>
    <w:rsid w:val="002400EB"/>
    <w:rsid w:val="002407A6"/>
    <w:rsid w:val="00241260"/>
    <w:rsid w:val="00241B91"/>
    <w:rsid w:val="00246F25"/>
    <w:rsid w:val="0025019F"/>
    <w:rsid w:val="0025602A"/>
    <w:rsid w:val="0026250D"/>
    <w:rsid w:val="00262A32"/>
    <w:rsid w:val="00275CAE"/>
    <w:rsid w:val="00276081"/>
    <w:rsid w:val="00283653"/>
    <w:rsid w:val="00287E65"/>
    <w:rsid w:val="00293598"/>
    <w:rsid w:val="0029407A"/>
    <w:rsid w:val="002948CD"/>
    <w:rsid w:val="002A02F3"/>
    <w:rsid w:val="002B0D6E"/>
    <w:rsid w:val="002B256F"/>
    <w:rsid w:val="002B454B"/>
    <w:rsid w:val="002C0887"/>
    <w:rsid w:val="002C0D3A"/>
    <w:rsid w:val="002C1874"/>
    <w:rsid w:val="002C5CC2"/>
    <w:rsid w:val="002D6C59"/>
    <w:rsid w:val="002E208E"/>
    <w:rsid w:val="002E3210"/>
    <w:rsid w:val="002E52FB"/>
    <w:rsid w:val="002E5B8B"/>
    <w:rsid w:val="002F006A"/>
    <w:rsid w:val="002F126C"/>
    <w:rsid w:val="002F37F9"/>
    <w:rsid w:val="002F6279"/>
    <w:rsid w:val="002F6B49"/>
    <w:rsid w:val="0030224D"/>
    <w:rsid w:val="00304FB3"/>
    <w:rsid w:val="0031030F"/>
    <w:rsid w:val="003105A9"/>
    <w:rsid w:val="0032249E"/>
    <w:rsid w:val="003225D0"/>
    <w:rsid w:val="00322D12"/>
    <w:rsid w:val="0032410B"/>
    <w:rsid w:val="0033254F"/>
    <w:rsid w:val="00334706"/>
    <w:rsid w:val="00336BC6"/>
    <w:rsid w:val="0034069F"/>
    <w:rsid w:val="0034352E"/>
    <w:rsid w:val="003507E4"/>
    <w:rsid w:val="00350CCA"/>
    <w:rsid w:val="0035116E"/>
    <w:rsid w:val="00357836"/>
    <w:rsid w:val="00360C04"/>
    <w:rsid w:val="00363734"/>
    <w:rsid w:val="00365590"/>
    <w:rsid w:val="0037395A"/>
    <w:rsid w:val="00376788"/>
    <w:rsid w:val="00381485"/>
    <w:rsid w:val="00387CDF"/>
    <w:rsid w:val="0039251A"/>
    <w:rsid w:val="00396149"/>
    <w:rsid w:val="00396703"/>
    <w:rsid w:val="003A14D7"/>
    <w:rsid w:val="003A18AE"/>
    <w:rsid w:val="003A61E6"/>
    <w:rsid w:val="003A78BC"/>
    <w:rsid w:val="003B6B68"/>
    <w:rsid w:val="003C0BE6"/>
    <w:rsid w:val="003C25AC"/>
    <w:rsid w:val="003C40EF"/>
    <w:rsid w:val="003C4426"/>
    <w:rsid w:val="003D0A60"/>
    <w:rsid w:val="003D0DF0"/>
    <w:rsid w:val="003E3603"/>
    <w:rsid w:val="003F45B3"/>
    <w:rsid w:val="003F5C8F"/>
    <w:rsid w:val="00400669"/>
    <w:rsid w:val="0041167B"/>
    <w:rsid w:val="00412F39"/>
    <w:rsid w:val="0041554F"/>
    <w:rsid w:val="004242C7"/>
    <w:rsid w:val="0043303A"/>
    <w:rsid w:val="00434C7A"/>
    <w:rsid w:val="0043589D"/>
    <w:rsid w:val="00443E27"/>
    <w:rsid w:val="004507A3"/>
    <w:rsid w:val="00453F90"/>
    <w:rsid w:val="00454D9D"/>
    <w:rsid w:val="004652D4"/>
    <w:rsid w:val="00466D8E"/>
    <w:rsid w:val="004676CC"/>
    <w:rsid w:val="00467A90"/>
    <w:rsid w:val="00470BBE"/>
    <w:rsid w:val="00473C7A"/>
    <w:rsid w:val="004747BD"/>
    <w:rsid w:val="00475D35"/>
    <w:rsid w:val="004805EE"/>
    <w:rsid w:val="00482B75"/>
    <w:rsid w:val="004929A2"/>
    <w:rsid w:val="004A0B12"/>
    <w:rsid w:val="004A113A"/>
    <w:rsid w:val="004A7B3B"/>
    <w:rsid w:val="004B1209"/>
    <w:rsid w:val="004B2CD0"/>
    <w:rsid w:val="004B4DF4"/>
    <w:rsid w:val="004B7388"/>
    <w:rsid w:val="004C1A2E"/>
    <w:rsid w:val="004C3695"/>
    <w:rsid w:val="004C3ED3"/>
    <w:rsid w:val="004C4211"/>
    <w:rsid w:val="004D60BD"/>
    <w:rsid w:val="004E397D"/>
    <w:rsid w:val="004E4D33"/>
    <w:rsid w:val="004E54AC"/>
    <w:rsid w:val="004F0E87"/>
    <w:rsid w:val="004F4CA8"/>
    <w:rsid w:val="004F4E63"/>
    <w:rsid w:val="004F52BB"/>
    <w:rsid w:val="00500265"/>
    <w:rsid w:val="00501D07"/>
    <w:rsid w:val="00501D36"/>
    <w:rsid w:val="00506341"/>
    <w:rsid w:val="00507698"/>
    <w:rsid w:val="00507BFF"/>
    <w:rsid w:val="005146EF"/>
    <w:rsid w:val="00516E42"/>
    <w:rsid w:val="00516F3A"/>
    <w:rsid w:val="00525F3C"/>
    <w:rsid w:val="0053320C"/>
    <w:rsid w:val="00535CCA"/>
    <w:rsid w:val="0054484C"/>
    <w:rsid w:val="00555D1D"/>
    <w:rsid w:val="00561B04"/>
    <w:rsid w:val="00572F87"/>
    <w:rsid w:val="00575FBA"/>
    <w:rsid w:val="00584EE0"/>
    <w:rsid w:val="00591ED7"/>
    <w:rsid w:val="00593F68"/>
    <w:rsid w:val="00595AF0"/>
    <w:rsid w:val="00597160"/>
    <w:rsid w:val="00597F28"/>
    <w:rsid w:val="005A3916"/>
    <w:rsid w:val="005A3960"/>
    <w:rsid w:val="005B250F"/>
    <w:rsid w:val="005B4164"/>
    <w:rsid w:val="005C056C"/>
    <w:rsid w:val="005C3649"/>
    <w:rsid w:val="005E06C5"/>
    <w:rsid w:val="005E30F1"/>
    <w:rsid w:val="005E475D"/>
    <w:rsid w:val="005E6117"/>
    <w:rsid w:val="005F19BD"/>
    <w:rsid w:val="005F2202"/>
    <w:rsid w:val="005F48ED"/>
    <w:rsid w:val="00600949"/>
    <w:rsid w:val="006115E2"/>
    <w:rsid w:val="0061290A"/>
    <w:rsid w:val="00613633"/>
    <w:rsid w:val="00614721"/>
    <w:rsid w:val="00617316"/>
    <w:rsid w:val="00622208"/>
    <w:rsid w:val="006229E8"/>
    <w:rsid w:val="0062732A"/>
    <w:rsid w:val="006336F3"/>
    <w:rsid w:val="00640A7D"/>
    <w:rsid w:val="00640B92"/>
    <w:rsid w:val="00640F63"/>
    <w:rsid w:val="00641034"/>
    <w:rsid w:val="006448A5"/>
    <w:rsid w:val="006609D4"/>
    <w:rsid w:val="00662DC8"/>
    <w:rsid w:val="006748A4"/>
    <w:rsid w:val="0068465F"/>
    <w:rsid w:val="006879DF"/>
    <w:rsid w:val="00695B85"/>
    <w:rsid w:val="00697BCC"/>
    <w:rsid w:val="006A1A21"/>
    <w:rsid w:val="006A31E5"/>
    <w:rsid w:val="006A3EFA"/>
    <w:rsid w:val="006A41E4"/>
    <w:rsid w:val="006A5A87"/>
    <w:rsid w:val="006B0F24"/>
    <w:rsid w:val="006B30BD"/>
    <w:rsid w:val="006B35F1"/>
    <w:rsid w:val="006C295F"/>
    <w:rsid w:val="006D10A2"/>
    <w:rsid w:val="006D4FFB"/>
    <w:rsid w:val="006E3457"/>
    <w:rsid w:val="006E6B01"/>
    <w:rsid w:val="006F4762"/>
    <w:rsid w:val="00700DF7"/>
    <w:rsid w:val="00703197"/>
    <w:rsid w:val="00706B9F"/>
    <w:rsid w:val="00710787"/>
    <w:rsid w:val="007173C3"/>
    <w:rsid w:val="00726279"/>
    <w:rsid w:val="00733F59"/>
    <w:rsid w:val="0073448D"/>
    <w:rsid w:val="00735764"/>
    <w:rsid w:val="007400C2"/>
    <w:rsid w:val="00741A94"/>
    <w:rsid w:val="0074562C"/>
    <w:rsid w:val="0075513F"/>
    <w:rsid w:val="00771822"/>
    <w:rsid w:val="00774C8E"/>
    <w:rsid w:val="007768C3"/>
    <w:rsid w:val="00785275"/>
    <w:rsid w:val="00786A4F"/>
    <w:rsid w:val="00790114"/>
    <w:rsid w:val="00794B78"/>
    <w:rsid w:val="007970A0"/>
    <w:rsid w:val="007A1E61"/>
    <w:rsid w:val="007A516E"/>
    <w:rsid w:val="007B4556"/>
    <w:rsid w:val="007B6845"/>
    <w:rsid w:val="007C21F9"/>
    <w:rsid w:val="007C79E9"/>
    <w:rsid w:val="007C7A77"/>
    <w:rsid w:val="007C7AE2"/>
    <w:rsid w:val="007D1672"/>
    <w:rsid w:val="007D3033"/>
    <w:rsid w:val="007E310F"/>
    <w:rsid w:val="007F4BF3"/>
    <w:rsid w:val="008036CD"/>
    <w:rsid w:val="008072E7"/>
    <w:rsid w:val="0081084A"/>
    <w:rsid w:val="00823FFE"/>
    <w:rsid w:val="00836232"/>
    <w:rsid w:val="00840D43"/>
    <w:rsid w:val="00841350"/>
    <w:rsid w:val="00852992"/>
    <w:rsid w:val="00855F53"/>
    <w:rsid w:val="00862770"/>
    <w:rsid w:val="00862B1E"/>
    <w:rsid w:val="00863FF7"/>
    <w:rsid w:val="008643AE"/>
    <w:rsid w:val="00871A3F"/>
    <w:rsid w:val="00872FB0"/>
    <w:rsid w:val="00873FB8"/>
    <w:rsid w:val="00875534"/>
    <w:rsid w:val="00877928"/>
    <w:rsid w:val="00886006"/>
    <w:rsid w:val="00890952"/>
    <w:rsid w:val="0089290C"/>
    <w:rsid w:val="008952AD"/>
    <w:rsid w:val="008A219F"/>
    <w:rsid w:val="008B4764"/>
    <w:rsid w:val="008C0207"/>
    <w:rsid w:val="008C1635"/>
    <w:rsid w:val="008C7420"/>
    <w:rsid w:val="008D05EC"/>
    <w:rsid w:val="008D4388"/>
    <w:rsid w:val="008E0714"/>
    <w:rsid w:val="008E12BE"/>
    <w:rsid w:val="008E428F"/>
    <w:rsid w:val="008F0C0F"/>
    <w:rsid w:val="008F4CA8"/>
    <w:rsid w:val="008F6816"/>
    <w:rsid w:val="00910BCF"/>
    <w:rsid w:val="0091319A"/>
    <w:rsid w:val="00915D82"/>
    <w:rsid w:val="00916577"/>
    <w:rsid w:val="00917F7A"/>
    <w:rsid w:val="009266FD"/>
    <w:rsid w:val="0092670E"/>
    <w:rsid w:val="009267BA"/>
    <w:rsid w:val="009377D1"/>
    <w:rsid w:val="00937F95"/>
    <w:rsid w:val="00943154"/>
    <w:rsid w:val="00945638"/>
    <w:rsid w:val="009459D8"/>
    <w:rsid w:val="00945D33"/>
    <w:rsid w:val="00946D74"/>
    <w:rsid w:val="00954A61"/>
    <w:rsid w:val="009558FB"/>
    <w:rsid w:val="00955FEA"/>
    <w:rsid w:val="00956566"/>
    <w:rsid w:val="00962B9C"/>
    <w:rsid w:val="00973DB8"/>
    <w:rsid w:val="00980040"/>
    <w:rsid w:val="00981B58"/>
    <w:rsid w:val="0098656E"/>
    <w:rsid w:val="00987CED"/>
    <w:rsid w:val="00991620"/>
    <w:rsid w:val="009942F2"/>
    <w:rsid w:val="009964CE"/>
    <w:rsid w:val="009A21CE"/>
    <w:rsid w:val="009A6EBA"/>
    <w:rsid w:val="009B37C5"/>
    <w:rsid w:val="009C19E2"/>
    <w:rsid w:val="009C1C56"/>
    <w:rsid w:val="009C1C67"/>
    <w:rsid w:val="009C238A"/>
    <w:rsid w:val="009C4B39"/>
    <w:rsid w:val="009D3D81"/>
    <w:rsid w:val="009D3D9E"/>
    <w:rsid w:val="009D437C"/>
    <w:rsid w:val="009D6DEE"/>
    <w:rsid w:val="009E50AC"/>
    <w:rsid w:val="009F38B3"/>
    <w:rsid w:val="00A236ED"/>
    <w:rsid w:val="00A25C8C"/>
    <w:rsid w:val="00A34264"/>
    <w:rsid w:val="00A36782"/>
    <w:rsid w:val="00A36A30"/>
    <w:rsid w:val="00A41549"/>
    <w:rsid w:val="00A47A75"/>
    <w:rsid w:val="00A505E4"/>
    <w:rsid w:val="00A5147E"/>
    <w:rsid w:val="00A5634B"/>
    <w:rsid w:val="00A60CE4"/>
    <w:rsid w:val="00A61EE7"/>
    <w:rsid w:val="00A64356"/>
    <w:rsid w:val="00A82C93"/>
    <w:rsid w:val="00A87CF0"/>
    <w:rsid w:val="00A87E56"/>
    <w:rsid w:val="00A9321E"/>
    <w:rsid w:val="00A956A7"/>
    <w:rsid w:val="00AA64E3"/>
    <w:rsid w:val="00AA69FD"/>
    <w:rsid w:val="00AB398E"/>
    <w:rsid w:val="00AB61FC"/>
    <w:rsid w:val="00AB7C56"/>
    <w:rsid w:val="00AC192A"/>
    <w:rsid w:val="00AC35BC"/>
    <w:rsid w:val="00AC706C"/>
    <w:rsid w:val="00AD1A6C"/>
    <w:rsid w:val="00AD79CE"/>
    <w:rsid w:val="00AE59DC"/>
    <w:rsid w:val="00AE6D19"/>
    <w:rsid w:val="00AE7100"/>
    <w:rsid w:val="00AF07A2"/>
    <w:rsid w:val="00AF0F68"/>
    <w:rsid w:val="00AF22DF"/>
    <w:rsid w:val="00AF29ED"/>
    <w:rsid w:val="00B0233D"/>
    <w:rsid w:val="00B037D9"/>
    <w:rsid w:val="00B078CB"/>
    <w:rsid w:val="00B14719"/>
    <w:rsid w:val="00B23077"/>
    <w:rsid w:val="00B26E7D"/>
    <w:rsid w:val="00B36DAD"/>
    <w:rsid w:val="00B4037C"/>
    <w:rsid w:val="00B42393"/>
    <w:rsid w:val="00B42E6F"/>
    <w:rsid w:val="00B54C1B"/>
    <w:rsid w:val="00B65194"/>
    <w:rsid w:val="00B65B17"/>
    <w:rsid w:val="00B82EF7"/>
    <w:rsid w:val="00B87438"/>
    <w:rsid w:val="00B95A66"/>
    <w:rsid w:val="00B97A18"/>
    <w:rsid w:val="00BA21C3"/>
    <w:rsid w:val="00BB31B9"/>
    <w:rsid w:val="00BB77A8"/>
    <w:rsid w:val="00BC7CE8"/>
    <w:rsid w:val="00BD508D"/>
    <w:rsid w:val="00BD6788"/>
    <w:rsid w:val="00BE2722"/>
    <w:rsid w:val="00BE31BE"/>
    <w:rsid w:val="00BE7B40"/>
    <w:rsid w:val="00BF1C4B"/>
    <w:rsid w:val="00BF77CB"/>
    <w:rsid w:val="00C10510"/>
    <w:rsid w:val="00C167AF"/>
    <w:rsid w:val="00C21BEA"/>
    <w:rsid w:val="00C21C6E"/>
    <w:rsid w:val="00C2407C"/>
    <w:rsid w:val="00C350DA"/>
    <w:rsid w:val="00C45385"/>
    <w:rsid w:val="00C4549A"/>
    <w:rsid w:val="00C50EBB"/>
    <w:rsid w:val="00C52B02"/>
    <w:rsid w:val="00C5350E"/>
    <w:rsid w:val="00C61314"/>
    <w:rsid w:val="00C62842"/>
    <w:rsid w:val="00C64919"/>
    <w:rsid w:val="00C667B2"/>
    <w:rsid w:val="00C70754"/>
    <w:rsid w:val="00C72D76"/>
    <w:rsid w:val="00C775BC"/>
    <w:rsid w:val="00C8074D"/>
    <w:rsid w:val="00C80DCC"/>
    <w:rsid w:val="00C91D99"/>
    <w:rsid w:val="00CA1687"/>
    <w:rsid w:val="00CA1857"/>
    <w:rsid w:val="00CA7409"/>
    <w:rsid w:val="00CB0987"/>
    <w:rsid w:val="00CB23C7"/>
    <w:rsid w:val="00CB5B44"/>
    <w:rsid w:val="00CB6714"/>
    <w:rsid w:val="00CC4271"/>
    <w:rsid w:val="00CD21AE"/>
    <w:rsid w:val="00CD5852"/>
    <w:rsid w:val="00CD7AC4"/>
    <w:rsid w:val="00CE367B"/>
    <w:rsid w:val="00CE3A57"/>
    <w:rsid w:val="00CE7A4C"/>
    <w:rsid w:val="00CF36C2"/>
    <w:rsid w:val="00CF3827"/>
    <w:rsid w:val="00CF74D0"/>
    <w:rsid w:val="00D06850"/>
    <w:rsid w:val="00D1070E"/>
    <w:rsid w:val="00D23BD6"/>
    <w:rsid w:val="00D24424"/>
    <w:rsid w:val="00D25BD6"/>
    <w:rsid w:val="00D40EED"/>
    <w:rsid w:val="00D46FC4"/>
    <w:rsid w:val="00D627B9"/>
    <w:rsid w:val="00D63304"/>
    <w:rsid w:val="00D65FB8"/>
    <w:rsid w:val="00D66E47"/>
    <w:rsid w:val="00D74192"/>
    <w:rsid w:val="00D75481"/>
    <w:rsid w:val="00D76517"/>
    <w:rsid w:val="00D93561"/>
    <w:rsid w:val="00D94F21"/>
    <w:rsid w:val="00D95106"/>
    <w:rsid w:val="00DA0260"/>
    <w:rsid w:val="00DA2E18"/>
    <w:rsid w:val="00DA53D0"/>
    <w:rsid w:val="00DA634B"/>
    <w:rsid w:val="00DB30BC"/>
    <w:rsid w:val="00DB3C0F"/>
    <w:rsid w:val="00DB5609"/>
    <w:rsid w:val="00DB5BCB"/>
    <w:rsid w:val="00DC035C"/>
    <w:rsid w:val="00DC0CC4"/>
    <w:rsid w:val="00DD0A6F"/>
    <w:rsid w:val="00DD2309"/>
    <w:rsid w:val="00DD233C"/>
    <w:rsid w:val="00DD6F1A"/>
    <w:rsid w:val="00DE03D3"/>
    <w:rsid w:val="00DE3BD5"/>
    <w:rsid w:val="00DE4E44"/>
    <w:rsid w:val="00DE7A79"/>
    <w:rsid w:val="00DF2F9D"/>
    <w:rsid w:val="00DF45BB"/>
    <w:rsid w:val="00E01AA3"/>
    <w:rsid w:val="00E0257B"/>
    <w:rsid w:val="00E03C7B"/>
    <w:rsid w:val="00E05A41"/>
    <w:rsid w:val="00E137E4"/>
    <w:rsid w:val="00E177B7"/>
    <w:rsid w:val="00E26B4E"/>
    <w:rsid w:val="00E26B86"/>
    <w:rsid w:val="00E316DB"/>
    <w:rsid w:val="00E32C59"/>
    <w:rsid w:val="00E33F3A"/>
    <w:rsid w:val="00E3478D"/>
    <w:rsid w:val="00E353B5"/>
    <w:rsid w:val="00E363C4"/>
    <w:rsid w:val="00E37728"/>
    <w:rsid w:val="00E4346B"/>
    <w:rsid w:val="00E46843"/>
    <w:rsid w:val="00E4719B"/>
    <w:rsid w:val="00E56467"/>
    <w:rsid w:val="00E56B8D"/>
    <w:rsid w:val="00E578E9"/>
    <w:rsid w:val="00E63752"/>
    <w:rsid w:val="00E64AAB"/>
    <w:rsid w:val="00E651AF"/>
    <w:rsid w:val="00E65C41"/>
    <w:rsid w:val="00E65CCF"/>
    <w:rsid w:val="00E74AA3"/>
    <w:rsid w:val="00E773E9"/>
    <w:rsid w:val="00E8425B"/>
    <w:rsid w:val="00E87223"/>
    <w:rsid w:val="00E87330"/>
    <w:rsid w:val="00E87930"/>
    <w:rsid w:val="00E90C99"/>
    <w:rsid w:val="00E92F0F"/>
    <w:rsid w:val="00E972B5"/>
    <w:rsid w:val="00EA5949"/>
    <w:rsid w:val="00EA5ADA"/>
    <w:rsid w:val="00EA7CE8"/>
    <w:rsid w:val="00EB01E1"/>
    <w:rsid w:val="00EB6DBF"/>
    <w:rsid w:val="00EB721A"/>
    <w:rsid w:val="00EC62E5"/>
    <w:rsid w:val="00ED4CF2"/>
    <w:rsid w:val="00ED7FA7"/>
    <w:rsid w:val="00EE3521"/>
    <w:rsid w:val="00EE4032"/>
    <w:rsid w:val="00EF3231"/>
    <w:rsid w:val="00EF4C57"/>
    <w:rsid w:val="00EF7354"/>
    <w:rsid w:val="00F06681"/>
    <w:rsid w:val="00F13245"/>
    <w:rsid w:val="00F14806"/>
    <w:rsid w:val="00F1771D"/>
    <w:rsid w:val="00F20224"/>
    <w:rsid w:val="00F27A1B"/>
    <w:rsid w:val="00F30E79"/>
    <w:rsid w:val="00F40D10"/>
    <w:rsid w:val="00F42A04"/>
    <w:rsid w:val="00F457E2"/>
    <w:rsid w:val="00F55979"/>
    <w:rsid w:val="00F636E1"/>
    <w:rsid w:val="00F713D5"/>
    <w:rsid w:val="00F73E67"/>
    <w:rsid w:val="00F8307C"/>
    <w:rsid w:val="00F83713"/>
    <w:rsid w:val="00F90BDB"/>
    <w:rsid w:val="00F93DD9"/>
    <w:rsid w:val="00F9528B"/>
    <w:rsid w:val="00F95E1C"/>
    <w:rsid w:val="00FA280C"/>
    <w:rsid w:val="00FB46A4"/>
    <w:rsid w:val="00FB4E2E"/>
    <w:rsid w:val="00FC0049"/>
    <w:rsid w:val="00FC1E8C"/>
    <w:rsid w:val="00FC52A3"/>
    <w:rsid w:val="00FC5D14"/>
    <w:rsid w:val="00FD2DE9"/>
    <w:rsid w:val="00FD45E8"/>
    <w:rsid w:val="00FE0CB6"/>
    <w:rsid w:val="00FE1FE2"/>
    <w:rsid w:val="00FE2732"/>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B7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3698</Words>
  <Characters>2109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153</cp:revision>
  <cp:lastPrinted>2017-10-11T06:11:00Z</cp:lastPrinted>
  <dcterms:created xsi:type="dcterms:W3CDTF">2026-01-02T06:23:00Z</dcterms:created>
  <dcterms:modified xsi:type="dcterms:W3CDTF">2026-01-02T11:31:00Z</dcterms:modified>
</cp:coreProperties>
</file>