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6F92" w14:textId="51A75C99" w:rsidR="00F118BD" w:rsidRPr="00E130ED" w:rsidRDefault="00F118BD" w:rsidP="00F118BD">
      <w:pPr>
        <w:jc w:val="both"/>
        <w:rPr>
          <w:rFonts w:ascii="Times New Roman" w:hAnsi="Times New Roman" w:cs="Times New Roman"/>
          <w:sz w:val="20"/>
          <w:szCs w:val="20"/>
        </w:rPr>
      </w:pPr>
      <w:r w:rsidRPr="00E130ED">
        <w:rPr>
          <w:rFonts w:ascii="Times New Roman" w:hAnsi="Times New Roman" w:cs="Times New Roman"/>
          <w:sz w:val="20"/>
          <w:szCs w:val="20"/>
        </w:rPr>
        <w:t xml:space="preserve">Vadovaudamiesi </w:t>
      </w:r>
      <w:r w:rsidR="00B8762D" w:rsidRPr="00E130ED">
        <w:rPr>
          <w:rFonts w:ascii="Times New Roman" w:hAnsi="Times New Roman" w:cs="Times New Roman"/>
          <w:sz w:val="20"/>
          <w:szCs w:val="20"/>
        </w:rPr>
        <w:t xml:space="preserve">pirkimo </w:t>
      </w:r>
      <w:r w:rsidR="00580432">
        <w:rPr>
          <w:rFonts w:ascii="Times New Roman" w:hAnsi="Times New Roman" w:cs="Times New Roman"/>
          <w:sz w:val="20"/>
          <w:szCs w:val="20"/>
        </w:rPr>
        <w:t xml:space="preserve">bendrųjų </w:t>
      </w:r>
      <w:r w:rsidRPr="00E130ED">
        <w:rPr>
          <w:rFonts w:ascii="Times New Roman" w:hAnsi="Times New Roman" w:cs="Times New Roman"/>
          <w:sz w:val="20"/>
          <w:szCs w:val="20"/>
        </w:rPr>
        <w:t xml:space="preserve">sąlygų </w:t>
      </w:r>
      <w:r w:rsidR="00580432">
        <w:rPr>
          <w:rFonts w:ascii="Times New Roman" w:hAnsi="Times New Roman" w:cs="Times New Roman"/>
          <w:sz w:val="20"/>
          <w:szCs w:val="20"/>
        </w:rPr>
        <w:t>5 skyriumi</w:t>
      </w:r>
      <w:r w:rsidRPr="00E130ED">
        <w:rPr>
          <w:rFonts w:ascii="Times New Roman" w:hAnsi="Times New Roman" w:cs="Times New Roman"/>
          <w:sz w:val="20"/>
          <w:szCs w:val="20"/>
        </w:rPr>
        <w:t xml:space="preserve"> pateikiame atsakymus į </w:t>
      </w:r>
      <w:r w:rsidR="00F6793A" w:rsidRPr="00E130ED">
        <w:rPr>
          <w:rFonts w:ascii="Times New Roman" w:hAnsi="Times New Roman" w:cs="Times New Roman"/>
          <w:sz w:val="20"/>
          <w:szCs w:val="20"/>
        </w:rPr>
        <w:t>klausimus</w:t>
      </w:r>
      <w:r w:rsidR="00883140" w:rsidRPr="00E130ED">
        <w:rPr>
          <w:rFonts w:ascii="Times New Roman" w:hAnsi="Times New Roman" w:cs="Times New Roman"/>
          <w:sz w:val="20"/>
          <w:szCs w:val="20"/>
        </w:rPr>
        <w:t xml:space="preserve"> užduotus </w:t>
      </w:r>
      <w:r w:rsidR="00664986" w:rsidRPr="00E130ED">
        <w:rPr>
          <w:rFonts w:ascii="Times New Roman" w:hAnsi="Times New Roman" w:cs="Times New Roman"/>
          <w:sz w:val="20"/>
          <w:szCs w:val="20"/>
        </w:rPr>
        <w:t>CVP IS priemonėmis</w:t>
      </w:r>
      <w:r w:rsidRPr="00E130ED">
        <w:rPr>
          <w:rFonts w:ascii="Times New Roman" w:hAnsi="Times New Roman" w:cs="Times New Roman"/>
          <w:sz w:val="20"/>
          <w:szCs w:val="20"/>
        </w:rPr>
        <w:t>:</w:t>
      </w:r>
    </w:p>
    <w:tbl>
      <w:tblPr>
        <w:tblStyle w:val="Lentelstinklelis"/>
        <w:tblW w:w="0" w:type="auto"/>
        <w:tblLook w:val="04A0" w:firstRow="1" w:lastRow="0" w:firstColumn="1" w:lastColumn="0" w:noHBand="0" w:noVBand="1"/>
      </w:tblPr>
      <w:tblGrid>
        <w:gridCol w:w="475"/>
        <w:gridCol w:w="4300"/>
        <w:gridCol w:w="4241"/>
      </w:tblGrid>
      <w:tr w:rsidR="00E130ED" w:rsidRPr="00E130ED" w14:paraId="6E90FA73" w14:textId="77777777" w:rsidTr="00F2358C">
        <w:tc>
          <w:tcPr>
            <w:tcW w:w="475" w:type="dxa"/>
          </w:tcPr>
          <w:p w14:paraId="0C42EAE4" w14:textId="77777777" w:rsidR="00F118BD" w:rsidRPr="00E130ED" w:rsidRDefault="00F118BD" w:rsidP="00E130ED">
            <w:pPr>
              <w:ind w:left="-109" w:right="-131"/>
              <w:jc w:val="center"/>
              <w:rPr>
                <w:rFonts w:ascii="Times New Roman" w:hAnsi="Times New Roman" w:cs="Times New Roman"/>
                <w:b/>
                <w:bCs/>
                <w:sz w:val="20"/>
                <w:szCs w:val="20"/>
              </w:rPr>
            </w:pPr>
            <w:r w:rsidRPr="00E130ED">
              <w:rPr>
                <w:rFonts w:ascii="Times New Roman" w:hAnsi="Times New Roman" w:cs="Times New Roman"/>
                <w:b/>
                <w:bCs/>
                <w:sz w:val="20"/>
                <w:szCs w:val="20"/>
              </w:rPr>
              <w:t>Eil. Nr.</w:t>
            </w:r>
          </w:p>
        </w:tc>
        <w:tc>
          <w:tcPr>
            <w:tcW w:w="4300" w:type="dxa"/>
          </w:tcPr>
          <w:p w14:paraId="7E39DECD" w14:textId="77777777" w:rsidR="00F118BD" w:rsidRPr="00E130ED" w:rsidRDefault="00F118BD" w:rsidP="00F118BD">
            <w:pPr>
              <w:jc w:val="center"/>
              <w:rPr>
                <w:rFonts w:ascii="Times New Roman" w:hAnsi="Times New Roman" w:cs="Times New Roman"/>
                <w:b/>
                <w:bCs/>
                <w:sz w:val="20"/>
                <w:szCs w:val="20"/>
              </w:rPr>
            </w:pPr>
            <w:r w:rsidRPr="00E130ED">
              <w:rPr>
                <w:rFonts w:ascii="Times New Roman" w:hAnsi="Times New Roman" w:cs="Times New Roman"/>
                <w:b/>
                <w:bCs/>
                <w:sz w:val="20"/>
                <w:szCs w:val="20"/>
              </w:rPr>
              <w:t>Tiekėjų klausimai</w:t>
            </w:r>
          </w:p>
        </w:tc>
        <w:tc>
          <w:tcPr>
            <w:tcW w:w="4241" w:type="dxa"/>
          </w:tcPr>
          <w:p w14:paraId="0D256499" w14:textId="77777777" w:rsidR="00F118BD" w:rsidRPr="00E130ED" w:rsidRDefault="00F118BD" w:rsidP="00F118BD">
            <w:pPr>
              <w:jc w:val="center"/>
              <w:rPr>
                <w:rFonts w:ascii="Times New Roman" w:hAnsi="Times New Roman" w:cs="Times New Roman"/>
                <w:b/>
                <w:bCs/>
                <w:sz w:val="20"/>
                <w:szCs w:val="20"/>
              </w:rPr>
            </w:pPr>
            <w:r w:rsidRPr="00E130ED">
              <w:rPr>
                <w:rFonts w:ascii="Times New Roman" w:hAnsi="Times New Roman" w:cs="Times New Roman"/>
                <w:b/>
                <w:bCs/>
                <w:sz w:val="20"/>
                <w:szCs w:val="20"/>
              </w:rPr>
              <w:t>Pirkimo sąlygų paaiškinimas</w:t>
            </w:r>
          </w:p>
        </w:tc>
      </w:tr>
      <w:tr w:rsidR="00E130ED" w:rsidRPr="00E130ED" w14:paraId="026ECF4C" w14:textId="77777777" w:rsidTr="00F2358C">
        <w:tc>
          <w:tcPr>
            <w:tcW w:w="475" w:type="dxa"/>
          </w:tcPr>
          <w:p w14:paraId="4AE508CF" w14:textId="77777777" w:rsidR="00F118BD" w:rsidRPr="00E130ED" w:rsidRDefault="00F118BD" w:rsidP="00E130ED">
            <w:pPr>
              <w:numPr>
                <w:ilvl w:val="0"/>
                <w:numId w:val="2"/>
              </w:numPr>
              <w:ind w:left="-109" w:right="-131" w:firstLine="0"/>
              <w:contextualSpacing/>
              <w:jc w:val="both"/>
              <w:rPr>
                <w:rFonts w:ascii="Times New Roman" w:hAnsi="Times New Roman" w:cs="Times New Roman"/>
                <w:sz w:val="20"/>
                <w:szCs w:val="20"/>
              </w:rPr>
            </w:pPr>
          </w:p>
        </w:tc>
        <w:tc>
          <w:tcPr>
            <w:tcW w:w="4300" w:type="dxa"/>
          </w:tcPr>
          <w:p w14:paraId="4F8FD0EE" w14:textId="2E12B00A" w:rsidR="00F118BD" w:rsidRPr="00E130ED" w:rsidRDefault="00F45659" w:rsidP="009012DE">
            <w:pPr>
              <w:jc w:val="both"/>
              <w:rPr>
                <w:rFonts w:ascii="Times New Roman" w:hAnsi="Times New Roman" w:cs="Times New Roman"/>
                <w:sz w:val="20"/>
                <w:szCs w:val="20"/>
              </w:rPr>
            </w:pPr>
            <w:r w:rsidRPr="00F45659">
              <w:rPr>
                <w:rFonts w:ascii="Times New Roman" w:hAnsi="Times New Roman" w:cs="Times New Roman"/>
                <w:sz w:val="20"/>
                <w:szCs w:val="20"/>
              </w:rPr>
              <w:t>Prašau pateikti aiškią schema, kurioje nebūtų susiliejusios sklypų ribos. Nes dabar neina suprasti kuriuos sklypus reikia jungti Sodų ir Alytaus gatvėse. Arba surašykite adresus tų gyventojų kurie jungiami prie naujai klojamo vandentiekio tinklo.</w:t>
            </w:r>
          </w:p>
        </w:tc>
        <w:tc>
          <w:tcPr>
            <w:tcW w:w="4241" w:type="dxa"/>
          </w:tcPr>
          <w:p w14:paraId="5B4F0B3B" w14:textId="20F52537" w:rsidR="00E130ED" w:rsidRPr="00E130ED" w:rsidRDefault="00F45659" w:rsidP="007D5297">
            <w:pPr>
              <w:jc w:val="both"/>
              <w:rPr>
                <w:rFonts w:ascii="Times New Roman" w:hAnsi="Times New Roman" w:cs="Times New Roman"/>
                <w:sz w:val="20"/>
                <w:szCs w:val="20"/>
              </w:rPr>
            </w:pPr>
            <w:r>
              <w:rPr>
                <w:rFonts w:ascii="Times New Roman" w:hAnsi="Times New Roman" w:cs="Times New Roman"/>
                <w:sz w:val="20"/>
                <w:szCs w:val="20"/>
              </w:rPr>
              <w:t>Pridedama patikslinta schema</w:t>
            </w:r>
          </w:p>
        </w:tc>
      </w:tr>
      <w:tr w:rsidR="0025723D" w:rsidRPr="00E130ED" w14:paraId="20AF5241" w14:textId="77777777" w:rsidTr="00F2358C">
        <w:tc>
          <w:tcPr>
            <w:tcW w:w="475" w:type="dxa"/>
          </w:tcPr>
          <w:p w14:paraId="7DEB8D59" w14:textId="77777777" w:rsidR="0025723D" w:rsidRPr="00E130ED" w:rsidRDefault="0025723D" w:rsidP="00E130ED">
            <w:pPr>
              <w:numPr>
                <w:ilvl w:val="0"/>
                <w:numId w:val="2"/>
              </w:numPr>
              <w:ind w:left="-109" w:right="-131" w:firstLine="0"/>
              <w:contextualSpacing/>
              <w:jc w:val="both"/>
              <w:rPr>
                <w:rFonts w:ascii="Times New Roman" w:hAnsi="Times New Roman" w:cs="Times New Roman"/>
                <w:sz w:val="20"/>
                <w:szCs w:val="20"/>
              </w:rPr>
            </w:pPr>
          </w:p>
        </w:tc>
        <w:tc>
          <w:tcPr>
            <w:tcW w:w="4300" w:type="dxa"/>
          </w:tcPr>
          <w:p w14:paraId="509A966D" w14:textId="50613C88" w:rsidR="0025723D" w:rsidRPr="00E130ED" w:rsidRDefault="00F45659" w:rsidP="0025723D">
            <w:pPr>
              <w:jc w:val="both"/>
              <w:rPr>
                <w:rFonts w:ascii="Times New Roman" w:hAnsi="Times New Roman" w:cs="Times New Roman"/>
                <w:sz w:val="20"/>
                <w:szCs w:val="20"/>
              </w:rPr>
            </w:pPr>
            <w:r w:rsidRPr="00F45659">
              <w:rPr>
                <w:rFonts w:ascii="Times New Roman" w:hAnsi="Times New Roman" w:cs="Times New Roman"/>
                <w:sz w:val="20"/>
                <w:szCs w:val="20"/>
              </w:rPr>
              <w:t>ar šiuo projektu bus projektuojami ir įrengiami priešgaisriniai hidrantai?</w:t>
            </w:r>
          </w:p>
        </w:tc>
        <w:tc>
          <w:tcPr>
            <w:tcW w:w="4241" w:type="dxa"/>
          </w:tcPr>
          <w:p w14:paraId="5589C09E" w14:textId="5EB2AF09" w:rsidR="0025723D" w:rsidRPr="00F45659" w:rsidRDefault="00F45659" w:rsidP="007D5297">
            <w:pPr>
              <w:jc w:val="both"/>
              <w:rPr>
                <w:rFonts w:ascii="Times New Roman" w:hAnsi="Times New Roman" w:cs="Times New Roman"/>
                <w:sz w:val="20"/>
                <w:szCs w:val="20"/>
              </w:rPr>
            </w:pPr>
            <w:r w:rsidRPr="00F45659">
              <w:rPr>
                <w:rFonts w:ascii="Times New Roman" w:hAnsi="Times New Roman" w:cs="Times New Roman"/>
                <w:sz w:val="20"/>
                <w:szCs w:val="20"/>
              </w:rPr>
              <w:t>Ne</w:t>
            </w:r>
          </w:p>
        </w:tc>
      </w:tr>
      <w:tr w:rsidR="00F45659" w:rsidRPr="00E130ED" w14:paraId="1FEC064A" w14:textId="77777777" w:rsidTr="00F2358C">
        <w:tc>
          <w:tcPr>
            <w:tcW w:w="475" w:type="dxa"/>
          </w:tcPr>
          <w:p w14:paraId="6192B93E" w14:textId="77777777" w:rsidR="00F45659" w:rsidRPr="00E130ED" w:rsidRDefault="00F45659" w:rsidP="00F45659">
            <w:pPr>
              <w:numPr>
                <w:ilvl w:val="0"/>
                <w:numId w:val="2"/>
              </w:numPr>
              <w:ind w:left="-109" w:right="-131" w:firstLine="0"/>
              <w:contextualSpacing/>
              <w:jc w:val="both"/>
              <w:rPr>
                <w:rFonts w:ascii="Times New Roman" w:hAnsi="Times New Roman" w:cs="Times New Roman"/>
                <w:sz w:val="20"/>
                <w:szCs w:val="20"/>
              </w:rPr>
            </w:pPr>
          </w:p>
        </w:tc>
        <w:tc>
          <w:tcPr>
            <w:tcW w:w="4300" w:type="dxa"/>
          </w:tcPr>
          <w:p w14:paraId="1743ABEA" w14:textId="77777777" w:rsidR="00F45659" w:rsidRPr="00F45659" w:rsidRDefault="00F45659" w:rsidP="00F45659">
            <w:pPr>
              <w:jc w:val="both"/>
              <w:rPr>
                <w:rFonts w:ascii="Times New Roman" w:hAnsi="Times New Roman" w:cs="Times New Roman"/>
                <w:sz w:val="20"/>
                <w:szCs w:val="20"/>
              </w:rPr>
            </w:pPr>
            <w:r w:rsidRPr="00F45659">
              <w:rPr>
                <w:rFonts w:ascii="Times New Roman" w:hAnsi="Times New Roman" w:cs="Times New Roman"/>
                <w:sz w:val="20"/>
                <w:szCs w:val="20"/>
              </w:rPr>
              <w:t>schemos apatinis dešinysis kampas nėra aiškus (iškraipytas vaizdas).</w:t>
            </w:r>
          </w:p>
          <w:p w14:paraId="1A26F159" w14:textId="77777777" w:rsidR="00F45659" w:rsidRPr="00F45659" w:rsidRDefault="00F45659" w:rsidP="00F45659">
            <w:pPr>
              <w:jc w:val="both"/>
              <w:rPr>
                <w:rFonts w:ascii="Times New Roman" w:hAnsi="Times New Roman" w:cs="Times New Roman"/>
                <w:sz w:val="20"/>
                <w:szCs w:val="20"/>
              </w:rPr>
            </w:pPr>
            <w:r w:rsidRPr="00F45659">
              <w:rPr>
                <w:rFonts w:ascii="Times New Roman" w:hAnsi="Times New Roman" w:cs="Times New Roman"/>
                <w:sz w:val="20"/>
                <w:szCs w:val="20"/>
              </w:rPr>
              <w:t>Alyvų g. vandentiekis tiesiamas iki 4 namo?</w:t>
            </w:r>
          </w:p>
          <w:p w14:paraId="54D95BD6" w14:textId="6305A5CB" w:rsidR="00F45659" w:rsidRPr="00E130ED" w:rsidRDefault="00F45659" w:rsidP="00F45659">
            <w:pPr>
              <w:jc w:val="both"/>
              <w:rPr>
                <w:rFonts w:ascii="Times New Roman" w:hAnsi="Times New Roman" w:cs="Times New Roman"/>
                <w:sz w:val="20"/>
                <w:szCs w:val="20"/>
              </w:rPr>
            </w:pPr>
            <w:r w:rsidRPr="00F45659">
              <w:rPr>
                <w:rFonts w:ascii="Times New Roman" w:hAnsi="Times New Roman" w:cs="Times New Roman"/>
                <w:sz w:val="20"/>
                <w:szCs w:val="20"/>
              </w:rPr>
              <w:t>Ar reikalinga atvesti vandentiekį iki Alyvų g. 1?</w:t>
            </w:r>
          </w:p>
        </w:tc>
        <w:tc>
          <w:tcPr>
            <w:tcW w:w="4241" w:type="dxa"/>
          </w:tcPr>
          <w:p w14:paraId="50380979" w14:textId="77777777" w:rsidR="00F45659" w:rsidRDefault="00F45659" w:rsidP="00F45659">
            <w:pPr>
              <w:jc w:val="both"/>
              <w:rPr>
                <w:rFonts w:ascii="Times New Roman" w:hAnsi="Times New Roman" w:cs="Times New Roman"/>
                <w:sz w:val="20"/>
                <w:szCs w:val="20"/>
              </w:rPr>
            </w:pPr>
            <w:r>
              <w:rPr>
                <w:rFonts w:ascii="Times New Roman" w:hAnsi="Times New Roman" w:cs="Times New Roman"/>
                <w:sz w:val="20"/>
                <w:szCs w:val="20"/>
              </w:rPr>
              <w:t>Pridedama patikslinta schema</w:t>
            </w:r>
          </w:p>
          <w:p w14:paraId="2A043DF2" w14:textId="35305AAE" w:rsidR="004461CC" w:rsidRDefault="004461CC" w:rsidP="00F45659">
            <w:pPr>
              <w:jc w:val="both"/>
              <w:rPr>
                <w:rFonts w:ascii="Times New Roman" w:hAnsi="Times New Roman" w:cs="Times New Roman"/>
                <w:sz w:val="20"/>
                <w:szCs w:val="20"/>
              </w:rPr>
            </w:pPr>
            <w:r w:rsidRPr="004461CC">
              <w:rPr>
                <w:rFonts w:ascii="Times New Roman" w:hAnsi="Times New Roman" w:cs="Times New Roman"/>
                <w:sz w:val="20"/>
                <w:szCs w:val="20"/>
              </w:rPr>
              <w:t xml:space="preserve">Ne, vandentiekis netiesiamas iki Alyvų g. </w:t>
            </w:r>
            <w:r>
              <w:rPr>
                <w:rFonts w:ascii="Times New Roman" w:hAnsi="Times New Roman" w:cs="Times New Roman"/>
                <w:sz w:val="20"/>
                <w:szCs w:val="20"/>
              </w:rPr>
              <w:t xml:space="preserve">4 </w:t>
            </w:r>
            <w:r w:rsidRPr="004461CC">
              <w:rPr>
                <w:rFonts w:ascii="Times New Roman" w:hAnsi="Times New Roman" w:cs="Times New Roman"/>
                <w:sz w:val="20"/>
                <w:szCs w:val="20"/>
              </w:rPr>
              <w:t>namo.</w:t>
            </w:r>
          </w:p>
          <w:p w14:paraId="31A4F231" w14:textId="1DC41422" w:rsidR="004461CC" w:rsidRPr="00E130ED" w:rsidRDefault="004461CC" w:rsidP="00F45659">
            <w:pPr>
              <w:jc w:val="both"/>
              <w:rPr>
                <w:rFonts w:ascii="Times New Roman" w:hAnsi="Times New Roman" w:cs="Times New Roman"/>
                <w:sz w:val="20"/>
                <w:szCs w:val="20"/>
              </w:rPr>
            </w:pPr>
            <w:r w:rsidRPr="004461CC">
              <w:rPr>
                <w:rFonts w:ascii="Times New Roman" w:hAnsi="Times New Roman" w:cs="Times New Roman"/>
                <w:sz w:val="20"/>
                <w:szCs w:val="20"/>
              </w:rPr>
              <w:t>Ne, vandentiekis iki Alyvų g. 1 netiesiamas.</w:t>
            </w:r>
          </w:p>
        </w:tc>
      </w:tr>
      <w:tr w:rsidR="00F45659" w:rsidRPr="00E130ED" w14:paraId="65AE8601" w14:textId="77777777" w:rsidTr="00F2358C">
        <w:tc>
          <w:tcPr>
            <w:tcW w:w="475" w:type="dxa"/>
          </w:tcPr>
          <w:p w14:paraId="0E99F87F" w14:textId="77777777" w:rsidR="00F45659" w:rsidRPr="00E130ED" w:rsidRDefault="00F45659" w:rsidP="00F45659">
            <w:pPr>
              <w:numPr>
                <w:ilvl w:val="0"/>
                <w:numId w:val="2"/>
              </w:numPr>
              <w:ind w:left="-109" w:right="-131" w:firstLine="0"/>
              <w:contextualSpacing/>
              <w:jc w:val="both"/>
              <w:rPr>
                <w:rFonts w:ascii="Times New Roman" w:hAnsi="Times New Roman" w:cs="Times New Roman"/>
                <w:sz w:val="20"/>
                <w:szCs w:val="20"/>
              </w:rPr>
            </w:pPr>
          </w:p>
        </w:tc>
        <w:tc>
          <w:tcPr>
            <w:tcW w:w="4300" w:type="dxa"/>
          </w:tcPr>
          <w:p w14:paraId="43DEDBEE" w14:textId="31B1A8DC" w:rsidR="00F45659" w:rsidRPr="00F45659" w:rsidRDefault="00F45659" w:rsidP="00F45659">
            <w:pPr>
              <w:jc w:val="both"/>
              <w:rPr>
                <w:rFonts w:ascii="Times New Roman" w:hAnsi="Times New Roman" w:cs="Times New Roman"/>
                <w:sz w:val="20"/>
                <w:szCs w:val="20"/>
              </w:rPr>
            </w:pPr>
            <w:r w:rsidRPr="00F45659">
              <w:rPr>
                <w:rFonts w:ascii="Times New Roman" w:hAnsi="Times New Roman" w:cs="Times New Roman"/>
                <w:sz w:val="20"/>
                <w:szCs w:val="20"/>
              </w:rPr>
              <w:t>Prašome nurodyti projektuojamo vandentiekio pasijungimo taškus, kadangi su pirkimo dokumentais pridėtoje schemoje nepažymėtas esamas vandentiekio tinklas.</w:t>
            </w:r>
          </w:p>
        </w:tc>
        <w:tc>
          <w:tcPr>
            <w:tcW w:w="4241" w:type="dxa"/>
          </w:tcPr>
          <w:p w14:paraId="57A8115A" w14:textId="0340647F" w:rsidR="00F45659" w:rsidRPr="00E130ED" w:rsidRDefault="004461CC" w:rsidP="00F45659">
            <w:pPr>
              <w:jc w:val="both"/>
              <w:rPr>
                <w:rFonts w:ascii="Times New Roman" w:hAnsi="Times New Roman" w:cs="Times New Roman"/>
                <w:sz w:val="20"/>
                <w:szCs w:val="20"/>
              </w:rPr>
            </w:pPr>
            <w:r w:rsidRPr="004461CC">
              <w:rPr>
                <w:rFonts w:ascii="Times New Roman" w:hAnsi="Times New Roman" w:cs="Times New Roman"/>
                <w:sz w:val="20"/>
                <w:szCs w:val="20"/>
              </w:rPr>
              <w:t>Prisijungimas prie vandentiekio į rytus nuo Topolių g. 3 esamoje vandenvietėje.</w:t>
            </w:r>
          </w:p>
        </w:tc>
      </w:tr>
      <w:tr w:rsidR="00F45659" w:rsidRPr="00E130ED" w14:paraId="582C0BA0" w14:textId="77777777" w:rsidTr="00F2358C">
        <w:tc>
          <w:tcPr>
            <w:tcW w:w="475" w:type="dxa"/>
          </w:tcPr>
          <w:p w14:paraId="431B5377" w14:textId="77777777" w:rsidR="00F45659" w:rsidRPr="00E130ED" w:rsidRDefault="00F45659" w:rsidP="00F45659">
            <w:pPr>
              <w:numPr>
                <w:ilvl w:val="0"/>
                <w:numId w:val="2"/>
              </w:numPr>
              <w:ind w:left="-109" w:right="-131" w:firstLine="0"/>
              <w:contextualSpacing/>
              <w:jc w:val="both"/>
              <w:rPr>
                <w:rFonts w:ascii="Times New Roman" w:hAnsi="Times New Roman" w:cs="Times New Roman"/>
                <w:sz w:val="20"/>
                <w:szCs w:val="20"/>
              </w:rPr>
            </w:pPr>
          </w:p>
        </w:tc>
        <w:tc>
          <w:tcPr>
            <w:tcW w:w="4300" w:type="dxa"/>
          </w:tcPr>
          <w:p w14:paraId="0A5DCAAF" w14:textId="6607DBEA" w:rsidR="00F45659" w:rsidRPr="00F45659" w:rsidRDefault="00F45659" w:rsidP="00F45659">
            <w:pPr>
              <w:jc w:val="both"/>
              <w:rPr>
                <w:rFonts w:ascii="Times New Roman" w:hAnsi="Times New Roman" w:cs="Times New Roman"/>
                <w:sz w:val="20"/>
                <w:szCs w:val="20"/>
              </w:rPr>
            </w:pPr>
            <w:r w:rsidRPr="00F45659">
              <w:rPr>
                <w:rFonts w:ascii="Times New Roman" w:hAnsi="Times New Roman" w:cs="Times New Roman"/>
                <w:sz w:val="20"/>
                <w:szCs w:val="20"/>
              </w:rPr>
              <w:t>Koks pasijungime slėgis?</w:t>
            </w:r>
          </w:p>
        </w:tc>
        <w:tc>
          <w:tcPr>
            <w:tcW w:w="4241" w:type="dxa"/>
          </w:tcPr>
          <w:p w14:paraId="4B3555DE" w14:textId="1E3E7E31" w:rsidR="00F45659" w:rsidRPr="00E130ED" w:rsidRDefault="004461CC" w:rsidP="00F45659">
            <w:pPr>
              <w:jc w:val="both"/>
              <w:rPr>
                <w:rFonts w:ascii="Times New Roman" w:hAnsi="Times New Roman" w:cs="Times New Roman"/>
                <w:sz w:val="20"/>
                <w:szCs w:val="20"/>
              </w:rPr>
            </w:pPr>
            <w:r w:rsidRPr="004461CC">
              <w:rPr>
                <w:rFonts w:ascii="Times New Roman" w:hAnsi="Times New Roman" w:cs="Times New Roman"/>
                <w:sz w:val="20"/>
                <w:szCs w:val="20"/>
              </w:rPr>
              <w:t>Slėgis prisijungimo vietoje apie 3,5 bar.</w:t>
            </w:r>
          </w:p>
        </w:tc>
      </w:tr>
      <w:tr w:rsidR="00F45659" w:rsidRPr="00E130ED" w14:paraId="5B158D18" w14:textId="77777777" w:rsidTr="00F2358C">
        <w:tc>
          <w:tcPr>
            <w:tcW w:w="475" w:type="dxa"/>
          </w:tcPr>
          <w:p w14:paraId="67F37886" w14:textId="77777777" w:rsidR="00F45659" w:rsidRPr="00E130ED" w:rsidRDefault="00F45659" w:rsidP="00F45659">
            <w:pPr>
              <w:numPr>
                <w:ilvl w:val="0"/>
                <w:numId w:val="2"/>
              </w:numPr>
              <w:ind w:left="-109" w:right="-131" w:firstLine="0"/>
              <w:contextualSpacing/>
              <w:jc w:val="both"/>
              <w:rPr>
                <w:rFonts w:ascii="Times New Roman" w:hAnsi="Times New Roman" w:cs="Times New Roman"/>
                <w:sz w:val="20"/>
                <w:szCs w:val="20"/>
              </w:rPr>
            </w:pPr>
          </w:p>
        </w:tc>
        <w:tc>
          <w:tcPr>
            <w:tcW w:w="4300" w:type="dxa"/>
          </w:tcPr>
          <w:p w14:paraId="02639EA6" w14:textId="055B6CFE" w:rsidR="00F45659" w:rsidRPr="00F45659" w:rsidRDefault="00F45659" w:rsidP="00F45659">
            <w:pPr>
              <w:jc w:val="both"/>
              <w:rPr>
                <w:rFonts w:ascii="Times New Roman" w:hAnsi="Times New Roman" w:cs="Times New Roman"/>
                <w:sz w:val="20"/>
                <w:szCs w:val="20"/>
              </w:rPr>
            </w:pPr>
            <w:r w:rsidRPr="00F45659">
              <w:rPr>
                <w:rFonts w:ascii="Times New Roman" w:hAnsi="Times New Roman" w:cs="Times New Roman"/>
                <w:sz w:val="20"/>
                <w:szCs w:val="20"/>
              </w:rPr>
              <w:t>Koks pasijungimo taške esamų vandentiekio tinklų skersmuo, medžiagiškumas?</w:t>
            </w:r>
          </w:p>
        </w:tc>
        <w:tc>
          <w:tcPr>
            <w:tcW w:w="4241" w:type="dxa"/>
          </w:tcPr>
          <w:p w14:paraId="42CA0458" w14:textId="76B25F2A" w:rsidR="00F45659" w:rsidRPr="00E130ED" w:rsidRDefault="004461CC" w:rsidP="00F45659">
            <w:pPr>
              <w:jc w:val="both"/>
              <w:rPr>
                <w:rFonts w:ascii="Times New Roman" w:hAnsi="Times New Roman" w:cs="Times New Roman"/>
                <w:sz w:val="20"/>
                <w:szCs w:val="20"/>
              </w:rPr>
            </w:pPr>
            <w:r w:rsidRPr="004461CC">
              <w:rPr>
                <w:rFonts w:ascii="Times New Roman" w:hAnsi="Times New Roman" w:cs="Times New Roman"/>
                <w:sz w:val="20"/>
                <w:szCs w:val="20"/>
              </w:rPr>
              <w:t>Prisijungimo vietoje vandentiekis PE d110mm.</w:t>
            </w:r>
          </w:p>
        </w:tc>
      </w:tr>
      <w:tr w:rsidR="00F45659" w:rsidRPr="00E130ED" w14:paraId="6D669C1E" w14:textId="77777777" w:rsidTr="00F2358C">
        <w:tc>
          <w:tcPr>
            <w:tcW w:w="475" w:type="dxa"/>
          </w:tcPr>
          <w:p w14:paraId="688E1B37" w14:textId="77777777" w:rsidR="00F45659" w:rsidRPr="00E130ED" w:rsidRDefault="00F45659" w:rsidP="00F45659">
            <w:pPr>
              <w:numPr>
                <w:ilvl w:val="0"/>
                <w:numId w:val="2"/>
              </w:numPr>
              <w:ind w:left="-109" w:right="-131" w:firstLine="0"/>
              <w:contextualSpacing/>
              <w:jc w:val="both"/>
              <w:rPr>
                <w:rFonts w:ascii="Times New Roman" w:hAnsi="Times New Roman" w:cs="Times New Roman"/>
                <w:sz w:val="20"/>
                <w:szCs w:val="20"/>
              </w:rPr>
            </w:pPr>
          </w:p>
        </w:tc>
        <w:tc>
          <w:tcPr>
            <w:tcW w:w="4300" w:type="dxa"/>
          </w:tcPr>
          <w:p w14:paraId="2EB708D7" w14:textId="6677C4B1" w:rsidR="00F45659" w:rsidRPr="00F45659" w:rsidRDefault="00F45659" w:rsidP="00F45659">
            <w:pPr>
              <w:jc w:val="both"/>
              <w:rPr>
                <w:rFonts w:ascii="Times New Roman" w:hAnsi="Times New Roman" w:cs="Times New Roman"/>
                <w:sz w:val="20"/>
                <w:szCs w:val="20"/>
              </w:rPr>
            </w:pPr>
            <w:r w:rsidRPr="00F45659">
              <w:rPr>
                <w:rFonts w:ascii="Times New Roman" w:hAnsi="Times New Roman" w:cs="Times New Roman"/>
                <w:sz w:val="20"/>
                <w:szCs w:val="20"/>
              </w:rPr>
              <w:t>Prašome patvirtinti, kad šiuo pirkimu vandentiekio slėgio kėlimo siurblinė neprojektuojama ir  neperkama?</w:t>
            </w:r>
          </w:p>
        </w:tc>
        <w:tc>
          <w:tcPr>
            <w:tcW w:w="4241" w:type="dxa"/>
          </w:tcPr>
          <w:p w14:paraId="3EDADD3F" w14:textId="3942112F" w:rsidR="00F45659" w:rsidRPr="00E130ED" w:rsidRDefault="004461CC" w:rsidP="00F45659">
            <w:pPr>
              <w:jc w:val="both"/>
              <w:rPr>
                <w:rFonts w:ascii="Times New Roman" w:hAnsi="Times New Roman" w:cs="Times New Roman"/>
                <w:sz w:val="20"/>
                <w:szCs w:val="20"/>
              </w:rPr>
            </w:pPr>
            <w:r w:rsidRPr="004461CC">
              <w:rPr>
                <w:rFonts w:ascii="Times New Roman" w:hAnsi="Times New Roman" w:cs="Times New Roman"/>
                <w:sz w:val="20"/>
                <w:szCs w:val="20"/>
              </w:rPr>
              <w:t>Šiuo pirkimu vandentiekio slėgio kėlimo siurblinė neprojektuojama ir neperkama.</w:t>
            </w:r>
          </w:p>
        </w:tc>
      </w:tr>
      <w:tr w:rsidR="00F45659" w:rsidRPr="00E130ED" w14:paraId="7CF346F3" w14:textId="77777777" w:rsidTr="00F2358C">
        <w:tc>
          <w:tcPr>
            <w:tcW w:w="475" w:type="dxa"/>
          </w:tcPr>
          <w:p w14:paraId="7C7CC88F" w14:textId="77777777" w:rsidR="00F45659" w:rsidRPr="00E130ED" w:rsidRDefault="00F45659" w:rsidP="00F45659">
            <w:pPr>
              <w:numPr>
                <w:ilvl w:val="0"/>
                <w:numId w:val="2"/>
              </w:numPr>
              <w:ind w:left="-109" w:right="-131" w:firstLine="0"/>
              <w:contextualSpacing/>
              <w:jc w:val="both"/>
              <w:rPr>
                <w:rFonts w:ascii="Times New Roman" w:hAnsi="Times New Roman" w:cs="Times New Roman"/>
                <w:sz w:val="20"/>
                <w:szCs w:val="20"/>
              </w:rPr>
            </w:pPr>
          </w:p>
        </w:tc>
        <w:tc>
          <w:tcPr>
            <w:tcW w:w="4300" w:type="dxa"/>
          </w:tcPr>
          <w:p w14:paraId="5A271B52" w14:textId="4E80B8AE" w:rsidR="00F45659" w:rsidRPr="00F45659" w:rsidRDefault="00F45659" w:rsidP="00F45659">
            <w:pPr>
              <w:jc w:val="both"/>
              <w:rPr>
                <w:rFonts w:ascii="Times New Roman" w:hAnsi="Times New Roman" w:cs="Times New Roman"/>
                <w:sz w:val="20"/>
                <w:szCs w:val="20"/>
              </w:rPr>
            </w:pPr>
            <w:r w:rsidRPr="00F45659">
              <w:rPr>
                <w:rFonts w:ascii="Times New Roman" w:hAnsi="Times New Roman" w:cs="Times New Roman"/>
                <w:sz w:val="20"/>
                <w:szCs w:val="20"/>
              </w:rPr>
              <w:t>Ar turi būti projektuojami ir įrengiami priešgaisriniai hidrantai?</w:t>
            </w:r>
          </w:p>
        </w:tc>
        <w:tc>
          <w:tcPr>
            <w:tcW w:w="4241" w:type="dxa"/>
          </w:tcPr>
          <w:p w14:paraId="294FFEEB" w14:textId="55E9EA54" w:rsidR="00F45659" w:rsidRPr="00E130ED" w:rsidRDefault="004461CC" w:rsidP="00F45659">
            <w:pPr>
              <w:jc w:val="both"/>
              <w:rPr>
                <w:rFonts w:ascii="Times New Roman" w:hAnsi="Times New Roman" w:cs="Times New Roman"/>
                <w:sz w:val="20"/>
                <w:szCs w:val="20"/>
              </w:rPr>
            </w:pPr>
            <w:r w:rsidRPr="004461CC">
              <w:rPr>
                <w:rFonts w:ascii="Times New Roman" w:hAnsi="Times New Roman" w:cs="Times New Roman"/>
                <w:sz w:val="20"/>
                <w:szCs w:val="20"/>
              </w:rPr>
              <w:t>Gaisriniai hidrantai neprojektuojami ir neįrengiami.</w:t>
            </w:r>
          </w:p>
        </w:tc>
      </w:tr>
      <w:tr w:rsidR="00F45659" w:rsidRPr="00E130ED" w14:paraId="1773FAF8" w14:textId="77777777" w:rsidTr="00F2358C">
        <w:tc>
          <w:tcPr>
            <w:tcW w:w="475" w:type="dxa"/>
          </w:tcPr>
          <w:p w14:paraId="30512CB5" w14:textId="77777777" w:rsidR="00F45659" w:rsidRPr="00E130ED" w:rsidRDefault="00F45659" w:rsidP="00F45659">
            <w:pPr>
              <w:numPr>
                <w:ilvl w:val="0"/>
                <w:numId w:val="2"/>
              </w:numPr>
              <w:ind w:left="-109" w:right="-131" w:firstLine="0"/>
              <w:contextualSpacing/>
              <w:jc w:val="both"/>
              <w:rPr>
                <w:rFonts w:ascii="Times New Roman" w:hAnsi="Times New Roman" w:cs="Times New Roman"/>
                <w:sz w:val="20"/>
                <w:szCs w:val="20"/>
              </w:rPr>
            </w:pPr>
          </w:p>
        </w:tc>
        <w:tc>
          <w:tcPr>
            <w:tcW w:w="4300" w:type="dxa"/>
          </w:tcPr>
          <w:p w14:paraId="3DCE649B" w14:textId="77777777" w:rsidR="00F45659" w:rsidRPr="00F45659" w:rsidRDefault="00F45659" w:rsidP="00F45659">
            <w:pPr>
              <w:jc w:val="both"/>
              <w:rPr>
                <w:rFonts w:ascii="Times New Roman" w:hAnsi="Times New Roman" w:cs="Times New Roman"/>
                <w:sz w:val="20"/>
                <w:szCs w:val="20"/>
              </w:rPr>
            </w:pPr>
            <w:r w:rsidRPr="00F45659">
              <w:rPr>
                <w:rFonts w:ascii="Times New Roman" w:hAnsi="Times New Roman" w:cs="Times New Roman"/>
                <w:sz w:val="20"/>
                <w:szCs w:val="20"/>
              </w:rPr>
              <w:t xml:space="preserve">Pateiktos schemos apačioje yra vaizdo iškraipymų ir netikslumų, todėl negalime įvertinti toje vietoje pažymėtos informacijos. </w:t>
            </w:r>
          </w:p>
          <w:p w14:paraId="352CF465" w14:textId="31F65F62" w:rsidR="00F45659" w:rsidRPr="00F45659" w:rsidRDefault="00F45659" w:rsidP="00F45659">
            <w:pPr>
              <w:jc w:val="both"/>
              <w:rPr>
                <w:rFonts w:ascii="Times New Roman" w:hAnsi="Times New Roman" w:cs="Times New Roman"/>
                <w:sz w:val="20"/>
                <w:szCs w:val="20"/>
              </w:rPr>
            </w:pPr>
            <w:r w:rsidRPr="00F45659">
              <w:rPr>
                <w:rFonts w:ascii="Times New Roman" w:hAnsi="Times New Roman" w:cs="Times New Roman"/>
                <w:sz w:val="20"/>
                <w:szCs w:val="20"/>
              </w:rPr>
              <w:t xml:space="preserve"> Prašome pateikti aiškesnę schemą.</w:t>
            </w:r>
          </w:p>
        </w:tc>
        <w:tc>
          <w:tcPr>
            <w:tcW w:w="4241" w:type="dxa"/>
          </w:tcPr>
          <w:p w14:paraId="18A89BF6" w14:textId="7A223CF4" w:rsidR="00F45659" w:rsidRPr="00E130ED" w:rsidRDefault="004461CC" w:rsidP="00F45659">
            <w:pPr>
              <w:jc w:val="both"/>
              <w:rPr>
                <w:rFonts w:ascii="Times New Roman" w:hAnsi="Times New Roman" w:cs="Times New Roman"/>
                <w:sz w:val="20"/>
                <w:szCs w:val="20"/>
              </w:rPr>
            </w:pPr>
            <w:r w:rsidRPr="004461CC">
              <w:rPr>
                <w:rFonts w:ascii="Times New Roman" w:hAnsi="Times New Roman" w:cs="Times New Roman"/>
                <w:sz w:val="20"/>
                <w:szCs w:val="20"/>
              </w:rPr>
              <w:t>Pridedama patikslinta schema</w:t>
            </w:r>
          </w:p>
        </w:tc>
      </w:tr>
      <w:tr w:rsidR="00F45659" w:rsidRPr="00E130ED" w14:paraId="34AD3E74" w14:textId="77777777" w:rsidTr="00F2358C">
        <w:tc>
          <w:tcPr>
            <w:tcW w:w="475" w:type="dxa"/>
          </w:tcPr>
          <w:p w14:paraId="2EA4318D" w14:textId="77777777" w:rsidR="00F45659" w:rsidRPr="00E130ED" w:rsidRDefault="00F45659" w:rsidP="00F45659">
            <w:pPr>
              <w:numPr>
                <w:ilvl w:val="0"/>
                <w:numId w:val="2"/>
              </w:numPr>
              <w:ind w:left="-109" w:right="-131" w:firstLine="0"/>
              <w:contextualSpacing/>
              <w:jc w:val="both"/>
              <w:rPr>
                <w:rFonts w:ascii="Times New Roman" w:hAnsi="Times New Roman" w:cs="Times New Roman"/>
                <w:sz w:val="20"/>
                <w:szCs w:val="20"/>
              </w:rPr>
            </w:pPr>
          </w:p>
        </w:tc>
        <w:tc>
          <w:tcPr>
            <w:tcW w:w="4300" w:type="dxa"/>
          </w:tcPr>
          <w:p w14:paraId="6C0DB447" w14:textId="3722AE95" w:rsidR="00F45659" w:rsidRPr="00F45659" w:rsidRDefault="00F45659" w:rsidP="00F45659">
            <w:pPr>
              <w:jc w:val="both"/>
              <w:rPr>
                <w:rFonts w:ascii="Times New Roman" w:hAnsi="Times New Roman" w:cs="Times New Roman"/>
                <w:sz w:val="20"/>
                <w:szCs w:val="20"/>
              </w:rPr>
            </w:pPr>
            <w:r w:rsidRPr="00F45659">
              <w:rPr>
                <w:rFonts w:ascii="Times New Roman" w:hAnsi="Times New Roman" w:cs="Times New Roman"/>
                <w:sz w:val="20"/>
                <w:szCs w:val="20"/>
              </w:rPr>
              <w:t>Prašom nurodyti konkrečius būsimus abonentus Alyvų g., kadangi pateiktos schemos apatinė dalis prastos kokybės ir patys negalime įsivertinti.</w:t>
            </w:r>
          </w:p>
        </w:tc>
        <w:tc>
          <w:tcPr>
            <w:tcW w:w="4241" w:type="dxa"/>
          </w:tcPr>
          <w:p w14:paraId="64CA01A0" w14:textId="0AD3F4ED" w:rsidR="00F45659" w:rsidRPr="00E130ED" w:rsidRDefault="004461CC" w:rsidP="00F45659">
            <w:pPr>
              <w:jc w:val="both"/>
              <w:rPr>
                <w:rFonts w:ascii="Times New Roman" w:hAnsi="Times New Roman" w:cs="Times New Roman"/>
                <w:sz w:val="20"/>
                <w:szCs w:val="20"/>
              </w:rPr>
            </w:pPr>
            <w:r w:rsidRPr="004461CC">
              <w:rPr>
                <w:rFonts w:ascii="Times New Roman" w:hAnsi="Times New Roman" w:cs="Times New Roman"/>
                <w:sz w:val="20"/>
                <w:szCs w:val="20"/>
              </w:rPr>
              <w:t>Pridedama patikslinta schema</w:t>
            </w:r>
          </w:p>
        </w:tc>
      </w:tr>
    </w:tbl>
    <w:p w14:paraId="039D076E" w14:textId="77777777" w:rsidR="00B8762D" w:rsidRPr="00E130ED" w:rsidRDefault="00B8762D" w:rsidP="00F118BD">
      <w:pPr>
        <w:rPr>
          <w:rFonts w:ascii="Times New Roman" w:hAnsi="Times New Roman" w:cs="Times New Roman"/>
          <w:sz w:val="20"/>
          <w:szCs w:val="20"/>
        </w:rPr>
      </w:pPr>
    </w:p>
    <w:sectPr w:rsidR="00B8762D" w:rsidRPr="00E130ED" w:rsidSect="00F2358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1E3"/>
    <w:multiLevelType w:val="hybridMultilevel"/>
    <w:tmpl w:val="2FCAE4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25276D"/>
    <w:multiLevelType w:val="hybridMultilevel"/>
    <w:tmpl w:val="D8060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C15B65"/>
    <w:multiLevelType w:val="hybridMultilevel"/>
    <w:tmpl w:val="E32C91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3306DD"/>
    <w:multiLevelType w:val="hybridMultilevel"/>
    <w:tmpl w:val="B9DEF0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0F0A0C"/>
    <w:multiLevelType w:val="hybridMultilevel"/>
    <w:tmpl w:val="30EC2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9B654C"/>
    <w:multiLevelType w:val="multilevel"/>
    <w:tmpl w:val="9DAEBB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9A6058"/>
    <w:multiLevelType w:val="hybridMultilevel"/>
    <w:tmpl w:val="D33A0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404F3B"/>
    <w:multiLevelType w:val="hybridMultilevel"/>
    <w:tmpl w:val="8EE8FA0E"/>
    <w:lvl w:ilvl="0" w:tplc="95FA3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F33814"/>
    <w:multiLevelType w:val="hybridMultilevel"/>
    <w:tmpl w:val="200E40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47829186">
    <w:abstractNumId w:val="6"/>
  </w:num>
  <w:num w:numId="2" w16cid:durableId="71435430">
    <w:abstractNumId w:val="2"/>
  </w:num>
  <w:num w:numId="3" w16cid:durableId="600995599">
    <w:abstractNumId w:val="0"/>
  </w:num>
  <w:num w:numId="4" w16cid:durableId="19602610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1614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3322670">
    <w:abstractNumId w:val="3"/>
  </w:num>
  <w:num w:numId="7" w16cid:durableId="1745293913">
    <w:abstractNumId w:val="7"/>
  </w:num>
  <w:num w:numId="8" w16cid:durableId="864445773">
    <w:abstractNumId w:val="5"/>
  </w:num>
  <w:num w:numId="9" w16cid:durableId="1330447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4D"/>
    <w:rsid w:val="00160F18"/>
    <w:rsid w:val="001C3689"/>
    <w:rsid w:val="0025723D"/>
    <w:rsid w:val="002A5099"/>
    <w:rsid w:val="002D1AAD"/>
    <w:rsid w:val="002E63D0"/>
    <w:rsid w:val="002F3FA2"/>
    <w:rsid w:val="003479F5"/>
    <w:rsid w:val="00355CC1"/>
    <w:rsid w:val="003A7580"/>
    <w:rsid w:val="003C32BC"/>
    <w:rsid w:val="004461CC"/>
    <w:rsid w:val="004661C0"/>
    <w:rsid w:val="0053786E"/>
    <w:rsid w:val="00580432"/>
    <w:rsid w:val="00664986"/>
    <w:rsid w:val="00692585"/>
    <w:rsid w:val="006E6ACA"/>
    <w:rsid w:val="0070337C"/>
    <w:rsid w:val="007C2958"/>
    <w:rsid w:val="007D5297"/>
    <w:rsid w:val="00883140"/>
    <w:rsid w:val="008D19CC"/>
    <w:rsid w:val="008F15DD"/>
    <w:rsid w:val="009012DE"/>
    <w:rsid w:val="00902669"/>
    <w:rsid w:val="00966032"/>
    <w:rsid w:val="009A3D21"/>
    <w:rsid w:val="00A24F4F"/>
    <w:rsid w:val="00A762E0"/>
    <w:rsid w:val="00AE7C9E"/>
    <w:rsid w:val="00B8762D"/>
    <w:rsid w:val="00BE334E"/>
    <w:rsid w:val="00D41677"/>
    <w:rsid w:val="00D57584"/>
    <w:rsid w:val="00DE27FE"/>
    <w:rsid w:val="00E130ED"/>
    <w:rsid w:val="00E23E45"/>
    <w:rsid w:val="00E47433"/>
    <w:rsid w:val="00E846ED"/>
    <w:rsid w:val="00F02E66"/>
    <w:rsid w:val="00F03E6E"/>
    <w:rsid w:val="00F0604A"/>
    <w:rsid w:val="00F118BD"/>
    <w:rsid w:val="00F2358C"/>
    <w:rsid w:val="00F45659"/>
    <w:rsid w:val="00F6793A"/>
    <w:rsid w:val="00FD52CA"/>
    <w:rsid w:val="00FE2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4A98"/>
  <w15:chartTrackingRefBased/>
  <w15:docId w15:val="{34603839-4F7A-471E-8545-CA1F631B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1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E7C9E"/>
    <w:pPr>
      <w:spacing w:after="0" w:line="240" w:lineRule="auto"/>
      <w:ind w:left="720"/>
    </w:pPr>
    <w:rPr>
      <w:rFonts w:ascii="Calibri" w:hAnsi="Calibri" w:cs="Calibri"/>
    </w:rPr>
  </w:style>
  <w:style w:type="character" w:styleId="Hipersaitas">
    <w:name w:val="Hyperlink"/>
    <w:basedOn w:val="Numatytasispastraiposriftas"/>
    <w:uiPriority w:val="99"/>
    <w:unhideWhenUsed/>
    <w:rsid w:val="003C32BC"/>
    <w:rPr>
      <w:color w:val="0563C1" w:themeColor="hyperlink"/>
      <w:u w:val="single"/>
    </w:rPr>
  </w:style>
  <w:style w:type="character" w:styleId="Neapdorotaspaminjimas">
    <w:name w:val="Unresolved Mention"/>
    <w:basedOn w:val="Numatytasispastraiposriftas"/>
    <w:uiPriority w:val="99"/>
    <w:semiHidden/>
    <w:unhideWhenUsed/>
    <w:rsid w:val="003C32BC"/>
    <w:rPr>
      <w:color w:val="605E5C"/>
      <w:shd w:val="clear" w:color="auto" w:fill="E1DFDD"/>
    </w:rPr>
  </w:style>
  <w:style w:type="character" w:customStyle="1" w:styleId="il">
    <w:name w:val="il"/>
    <w:basedOn w:val="Numatytasispastraiposriftas"/>
    <w:rsid w:val="00F0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8787">
      <w:bodyDiv w:val="1"/>
      <w:marLeft w:val="0"/>
      <w:marRight w:val="0"/>
      <w:marTop w:val="0"/>
      <w:marBottom w:val="0"/>
      <w:divBdr>
        <w:top w:val="none" w:sz="0" w:space="0" w:color="auto"/>
        <w:left w:val="none" w:sz="0" w:space="0" w:color="auto"/>
        <w:bottom w:val="none" w:sz="0" w:space="0" w:color="auto"/>
        <w:right w:val="none" w:sz="0" w:space="0" w:color="auto"/>
      </w:divBdr>
    </w:div>
    <w:div w:id="298918509">
      <w:bodyDiv w:val="1"/>
      <w:marLeft w:val="0"/>
      <w:marRight w:val="0"/>
      <w:marTop w:val="0"/>
      <w:marBottom w:val="0"/>
      <w:divBdr>
        <w:top w:val="none" w:sz="0" w:space="0" w:color="auto"/>
        <w:left w:val="none" w:sz="0" w:space="0" w:color="auto"/>
        <w:bottom w:val="none" w:sz="0" w:space="0" w:color="auto"/>
        <w:right w:val="none" w:sz="0" w:space="0" w:color="auto"/>
      </w:divBdr>
    </w:div>
    <w:div w:id="472016916">
      <w:bodyDiv w:val="1"/>
      <w:marLeft w:val="0"/>
      <w:marRight w:val="0"/>
      <w:marTop w:val="0"/>
      <w:marBottom w:val="0"/>
      <w:divBdr>
        <w:top w:val="none" w:sz="0" w:space="0" w:color="auto"/>
        <w:left w:val="none" w:sz="0" w:space="0" w:color="auto"/>
        <w:bottom w:val="none" w:sz="0" w:space="0" w:color="auto"/>
        <w:right w:val="none" w:sz="0" w:space="0" w:color="auto"/>
      </w:divBdr>
    </w:div>
    <w:div w:id="486946017">
      <w:bodyDiv w:val="1"/>
      <w:marLeft w:val="0"/>
      <w:marRight w:val="0"/>
      <w:marTop w:val="0"/>
      <w:marBottom w:val="0"/>
      <w:divBdr>
        <w:top w:val="none" w:sz="0" w:space="0" w:color="auto"/>
        <w:left w:val="none" w:sz="0" w:space="0" w:color="auto"/>
        <w:bottom w:val="none" w:sz="0" w:space="0" w:color="auto"/>
        <w:right w:val="none" w:sz="0" w:space="0" w:color="auto"/>
      </w:divBdr>
    </w:div>
    <w:div w:id="602229468">
      <w:bodyDiv w:val="1"/>
      <w:marLeft w:val="0"/>
      <w:marRight w:val="0"/>
      <w:marTop w:val="0"/>
      <w:marBottom w:val="0"/>
      <w:divBdr>
        <w:top w:val="none" w:sz="0" w:space="0" w:color="auto"/>
        <w:left w:val="none" w:sz="0" w:space="0" w:color="auto"/>
        <w:bottom w:val="none" w:sz="0" w:space="0" w:color="auto"/>
        <w:right w:val="none" w:sz="0" w:space="0" w:color="auto"/>
      </w:divBdr>
    </w:div>
    <w:div w:id="759833184">
      <w:bodyDiv w:val="1"/>
      <w:marLeft w:val="0"/>
      <w:marRight w:val="0"/>
      <w:marTop w:val="0"/>
      <w:marBottom w:val="0"/>
      <w:divBdr>
        <w:top w:val="none" w:sz="0" w:space="0" w:color="auto"/>
        <w:left w:val="none" w:sz="0" w:space="0" w:color="auto"/>
        <w:bottom w:val="none" w:sz="0" w:space="0" w:color="auto"/>
        <w:right w:val="none" w:sz="0" w:space="0" w:color="auto"/>
      </w:divBdr>
    </w:div>
    <w:div w:id="766077962">
      <w:bodyDiv w:val="1"/>
      <w:marLeft w:val="0"/>
      <w:marRight w:val="0"/>
      <w:marTop w:val="0"/>
      <w:marBottom w:val="0"/>
      <w:divBdr>
        <w:top w:val="none" w:sz="0" w:space="0" w:color="auto"/>
        <w:left w:val="none" w:sz="0" w:space="0" w:color="auto"/>
        <w:bottom w:val="none" w:sz="0" w:space="0" w:color="auto"/>
        <w:right w:val="none" w:sz="0" w:space="0" w:color="auto"/>
      </w:divBdr>
    </w:div>
    <w:div w:id="962226914">
      <w:bodyDiv w:val="1"/>
      <w:marLeft w:val="0"/>
      <w:marRight w:val="0"/>
      <w:marTop w:val="0"/>
      <w:marBottom w:val="0"/>
      <w:divBdr>
        <w:top w:val="none" w:sz="0" w:space="0" w:color="auto"/>
        <w:left w:val="none" w:sz="0" w:space="0" w:color="auto"/>
        <w:bottom w:val="none" w:sz="0" w:space="0" w:color="auto"/>
        <w:right w:val="none" w:sz="0" w:space="0" w:color="auto"/>
      </w:divBdr>
    </w:div>
    <w:div w:id="1002393174">
      <w:bodyDiv w:val="1"/>
      <w:marLeft w:val="0"/>
      <w:marRight w:val="0"/>
      <w:marTop w:val="0"/>
      <w:marBottom w:val="0"/>
      <w:divBdr>
        <w:top w:val="none" w:sz="0" w:space="0" w:color="auto"/>
        <w:left w:val="none" w:sz="0" w:space="0" w:color="auto"/>
        <w:bottom w:val="none" w:sz="0" w:space="0" w:color="auto"/>
        <w:right w:val="none" w:sz="0" w:space="0" w:color="auto"/>
      </w:divBdr>
    </w:div>
    <w:div w:id="1136800706">
      <w:bodyDiv w:val="1"/>
      <w:marLeft w:val="0"/>
      <w:marRight w:val="0"/>
      <w:marTop w:val="0"/>
      <w:marBottom w:val="0"/>
      <w:divBdr>
        <w:top w:val="none" w:sz="0" w:space="0" w:color="auto"/>
        <w:left w:val="none" w:sz="0" w:space="0" w:color="auto"/>
        <w:bottom w:val="none" w:sz="0" w:space="0" w:color="auto"/>
        <w:right w:val="none" w:sz="0" w:space="0" w:color="auto"/>
      </w:divBdr>
    </w:div>
    <w:div w:id="1251695388">
      <w:bodyDiv w:val="1"/>
      <w:marLeft w:val="0"/>
      <w:marRight w:val="0"/>
      <w:marTop w:val="0"/>
      <w:marBottom w:val="0"/>
      <w:divBdr>
        <w:top w:val="none" w:sz="0" w:space="0" w:color="auto"/>
        <w:left w:val="none" w:sz="0" w:space="0" w:color="auto"/>
        <w:bottom w:val="none" w:sz="0" w:space="0" w:color="auto"/>
        <w:right w:val="none" w:sz="0" w:space="0" w:color="auto"/>
      </w:divBdr>
    </w:div>
    <w:div w:id="1271551659">
      <w:bodyDiv w:val="1"/>
      <w:marLeft w:val="0"/>
      <w:marRight w:val="0"/>
      <w:marTop w:val="0"/>
      <w:marBottom w:val="0"/>
      <w:divBdr>
        <w:top w:val="none" w:sz="0" w:space="0" w:color="auto"/>
        <w:left w:val="none" w:sz="0" w:space="0" w:color="auto"/>
        <w:bottom w:val="none" w:sz="0" w:space="0" w:color="auto"/>
        <w:right w:val="none" w:sz="0" w:space="0" w:color="auto"/>
      </w:divBdr>
    </w:div>
    <w:div w:id="1459176675">
      <w:bodyDiv w:val="1"/>
      <w:marLeft w:val="0"/>
      <w:marRight w:val="0"/>
      <w:marTop w:val="0"/>
      <w:marBottom w:val="0"/>
      <w:divBdr>
        <w:top w:val="none" w:sz="0" w:space="0" w:color="auto"/>
        <w:left w:val="none" w:sz="0" w:space="0" w:color="auto"/>
        <w:bottom w:val="none" w:sz="0" w:space="0" w:color="auto"/>
        <w:right w:val="none" w:sz="0" w:space="0" w:color="auto"/>
      </w:divBdr>
    </w:div>
    <w:div w:id="1576746535">
      <w:bodyDiv w:val="1"/>
      <w:marLeft w:val="0"/>
      <w:marRight w:val="0"/>
      <w:marTop w:val="0"/>
      <w:marBottom w:val="0"/>
      <w:divBdr>
        <w:top w:val="none" w:sz="0" w:space="0" w:color="auto"/>
        <w:left w:val="none" w:sz="0" w:space="0" w:color="auto"/>
        <w:bottom w:val="none" w:sz="0" w:space="0" w:color="auto"/>
        <w:right w:val="none" w:sz="0" w:space="0" w:color="auto"/>
      </w:divBdr>
    </w:div>
    <w:div w:id="199479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86D8-5989-4B08-A11A-3EB43C58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1222</Words>
  <Characters>698</Characters>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2025-07-31T12:19:00Z</cp:lastPrinted>
  <dcterms:created xsi:type="dcterms:W3CDTF">2022-02-16T04:20:00Z</dcterms:created>
  <dcterms:modified xsi:type="dcterms:W3CDTF">2026-01-02T20:13:00Z</dcterms:modified>
</cp:coreProperties>
</file>