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FD95" w14:textId="77777777" w:rsidR="00A57420" w:rsidRPr="00A57420" w:rsidRDefault="00A57420" w:rsidP="00A57420">
      <w:pPr>
        <w:ind w:left="4320" w:firstLine="720"/>
        <w:textAlignment w:val="baseline"/>
        <w:rPr>
          <w:sz w:val="18"/>
          <w:szCs w:val="18"/>
        </w:rPr>
      </w:pPr>
      <w:r w:rsidRPr="00A57420">
        <w:rPr>
          <w:szCs w:val="24"/>
        </w:rPr>
        <w:t>PATVIRTINTA </w:t>
      </w:r>
    </w:p>
    <w:p w14:paraId="72ACFBD7" w14:textId="77777777" w:rsidR="00A57420" w:rsidRPr="00A57420" w:rsidRDefault="00A57420" w:rsidP="00A57420">
      <w:pPr>
        <w:ind w:left="4320" w:firstLine="720"/>
        <w:textAlignment w:val="baseline"/>
        <w:rPr>
          <w:szCs w:val="24"/>
        </w:rPr>
      </w:pPr>
      <w:r w:rsidRPr="00A57420">
        <w:rPr>
          <w:szCs w:val="24"/>
        </w:rPr>
        <w:t xml:space="preserve">Viešųjų pirkimų tarnybos direktoriaus </w:t>
      </w:r>
    </w:p>
    <w:p w14:paraId="71466894" w14:textId="77777777" w:rsidR="00A57420" w:rsidRPr="00A57420" w:rsidRDefault="00A57420" w:rsidP="00A57420">
      <w:pPr>
        <w:ind w:left="5040"/>
        <w:textAlignment w:val="baseline"/>
        <w:rPr>
          <w:szCs w:val="24"/>
        </w:rPr>
      </w:pPr>
      <w:r w:rsidRPr="00A57420">
        <w:rPr>
          <w:szCs w:val="24"/>
        </w:rPr>
        <w:t>2024 m. vasario 8 d. įsakymu Nr. 1S-19 </w:t>
      </w:r>
    </w:p>
    <w:p w14:paraId="3526F12C" w14:textId="77777777" w:rsidR="00A57420" w:rsidRPr="00A57420" w:rsidRDefault="00A57420" w:rsidP="00A57420">
      <w:pPr>
        <w:ind w:left="220" w:firstLine="4820"/>
        <w:textAlignment w:val="center"/>
        <w:rPr>
          <w:color w:val="000000"/>
          <w:szCs w:val="24"/>
        </w:rPr>
      </w:pPr>
      <w:r w:rsidRPr="00A57420">
        <w:rPr>
          <w:color w:val="000000"/>
          <w:szCs w:val="24"/>
        </w:rPr>
        <w:t>(Viešųjų pirkimų tarnybos direktoriaus</w:t>
      </w:r>
    </w:p>
    <w:p w14:paraId="31FF051E" w14:textId="77777777" w:rsidR="00A57420" w:rsidRPr="00A57420" w:rsidRDefault="00A57420" w:rsidP="00A57420">
      <w:pPr>
        <w:ind w:left="5040"/>
        <w:textAlignment w:val="center"/>
        <w:rPr>
          <w:color w:val="000000"/>
          <w:szCs w:val="24"/>
        </w:rPr>
      </w:pPr>
      <w:r w:rsidRPr="00A57420">
        <w:rPr>
          <w:color w:val="000000"/>
          <w:szCs w:val="24"/>
        </w:rPr>
        <w:t xml:space="preserve">2025 m. balandžio 17 d. įsakymo Nr. 1S-51 </w:t>
      </w:r>
    </w:p>
    <w:p w14:paraId="1F742B77" w14:textId="77777777" w:rsidR="00A57420" w:rsidRPr="00A57420" w:rsidRDefault="00A57420" w:rsidP="00A57420">
      <w:pPr>
        <w:ind w:left="5040"/>
        <w:textAlignment w:val="center"/>
        <w:rPr>
          <w:color w:val="000000"/>
          <w:szCs w:val="24"/>
        </w:rPr>
      </w:pPr>
      <w:r w:rsidRPr="00A57420">
        <w:rPr>
          <w:color w:val="000000"/>
          <w:szCs w:val="24"/>
        </w:rPr>
        <w:t>redakcija)</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34A384B2" w:rsidR="005A5832" w:rsidRDefault="00E57415">
            <w:pPr>
              <w:jc w:val="both"/>
              <w:rPr>
                <w:kern w:val="2"/>
                <w:szCs w:val="24"/>
              </w:rPr>
            </w:pPr>
            <w:r>
              <w:rPr>
                <w:kern w:val="2"/>
                <w:szCs w:val="24"/>
              </w:rPr>
              <w:t xml:space="preserve">Trinkelės ir </w:t>
            </w:r>
            <w:proofErr w:type="spellStart"/>
            <w:r>
              <w:rPr>
                <w:kern w:val="2"/>
                <w:szCs w:val="24"/>
              </w:rPr>
              <w:t>borteliai</w:t>
            </w:r>
            <w:proofErr w:type="spellEnd"/>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62181452" w:rsidR="005A5832" w:rsidRDefault="005F4F19">
            <w:pPr>
              <w:jc w:val="center"/>
              <w:rPr>
                <w:kern w:val="2"/>
                <w:szCs w:val="24"/>
              </w:rPr>
            </w:pPr>
            <w:r>
              <w:rPr>
                <w:kern w:val="2"/>
                <w:szCs w:val="24"/>
              </w:rPr>
              <w:t>Druskininkų savivaldybės paslaugų ūkis</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71031BC" w:rsidR="005A5832" w:rsidRDefault="00582CAD">
            <w:pPr>
              <w:jc w:val="center"/>
              <w:rPr>
                <w:kern w:val="2"/>
                <w:szCs w:val="24"/>
              </w:rPr>
            </w:pPr>
            <w:r>
              <w:rPr>
                <w:kern w:val="2"/>
                <w:szCs w:val="24"/>
              </w:rPr>
              <w:t>152158248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C3245F7" w:rsidR="005A5832" w:rsidRDefault="00582CAD">
            <w:pPr>
              <w:jc w:val="center"/>
              <w:rPr>
                <w:kern w:val="2"/>
                <w:szCs w:val="24"/>
              </w:rPr>
            </w:pPr>
            <w:r>
              <w:rPr>
                <w:kern w:val="2"/>
                <w:szCs w:val="24"/>
              </w:rPr>
              <w:t>Gardino g. 45, LT-</w:t>
            </w:r>
            <w:r w:rsidR="00EB7B96">
              <w:rPr>
                <w:kern w:val="2"/>
                <w:szCs w:val="24"/>
              </w:rPr>
              <w:t>66191 Druskininkai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50F7C522" w:rsidR="005A5832" w:rsidRDefault="00EB7B96">
            <w:pPr>
              <w:jc w:val="center"/>
              <w:rPr>
                <w:kern w:val="2"/>
                <w:szCs w:val="24"/>
              </w:rPr>
            </w:pPr>
            <w:r>
              <w:rPr>
                <w:kern w:val="2"/>
                <w:szCs w:val="24"/>
              </w:rPr>
              <w:t>LT1000038</w:t>
            </w:r>
            <w:r w:rsidR="00B1488A">
              <w:rPr>
                <w:kern w:val="2"/>
                <w:szCs w:val="24"/>
              </w:rPr>
              <w:t>05617</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06DBD96" w:rsidR="005A5832" w:rsidRDefault="00B1488A">
            <w:pPr>
              <w:jc w:val="center"/>
              <w:rPr>
                <w:kern w:val="2"/>
                <w:szCs w:val="24"/>
              </w:rPr>
            </w:pPr>
            <w:r>
              <w:rPr>
                <w:kern w:val="2"/>
                <w:szCs w:val="24"/>
              </w:rPr>
              <w:t>LT037300010002224988</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3D86EFC1" w:rsidR="005A5832" w:rsidRDefault="0017549E">
            <w:pPr>
              <w:jc w:val="center"/>
              <w:rPr>
                <w:kern w:val="2"/>
                <w:szCs w:val="24"/>
              </w:rPr>
            </w:pPr>
            <w:r>
              <w:rPr>
                <w:kern w:val="2"/>
                <w:szCs w:val="24"/>
              </w:rPr>
              <w:t>AB „Swedbank“, banko kodas 7300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35138A78" w:rsidR="005A5832" w:rsidRDefault="00426AA9">
            <w:pPr>
              <w:jc w:val="center"/>
              <w:rPr>
                <w:kern w:val="2"/>
                <w:szCs w:val="24"/>
              </w:rPr>
            </w:pPr>
            <w:r>
              <w:rPr>
                <w:kern w:val="2"/>
                <w:szCs w:val="24"/>
              </w:rPr>
              <w:t>+370 313 51406</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563FB4D1" w:rsidR="005A5832" w:rsidRDefault="007F5CBC" w:rsidP="007F5CBC">
            <w:pPr>
              <w:jc w:val="center"/>
              <w:rPr>
                <w:kern w:val="2"/>
                <w:szCs w:val="24"/>
              </w:rPr>
            </w:pPr>
            <w:hyperlink r:id="rId11" w:history="1">
              <w:r w:rsidRPr="007F5CBC">
                <w:rPr>
                  <w:rStyle w:val="Hyperlink"/>
                  <w:kern w:val="2"/>
                  <w:szCs w:val="24"/>
                </w:rPr>
                <w:t>info@dspu.lt</w:t>
              </w:r>
            </w:hyperlink>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303C7F28" w:rsidR="005A5832" w:rsidRDefault="007F5CBC">
            <w:pPr>
              <w:jc w:val="center"/>
              <w:rPr>
                <w:kern w:val="2"/>
                <w:szCs w:val="24"/>
              </w:rPr>
            </w:pPr>
            <w:r>
              <w:rPr>
                <w:kern w:val="2"/>
                <w:szCs w:val="24"/>
              </w:rPr>
              <w:t xml:space="preserve">Direktorius Nerijus </w:t>
            </w:r>
            <w:proofErr w:type="spellStart"/>
            <w:r>
              <w:rPr>
                <w:kern w:val="2"/>
                <w:szCs w:val="24"/>
              </w:rPr>
              <w:t>Tunkūnas</w:t>
            </w:r>
            <w:proofErr w:type="spellEnd"/>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B8ABEB7" w:rsidR="005A5832" w:rsidRPr="00AD358B" w:rsidRDefault="00AD358B" w:rsidP="00AD358B">
            <w:pPr>
              <w:jc w:val="center"/>
              <w:rPr>
                <w:kern w:val="2"/>
                <w:szCs w:val="24"/>
              </w:rPr>
            </w:pPr>
            <w:r>
              <w:rPr>
                <w:kern w:val="2"/>
                <w:szCs w:val="24"/>
              </w:rPr>
              <w:t>V</w:t>
            </w:r>
            <w:r w:rsidRPr="00AD358B">
              <w:rPr>
                <w:kern w:val="2"/>
                <w:szCs w:val="24"/>
              </w:rPr>
              <w:t>eikian</w:t>
            </w:r>
            <w:r>
              <w:rPr>
                <w:kern w:val="2"/>
                <w:szCs w:val="24"/>
              </w:rPr>
              <w:t>tis</w:t>
            </w:r>
            <w:r w:rsidRPr="00AD358B">
              <w:rPr>
                <w:kern w:val="2"/>
                <w:szCs w:val="24"/>
              </w:rPr>
              <w:t xml:space="preserve"> pagal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w:t>
            </w:r>
            <w:r>
              <w:rPr>
                <w:kern w:val="2"/>
                <w:szCs w:val="24"/>
              </w:rPr>
              <w:t xml:space="preserve"> </w:t>
            </w:r>
            <w:r w:rsidRPr="00AD358B">
              <w:rPr>
                <w:kern w:val="2"/>
                <w:szCs w:val="24"/>
              </w:rPr>
              <w:t>nuostatus, patvirtintus</w:t>
            </w:r>
            <w:r>
              <w:rPr>
                <w:kern w:val="2"/>
                <w:szCs w:val="24"/>
              </w:rPr>
              <w:t xml:space="preserve"> </w:t>
            </w:r>
            <w:r w:rsidRPr="00AD358B">
              <w:rPr>
                <w:kern w:val="2"/>
                <w:szCs w:val="24"/>
              </w:rPr>
              <w:t>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tarybos 2013 m. bir</w:t>
            </w:r>
            <w:r w:rsidRPr="00AD358B">
              <w:rPr>
                <w:rFonts w:hint="eastAsia"/>
                <w:kern w:val="2"/>
                <w:szCs w:val="24"/>
              </w:rPr>
              <w:t>ž</w:t>
            </w:r>
            <w:r w:rsidRPr="00AD358B">
              <w:rPr>
                <w:kern w:val="2"/>
                <w:szCs w:val="24"/>
              </w:rPr>
              <w:t xml:space="preserve">elio 27 d. sprendimu Nr. T1-145 </w:t>
            </w:r>
            <w:r w:rsidRPr="00AD358B">
              <w:rPr>
                <w:rFonts w:hint="eastAsia"/>
                <w:kern w:val="2"/>
                <w:szCs w:val="24"/>
              </w:rPr>
              <w:t>„</w:t>
            </w:r>
            <w:r w:rsidRPr="00AD358B">
              <w:rPr>
                <w:kern w:val="2"/>
                <w:szCs w:val="24"/>
              </w:rPr>
              <w:t>D</w:t>
            </w:r>
            <w:r w:rsidRPr="00AD358B">
              <w:rPr>
                <w:rFonts w:hint="eastAsia"/>
                <w:kern w:val="2"/>
                <w:szCs w:val="24"/>
              </w:rPr>
              <w:t>ė</w:t>
            </w:r>
            <w:r w:rsidRPr="00AD358B">
              <w:rPr>
                <w:kern w:val="2"/>
                <w:szCs w:val="24"/>
              </w:rPr>
              <w:t>l Druskinink</w:t>
            </w:r>
            <w:r w:rsidRPr="00AD358B">
              <w:rPr>
                <w:rFonts w:hint="eastAsia"/>
                <w:kern w:val="2"/>
                <w:szCs w:val="24"/>
              </w:rPr>
              <w:t>ų</w:t>
            </w:r>
            <w:r w:rsidRPr="00AD358B">
              <w:rPr>
                <w:kern w:val="2"/>
                <w:szCs w:val="24"/>
              </w:rPr>
              <w:t xml:space="preserve"> savivaldyb</w:t>
            </w:r>
            <w:r w:rsidRPr="00AD358B">
              <w:rPr>
                <w:rFonts w:hint="eastAsia"/>
                <w:kern w:val="2"/>
                <w:szCs w:val="24"/>
              </w:rPr>
              <w:t>ė</w:t>
            </w:r>
            <w:r w:rsidRPr="00AD358B">
              <w:rPr>
                <w:kern w:val="2"/>
                <w:szCs w:val="24"/>
              </w:rPr>
              <w:t>s paslaug</w:t>
            </w:r>
            <w:r w:rsidRPr="00AD358B">
              <w:rPr>
                <w:rFonts w:hint="eastAsia"/>
                <w:kern w:val="2"/>
                <w:szCs w:val="24"/>
              </w:rPr>
              <w:t>ų</w:t>
            </w:r>
            <w:r w:rsidRPr="00AD358B">
              <w:rPr>
                <w:kern w:val="2"/>
                <w:szCs w:val="24"/>
              </w:rPr>
              <w:t xml:space="preserve"> </w:t>
            </w:r>
            <w:r w:rsidRPr="00AD358B">
              <w:rPr>
                <w:rFonts w:hint="eastAsia"/>
                <w:kern w:val="2"/>
                <w:szCs w:val="24"/>
              </w:rPr>
              <w:t>ū</w:t>
            </w:r>
            <w:r w:rsidRPr="00AD358B">
              <w:rPr>
                <w:kern w:val="2"/>
                <w:szCs w:val="24"/>
              </w:rPr>
              <w:t>kio nuostat</w:t>
            </w:r>
            <w:r w:rsidRPr="00AD358B">
              <w:rPr>
                <w:rFonts w:hint="eastAsia"/>
                <w:kern w:val="2"/>
                <w:szCs w:val="24"/>
              </w:rPr>
              <w:t>ų“</w:t>
            </w:r>
            <w:r w:rsidR="00C04BBA">
              <w:rPr>
                <w:kern w:val="2"/>
                <w:szCs w:val="24"/>
              </w:rPr>
              <w:t xml:space="preserve"> (Druskininkų savivaldybės tarybos 2024 m. kovo 19 d. sprendimo Nr. T1-36 redakcija)</w:t>
            </w:r>
          </w:p>
        </w:tc>
      </w:tr>
      <w:tr w:rsidR="005A5832" w14:paraId="7764308C" w14:textId="77777777">
        <w:tc>
          <w:tcPr>
            <w:tcW w:w="2808" w:type="dxa"/>
            <w:vMerge w:val="restart"/>
          </w:tcPr>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4846"/>
      </w:tblGrid>
      <w:tr w:rsidR="005A5832" w14:paraId="7696E671" w14:textId="77777777" w:rsidTr="00EF4231">
        <w:trPr>
          <w:trHeight w:val="300"/>
        </w:trPr>
        <w:tc>
          <w:tcPr>
            <w:tcW w:w="9634"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EF4231">
        <w:trPr>
          <w:trHeight w:val="300"/>
        </w:trPr>
        <w:tc>
          <w:tcPr>
            <w:tcW w:w="2689" w:type="dxa"/>
          </w:tcPr>
          <w:p w14:paraId="161367C0" w14:textId="597D5EF6"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FE6173">
              <w:rPr>
                <w:b/>
                <w:bCs/>
                <w:kern w:val="2"/>
                <w:szCs w:val="24"/>
              </w:rPr>
              <w:t>SABIS</w:t>
            </w:r>
            <w:r>
              <w:rPr>
                <w:b/>
                <w:bCs/>
                <w:kern w:val="2"/>
                <w:szCs w:val="24"/>
              </w:rPr>
              <w:t xml:space="preserve"> priėmimą</w:t>
            </w:r>
          </w:p>
        </w:tc>
        <w:tc>
          <w:tcPr>
            <w:tcW w:w="6945"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rsidTr="00EF4231">
        <w:trPr>
          <w:trHeight w:val="300"/>
        </w:trPr>
        <w:tc>
          <w:tcPr>
            <w:tcW w:w="2689"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945"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EF4231">
        <w:trPr>
          <w:trHeight w:val="300"/>
        </w:trPr>
        <w:tc>
          <w:tcPr>
            <w:tcW w:w="9634"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EF4231">
        <w:trPr>
          <w:trHeight w:val="300"/>
        </w:trPr>
        <w:tc>
          <w:tcPr>
            <w:tcW w:w="2689" w:type="dxa"/>
          </w:tcPr>
          <w:p w14:paraId="7B49844D" w14:textId="77777777" w:rsidR="005A5832" w:rsidRDefault="00A10867">
            <w:pPr>
              <w:rPr>
                <w:b/>
                <w:bCs/>
                <w:kern w:val="2"/>
                <w:szCs w:val="24"/>
              </w:rPr>
            </w:pPr>
            <w:r>
              <w:rPr>
                <w:b/>
                <w:bCs/>
                <w:kern w:val="2"/>
                <w:szCs w:val="24"/>
              </w:rPr>
              <w:t xml:space="preserve">3.1. Sutarties dalykas </w:t>
            </w:r>
          </w:p>
        </w:tc>
        <w:tc>
          <w:tcPr>
            <w:tcW w:w="6945" w:type="dxa"/>
            <w:gridSpan w:val="2"/>
          </w:tcPr>
          <w:p w14:paraId="4E656F6A" w14:textId="660C0A12" w:rsidR="005A5832" w:rsidRDefault="00A10867">
            <w:pPr>
              <w:rPr>
                <w:color w:val="000000"/>
                <w:kern w:val="2"/>
                <w:szCs w:val="24"/>
              </w:rPr>
            </w:pPr>
            <w:r>
              <w:rPr>
                <w:kern w:val="2"/>
                <w:szCs w:val="24"/>
              </w:rPr>
              <w:t xml:space="preserve">Tiekėjas įsipareigoja Sutartyje numatytomis sąlygomis perduoti Pirkėjui </w:t>
            </w:r>
            <w:r w:rsidR="00242B53">
              <w:rPr>
                <w:kern w:val="2"/>
                <w:szCs w:val="24"/>
              </w:rPr>
              <w:t xml:space="preserve">Prekes, t. y. </w:t>
            </w:r>
            <w:r w:rsidR="003F3B6B" w:rsidRPr="003F3B6B">
              <w:rPr>
                <w:b/>
                <w:bCs/>
                <w:kern w:val="2"/>
                <w:szCs w:val="24"/>
              </w:rPr>
              <w:t xml:space="preserve">Trinkeles ir </w:t>
            </w:r>
            <w:proofErr w:type="spellStart"/>
            <w:r w:rsidR="003F3B6B" w:rsidRPr="003F3B6B">
              <w:rPr>
                <w:b/>
                <w:bCs/>
                <w:kern w:val="2"/>
                <w:szCs w:val="24"/>
              </w:rPr>
              <w:t>bortelius</w:t>
            </w:r>
            <w:proofErr w:type="spellEnd"/>
            <w:r w:rsidR="00407657" w:rsidRPr="003F3B6B">
              <w:rPr>
                <w:kern w:val="2"/>
                <w:szCs w:val="24"/>
              </w:rPr>
              <w:t xml:space="preserve"> </w:t>
            </w:r>
            <w:r w:rsidRPr="00A01EF7">
              <w:rPr>
                <w:kern w:val="2"/>
                <w:szCs w:val="24"/>
              </w:rPr>
              <w:t>(</w:t>
            </w:r>
            <w:r>
              <w:rPr>
                <w:color w:val="000000"/>
                <w:kern w:val="2"/>
                <w:szCs w:val="24"/>
              </w:rPr>
              <w:t>toliau – Prekės).</w:t>
            </w:r>
          </w:p>
          <w:p w14:paraId="4242D4CA" w14:textId="77777777" w:rsidR="005A5832" w:rsidRDefault="00A10867">
            <w:pPr>
              <w:rPr>
                <w:color w:val="000000"/>
                <w:kern w:val="2"/>
                <w:szCs w:val="24"/>
              </w:rPr>
            </w:pPr>
            <w:r>
              <w:rPr>
                <w:color w:val="000000"/>
                <w:kern w:val="2"/>
                <w:szCs w:val="24"/>
              </w:rPr>
              <w:t>Išsamus Prekių aprašymas ir kiti reikalavimai tiekiamoms Prekėms nustatyti Sutarties priede Nr.</w:t>
            </w:r>
            <w:r w:rsidR="00760F32">
              <w:rPr>
                <w:color w:val="000000"/>
                <w:kern w:val="2"/>
                <w:szCs w:val="24"/>
              </w:rPr>
              <w:t xml:space="preserve"> 1 </w:t>
            </w:r>
            <w:r>
              <w:rPr>
                <w:color w:val="000000"/>
                <w:kern w:val="2"/>
                <w:szCs w:val="24"/>
              </w:rPr>
              <w:t>„Techninė specifikacija“ (toliau – Techninė specifikacija) ir Sutarties priede Nr.</w:t>
            </w:r>
            <w:r w:rsidR="00760F32">
              <w:rPr>
                <w:color w:val="000000"/>
                <w:kern w:val="2"/>
                <w:szCs w:val="24"/>
              </w:rPr>
              <w:t xml:space="preserve"> 2 </w:t>
            </w:r>
            <w:r>
              <w:rPr>
                <w:color w:val="000000"/>
                <w:kern w:val="2"/>
                <w:szCs w:val="24"/>
              </w:rPr>
              <w:t>„Pasiūlymas“.</w:t>
            </w:r>
          </w:p>
          <w:p w14:paraId="24700FA6" w14:textId="5C638BCF" w:rsidR="006D2592" w:rsidRDefault="006D2592">
            <w:pPr>
              <w:rPr>
                <w:color w:val="000000"/>
                <w:kern w:val="2"/>
                <w:szCs w:val="24"/>
              </w:rPr>
            </w:pPr>
          </w:p>
        </w:tc>
      </w:tr>
      <w:tr w:rsidR="005A5832" w14:paraId="0023E2B5" w14:textId="77777777" w:rsidTr="00EF4231">
        <w:trPr>
          <w:trHeight w:val="300"/>
        </w:trPr>
        <w:tc>
          <w:tcPr>
            <w:tcW w:w="2689" w:type="dxa"/>
          </w:tcPr>
          <w:p w14:paraId="16A5F651" w14:textId="77777777" w:rsidR="005A5832" w:rsidRDefault="00A10867">
            <w:pPr>
              <w:rPr>
                <w:b/>
                <w:bCs/>
                <w:kern w:val="2"/>
                <w:szCs w:val="24"/>
              </w:rPr>
            </w:pPr>
            <w:r>
              <w:rPr>
                <w:b/>
                <w:bCs/>
                <w:kern w:val="2"/>
                <w:szCs w:val="24"/>
              </w:rPr>
              <w:t>3.2. Pirkimo numeris</w:t>
            </w:r>
          </w:p>
        </w:tc>
        <w:tc>
          <w:tcPr>
            <w:tcW w:w="6945" w:type="dxa"/>
            <w:gridSpan w:val="2"/>
          </w:tcPr>
          <w:p w14:paraId="77E75139" w14:textId="61C62D06" w:rsidR="005A5832" w:rsidRDefault="00F03900">
            <w:pPr>
              <w:rPr>
                <w:kern w:val="2"/>
                <w:szCs w:val="24"/>
              </w:rPr>
            </w:pPr>
            <w:r w:rsidRPr="00A01EF7">
              <w:rPr>
                <w:color w:val="0070C0"/>
                <w:kern w:val="2"/>
                <w:szCs w:val="24"/>
              </w:rPr>
              <w:t>(įrašyti)</w:t>
            </w:r>
          </w:p>
        </w:tc>
      </w:tr>
      <w:tr w:rsidR="005A5832" w14:paraId="4354176C" w14:textId="77777777" w:rsidTr="00EF4231">
        <w:trPr>
          <w:trHeight w:val="300"/>
        </w:trPr>
        <w:tc>
          <w:tcPr>
            <w:tcW w:w="2689" w:type="dxa"/>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5" w:type="dxa"/>
            <w:gridSpan w:val="2"/>
          </w:tcPr>
          <w:p w14:paraId="470C70E7" w14:textId="25B34B5E" w:rsidR="005A5832" w:rsidRDefault="00A10867" w:rsidP="002832CE">
            <w:pPr>
              <w:rPr>
                <w:kern w:val="2"/>
                <w:szCs w:val="24"/>
              </w:rPr>
            </w:pPr>
            <w:r>
              <w:rPr>
                <w:kern w:val="2"/>
                <w:szCs w:val="24"/>
              </w:rPr>
              <w:t>Netaikoma</w:t>
            </w:r>
          </w:p>
        </w:tc>
      </w:tr>
      <w:tr w:rsidR="005A5832" w14:paraId="6009D207" w14:textId="77777777" w:rsidTr="00EF4231">
        <w:trPr>
          <w:trHeight w:val="300"/>
        </w:trPr>
        <w:tc>
          <w:tcPr>
            <w:tcW w:w="9634"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rsidTr="00EF4231">
        <w:trPr>
          <w:trHeight w:val="300"/>
        </w:trPr>
        <w:tc>
          <w:tcPr>
            <w:tcW w:w="2689" w:type="dxa"/>
          </w:tcPr>
          <w:p w14:paraId="1533394B" w14:textId="77777777" w:rsidR="005A5832" w:rsidRDefault="00A10867">
            <w:pPr>
              <w:rPr>
                <w:b/>
                <w:bCs/>
                <w:kern w:val="2"/>
                <w:szCs w:val="24"/>
              </w:rPr>
            </w:pPr>
            <w:r>
              <w:rPr>
                <w:b/>
                <w:bCs/>
                <w:kern w:val="2"/>
                <w:szCs w:val="24"/>
              </w:rPr>
              <w:t>4.1. Prekių pristatymo terminai, kai Prekės pristatomos dalimis</w:t>
            </w:r>
          </w:p>
        </w:tc>
        <w:tc>
          <w:tcPr>
            <w:tcW w:w="6945" w:type="dxa"/>
            <w:gridSpan w:val="2"/>
          </w:tcPr>
          <w:p w14:paraId="3DB1E775" w14:textId="4A85930C" w:rsidR="005A5832" w:rsidRPr="00E61314" w:rsidRDefault="00A10867" w:rsidP="00E61314">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w:t>
            </w:r>
            <w:r w:rsidR="00DB343B">
              <w:rPr>
                <w:color w:val="4472C4"/>
                <w:kern w:val="2"/>
                <w:szCs w:val="24"/>
              </w:rPr>
              <w:t xml:space="preserve">sutartą </w:t>
            </w:r>
            <w:r>
              <w:rPr>
                <w:color w:val="4472C4"/>
                <w:kern w:val="2"/>
                <w:szCs w:val="24"/>
              </w:rPr>
              <w:t xml:space="preserve">pristatymo terminą dienomis) </w:t>
            </w:r>
            <w:r>
              <w:rPr>
                <w:kern w:val="2"/>
                <w:szCs w:val="24"/>
              </w:rPr>
              <w:t xml:space="preserve">nuo užsakymo pateikimo dienos </w:t>
            </w:r>
            <w:r>
              <w:rPr>
                <w:color w:val="000000"/>
                <w:kern w:val="2"/>
                <w:szCs w:val="24"/>
              </w:rPr>
              <w:t>ši</w:t>
            </w:r>
            <w:r w:rsidR="007570E6">
              <w:rPr>
                <w:color w:val="000000"/>
                <w:kern w:val="2"/>
                <w:szCs w:val="24"/>
              </w:rPr>
              <w:t>ais</w:t>
            </w:r>
            <w:r>
              <w:rPr>
                <w:color w:val="000000"/>
                <w:kern w:val="2"/>
                <w:szCs w:val="24"/>
              </w:rPr>
              <w:t xml:space="preserve"> adres</w:t>
            </w:r>
            <w:r w:rsidR="007570E6">
              <w:rPr>
                <w:color w:val="000000"/>
                <w:kern w:val="2"/>
                <w:szCs w:val="24"/>
              </w:rPr>
              <w:t>ais</w:t>
            </w:r>
            <w:r>
              <w:rPr>
                <w:color w:val="000000"/>
                <w:kern w:val="2"/>
                <w:szCs w:val="24"/>
              </w:rPr>
              <w:t>:</w:t>
            </w:r>
            <w:r w:rsidR="00DB1313">
              <w:rPr>
                <w:color w:val="000000"/>
                <w:kern w:val="2"/>
                <w:szCs w:val="24"/>
              </w:rPr>
              <w:t xml:space="preserve"> </w:t>
            </w:r>
            <w:r w:rsidR="00DB1313" w:rsidRPr="005839E6">
              <w:t xml:space="preserve">Verpėjų g. 26, Viečiūnai, LT-66496, Druskininkų sav. </w:t>
            </w:r>
            <w:r w:rsidR="007570E6">
              <w:rPr>
                <w:color w:val="000000"/>
                <w:kern w:val="2"/>
                <w:szCs w:val="24"/>
              </w:rPr>
              <w:t xml:space="preserve">arba </w:t>
            </w:r>
            <w:r w:rsidR="007570E6" w:rsidRPr="007967A8">
              <w:rPr>
                <w:rFonts w:cstheme="minorHAnsi"/>
              </w:rPr>
              <w:t xml:space="preserve">Gardino g. 47, </w:t>
            </w:r>
            <w:r w:rsidR="007570E6">
              <w:rPr>
                <w:rFonts w:cstheme="minorHAnsi"/>
              </w:rPr>
              <w:t xml:space="preserve">LT-66245 </w:t>
            </w:r>
            <w:r w:rsidR="007570E6" w:rsidRPr="007967A8">
              <w:rPr>
                <w:rFonts w:cstheme="minorHAnsi"/>
              </w:rPr>
              <w:t>Druskininkai</w:t>
            </w:r>
            <w:r w:rsidR="00E61314">
              <w:rPr>
                <w:rFonts w:cstheme="minorHAnsi"/>
              </w:rPr>
              <w:t>.</w:t>
            </w:r>
          </w:p>
        </w:tc>
      </w:tr>
      <w:tr w:rsidR="005A5832" w14:paraId="4E5B9CB2" w14:textId="77777777" w:rsidTr="00EF4231">
        <w:trPr>
          <w:trHeight w:val="300"/>
        </w:trPr>
        <w:tc>
          <w:tcPr>
            <w:tcW w:w="2689" w:type="dxa"/>
          </w:tcPr>
          <w:p w14:paraId="17E36669" w14:textId="77777777" w:rsidR="005A5832" w:rsidRDefault="00A10867">
            <w:pPr>
              <w:rPr>
                <w:b/>
                <w:bCs/>
                <w:kern w:val="2"/>
                <w:szCs w:val="24"/>
              </w:rPr>
            </w:pPr>
            <w:r>
              <w:rPr>
                <w:b/>
                <w:bCs/>
                <w:kern w:val="2"/>
                <w:szCs w:val="24"/>
              </w:rPr>
              <w:t>4.2. Prekių (ar jų dalies) pristatymo termino pratęsimas</w:t>
            </w:r>
          </w:p>
        </w:tc>
        <w:tc>
          <w:tcPr>
            <w:tcW w:w="6945" w:type="dxa"/>
            <w:gridSpan w:val="2"/>
          </w:tcPr>
          <w:p w14:paraId="42ABA812" w14:textId="2795802A" w:rsidR="005A5832" w:rsidRDefault="00A10867" w:rsidP="001C424A">
            <w:pPr>
              <w:rPr>
                <w:kern w:val="2"/>
                <w:szCs w:val="24"/>
              </w:rPr>
            </w:pPr>
            <w:r>
              <w:rPr>
                <w:kern w:val="2"/>
                <w:szCs w:val="24"/>
              </w:rPr>
              <w:t>Netaikoma</w:t>
            </w:r>
          </w:p>
        </w:tc>
      </w:tr>
      <w:tr w:rsidR="005A5832" w14:paraId="2FECB001" w14:textId="77777777" w:rsidTr="00EF4231">
        <w:trPr>
          <w:trHeight w:val="300"/>
        </w:trPr>
        <w:tc>
          <w:tcPr>
            <w:tcW w:w="2689" w:type="dxa"/>
          </w:tcPr>
          <w:p w14:paraId="2B97308E" w14:textId="77777777" w:rsidR="005A5832" w:rsidRDefault="00A10867">
            <w:pPr>
              <w:rPr>
                <w:b/>
                <w:bCs/>
                <w:kern w:val="2"/>
                <w:szCs w:val="24"/>
              </w:rPr>
            </w:pPr>
            <w:r>
              <w:rPr>
                <w:b/>
                <w:bCs/>
                <w:kern w:val="2"/>
                <w:szCs w:val="24"/>
              </w:rPr>
              <w:t>4.3. Užsakymų teikimo tvarka</w:t>
            </w:r>
          </w:p>
        </w:tc>
        <w:tc>
          <w:tcPr>
            <w:tcW w:w="6945" w:type="dxa"/>
            <w:gridSpan w:val="2"/>
          </w:tcPr>
          <w:p w14:paraId="66FA6E89" w14:textId="77777777" w:rsidR="005A5832" w:rsidRDefault="00A10867">
            <w:pPr>
              <w:rPr>
                <w:kern w:val="2"/>
                <w:szCs w:val="24"/>
              </w:rPr>
            </w:pPr>
            <w:r>
              <w:rPr>
                <w:kern w:val="2"/>
                <w:szCs w:val="24"/>
              </w:rPr>
              <w:t xml:space="preserve">Užsakymai teikiami </w:t>
            </w:r>
            <w:r>
              <w:rPr>
                <w:color w:val="FF0000"/>
                <w:kern w:val="2"/>
                <w:szCs w:val="24"/>
              </w:rPr>
              <w:t xml:space="preserve">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p w14:paraId="622E93E5" w14:textId="2D629C08" w:rsidR="006D2592" w:rsidRDefault="006D2592">
            <w:pPr>
              <w:rPr>
                <w:kern w:val="2"/>
                <w:szCs w:val="24"/>
              </w:rPr>
            </w:pPr>
          </w:p>
        </w:tc>
      </w:tr>
      <w:tr w:rsidR="005A5832" w14:paraId="013CB572" w14:textId="77777777" w:rsidTr="00EF4231">
        <w:trPr>
          <w:trHeight w:val="300"/>
        </w:trPr>
        <w:tc>
          <w:tcPr>
            <w:tcW w:w="2689" w:type="dxa"/>
          </w:tcPr>
          <w:p w14:paraId="2628DADA" w14:textId="23AB2454" w:rsidR="005A5832" w:rsidRDefault="00A10867" w:rsidP="002E59D3">
            <w:pPr>
              <w:rPr>
                <w:b/>
                <w:bCs/>
                <w:kern w:val="2"/>
                <w:szCs w:val="24"/>
              </w:rPr>
            </w:pPr>
            <w:r>
              <w:rPr>
                <w:b/>
                <w:bCs/>
                <w:kern w:val="2"/>
                <w:szCs w:val="24"/>
              </w:rPr>
              <w:lastRenderedPageBreak/>
              <w:t xml:space="preserve">4.4. </w:t>
            </w:r>
            <w:r w:rsidR="002E59D3" w:rsidRPr="002E59D3">
              <w:rPr>
                <w:b/>
                <w:bCs/>
                <w:kern w:val="2"/>
                <w:szCs w:val="24"/>
              </w:rPr>
              <w:t>Dėl minimalios užsakymo apimties</w:t>
            </w:r>
          </w:p>
        </w:tc>
        <w:tc>
          <w:tcPr>
            <w:tcW w:w="6945" w:type="dxa"/>
            <w:gridSpan w:val="2"/>
          </w:tcPr>
          <w:p w14:paraId="08AA1D8F" w14:textId="0BC97414" w:rsidR="005A5832" w:rsidRDefault="00A10867">
            <w:pPr>
              <w:rPr>
                <w:kern w:val="2"/>
                <w:szCs w:val="24"/>
              </w:rPr>
            </w:pPr>
            <w:r>
              <w:rPr>
                <w:kern w:val="2"/>
                <w:szCs w:val="24"/>
              </w:rPr>
              <w:t xml:space="preserve">Kiekvieno Prekių </w:t>
            </w:r>
            <w:r w:rsidR="002E59D3">
              <w:rPr>
                <w:kern w:val="2"/>
                <w:szCs w:val="24"/>
              </w:rPr>
              <w:t xml:space="preserve">minimali </w:t>
            </w:r>
            <w:r>
              <w:rPr>
                <w:kern w:val="2"/>
                <w:szCs w:val="24"/>
              </w:rPr>
              <w:t xml:space="preserve">užsakymo </w:t>
            </w:r>
            <w:r>
              <w:rPr>
                <w:b/>
                <w:bCs/>
                <w:kern w:val="2"/>
                <w:szCs w:val="24"/>
              </w:rPr>
              <w:t>apimtis (kiekis)</w:t>
            </w:r>
            <w:r>
              <w:rPr>
                <w:kern w:val="2"/>
                <w:szCs w:val="24"/>
              </w:rPr>
              <w:t xml:space="preserve"> turi būti ne mažesnė kaip</w:t>
            </w:r>
            <w:r w:rsidR="00DB343B">
              <w:rPr>
                <w:kern w:val="2"/>
                <w:szCs w:val="24"/>
              </w:rPr>
              <w:t xml:space="preserve"> </w:t>
            </w:r>
            <w:r w:rsidR="00DB343B" w:rsidRPr="00BE774A">
              <w:rPr>
                <w:b/>
                <w:bCs/>
                <w:kern w:val="2"/>
                <w:szCs w:val="24"/>
              </w:rPr>
              <w:t xml:space="preserve">12 </w:t>
            </w:r>
            <w:r w:rsidR="00BE774A" w:rsidRPr="00BE774A">
              <w:rPr>
                <w:b/>
                <w:bCs/>
                <w:kern w:val="2"/>
                <w:szCs w:val="24"/>
              </w:rPr>
              <w:t>vnt.</w:t>
            </w:r>
            <w:r w:rsidR="00BE774A" w:rsidRPr="00BE774A">
              <w:rPr>
                <w:kern w:val="2"/>
                <w:szCs w:val="24"/>
              </w:rPr>
              <w:t xml:space="preserve"> </w:t>
            </w:r>
            <w:r w:rsidR="00BE774A">
              <w:rPr>
                <w:kern w:val="2"/>
                <w:szCs w:val="24"/>
              </w:rPr>
              <w:t>(dvylika vienetų) EURO padėklų</w:t>
            </w:r>
            <w:r w:rsidR="003D5799">
              <w:rPr>
                <w:kern w:val="2"/>
                <w:szCs w:val="24"/>
              </w:rPr>
              <w:t xml:space="preserve"> </w:t>
            </w:r>
            <w:r w:rsidR="00BE774A">
              <w:rPr>
                <w:kern w:val="2"/>
                <w:szCs w:val="24"/>
              </w:rPr>
              <w:t>(</w:t>
            </w:r>
            <w:r w:rsidR="003D5799">
              <w:rPr>
                <w:kern w:val="2"/>
                <w:szCs w:val="24"/>
              </w:rPr>
              <w:t>palečių</w:t>
            </w:r>
            <w:r w:rsidR="00BE774A">
              <w:rPr>
                <w:kern w:val="2"/>
                <w:szCs w:val="24"/>
              </w:rPr>
              <w:t>).</w:t>
            </w:r>
          </w:p>
        </w:tc>
      </w:tr>
      <w:tr w:rsidR="005A5832" w14:paraId="3450053D" w14:textId="77777777" w:rsidTr="00EF4231">
        <w:trPr>
          <w:trHeight w:val="300"/>
        </w:trPr>
        <w:tc>
          <w:tcPr>
            <w:tcW w:w="2689"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945" w:type="dxa"/>
            <w:gridSpan w:val="2"/>
          </w:tcPr>
          <w:p w14:paraId="7E82D4FF" w14:textId="77777777" w:rsidR="00DF1E18" w:rsidRDefault="00A10867" w:rsidP="00BC54C0">
            <w:pPr>
              <w:rPr>
                <w:kern w:val="2"/>
                <w:szCs w:val="24"/>
              </w:rPr>
            </w:pPr>
            <w:r>
              <w:rPr>
                <w:kern w:val="2"/>
                <w:szCs w:val="24"/>
              </w:rPr>
              <w:t>Kartu su Prekėmis pateikiami šie dokumentai:</w:t>
            </w:r>
          </w:p>
          <w:p w14:paraId="790774EB" w14:textId="10AACCBC" w:rsidR="00BC4AAB" w:rsidRDefault="006D2592" w:rsidP="00BC4AAB">
            <w:pPr>
              <w:pStyle w:val="ListParagraph"/>
              <w:numPr>
                <w:ilvl w:val="2"/>
                <w:numId w:val="3"/>
              </w:numPr>
              <w:ind w:left="34" w:firstLine="142"/>
              <w:rPr>
                <w:kern w:val="2"/>
                <w:szCs w:val="24"/>
              </w:rPr>
            </w:pPr>
            <w:r>
              <w:rPr>
                <w:kern w:val="2"/>
                <w:szCs w:val="24"/>
              </w:rPr>
              <w:t xml:space="preserve"> </w:t>
            </w:r>
            <w:r w:rsidR="00DF1E18" w:rsidRPr="00312DF2">
              <w:rPr>
                <w:kern w:val="2"/>
                <w:szCs w:val="24"/>
              </w:rPr>
              <w:t>Prekių perdavimo-priėmimo aktas</w:t>
            </w:r>
            <w:r w:rsidR="00631A95" w:rsidRPr="00312DF2">
              <w:rPr>
                <w:kern w:val="2"/>
                <w:szCs w:val="24"/>
              </w:rPr>
              <w:t>;</w:t>
            </w:r>
          </w:p>
          <w:p w14:paraId="4EC57F57" w14:textId="3B52A5A1" w:rsidR="00BC4AAB" w:rsidRDefault="006D2592" w:rsidP="00BC4AAB">
            <w:pPr>
              <w:pStyle w:val="ListParagraph"/>
              <w:numPr>
                <w:ilvl w:val="2"/>
                <w:numId w:val="3"/>
              </w:numPr>
              <w:ind w:left="34" w:firstLine="142"/>
              <w:rPr>
                <w:kern w:val="2"/>
                <w:szCs w:val="24"/>
              </w:rPr>
            </w:pPr>
            <w:r>
              <w:rPr>
                <w:kern w:val="2"/>
                <w:szCs w:val="24"/>
              </w:rPr>
              <w:t xml:space="preserve"> </w:t>
            </w:r>
            <w:r w:rsidR="00572E1B" w:rsidRPr="00BC4AAB">
              <w:rPr>
                <w:kern w:val="2"/>
                <w:szCs w:val="24"/>
              </w:rPr>
              <w:t>Prekių</w:t>
            </w:r>
            <w:r w:rsidR="00631570" w:rsidRPr="00BC4AAB">
              <w:rPr>
                <w:kern w:val="2"/>
                <w:szCs w:val="24"/>
              </w:rPr>
              <w:t xml:space="preserve"> eksploatacinių savybių deklaracijos</w:t>
            </w:r>
            <w:r w:rsidR="00BC54C0" w:rsidRPr="00BC4AAB">
              <w:rPr>
                <w:kern w:val="2"/>
                <w:szCs w:val="24"/>
              </w:rPr>
              <w:t>, nurodyt</w:t>
            </w:r>
            <w:r w:rsidR="00631570" w:rsidRPr="00BC4AAB">
              <w:rPr>
                <w:kern w:val="2"/>
                <w:szCs w:val="24"/>
              </w:rPr>
              <w:t>os</w:t>
            </w:r>
            <w:r w:rsidR="00BC54C0" w:rsidRPr="00BC4AAB">
              <w:rPr>
                <w:kern w:val="2"/>
                <w:szCs w:val="24"/>
              </w:rPr>
              <w:t xml:space="preserve"> </w:t>
            </w:r>
            <w:r w:rsidR="00ED3580" w:rsidRPr="00BC4AAB">
              <w:rPr>
                <w:kern w:val="2"/>
                <w:szCs w:val="24"/>
              </w:rPr>
              <w:t xml:space="preserve">šios Sutarties </w:t>
            </w:r>
            <w:r w:rsidR="00631570" w:rsidRPr="00BC4AAB">
              <w:rPr>
                <w:kern w:val="2"/>
                <w:szCs w:val="24"/>
              </w:rPr>
              <w:t>1</w:t>
            </w:r>
            <w:r w:rsidR="00555539">
              <w:rPr>
                <w:kern w:val="2"/>
                <w:szCs w:val="24"/>
              </w:rPr>
              <w:t> </w:t>
            </w:r>
            <w:r w:rsidR="006D25B2" w:rsidRPr="00BC4AAB">
              <w:rPr>
                <w:kern w:val="2"/>
                <w:szCs w:val="24"/>
              </w:rPr>
              <w:t>pried</w:t>
            </w:r>
            <w:r w:rsidR="00631570" w:rsidRPr="00BC4AAB">
              <w:rPr>
                <w:kern w:val="2"/>
                <w:szCs w:val="24"/>
              </w:rPr>
              <w:t>o</w:t>
            </w:r>
            <w:r w:rsidR="006D25B2" w:rsidRPr="00BC4AAB">
              <w:rPr>
                <w:kern w:val="2"/>
                <w:szCs w:val="24"/>
              </w:rPr>
              <w:t xml:space="preserve"> „</w:t>
            </w:r>
            <w:r w:rsidR="00C925CB" w:rsidRPr="00BC4AAB">
              <w:rPr>
                <w:kern w:val="2"/>
                <w:szCs w:val="24"/>
              </w:rPr>
              <w:t>Techninė specifikacij</w:t>
            </w:r>
            <w:r w:rsidR="006D25B2" w:rsidRPr="00BC4AAB">
              <w:rPr>
                <w:kern w:val="2"/>
                <w:szCs w:val="24"/>
              </w:rPr>
              <w:t>a“</w:t>
            </w:r>
            <w:r w:rsidR="00983E57" w:rsidRPr="00BC4AAB">
              <w:rPr>
                <w:kern w:val="2"/>
                <w:szCs w:val="24"/>
              </w:rPr>
              <w:t xml:space="preserve"> 2</w:t>
            </w:r>
            <w:r w:rsidR="00555539">
              <w:rPr>
                <w:kern w:val="2"/>
                <w:szCs w:val="24"/>
              </w:rPr>
              <w:t> </w:t>
            </w:r>
            <w:r w:rsidR="00983E57" w:rsidRPr="00BC4AAB">
              <w:rPr>
                <w:kern w:val="2"/>
                <w:szCs w:val="24"/>
              </w:rPr>
              <w:t>lentelėje</w:t>
            </w:r>
            <w:r w:rsidR="0081337C" w:rsidRPr="00BC4AAB">
              <w:rPr>
                <w:kern w:val="2"/>
                <w:szCs w:val="24"/>
              </w:rPr>
              <w:t>;</w:t>
            </w:r>
          </w:p>
          <w:p w14:paraId="0A3C2196" w14:textId="0FE7D978" w:rsidR="0081337C" w:rsidRPr="00BC4AAB" w:rsidRDefault="006D2592" w:rsidP="00BC4AAB">
            <w:pPr>
              <w:pStyle w:val="ListParagraph"/>
              <w:numPr>
                <w:ilvl w:val="2"/>
                <w:numId w:val="3"/>
              </w:numPr>
              <w:ind w:left="34" w:firstLine="142"/>
              <w:rPr>
                <w:kern w:val="2"/>
                <w:szCs w:val="24"/>
              </w:rPr>
            </w:pPr>
            <w:r>
              <w:rPr>
                <w:kern w:val="2"/>
                <w:szCs w:val="24"/>
              </w:rPr>
              <w:t xml:space="preserve"> </w:t>
            </w:r>
            <w:r w:rsidR="00312DF2" w:rsidRPr="00BC4AAB">
              <w:rPr>
                <w:kern w:val="2"/>
                <w:szCs w:val="24"/>
              </w:rPr>
              <w:t>jeigu prekės pakuojamos į antrinę pakuotę, atitiktį aplinkos apsaugos kriterijams, nurodytiems Specialiųjų sąlygų 12.2</w:t>
            </w:r>
            <w:r w:rsidR="00555539">
              <w:rPr>
                <w:kern w:val="2"/>
                <w:szCs w:val="24"/>
              </w:rPr>
              <w:t> </w:t>
            </w:r>
            <w:r w:rsidR="00312DF2" w:rsidRPr="00BC4AAB">
              <w:rPr>
                <w:kern w:val="2"/>
                <w:szCs w:val="24"/>
              </w:rPr>
              <w:t>papunktyje, įrodantys dokumentai: Prekės antrinės pakuotės tinkamumą perdirbti (</w:t>
            </w:r>
            <w:proofErr w:type="spellStart"/>
            <w:r w:rsidR="00312DF2" w:rsidRPr="00BC4AAB">
              <w:rPr>
                <w:kern w:val="2"/>
                <w:szCs w:val="24"/>
              </w:rPr>
              <w:t>perdirbamumą</w:t>
            </w:r>
            <w:proofErr w:type="spellEnd"/>
            <w:r w:rsidR="00312DF2" w:rsidRPr="00BC4AAB">
              <w:rPr>
                <w:kern w:val="2"/>
                <w:szCs w:val="24"/>
              </w:rPr>
              <w:t>) patvirtinantys dokumentai (pavyzdžiui, pakuotės aprašymo dokumentas, techninis dokumentas, dokumentas iš akredituotų laboratorijų ar pakuočių atliekų perdirbėjų, ar eksportuotojų iš tvarkytojų sąrašo, ar kiti lygiaverčiai objektyvūs įrodymai).</w:t>
            </w:r>
          </w:p>
          <w:p w14:paraId="286F031D" w14:textId="77777777" w:rsidR="0081337C" w:rsidRDefault="0081337C" w:rsidP="0081337C">
            <w:pPr>
              <w:rPr>
                <w:kern w:val="2"/>
                <w:szCs w:val="24"/>
              </w:rPr>
            </w:pPr>
          </w:p>
          <w:p w14:paraId="63043AC8" w14:textId="5AB607F9" w:rsidR="006D2592" w:rsidRPr="0081337C" w:rsidRDefault="00A10867" w:rsidP="000276F0">
            <w:pPr>
              <w:rPr>
                <w:kern w:val="2"/>
                <w:szCs w:val="24"/>
              </w:rPr>
            </w:pPr>
            <w:r w:rsidRPr="0081337C">
              <w:rPr>
                <w:kern w:val="2"/>
                <w:szCs w:val="24"/>
              </w:rPr>
              <w:t>Tiekėjui nepateikus nurodytų dokumentų, laikoma, kad Prekės neatitinka Sutartyje nustatytų reikalavimų.</w:t>
            </w:r>
          </w:p>
        </w:tc>
      </w:tr>
      <w:tr w:rsidR="005A5832" w14:paraId="183479D0" w14:textId="77777777" w:rsidTr="00EF4231">
        <w:trPr>
          <w:trHeight w:val="300"/>
        </w:trPr>
        <w:tc>
          <w:tcPr>
            <w:tcW w:w="9634"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EF4231">
        <w:trPr>
          <w:trHeight w:val="300"/>
        </w:trPr>
        <w:tc>
          <w:tcPr>
            <w:tcW w:w="2689" w:type="dxa"/>
          </w:tcPr>
          <w:p w14:paraId="3031D2D7" w14:textId="77777777" w:rsidR="005A5832" w:rsidRDefault="00A10867">
            <w:pPr>
              <w:rPr>
                <w:b/>
                <w:bCs/>
                <w:kern w:val="2"/>
                <w:szCs w:val="24"/>
              </w:rPr>
            </w:pPr>
            <w:r>
              <w:rPr>
                <w:b/>
                <w:bCs/>
                <w:kern w:val="2"/>
                <w:szCs w:val="24"/>
              </w:rPr>
              <w:t>5.1. Sutarčiai taikomas kainos apskaičiavimo būdas</w:t>
            </w:r>
          </w:p>
        </w:tc>
        <w:tc>
          <w:tcPr>
            <w:tcW w:w="6945" w:type="dxa"/>
            <w:gridSpan w:val="2"/>
          </w:tcPr>
          <w:p w14:paraId="7403D0A1" w14:textId="22F799E4" w:rsidR="005A5832" w:rsidRPr="000276F0" w:rsidRDefault="00A10867" w:rsidP="000276F0">
            <w:pPr>
              <w:rPr>
                <w:kern w:val="2"/>
                <w:szCs w:val="24"/>
              </w:rPr>
            </w:pPr>
            <w:r>
              <w:rPr>
                <w:kern w:val="2"/>
                <w:szCs w:val="24"/>
              </w:rPr>
              <w:t>Fiksuoto įkainio kainodara</w:t>
            </w:r>
          </w:p>
        </w:tc>
      </w:tr>
      <w:tr w:rsidR="005A5832" w14:paraId="5ED65FA3" w14:textId="77777777" w:rsidTr="005D655A">
        <w:trPr>
          <w:trHeight w:val="4762"/>
        </w:trPr>
        <w:tc>
          <w:tcPr>
            <w:tcW w:w="2689" w:type="dxa"/>
          </w:tcPr>
          <w:p w14:paraId="107BEDA3" w14:textId="4795D466" w:rsidR="005A5832" w:rsidRPr="00FA413C" w:rsidRDefault="00A10867" w:rsidP="00FA413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945" w:type="dxa"/>
            <w:gridSpan w:val="2"/>
          </w:tcPr>
          <w:p w14:paraId="5396A80A" w14:textId="42E02AF4"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55B95CF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30B86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1E9870" w14:textId="77777777" w:rsidR="005A5832" w:rsidRDefault="005A5832">
            <w:pPr>
              <w:rPr>
                <w:kern w:val="2"/>
                <w:szCs w:val="24"/>
              </w:rPr>
            </w:pPr>
          </w:p>
          <w:p w14:paraId="7551465D" w14:textId="5779E8BA" w:rsidR="00866455" w:rsidRDefault="00A10867" w:rsidP="005724DD">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bCs/>
                <w:color w:val="000000"/>
                <w:kern w:val="2"/>
                <w:szCs w:val="24"/>
              </w:rPr>
              <w:t>maksimaliai pirkimui skirtai lėšų sumai be PVM</w:t>
            </w:r>
            <w:r>
              <w:rPr>
                <w:color w:val="000000"/>
                <w:kern w:val="2"/>
                <w:szCs w:val="24"/>
              </w:rPr>
              <w:t>, priklausomai nuo to kuri iš jų yra mažesnė. Pirkėjas perka Prekes pagal poreikį Sutartyje arba jos priede Nr.</w:t>
            </w:r>
            <w:r w:rsidR="00E87640">
              <w:rPr>
                <w:color w:val="000000"/>
                <w:kern w:val="2"/>
                <w:szCs w:val="24"/>
              </w:rPr>
              <w:t xml:space="preserve"> 2 „Pasiūlymas“ </w:t>
            </w:r>
            <w:r>
              <w:rPr>
                <w:color w:val="000000"/>
                <w:kern w:val="2"/>
                <w:szCs w:val="24"/>
              </w:rPr>
              <w:t>nurodytais įkainiais, neviršijant jame nurodyto Prekių maksimalaus kiekio ir bendros Sutarties kainos.</w:t>
            </w:r>
          </w:p>
          <w:p w14:paraId="4D231662" w14:textId="77777777" w:rsidR="005724DD" w:rsidRDefault="005724DD" w:rsidP="005724DD">
            <w:pPr>
              <w:rPr>
                <w:color w:val="4472C4"/>
                <w:kern w:val="2"/>
                <w:szCs w:val="24"/>
              </w:rPr>
            </w:pPr>
          </w:p>
          <w:p w14:paraId="68D21757" w14:textId="3C820549" w:rsidR="00FA413C" w:rsidRPr="00FA413C" w:rsidRDefault="00866455" w:rsidP="00FA413C">
            <w:pPr>
              <w:rPr>
                <w:szCs w:val="24"/>
              </w:rPr>
            </w:pPr>
            <w:r w:rsidRPr="00866455">
              <w:rPr>
                <w:szCs w:val="24"/>
              </w:rPr>
              <w:t>Pirkėjas neįsipareigoja įsigyti nurodyto Prekių kiekio. Prekės bus perkamos pagal Pirkėjo poreikį ir pagal Tiekėjo pasiūlyme nurodytus Prekių įkainius, neviršijant bendros maksimalios sutarties vertės.</w:t>
            </w:r>
          </w:p>
        </w:tc>
      </w:tr>
      <w:tr w:rsidR="005A5832" w14:paraId="1C19A028" w14:textId="77777777" w:rsidTr="00EF4231">
        <w:trPr>
          <w:trHeight w:val="300"/>
        </w:trPr>
        <w:tc>
          <w:tcPr>
            <w:tcW w:w="2689" w:type="dxa"/>
          </w:tcPr>
          <w:p w14:paraId="1A3B6652" w14:textId="55C1A607" w:rsidR="005A5832" w:rsidRPr="006D2592" w:rsidRDefault="00A10867" w:rsidP="006D259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45" w:type="dxa"/>
            <w:gridSpan w:val="2"/>
          </w:tcPr>
          <w:p w14:paraId="00D41BAE" w14:textId="10A2C976" w:rsidR="005A5832" w:rsidRDefault="00A10867">
            <w:pPr>
              <w:rPr>
                <w:kern w:val="2"/>
                <w:szCs w:val="24"/>
              </w:rPr>
            </w:pPr>
            <w:r>
              <w:rPr>
                <w:kern w:val="2"/>
                <w:szCs w:val="24"/>
              </w:rPr>
              <w:t>Sutarties</w:t>
            </w:r>
            <w:r w:rsidR="009F40EA">
              <w:rPr>
                <w:kern w:val="2"/>
                <w:szCs w:val="24"/>
              </w:rPr>
              <w:t xml:space="preserve"> </w:t>
            </w:r>
            <w:r w:rsidRPr="00D05521">
              <w:rPr>
                <w:kern w:val="2"/>
                <w:szCs w:val="24"/>
              </w:rPr>
              <w:t>įkainiai b</w:t>
            </w:r>
            <w:r>
              <w:rPr>
                <w:kern w:val="2"/>
                <w:szCs w:val="24"/>
              </w:rPr>
              <w:t>us perskaičiuojami:</w:t>
            </w:r>
          </w:p>
          <w:p w14:paraId="7E25BE46" w14:textId="77777777" w:rsidR="005A5832" w:rsidRDefault="00A10867" w:rsidP="0033282A">
            <w:pPr>
              <w:rPr>
                <w:kern w:val="2"/>
                <w:szCs w:val="24"/>
              </w:rPr>
            </w:pPr>
            <w:r>
              <w:rPr>
                <w:kern w:val="2"/>
                <w:szCs w:val="24"/>
              </w:rPr>
              <w:t>5.3.1. dėl PVM tarifo pasikeitimo</w:t>
            </w:r>
            <w:r w:rsidR="00D05521">
              <w:rPr>
                <w:kern w:val="2"/>
                <w:szCs w:val="24"/>
              </w:rPr>
              <w:t>;</w:t>
            </w:r>
          </w:p>
          <w:p w14:paraId="33BE06DA" w14:textId="037A1FBE" w:rsidR="00D05521" w:rsidRPr="0033282A" w:rsidRDefault="000064A5" w:rsidP="0033282A">
            <w:pPr>
              <w:rPr>
                <w:color w:val="FF0000"/>
                <w:kern w:val="2"/>
                <w:szCs w:val="24"/>
              </w:rPr>
            </w:pPr>
            <w:r w:rsidRPr="00C31187">
              <w:rPr>
                <w:kern w:val="2"/>
                <w:szCs w:val="24"/>
              </w:rPr>
              <w:t>5.3.</w:t>
            </w:r>
            <w:r w:rsidR="00C31187" w:rsidRPr="00C31187">
              <w:rPr>
                <w:kern w:val="2"/>
                <w:szCs w:val="24"/>
              </w:rPr>
              <w:t>3. dėl kainų lygio pokyčio.</w:t>
            </w:r>
          </w:p>
        </w:tc>
      </w:tr>
      <w:tr w:rsidR="005A5832" w14:paraId="44043A28" w14:textId="77777777" w:rsidTr="00EF4231">
        <w:trPr>
          <w:trHeight w:val="300"/>
        </w:trPr>
        <w:tc>
          <w:tcPr>
            <w:tcW w:w="2689" w:type="dxa"/>
          </w:tcPr>
          <w:p w14:paraId="1E21D289" w14:textId="089C29C3" w:rsidR="005A5832" w:rsidRDefault="00A10867">
            <w:pPr>
              <w:rPr>
                <w:b/>
                <w:bCs/>
                <w:kern w:val="2"/>
                <w:szCs w:val="24"/>
              </w:rPr>
            </w:pPr>
            <w:r>
              <w:rPr>
                <w:b/>
                <w:bCs/>
                <w:kern w:val="2"/>
                <w:szCs w:val="24"/>
              </w:rPr>
              <w:lastRenderedPageBreak/>
              <w:t>5.3.1. Sutarties įkainių peržiūra dėl PVM tarifo pasikeitimo</w:t>
            </w:r>
          </w:p>
        </w:tc>
        <w:tc>
          <w:tcPr>
            <w:tcW w:w="6945" w:type="dxa"/>
            <w:gridSpan w:val="2"/>
          </w:tcPr>
          <w:p w14:paraId="1296877F" w14:textId="660E04EF"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720641">
              <w:rPr>
                <w:kern w:val="2"/>
                <w:szCs w:val="24"/>
              </w:rPr>
              <w:t xml:space="preserve">iems </w:t>
            </w:r>
            <w:r>
              <w:rPr>
                <w:kern w:val="2"/>
                <w:szCs w:val="24"/>
              </w:rPr>
              <w:t>įkainiams, Sutarties įkainiai perskaičiuojami nekeičiant Prekių įkainio be PVM.</w:t>
            </w:r>
          </w:p>
          <w:p w14:paraId="285D6B99" w14:textId="77777777" w:rsidR="005A5832" w:rsidRDefault="005A5832">
            <w:pPr>
              <w:rPr>
                <w:kern w:val="2"/>
                <w:szCs w:val="24"/>
              </w:rPr>
            </w:pPr>
          </w:p>
          <w:p w14:paraId="65D78A6B" w14:textId="77777777" w:rsidR="005A5832" w:rsidRDefault="00A10867">
            <w:pPr>
              <w:rPr>
                <w:kern w:val="2"/>
                <w:szCs w:val="24"/>
              </w:rPr>
            </w:pPr>
            <w:r>
              <w:rPr>
                <w:kern w:val="2"/>
                <w:szCs w:val="24"/>
              </w:rPr>
              <w:t>Perskaičiuot</w:t>
            </w:r>
            <w:r w:rsidR="00062E43">
              <w:rPr>
                <w:kern w:val="2"/>
                <w:szCs w:val="24"/>
              </w:rPr>
              <w:t>i</w:t>
            </w:r>
            <w:r>
              <w:rPr>
                <w:kern w:val="2"/>
                <w:szCs w:val="24"/>
              </w:rPr>
              <w:t xml:space="preserve"> Prekių įkainiai įforminami Susitarimu ir turi būti taikomi nuo naujo PVM įvedimo datos (nepriklausomai nuo to, kada pasirašytas Susitarimas).</w:t>
            </w:r>
          </w:p>
          <w:p w14:paraId="22F59FE8" w14:textId="388E2CBB" w:rsidR="006D2592" w:rsidRDefault="006D2592">
            <w:pPr>
              <w:rPr>
                <w:kern w:val="2"/>
                <w:szCs w:val="24"/>
              </w:rPr>
            </w:pPr>
          </w:p>
        </w:tc>
      </w:tr>
      <w:tr w:rsidR="005A5832" w14:paraId="5D8E4D4D" w14:textId="77777777" w:rsidTr="00EF4231">
        <w:trPr>
          <w:trHeight w:val="300"/>
        </w:trPr>
        <w:tc>
          <w:tcPr>
            <w:tcW w:w="2689" w:type="dxa"/>
          </w:tcPr>
          <w:p w14:paraId="7137F72E" w14:textId="10D0C469" w:rsidR="005A5832" w:rsidRDefault="00A10867">
            <w:pPr>
              <w:rPr>
                <w:kern w:val="2"/>
                <w:szCs w:val="24"/>
              </w:rPr>
            </w:pPr>
            <w:r>
              <w:rPr>
                <w:b/>
                <w:bCs/>
                <w:kern w:val="2"/>
                <w:szCs w:val="24"/>
              </w:rPr>
              <w:t>5.3.2.</w:t>
            </w:r>
            <w:r>
              <w:rPr>
                <w:kern w:val="2"/>
                <w:szCs w:val="24"/>
              </w:rPr>
              <w:t xml:space="preserve"> </w:t>
            </w:r>
            <w:r>
              <w:rPr>
                <w:b/>
                <w:bCs/>
                <w:kern w:val="2"/>
                <w:szCs w:val="24"/>
              </w:rPr>
              <w:t>Sutarties įkainių peržiūra dėl kitų mokesčių, lemiančių Prekių kainos pokytį, pasikeitimo</w:t>
            </w:r>
          </w:p>
        </w:tc>
        <w:tc>
          <w:tcPr>
            <w:tcW w:w="6945" w:type="dxa"/>
            <w:gridSpan w:val="2"/>
          </w:tcPr>
          <w:p w14:paraId="0B129A13" w14:textId="77777777" w:rsidR="005A5832" w:rsidRDefault="00A10867">
            <w:pPr>
              <w:rPr>
                <w:kern w:val="2"/>
                <w:szCs w:val="24"/>
              </w:rPr>
            </w:pPr>
            <w:r>
              <w:rPr>
                <w:kern w:val="2"/>
                <w:szCs w:val="24"/>
              </w:rPr>
              <w:t>Netaikoma</w:t>
            </w:r>
          </w:p>
          <w:p w14:paraId="096AB429" w14:textId="3E460D5F" w:rsidR="005A5832" w:rsidRDefault="005A5832">
            <w:pPr>
              <w:rPr>
                <w:kern w:val="2"/>
              </w:rPr>
            </w:pPr>
          </w:p>
        </w:tc>
      </w:tr>
      <w:tr w:rsidR="00754FAB" w14:paraId="06597448" w14:textId="77777777" w:rsidTr="00EF4231">
        <w:trPr>
          <w:trHeight w:val="300"/>
        </w:trPr>
        <w:tc>
          <w:tcPr>
            <w:tcW w:w="2689" w:type="dxa"/>
          </w:tcPr>
          <w:p w14:paraId="68CA6F47" w14:textId="2CF091C0" w:rsidR="00754FAB" w:rsidRPr="00B5457B" w:rsidRDefault="00754FAB" w:rsidP="00754FAB">
            <w:pPr>
              <w:rPr>
                <w:b/>
                <w:bCs/>
                <w:kern w:val="2"/>
                <w:szCs w:val="24"/>
              </w:rPr>
            </w:pPr>
            <w:r>
              <w:rPr>
                <w:b/>
                <w:bCs/>
                <w:kern w:val="2"/>
                <w:szCs w:val="24"/>
              </w:rPr>
              <w:t>5.3.3. Sutarties įkainių peržiūra dėl kainų lygio pokyčio</w:t>
            </w:r>
          </w:p>
        </w:tc>
        <w:tc>
          <w:tcPr>
            <w:tcW w:w="6945" w:type="dxa"/>
            <w:gridSpan w:val="2"/>
          </w:tcPr>
          <w:p w14:paraId="0AE92A39" w14:textId="77777777" w:rsidR="00754FAB" w:rsidRPr="00754FAB" w:rsidRDefault="00754FAB" w:rsidP="00754FAB">
            <w:pPr>
              <w:jc w:val="both"/>
              <w:rPr>
                <w:kern w:val="2"/>
                <w:szCs w:val="24"/>
              </w:rPr>
            </w:pPr>
            <w:r w:rsidRPr="00754FAB">
              <w:rPr>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E058428" w14:textId="77777777" w:rsidR="00754FAB" w:rsidRPr="00754FAB" w:rsidRDefault="00754FAB" w:rsidP="00754FAB">
            <w:pPr>
              <w:jc w:val="both"/>
              <w:rPr>
                <w:kern w:val="2"/>
                <w:szCs w:val="24"/>
              </w:rPr>
            </w:pPr>
            <w:r w:rsidRPr="00754FAB">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24ABB5E5" w14:textId="77777777" w:rsidR="00754FAB" w:rsidRPr="00754FAB" w:rsidRDefault="00754FAB" w:rsidP="00754FAB">
            <w:pPr>
              <w:jc w:val="both"/>
              <w:rPr>
                <w:kern w:val="2"/>
                <w:szCs w:val="24"/>
              </w:rPr>
            </w:pPr>
            <w:r w:rsidRPr="00754FAB">
              <w:rPr>
                <w:kern w:val="2"/>
                <w:szCs w:val="24"/>
              </w:rPr>
              <w:t>5.3.3.3. Jeigu Prekių tiekimas vėluoja dėl Tiekėjo kaltės, uždelstų pristatyti Prekių įkainiai nėra perskaičiuojami dėl kainų lygio kilimo (negali būti didinami).</w:t>
            </w:r>
          </w:p>
          <w:p w14:paraId="6A6DD0FB" w14:textId="77777777" w:rsidR="00754FAB" w:rsidRPr="00754FAB" w:rsidRDefault="00754FAB" w:rsidP="00754FAB">
            <w:pPr>
              <w:jc w:val="both"/>
              <w:rPr>
                <w:kern w:val="2"/>
                <w:szCs w:val="24"/>
              </w:rPr>
            </w:pPr>
            <w:r w:rsidRPr="00754FAB">
              <w:rPr>
                <w:kern w:val="2"/>
                <w:szCs w:val="24"/>
              </w:rPr>
              <w:t>5.3.3.4. Atlikdamos Sutarties įkainių peržiūrą Šalys vadovaujasi Valstybės duomenų agentūros viešai Oficialiosios statistikos portale paskelbtais Rodiklių duomenų bazės duomenimis arba kitų oficialių šaltinių duomenimis (nurodyti kokių šaltinių duomenimis vadovaujamasi). Iš kitos Šalies nereikalaujama pateikti oficialaus Valstybės duomenų agentūros ar kitos institucijos išduoto dokumento ar patvirtinimo (jei reikalaujama pateikti oficialų dokumentą, tuomet nurodyti kokį).</w:t>
            </w:r>
          </w:p>
          <w:p w14:paraId="11F70F45" w14:textId="77777777" w:rsidR="00754FAB" w:rsidRPr="00754FAB" w:rsidRDefault="00754FAB" w:rsidP="00754FAB">
            <w:pPr>
              <w:rPr>
                <w:kern w:val="2"/>
                <w:szCs w:val="24"/>
              </w:rPr>
            </w:pPr>
            <w:r w:rsidRPr="00754FAB">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įkainį, perskaičiuotą Pradinės Sutarties vertę.</w:t>
            </w:r>
          </w:p>
          <w:p w14:paraId="4E1174A0" w14:textId="77777777" w:rsidR="00754FAB" w:rsidRPr="00754FAB" w:rsidRDefault="00754FAB" w:rsidP="00754FAB">
            <w:pPr>
              <w:rPr>
                <w:kern w:val="2"/>
                <w:szCs w:val="24"/>
              </w:rPr>
            </w:pPr>
            <w:r w:rsidRPr="00754FAB">
              <w:rPr>
                <w:kern w:val="2"/>
                <w:szCs w:val="24"/>
              </w:rPr>
              <w:t>5.3.3.6. Nauji Sutarties įkainiai apskaičiuojami pagal žemiau pateiktą formulę (arba nurodyti kitą Sutarties įkainių perskaičiavimo formulę):</w:t>
            </w:r>
          </w:p>
          <w:p w14:paraId="0EB3FE90" w14:textId="77777777" w:rsidR="00754FAB" w:rsidRPr="00754FAB" w:rsidRDefault="00000000" w:rsidP="00754FAB">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754FAB" w:rsidRPr="00754FAB">
              <w:rPr>
                <w:kern w:val="2"/>
                <w:szCs w:val="24"/>
              </w:rPr>
              <w:t>, kur a –įkainis (Eur be PVM)) (jei peržiūra jau buvo atlikta, tai po paskutinio perskaičiavimo) </w:t>
            </w:r>
          </w:p>
          <w:p w14:paraId="2A398506" w14:textId="77777777" w:rsidR="00754FAB" w:rsidRPr="00754FAB" w:rsidRDefault="00754FAB" w:rsidP="00754FAB">
            <w:pPr>
              <w:rPr>
                <w:kern w:val="2"/>
                <w:szCs w:val="24"/>
              </w:rPr>
            </w:pPr>
            <w:r w:rsidRPr="00754FAB">
              <w:rPr>
                <w:kern w:val="2"/>
                <w:szCs w:val="24"/>
              </w:rPr>
              <w:lastRenderedPageBreak/>
              <w:t>a</w:t>
            </w:r>
            <w:r w:rsidRPr="00754FAB">
              <w:rPr>
                <w:kern w:val="2"/>
                <w:szCs w:val="24"/>
                <w:vertAlign w:val="subscript"/>
              </w:rPr>
              <w:t>1</w:t>
            </w:r>
            <w:r w:rsidRPr="00754FAB">
              <w:rPr>
                <w:kern w:val="2"/>
                <w:szCs w:val="24"/>
              </w:rPr>
              <w:t xml:space="preserve"> – perskaičiuotas (pakeistas) įkainis (Eur be PVM) </w:t>
            </w:r>
          </w:p>
          <w:p w14:paraId="7BB0FF2F" w14:textId="77777777" w:rsidR="00754FAB" w:rsidRPr="00754FAB" w:rsidRDefault="00754FAB" w:rsidP="00754FAB">
            <w:pPr>
              <w:rPr>
                <w:kern w:val="2"/>
                <w:szCs w:val="24"/>
              </w:rPr>
            </w:pPr>
            <w:r w:rsidRPr="00754FAB">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03A9D44" w14:textId="77777777" w:rsidR="00754FAB" w:rsidRPr="00754FAB" w:rsidRDefault="00754FAB" w:rsidP="00754FAB">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754FAB">
              <w:rPr>
                <w:kern w:val="2"/>
                <w:szCs w:val="24"/>
              </w:rPr>
              <w:t>, (proc.) kur</w:t>
            </w:r>
          </w:p>
          <w:p w14:paraId="73B028D2" w14:textId="77777777" w:rsidR="00754FAB" w:rsidRPr="00754FAB" w:rsidRDefault="00754FAB" w:rsidP="00754FAB">
            <w:pPr>
              <w:rPr>
                <w:kern w:val="2"/>
                <w:szCs w:val="24"/>
              </w:rPr>
            </w:pPr>
            <w:proofErr w:type="spellStart"/>
            <w:r w:rsidRPr="00754FAB">
              <w:rPr>
                <w:kern w:val="2"/>
                <w:szCs w:val="24"/>
              </w:rPr>
              <w:t>Ind</w:t>
            </w:r>
            <w:r w:rsidRPr="00754FAB">
              <w:rPr>
                <w:kern w:val="2"/>
                <w:szCs w:val="24"/>
                <w:vertAlign w:val="subscript"/>
              </w:rPr>
              <w:t>naujausias</w:t>
            </w:r>
            <w:proofErr w:type="spellEnd"/>
            <w:r w:rsidRPr="00754FAB">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481AE870" w14:textId="77777777" w:rsidR="00754FAB" w:rsidRPr="00754FAB" w:rsidRDefault="00754FAB" w:rsidP="00754FAB">
            <w:pPr>
              <w:rPr>
                <w:kern w:val="2"/>
                <w:szCs w:val="24"/>
              </w:rPr>
            </w:pPr>
            <w:proofErr w:type="spellStart"/>
            <w:r w:rsidRPr="00754FAB">
              <w:rPr>
                <w:kern w:val="2"/>
                <w:szCs w:val="24"/>
              </w:rPr>
              <w:t>Ind</w:t>
            </w:r>
            <w:r w:rsidRPr="00754FAB">
              <w:rPr>
                <w:kern w:val="2"/>
                <w:szCs w:val="24"/>
                <w:vertAlign w:val="subscript"/>
              </w:rPr>
              <w:t>pradžia</w:t>
            </w:r>
            <w:proofErr w:type="spellEnd"/>
            <w:r w:rsidRPr="00754FAB">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B53FD1C" w14:textId="77777777" w:rsidR="00754FAB" w:rsidRPr="00754FAB" w:rsidRDefault="00754FAB" w:rsidP="00754FAB">
            <w:pPr>
              <w:rPr>
                <w:kern w:val="2"/>
                <w:szCs w:val="24"/>
              </w:rPr>
            </w:pPr>
            <w:r w:rsidRPr="00754FAB">
              <w:rPr>
                <w:kern w:val="2"/>
                <w:szCs w:val="24"/>
              </w:rPr>
              <w:t xml:space="preserve">5.3.3.7. Skaičiavimams indeksų reikšmės imamos </w:t>
            </w:r>
            <w:r w:rsidRPr="00754FAB">
              <w:rPr>
                <w:b/>
                <w:bCs/>
                <w:kern w:val="2"/>
                <w:szCs w:val="24"/>
              </w:rPr>
              <w:t>keturių</w:t>
            </w:r>
            <w:r w:rsidRPr="00754FAB">
              <w:rPr>
                <w:kern w:val="2"/>
                <w:szCs w:val="24"/>
              </w:rPr>
              <w:t xml:space="preserve"> skaitmenų po kablelio tikslumu. Apskaičiuotas pokytis (k) tolimesniems skaičiavimams naudojamas suapvalinus iki </w:t>
            </w:r>
            <w:r w:rsidRPr="00754FAB">
              <w:rPr>
                <w:b/>
                <w:bCs/>
                <w:kern w:val="2"/>
                <w:szCs w:val="24"/>
              </w:rPr>
              <w:t>vieno</w:t>
            </w:r>
            <w:r w:rsidRPr="00754FAB">
              <w:rPr>
                <w:kern w:val="2"/>
                <w:szCs w:val="24"/>
              </w:rPr>
              <w:t xml:space="preserve"> (Valstybės duomenų agentūra pokyčius skelbia apvalindama iki vieno skaitmens po kablelio) skaitmens po kablelio, o apskaičiuotas įkainis „a</w:t>
            </w:r>
            <w:r w:rsidRPr="00754FAB">
              <w:rPr>
                <w:kern w:val="2"/>
                <w:szCs w:val="24"/>
                <w:vertAlign w:val="subscript"/>
              </w:rPr>
              <w:t>1</w:t>
            </w:r>
            <w:r w:rsidRPr="00754FAB">
              <w:rPr>
                <w:kern w:val="2"/>
                <w:szCs w:val="24"/>
              </w:rPr>
              <w:t xml:space="preserve">“ suapvalinamas iki </w:t>
            </w:r>
            <w:r w:rsidRPr="00754FAB">
              <w:rPr>
                <w:b/>
                <w:bCs/>
                <w:kern w:val="2"/>
                <w:szCs w:val="24"/>
              </w:rPr>
              <w:t xml:space="preserve">dviejų </w:t>
            </w:r>
            <w:r w:rsidRPr="00754FAB">
              <w:rPr>
                <w:kern w:val="2"/>
                <w:szCs w:val="24"/>
              </w:rPr>
              <w:t>(įrašyti tiek skaitmenų, kiek įkainiams nurodyti naudojama sudarytoje sutartyje) skaitmenų po kablelio.</w:t>
            </w:r>
          </w:p>
          <w:p w14:paraId="7021EEA4" w14:textId="77777777" w:rsidR="00754FAB" w:rsidRPr="00754FAB" w:rsidRDefault="00754FAB" w:rsidP="00754FAB">
            <w:pPr>
              <w:rPr>
                <w:kern w:val="2"/>
                <w:szCs w:val="24"/>
              </w:rPr>
            </w:pPr>
            <w:r w:rsidRPr="00754FAB">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w:t>
            </w:r>
          </w:p>
          <w:p w14:paraId="60CCF0C1" w14:textId="77777777" w:rsidR="00754FAB" w:rsidRPr="00754FAB" w:rsidRDefault="00754FAB" w:rsidP="00754FAB">
            <w:pPr>
              <w:rPr>
                <w:kern w:val="2"/>
                <w:szCs w:val="24"/>
              </w:rPr>
            </w:pPr>
            <w:r w:rsidRPr="00754FAB">
              <w:rPr>
                <w:kern w:val="2"/>
                <w:szCs w:val="24"/>
              </w:rPr>
              <w:t>5.3.3.9. Susitarimas turi būti sudarytas per 10 (dešimt) darbo dienų nuo Šalies pateikto tinkamo prašymo perskaičiuoti Sutarties įkainius gavimo dienos.</w:t>
            </w:r>
          </w:p>
          <w:p w14:paraId="611C15F0" w14:textId="60CC5132" w:rsidR="00754FAB" w:rsidRPr="00754FAB" w:rsidRDefault="00754FAB" w:rsidP="006D2592">
            <w:pPr>
              <w:rPr>
                <w:kern w:val="2"/>
                <w:szCs w:val="24"/>
              </w:rPr>
            </w:pPr>
            <w:r w:rsidRPr="00754FAB">
              <w:rPr>
                <w:kern w:val="2"/>
                <w:szCs w:val="24"/>
              </w:rPr>
              <w:t>5.3.3.10. Susitarimu Šalys neturi teisės keisti procedūroje nurodytos tvarkos ar kitų Sutarties nuostatų, išskyrus, jei keitimas atliekamas pagal VPĮ nuostatas.</w:t>
            </w:r>
          </w:p>
          <w:p w14:paraId="0AD0C670" w14:textId="583952CC" w:rsidR="00754FAB" w:rsidRPr="00754FAB" w:rsidRDefault="00754FAB" w:rsidP="00754FAB">
            <w:pPr>
              <w:rPr>
                <w:color w:val="4472C4"/>
                <w:kern w:val="2"/>
                <w:szCs w:val="24"/>
              </w:rPr>
            </w:pPr>
          </w:p>
        </w:tc>
      </w:tr>
      <w:tr w:rsidR="00754FAB" w14:paraId="5B4D0978" w14:textId="77777777" w:rsidTr="00EF4231">
        <w:trPr>
          <w:trHeight w:val="300"/>
        </w:trPr>
        <w:tc>
          <w:tcPr>
            <w:tcW w:w="2689" w:type="dxa"/>
          </w:tcPr>
          <w:p w14:paraId="30CEAD79" w14:textId="241450DD" w:rsidR="00754FAB" w:rsidRDefault="00754FAB" w:rsidP="00754FAB">
            <w:pPr>
              <w:rPr>
                <w:b/>
                <w:bCs/>
                <w:kern w:val="2"/>
                <w:szCs w:val="24"/>
              </w:rPr>
            </w:pPr>
            <w:r>
              <w:rPr>
                <w:b/>
                <w:bCs/>
                <w:kern w:val="2"/>
                <w:szCs w:val="24"/>
              </w:rPr>
              <w:lastRenderedPageBreak/>
              <w:t>5.3.4. Sutarties įkainių peržiūra dėl kainų lygio pokyčio pagal Prekių grupių kainų pokyčius</w:t>
            </w:r>
          </w:p>
        </w:tc>
        <w:tc>
          <w:tcPr>
            <w:tcW w:w="6945" w:type="dxa"/>
            <w:gridSpan w:val="2"/>
          </w:tcPr>
          <w:p w14:paraId="0AE95AE4" w14:textId="77777777" w:rsidR="000474D7" w:rsidRPr="000474D7" w:rsidRDefault="000474D7" w:rsidP="000474D7">
            <w:pPr>
              <w:rPr>
                <w:kern w:val="2"/>
                <w:szCs w:val="24"/>
              </w:rPr>
            </w:pPr>
            <w:r w:rsidRPr="000474D7">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0A7CE3B" w14:textId="3B13A8F1" w:rsidR="00754FAB" w:rsidRDefault="000474D7" w:rsidP="000474D7">
            <w:pPr>
              <w:rPr>
                <w:kern w:val="2"/>
                <w:szCs w:val="24"/>
              </w:rPr>
            </w:pPr>
            <w:r w:rsidRPr="000474D7">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6D2592">
              <w:rPr>
                <w:kern w:val="2"/>
                <w:szCs w:val="24"/>
              </w:rPr>
              <w:t>.</w:t>
            </w:r>
          </w:p>
          <w:p w14:paraId="7893DB32" w14:textId="355084B1" w:rsidR="006D2592" w:rsidRDefault="006D2592" w:rsidP="000474D7">
            <w:pPr>
              <w:rPr>
                <w:kern w:val="2"/>
                <w:szCs w:val="24"/>
              </w:rPr>
            </w:pPr>
          </w:p>
        </w:tc>
      </w:tr>
      <w:tr w:rsidR="00754FAB" w14:paraId="56777FC9" w14:textId="77777777" w:rsidTr="00EF4231">
        <w:trPr>
          <w:trHeight w:val="300"/>
        </w:trPr>
        <w:tc>
          <w:tcPr>
            <w:tcW w:w="2689" w:type="dxa"/>
          </w:tcPr>
          <w:p w14:paraId="3571279F" w14:textId="0D353FA2" w:rsidR="00754FAB" w:rsidRDefault="00754FAB" w:rsidP="00754FAB">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945" w:type="dxa"/>
            <w:gridSpan w:val="2"/>
          </w:tcPr>
          <w:p w14:paraId="00600DC9" w14:textId="40E6396B" w:rsidR="00754FAB" w:rsidRDefault="00754FAB" w:rsidP="0012366E">
            <w:pPr>
              <w:rPr>
                <w:kern w:val="2"/>
                <w:szCs w:val="24"/>
              </w:rPr>
            </w:pPr>
            <w:r>
              <w:rPr>
                <w:kern w:val="2"/>
                <w:szCs w:val="24"/>
              </w:rPr>
              <w:t>Netaikoma</w:t>
            </w:r>
          </w:p>
          <w:p w14:paraId="5FBC50E0" w14:textId="5C1C5508" w:rsidR="00754FAB" w:rsidRDefault="00754FAB" w:rsidP="00754FAB">
            <w:pPr>
              <w:rPr>
                <w:kern w:val="2"/>
                <w:szCs w:val="24"/>
              </w:rPr>
            </w:pPr>
          </w:p>
        </w:tc>
      </w:tr>
      <w:tr w:rsidR="00754FAB" w14:paraId="1DFF763B" w14:textId="77777777" w:rsidTr="00EF4231">
        <w:trPr>
          <w:trHeight w:val="300"/>
        </w:trPr>
        <w:tc>
          <w:tcPr>
            <w:tcW w:w="2689" w:type="dxa"/>
          </w:tcPr>
          <w:p w14:paraId="416E16C3" w14:textId="77777777" w:rsidR="00754FAB" w:rsidRDefault="00754FAB" w:rsidP="00754FAB">
            <w:pPr>
              <w:rPr>
                <w:b/>
                <w:bCs/>
                <w:kern w:val="2"/>
                <w:szCs w:val="24"/>
              </w:rPr>
            </w:pPr>
            <w:r>
              <w:rPr>
                <w:b/>
                <w:bCs/>
                <w:kern w:val="2"/>
                <w:szCs w:val="24"/>
              </w:rPr>
              <w:t>5.5. Atsiskaitymo su Tiekėju terminas ir tvarka</w:t>
            </w:r>
          </w:p>
        </w:tc>
        <w:tc>
          <w:tcPr>
            <w:tcW w:w="6945" w:type="dxa"/>
            <w:gridSpan w:val="2"/>
          </w:tcPr>
          <w:p w14:paraId="2A357356" w14:textId="4583D296" w:rsidR="00EF61C4" w:rsidRPr="00EF61C4" w:rsidRDefault="00EF61C4" w:rsidP="00F65ED0">
            <w:pPr>
              <w:rPr>
                <w:kern w:val="2"/>
                <w:szCs w:val="24"/>
              </w:rPr>
            </w:pPr>
            <w:r w:rsidRPr="00EF61C4">
              <w:rPr>
                <w:kern w:val="2"/>
                <w:szCs w:val="24"/>
              </w:rPr>
              <w:t xml:space="preserve">Pirkėjas atsiskaito su Tiekėju ne vėliau kaip per </w:t>
            </w:r>
            <w:r w:rsidR="00F65ED0" w:rsidRPr="00F65ED0">
              <w:rPr>
                <w:kern w:val="2"/>
                <w:szCs w:val="24"/>
              </w:rPr>
              <w:t xml:space="preserve">30 (trisdešimt) dienų </w:t>
            </w:r>
            <w:r w:rsidRPr="00EF61C4">
              <w:rPr>
                <w:kern w:val="2"/>
                <w:szCs w:val="24"/>
              </w:rPr>
              <w:t>nuo Sąskaitos gavimo dienos.</w:t>
            </w:r>
          </w:p>
          <w:p w14:paraId="438F7DFC" w14:textId="77777777" w:rsidR="005C2BA3" w:rsidRDefault="005C2BA3" w:rsidP="00754FAB">
            <w:pPr>
              <w:rPr>
                <w:kern w:val="2"/>
                <w:szCs w:val="24"/>
              </w:rPr>
            </w:pPr>
          </w:p>
          <w:p w14:paraId="5D1F8A09" w14:textId="6F87DB85" w:rsidR="00754FAB" w:rsidRPr="007302FE" w:rsidRDefault="00842CAB" w:rsidP="007302FE">
            <w:pPr>
              <w:rPr>
                <w:color w:val="FF0000"/>
                <w:kern w:val="2"/>
                <w:szCs w:val="24"/>
                <w:shd w:val="clear" w:color="auto" w:fill="FFFFFF"/>
              </w:rPr>
            </w:pPr>
            <w:r>
              <w:rPr>
                <w:color w:val="000000"/>
                <w:kern w:val="2"/>
                <w:szCs w:val="24"/>
                <w:shd w:val="clear" w:color="auto" w:fill="FFFFFF"/>
              </w:rPr>
              <w:t>Apmokėjimo sąlygos:</w:t>
            </w:r>
            <w:r w:rsidR="00F5130D">
              <w:rPr>
                <w:color w:val="FF0000"/>
                <w:kern w:val="2"/>
                <w:szCs w:val="24"/>
                <w:shd w:val="clear" w:color="auto" w:fill="FFFFFF"/>
              </w:rPr>
              <w:t xml:space="preserve"> </w:t>
            </w:r>
            <w:r w:rsidR="00F5130D" w:rsidRPr="007302FE">
              <w:rPr>
                <w:kern w:val="2"/>
                <w:szCs w:val="24"/>
                <w:shd w:val="clear" w:color="auto" w:fill="FFFFFF"/>
              </w:rPr>
              <w:t>įvykdžius užsakymą, mokama už konkretų pristatytų Prekių kiekį / apimtį pagal nustatytus įkainius.</w:t>
            </w:r>
          </w:p>
        </w:tc>
      </w:tr>
      <w:tr w:rsidR="00754FAB" w14:paraId="44D73415" w14:textId="77777777" w:rsidTr="00EF4231">
        <w:trPr>
          <w:trHeight w:val="300"/>
        </w:trPr>
        <w:tc>
          <w:tcPr>
            <w:tcW w:w="2689" w:type="dxa"/>
          </w:tcPr>
          <w:p w14:paraId="6C676BAE" w14:textId="77777777" w:rsidR="00754FAB" w:rsidRDefault="00754FAB" w:rsidP="00754FAB">
            <w:pPr>
              <w:rPr>
                <w:b/>
                <w:bCs/>
                <w:kern w:val="2"/>
                <w:szCs w:val="24"/>
              </w:rPr>
            </w:pPr>
            <w:r>
              <w:rPr>
                <w:b/>
                <w:bCs/>
                <w:kern w:val="2"/>
                <w:szCs w:val="24"/>
              </w:rPr>
              <w:t>5.6. Avansas</w:t>
            </w:r>
          </w:p>
        </w:tc>
        <w:tc>
          <w:tcPr>
            <w:tcW w:w="6945" w:type="dxa"/>
            <w:gridSpan w:val="2"/>
          </w:tcPr>
          <w:p w14:paraId="1B952C75" w14:textId="3C137086" w:rsidR="00754FAB" w:rsidRPr="00436516" w:rsidRDefault="00754FAB" w:rsidP="000276F0">
            <w:pPr>
              <w:rPr>
                <w:kern w:val="2"/>
                <w:szCs w:val="24"/>
              </w:rPr>
            </w:pPr>
            <w:r>
              <w:rPr>
                <w:kern w:val="2"/>
                <w:szCs w:val="24"/>
              </w:rPr>
              <w:t>Netaikoma</w:t>
            </w:r>
          </w:p>
        </w:tc>
      </w:tr>
      <w:tr w:rsidR="00754FAB" w14:paraId="390513CB" w14:textId="77777777" w:rsidTr="00EF4231">
        <w:trPr>
          <w:trHeight w:val="300"/>
        </w:trPr>
        <w:tc>
          <w:tcPr>
            <w:tcW w:w="2689" w:type="dxa"/>
          </w:tcPr>
          <w:p w14:paraId="0EF5F095" w14:textId="77777777" w:rsidR="00754FAB" w:rsidRDefault="00754FAB" w:rsidP="00754FAB">
            <w:pPr>
              <w:rPr>
                <w:b/>
                <w:bCs/>
                <w:kern w:val="2"/>
                <w:szCs w:val="24"/>
              </w:rPr>
            </w:pPr>
            <w:r>
              <w:rPr>
                <w:b/>
                <w:bCs/>
                <w:kern w:val="2"/>
                <w:szCs w:val="24"/>
              </w:rPr>
              <w:t>5.7. Avanso užtikrinimas</w:t>
            </w:r>
          </w:p>
        </w:tc>
        <w:tc>
          <w:tcPr>
            <w:tcW w:w="6945" w:type="dxa"/>
            <w:gridSpan w:val="2"/>
          </w:tcPr>
          <w:p w14:paraId="0C1B4DA3" w14:textId="77777777" w:rsidR="00754FAB" w:rsidRDefault="00754FAB" w:rsidP="00754FAB">
            <w:pPr>
              <w:rPr>
                <w:kern w:val="2"/>
                <w:szCs w:val="24"/>
              </w:rPr>
            </w:pPr>
            <w:r>
              <w:rPr>
                <w:kern w:val="2"/>
                <w:szCs w:val="24"/>
              </w:rPr>
              <w:t>Netaikoma</w:t>
            </w:r>
          </w:p>
          <w:p w14:paraId="5B2F19FE" w14:textId="274A0F4A" w:rsidR="00754FAB" w:rsidRDefault="00754FAB" w:rsidP="00754FAB">
            <w:pPr>
              <w:rPr>
                <w:kern w:val="2"/>
                <w:szCs w:val="24"/>
              </w:rPr>
            </w:pPr>
          </w:p>
        </w:tc>
      </w:tr>
      <w:tr w:rsidR="00754FAB" w14:paraId="16A66D78" w14:textId="77777777" w:rsidTr="00EF4231">
        <w:trPr>
          <w:trHeight w:val="300"/>
        </w:trPr>
        <w:tc>
          <w:tcPr>
            <w:tcW w:w="9634" w:type="dxa"/>
            <w:gridSpan w:val="3"/>
          </w:tcPr>
          <w:p w14:paraId="12D52984" w14:textId="77777777" w:rsidR="00754FAB" w:rsidRDefault="00754FAB" w:rsidP="00754FAB">
            <w:pPr>
              <w:jc w:val="center"/>
              <w:rPr>
                <w:b/>
                <w:bCs/>
                <w:kern w:val="2"/>
                <w:szCs w:val="24"/>
              </w:rPr>
            </w:pPr>
            <w:r>
              <w:rPr>
                <w:b/>
                <w:bCs/>
                <w:kern w:val="2"/>
                <w:szCs w:val="24"/>
              </w:rPr>
              <w:t>6. PREKIŲ KOKYBĖ IR GARANTINIAI ĮSIPAREIGOJIMAI</w:t>
            </w:r>
          </w:p>
        </w:tc>
      </w:tr>
      <w:tr w:rsidR="00754FAB" w14:paraId="6D983174" w14:textId="77777777" w:rsidTr="00EF4231">
        <w:trPr>
          <w:trHeight w:val="300"/>
        </w:trPr>
        <w:tc>
          <w:tcPr>
            <w:tcW w:w="2689" w:type="dxa"/>
          </w:tcPr>
          <w:p w14:paraId="09C25722" w14:textId="77777777" w:rsidR="00754FAB" w:rsidRDefault="00754FAB" w:rsidP="00754FAB">
            <w:pPr>
              <w:rPr>
                <w:b/>
                <w:bCs/>
                <w:kern w:val="2"/>
                <w:szCs w:val="24"/>
              </w:rPr>
            </w:pPr>
            <w:r>
              <w:rPr>
                <w:b/>
                <w:bCs/>
                <w:kern w:val="2"/>
                <w:szCs w:val="24"/>
              </w:rPr>
              <w:t>6.1. Garantinis terminas</w:t>
            </w:r>
          </w:p>
        </w:tc>
        <w:tc>
          <w:tcPr>
            <w:tcW w:w="6945" w:type="dxa"/>
            <w:gridSpan w:val="2"/>
          </w:tcPr>
          <w:p w14:paraId="563941A5" w14:textId="2A09C3B7" w:rsidR="0050063C" w:rsidRDefault="00754FAB" w:rsidP="000276F0">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1A0853">
              <w:rPr>
                <w:b/>
                <w:bCs/>
                <w:kern w:val="2"/>
                <w:szCs w:val="24"/>
              </w:rPr>
              <w:t xml:space="preserve"> 24 mėnesiai.</w:t>
            </w:r>
            <w:r>
              <w:rPr>
                <w:kern w:val="2"/>
                <w:szCs w:val="24"/>
              </w:rPr>
              <w:t xml:space="preserve"> Garantinis terminas, skaičiuojamas nuo Prekių perdavimo</w:t>
            </w:r>
            <w:r w:rsidR="006C1F34">
              <w:rPr>
                <w:kern w:val="2"/>
                <w:szCs w:val="24"/>
              </w:rPr>
              <w:t>-</w:t>
            </w:r>
            <w:r>
              <w:rPr>
                <w:kern w:val="2"/>
                <w:szCs w:val="24"/>
              </w:rPr>
              <w:t>priėmimo akto ar Sąskaitos (kai Prekių perdavimo</w:t>
            </w:r>
            <w:r w:rsidR="006C1F34">
              <w:rPr>
                <w:kern w:val="2"/>
                <w:szCs w:val="24"/>
              </w:rPr>
              <w:t>-</w:t>
            </w:r>
            <w:r>
              <w:rPr>
                <w:kern w:val="2"/>
                <w:szCs w:val="24"/>
              </w:rPr>
              <w:t>priėmimo aktas nėra pasirašomas) pasirašymo dienos.</w:t>
            </w:r>
          </w:p>
        </w:tc>
      </w:tr>
      <w:tr w:rsidR="00754FAB" w14:paraId="7DD6C03C" w14:textId="77777777" w:rsidTr="00EF4231">
        <w:trPr>
          <w:trHeight w:val="300"/>
        </w:trPr>
        <w:tc>
          <w:tcPr>
            <w:tcW w:w="2689" w:type="dxa"/>
          </w:tcPr>
          <w:p w14:paraId="02AE192B" w14:textId="77777777" w:rsidR="00754FAB" w:rsidRDefault="00754FAB" w:rsidP="00754FAB">
            <w:pPr>
              <w:rPr>
                <w:b/>
                <w:bCs/>
                <w:kern w:val="2"/>
                <w:szCs w:val="24"/>
              </w:rPr>
            </w:pPr>
            <w:r>
              <w:rPr>
                <w:b/>
                <w:bCs/>
                <w:kern w:val="2"/>
                <w:szCs w:val="24"/>
              </w:rPr>
              <w:t>6.2. Garantinė priežiūra</w:t>
            </w:r>
          </w:p>
        </w:tc>
        <w:tc>
          <w:tcPr>
            <w:tcW w:w="6945" w:type="dxa"/>
            <w:gridSpan w:val="2"/>
          </w:tcPr>
          <w:p w14:paraId="23E402CC" w14:textId="5AA5B178" w:rsidR="00754FAB" w:rsidRPr="007A7DC8" w:rsidRDefault="00BE2ED2" w:rsidP="00754FAB">
            <w:pPr>
              <w:rPr>
                <w:kern w:val="2"/>
                <w:szCs w:val="24"/>
              </w:rPr>
            </w:pPr>
            <w:r>
              <w:rPr>
                <w:kern w:val="2"/>
                <w:szCs w:val="24"/>
              </w:rPr>
              <w:t>G</w:t>
            </w:r>
            <w:r w:rsidR="00754FAB" w:rsidRPr="007A7DC8">
              <w:rPr>
                <w:kern w:val="2"/>
                <w:szCs w:val="24"/>
              </w:rPr>
              <w:t xml:space="preserve">arantinio </w:t>
            </w:r>
            <w:r w:rsidR="00144BC0">
              <w:rPr>
                <w:kern w:val="2"/>
                <w:szCs w:val="24"/>
              </w:rPr>
              <w:t xml:space="preserve">termino </w:t>
            </w:r>
            <w:r w:rsidR="00754FAB" w:rsidRPr="007A7DC8">
              <w:rPr>
                <w:kern w:val="2"/>
                <w:szCs w:val="24"/>
              </w:rPr>
              <w:t>laikotarpi</w:t>
            </w:r>
            <w:r w:rsidR="007C7E85">
              <w:rPr>
                <w:kern w:val="2"/>
                <w:szCs w:val="24"/>
              </w:rPr>
              <w:t>u</w:t>
            </w:r>
            <w:r w:rsidR="00754FAB" w:rsidRPr="007A7DC8">
              <w:rPr>
                <w:kern w:val="2"/>
                <w:szCs w:val="24"/>
              </w:rPr>
              <w:t xml:space="preserve"> </w:t>
            </w:r>
            <w:r w:rsidR="00144BC0">
              <w:rPr>
                <w:kern w:val="2"/>
                <w:szCs w:val="24"/>
              </w:rPr>
              <w:t xml:space="preserve">nustačius </w:t>
            </w:r>
            <w:r w:rsidR="00650766">
              <w:rPr>
                <w:kern w:val="2"/>
                <w:szCs w:val="24"/>
              </w:rPr>
              <w:t>Prekių</w:t>
            </w:r>
            <w:r w:rsidR="00754FAB" w:rsidRPr="007A7DC8">
              <w:rPr>
                <w:kern w:val="2"/>
                <w:szCs w:val="24"/>
              </w:rPr>
              <w:t xml:space="preserve"> trūkum</w:t>
            </w:r>
            <w:r w:rsidR="00650766">
              <w:rPr>
                <w:kern w:val="2"/>
                <w:szCs w:val="24"/>
              </w:rPr>
              <w:t>ų</w:t>
            </w:r>
            <w:r w:rsidR="007C7E85">
              <w:rPr>
                <w:kern w:val="2"/>
                <w:szCs w:val="24"/>
              </w:rPr>
              <w:t>,</w:t>
            </w:r>
            <w:r w:rsidR="00650766">
              <w:rPr>
                <w:kern w:val="2"/>
                <w:szCs w:val="24"/>
              </w:rPr>
              <w:t xml:space="preserve"> Tiekėjas</w:t>
            </w:r>
            <w:r w:rsidR="00A74DE1">
              <w:rPr>
                <w:kern w:val="2"/>
                <w:szCs w:val="24"/>
              </w:rPr>
              <w:t xml:space="preserve"> turi ne vėliau kaip per </w:t>
            </w:r>
            <w:r w:rsidR="00754FAB" w:rsidRPr="007A7DC8">
              <w:rPr>
                <w:kern w:val="2"/>
                <w:szCs w:val="24"/>
              </w:rPr>
              <w:t>3 (t</w:t>
            </w:r>
            <w:r w:rsidR="00C04BBA">
              <w:rPr>
                <w:kern w:val="2"/>
                <w:szCs w:val="24"/>
              </w:rPr>
              <w:t>r</w:t>
            </w:r>
            <w:r w:rsidR="006C1F34">
              <w:rPr>
                <w:kern w:val="2"/>
                <w:szCs w:val="24"/>
              </w:rPr>
              <w:t>i</w:t>
            </w:r>
            <w:r w:rsidR="00A74DE1">
              <w:rPr>
                <w:kern w:val="2"/>
                <w:szCs w:val="24"/>
              </w:rPr>
              <w:t>s</w:t>
            </w:r>
            <w:r w:rsidR="00754FAB" w:rsidRPr="007A7DC8">
              <w:rPr>
                <w:kern w:val="2"/>
                <w:szCs w:val="24"/>
              </w:rPr>
              <w:t>) darbo dien</w:t>
            </w:r>
            <w:r w:rsidR="00A74DE1">
              <w:rPr>
                <w:kern w:val="2"/>
                <w:szCs w:val="24"/>
              </w:rPr>
              <w:t>as nuo rašytinės pretenzijos gavimo dienos pašalinti Prekių trūkumu</w:t>
            </w:r>
            <w:r w:rsidR="00754FAB" w:rsidRPr="007A7DC8">
              <w:rPr>
                <w:kern w:val="2"/>
                <w:szCs w:val="24"/>
              </w:rPr>
              <w:t xml:space="preserve">s. Tiekėjas nekokybiškas ar turinčias trūkumų </w:t>
            </w:r>
            <w:r w:rsidR="00846FD5">
              <w:rPr>
                <w:kern w:val="2"/>
                <w:szCs w:val="24"/>
              </w:rPr>
              <w:t>P</w:t>
            </w:r>
            <w:r w:rsidR="00754FAB" w:rsidRPr="007A7DC8">
              <w:rPr>
                <w:kern w:val="2"/>
                <w:szCs w:val="24"/>
              </w:rPr>
              <w:t>rekes privalo pasiimti iš Pirkėjo ir savo lėšomis pakeisti jas tinkamomis.</w:t>
            </w:r>
          </w:p>
          <w:p w14:paraId="709E2CFA" w14:textId="77777777" w:rsidR="00754FAB" w:rsidRDefault="00754FAB" w:rsidP="00754FAB">
            <w:pPr>
              <w:rPr>
                <w:color w:val="4472C4"/>
                <w:kern w:val="2"/>
                <w:szCs w:val="24"/>
              </w:rPr>
            </w:pPr>
          </w:p>
          <w:p w14:paraId="7BA08252" w14:textId="77777777" w:rsidR="00754FAB" w:rsidRDefault="00754FAB" w:rsidP="00754FAB">
            <w:pPr>
              <w:rPr>
                <w:kern w:val="2"/>
                <w:szCs w:val="24"/>
              </w:rPr>
            </w:pPr>
            <w:r>
              <w:rPr>
                <w:kern w:val="2"/>
                <w:szCs w:val="24"/>
              </w:rPr>
              <w:lastRenderedPageBreak/>
              <w:t>Prekių trūkumų nustatymo bei šalinimo tvarka nustatyta Bendrųjų sąlygų 7 skyriuje.</w:t>
            </w:r>
          </w:p>
          <w:p w14:paraId="7F305FC3" w14:textId="77777777" w:rsidR="0050063C" w:rsidRDefault="0050063C" w:rsidP="00754FAB">
            <w:pPr>
              <w:rPr>
                <w:kern w:val="2"/>
                <w:szCs w:val="24"/>
              </w:rPr>
            </w:pPr>
          </w:p>
        </w:tc>
      </w:tr>
      <w:tr w:rsidR="00AC6234" w14:paraId="2B42E33B" w14:textId="77777777" w:rsidTr="00F420FE">
        <w:trPr>
          <w:trHeight w:val="300"/>
        </w:trPr>
        <w:tc>
          <w:tcPr>
            <w:tcW w:w="2689" w:type="dxa"/>
            <w:tcBorders>
              <w:top w:val="single" w:sz="4" w:space="0" w:color="auto"/>
              <w:left w:val="single" w:sz="4" w:space="0" w:color="auto"/>
              <w:bottom w:val="single" w:sz="4" w:space="0" w:color="auto"/>
              <w:right w:val="single" w:sz="4" w:space="0" w:color="auto"/>
            </w:tcBorders>
          </w:tcPr>
          <w:p w14:paraId="512BA1D4" w14:textId="617A66CF" w:rsidR="00AC6234" w:rsidRDefault="00AC6234" w:rsidP="00AC6234">
            <w:pPr>
              <w:rPr>
                <w:b/>
                <w:bCs/>
                <w:kern w:val="2"/>
                <w:szCs w:val="24"/>
              </w:rPr>
            </w:pPr>
            <w:r>
              <w:rPr>
                <w:b/>
                <w:bCs/>
                <w:kern w:val="2"/>
                <w:szCs w:val="24"/>
              </w:rPr>
              <w:lastRenderedPageBreak/>
              <w:t>6.3. Kokybinių kriterijų įgyvendinimo ir tikrinimo tvarka</w:t>
            </w:r>
          </w:p>
        </w:tc>
        <w:tc>
          <w:tcPr>
            <w:tcW w:w="6945" w:type="dxa"/>
            <w:gridSpan w:val="2"/>
            <w:tcBorders>
              <w:top w:val="single" w:sz="4" w:space="0" w:color="auto"/>
              <w:left w:val="single" w:sz="4" w:space="0" w:color="auto"/>
              <w:bottom w:val="single" w:sz="4" w:space="0" w:color="auto"/>
              <w:right w:val="single" w:sz="4" w:space="0" w:color="auto"/>
            </w:tcBorders>
          </w:tcPr>
          <w:p w14:paraId="11EC248D" w14:textId="194367C3" w:rsidR="00AC6234" w:rsidRDefault="00AC6234" w:rsidP="00AC6234">
            <w:pPr>
              <w:rPr>
                <w:kern w:val="2"/>
                <w:szCs w:val="24"/>
              </w:rPr>
            </w:pPr>
            <w:r>
              <w:rPr>
                <w:kern w:val="2"/>
                <w:szCs w:val="24"/>
              </w:rPr>
              <w:t xml:space="preserve">Pirkėjas turi fiksuoti </w:t>
            </w:r>
            <w:r w:rsidR="003B1678">
              <w:rPr>
                <w:kern w:val="2"/>
                <w:szCs w:val="24"/>
              </w:rPr>
              <w:t xml:space="preserve">Prekių </w:t>
            </w:r>
            <w:r w:rsidR="00C379BD">
              <w:rPr>
                <w:kern w:val="2"/>
                <w:szCs w:val="24"/>
              </w:rPr>
              <w:t>užsakymo išsiuntimo Tiekėjui datą ir Prekių pristatymo datą, kuri negali viršyti</w:t>
            </w:r>
            <w:r w:rsidR="00686E22">
              <w:rPr>
                <w:kern w:val="2"/>
                <w:szCs w:val="24"/>
              </w:rPr>
              <w:t xml:space="preserve"> Tiekėjo pasiūlyme siūlomo termino</w:t>
            </w:r>
            <w:r w:rsidR="00035955">
              <w:rPr>
                <w:kern w:val="2"/>
                <w:szCs w:val="24"/>
              </w:rPr>
              <w:t>, už kurį Tiekėjui buvo suteikti ekonominio naudingumo balai.</w:t>
            </w:r>
          </w:p>
        </w:tc>
      </w:tr>
      <w:tr w:rsidR="00AC6234" w14:paraId="4EE15A55" w14:textId="77777777" w:rsidTr="00EF4231">
        <w:trPr>
          <w:trHeight w:val="300"/>
        </w:trPr>
        <w:tc>
          <w:tcPr>
            <w:tcW w:w="9634" w:type="dxa"/>
            <w:gridSpan w:val="3"/>
          </w:tcPr>
          <w:p w14:paraId="3299BC80" w14:textId="77777777" w:rsidR="00AC6234" w:rsidRDefault="00AC6234" w:rsidP="00AC6234">
            <w:pPr>
              <w:jc w:val="center"/>
              <w:rPr>
                <w:b/>
                <w:bCs/>
                <w:kern w:val="2"/>
                <w:szCs w:val="24"/>
              </w:rPr>
            </w:pPr>
            <w:r>
              <w:rPr>
                <w:b/>
                <w:bCs/>
                <w:kern w:val="2"/>
                <w:szCs w:val="24"/>
              </w:rPr>
              <w:t>7. SUTARTIES VYKDYMUI PASITELKIAMI SUBTIEKĖJAI</w:t>
            </w:r>
          </w:p>
        </w:tc>
      </w:tr>
      <w:tr w:rsidR="00AC6234" w14:paraId="6AD8FB63" w14:textId="77777777" w:rsidTr="00EF4231">
        <w:trPr>
          <w:trHeight w:val="300"/>
        </w:trPr>
        <w:tc>
          <w:tcPr>
            <w:tcW w:w="2689" w:type="dxa"/>
          </w:tcPr>
          <w:p w14:paraId="365354EF" w14:textId="77777777" w:rsidR="00AC6234" w:rsidRDefault="00AC6234" w:rsidP="00AC6234">
            <w:pPr>
              <w:rPr>
                <w:b/>
                <w:bCs/>
                <w:kern w:val="2"/>
                <w:szCs w:val="24"/>
              </w:rPr>
            </w:pPr>
            <w:r>
              <w:rPr>
                <w:b/>
                <w:bCs/>
                <w:kern w:val="2"/>
                <w:szCs w:val="24"/>
              </w:rPr>
              <w:t>Sutarties vykdymui pasitelkiami subtiekėjai ir (ar) specialistai</w:t>
            </w:r>
          </w:p>
        </w:tc>
        <w:tc>
          <w:tcPr>
            <w:tcW w:w="6945" w:type="dxa"/>
            <w:gridSpan w:val="2"/>
          </w:tcPr>
          <w:p w14:paraId="35EE1770" w14:textId="77777777" w:rsidR="00AC6234" w:rsidRDefault="00AC6234" w:rsidP="00AC6234">
            <w:pPr>
              <w:rPr>
                <w:kern w:val="2"/>
                <w:szCs w:val="24"/>
              </w:rPr>
            </w:pPr>
            <w:r>
              <w:rPr>
                <w:kern w:val="2"/>
                <w:szCs w:val="24"/>
              </w:rPr>
              <w:t>Sutarties vykdymui subtiekėjai ir (ar) specialistai nepasitelkiami.</w:t>
            </w:r>
          </w:p>
          <w:p w14:paraId="0A05E986" w14:textId="77777777" w:rsidR="00AC6234" w:rsidRDefault="00AC6234" w:rsidP="00AC6234">
            <w:pPr>
              <w:rPr>
                <w:kern w:val="2"/>
                <w:szCs w:val="24"/>
              </w:rPr>
            </w:pPr>
          </w:p>
          <w:p w14:paraId="1FDC783F" w14:textId="77777777" w:rsidR="00AC6234" w:rsidRDefault="00AC6234" w:rsidP="00AC6234">
            <w:pPr>
              <w:rPr>
                <w:color w:val="FF0000"/>
                <w:kern w:val="2"/>
                <w:szCs w:val="24"/>
              </w:rPr>
            </w:pPr>
            <w:r>
              <w:rPr>
                <w:color w:val="FF0000"/>
                <w:kern w:val="2"/>
                <w:szCs w:val="24"/>
              </w:rPr>
              <w:t>arba</w:t>
            </w:r>
          </w:p>
          <w:p w14:paraId="67FDD610" w14:textId="77777777" w:rsidR="00AC6234" w:rsidRDefault="00AC6234" w:rsidP="00AC6234">
            <w:pPr>
              <w:rPr>
                <w:kern w:val="2"/>
                <w:szCs w:val="24"/>
              </w:rPr>
            </w:pPr>
          </w:p>
          <w:p w14:paraId="40D154B2" w14:textId="39AB1093" w:rsidR="00AC6234" w:rsidRDefault="00AC6234" w:rsidP="00AC6234">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100A011A" w14:textId="77777777" w:rsidR="00AC6234" w:rsidRDefault="00AC6234" w:rsidP="00AC6234">
            <w:pPr>
              <w:rPr>
                <w:b/>
                <w:bCs/>
                <w:kern w:val="2"/>
                <w:szCs w:val="24"/>
              </w:rPr>
            </w:pPr>
          </w:p>
        </w:tc>
      </w:tr>
      <w:tr w:rsidR="00AC6234" w14:paraId="70E51143" w14:textId="77777777" w:rsidTr="00EF4231">
        <w:trPr>
          <w:trHeight w:val="300"/>
        </w:trPr>
        <w:tc>
          <w:tcPr>
            <w:tcW w:w="9634" w:type="dxa"/>
            <w:gridSpan w:val="3"/>
          </w:tcPr>
          <w:p w14:paraId="213106F8" w14:textId="77777777" w:rsidR="00AC6234" w:rsidRDefault="00AC6234" w:rsidP="00AC6234">
            <w:pPr>
              <w:jc w:val="center"/>
              <w:rPr>
                <w:b/>
                <w:bCs/>
                <w:kern w:val="2"/>
                <w:szCs w:val="24"/>
              </w:rPr>
            </w:pPr>
            <w:r>
              <w:rPr>
                <w:b/>
                <w:bCs/>
                <w:kern w:val="2"/>
                <w:szCs w:val="24"/>
              </w:rPr>
              <w:t>8. PRIEVOLIŲ PAGAL SUTARTĮ ĮVYKDYMO UŽTIKRINIMAS</w:t>
            </w:r>
          </w:p>
        </w:tc>
      </w:tr>
      <w:tr w:rsidR="00AC6234" w14:paraId="4FC00A5A" w14:textId="77777777" w:rsidTr="00EF4231">
        <w:trPr>
          <w:trHeight w:val="300"/>
        </w:trPr>
        <w:tc>
          <w:tcPr>
            <w:tcW w:w="2689" w:type="dxa"/>
          </w:tcPr>
          <w:p w14:paraId="1ED427E2" w14:textId="77777777" w:rsidR="00AC6234" w:rsidRDefault="00AC6234" w:rsidP="00AC6234">
            <w:pPr>
              <w:rPr>
                <w:b/>
                <w:bCs/>
                <w:kern w:val="2"/>
                <w:szCs w:val="24"/>
              </w:rPr>
            </w:pPr>
            <w:r>
              <w:rPr>
                <w:b/>
                <w:bCs/>
                <w:kern w:val="2"/>
                <w:szCs w:val="24"/>
              </w:rPr>
              <w:t>8.1. Prievolių pagal Sutartį įvykdymo užtikrinimas</w:t>
            </w:r>
          </w:p>
        </w:tc>
        <w:tc>
          <w:tcPr>
            <w:tcW w:w="6945" w:type="dxa"/>
            <w:gridSpan w:val="2"/>
          </w:tcPr>
          <w:p w14:paraId="4C0ADC59" w14:textId="01464D20" w:rsidR="00AC6234" w:rsidRDefault="00AC6234" w:rsidP="00AC6234">
            <w:pPr>
              <w:rPr>
                <w:kern w:val="2"/>
                <w:szCs w:val="24"/>
              </w:rPr>
            </w:pPr>
            <w:r>
              <w:rPr>
                <w:kern w:val="2"/>
                <w:szCs w:val="24"/>
              </w:rPr>
              <w:t>Prievolių pagal Sutartį įvykdymas užtikrinamas:</w:t>
            </w:r>
          </w:p>
          <w:p w14:paraId="57B4149A" w14:textId="165B39A7" w:rsidR="00AC6234" w:rsidRDefault="00AC6234" w:rsidP="00AC6234">
            <w:pPr>
              <w:rPr>
                <w:kern w:val="2"/>
                <w:szCs w:val="24"/>
              </w:rPr>
            </w:pPr>
            <w:r>
              <w:rPr>
                <w:kern w:val="2"/>
                <w:szCs w:val="24"/>
              </w:rPr>
              <w:t>Netesybomis (delspinigiais, bauda).</w:t>
            </w:r>
          </w:p>
          <w:p w14:paraId="3DDC83FB" w14:textId="68894FC1" w:rsidR="00AC6234" w:rsidRDefault="00AC6234" w:rsidP="00AC6234">
            <w:pPr>
              <w:rPr>
                <w:kern w:val="2"/>
                <w:szCs w:val="24"/>
              </w:rPr>
            </w:pPr>
          </w:p>
        </w:tc>
      </w:tr>
      <w:tr w:rsidR="00AC6234" w14:paraId="440514AB" w14:textId="77777777" w:rsidTr="00EF4231">
        <w:trPr>
          <w:trHeight w:val="300"/>
        </w:trPr>
        <w:tc>
          <w:tcPr>
            <w:tcW w:w="2689" w:type="dxa"/>
          </w:tcPr>
          <w:p w14:paraId="1559F431" w14:textId="77777777" w:rsidR="00AC6234" w:rsidRDefault="00AC6234" w:rsidP="00AC6234">
            <w:pPr>
              <w:rPr>
                <w:b/>
                <w:bCs/>
                <w:kern w:val="2"/>
                <w:szCs w:val="24"/>
              </w:rPr>
            </w:pPr>
            <w:r>
              <w:rPr>
                <w:b/>
                <w:bCs/>
                <w:kern w:val="2"/>
                <w:szCs w:val="24"/>
              </w:rPr>
              <w:t xml:space="preserve">8.2. Sutarties įvykdymo užtikrinimo pateikimas </w:t>
            </w:r>
          </w:p>
        </w:tc>
        <w:tc>
          <w:tcPr>
            <w:tcW w:w="6945" w:type="dxa"/>
            <w:gridSpan w:val="2"/>
          </w:tcPr>
          <w:p w14:paraId="36F9B8F1" w14:textId="77777777" w:rsidR="00AC6234" w:rsidRDefault="00AC6234" w:rsidP="00AC6234">
            <w:pPr>
              <w:rPr>
                <w:kern w:val="2"/>
                <w:szCs w:val="24"/>
              </w:rPr>
            </w:pPr>
            <w:r>
              <w:rPr>
                <w:kern w:val="2"/>
                <w:szCs w:val="24"/>
              </w:rPr>
              <w:t>Netaikoma</w:t>
            </w:r>
          </w:p>
          <w:p w14:paraId="031E7F44" w14:textId="419F3A2D" w:rsidR="00AC6234" w:rsidRDefault="00AC6234" w:rsidP="00AC6234">
            <w:pPr>
              <w:rPr>
                <w:kern w:val="2"/>
                <w:szCs w:val="24"/>
              </w:rPr>
            </w:pPr>
          </w:p>
        </w:tc>
      </w:tr>
      <w:tr w:rsidR="00AC6234" w14:paraId="3EE8B150" w14:textId="77777777" w:rsidTr="00EF4231">
        <w:trPr>
          <w:trHeight w:val="300"/>
        </w:trPr>
        <w:tc>
          <w:tcPr>
            <w:tcW w:w="9634" w:type="dxa"/>
            <w:gridSpan w:val="3"/>
          </w:tcPr>
          <w:p w14:paraId="11F6AA1C" w14:textId="7936243E" w:rsidR="00AC6234" w:rsidRDefault="00AC6234" w:rsidP="00AC6234">
            <w:pPr>
              <w:ind w:firstLine="720"/>
              <w:jc w:val="center"/>
              <w:rPr>
                <w:b/>
                <w:bCs/>
                <w:kern w:val="2"/>
                <w:szCs w:val="24"/>
              </w:rPr>
            </w:pPr>
            <w:r>
              <w:rPr>
                <w:b/>
                <w:bCs/>
                <w:kern w:val="2"/>
                <w:szCs w:val="24"/>
              </w:rPr>
              <w:t>9. ŠALIŲ ATSAKOMYBĖ</w:t>
            </w:r>
          </w:p>
        </w:tc>
      </w:tr>
      <w:tr w:rsidR="00AC6234" w14:paraId="7476CD9F" w14:textId="77777777" w:rsidTr="00EF4231">
        <w:trPr>
          <w:trHeight w:val="300"/>
        </w:trPr>
        <w:tc>
          <w:tcPr>
            <w:tcW w:w="2689" w:type="dxa"/>
          </w:tcPr>
          <w:p w14:paraId="7FE72C4A" w14:textId="77777777" w:rsidR="00AC6234" w:rsidRDefault="00AC6234" w:rsidP="00AC6234">
            <w:pPr>
              <w:rPr>
                <w:b/>
                <w:bCs/>
                <w:kern w:val="2"/>
                <w:szCs w:val="24"/>
              </w:rPr>
            </w:pPr>
            <w:r>
              <w:rPr>
                <w:b/>
                <w:bCs/>
                <w:kern w:val="2"/>
                <w:szCs w:val="24"/>
              </w:rPr>
              <w:t>9.1. Pirkėjui taikomos netesybos už mokėjimų pagal Sutartį vėlavimą</w:t>
            </w:r>
          </w:p>
        </w:tc>
        <w:tc>
          <w:tcPr>
            <w:tcW w:w="6945" w:type="dxa"/>
            <w:gridSpan w:val="2"/>
          </w:tcPr>
          <w:p w14:paraId="46137B87" w14:textId="73B8483C" w:rsidR="00AC6234" w:rsidRPr="005D655A" w:rsidRDefault="00AC6234" w:rsidP="00AC6234">
            <w:pPr>
              <w:rPr>
                <w:color w:val="FF0000"/>
                <w:kern w:val="2"/>
                <w:szCs w:val="24"/>
              </w:rPr>
            </w:pPr>
            <w:r w:rsidRPr="00B24345">
              <w:rPr>
                <w:color w:val="000000"/>
                <w:kern w:val="2"/>
                <w:szCs w:val="24"/>
              </w:rPr>
              <w:t xml:space="preserve">Jei Pirkėjas, gavęs tinkamai pateiktą ir užpildytą Sąskaitą, uždelsia atsiskaityti už tinkamai Tiekėjo perduotas kokybiškas Prekes per Sutartyje nurodytą </w:t>
            </w:r>
            <w:r w:rsidRPr="00B24345">
              <w:rPr>
                <w:kern w:val="2"/>
                <w:szCs w:val="24"/>
              </w:rPr>
              <w:t>terminą, Tiekėjas nuo kitos nei nustatytas terminas dienos skaičiuoja Pirkėjui 0,05 (penkios šimtosios) procento dydžio delspinigius nuo neapmokėtos sumos be PVM už kiekvieną vėlavimo dieną.</w:t>
            </w:r>
          </w:p>
        </w:tc>
      </w:tr>
      <w:tr w:rsidR="00AC6234" w14:paraId="30B33F12" w14:textId="77777777" w:rsidTr="00EF4231">
        <w:trPr>
          <w:trHeight w:val="300"/>
        </w:trPr>
        <w:tc>
          <w:tcPr>
            <w:tcW w:w="2689" w:type="dxa"/>
          </w:tcPr>
          <w:p w14:paraId="0CBB35F7" w14:textId="77777777" w:rsidR="00AC6234" w:rsidRDefault="00AC6234" w:rsidP="00AC6234">
            <w:pPr>
              <w:rPr>
                <w:b/>
                <w:bCs/>
                <w:kern w:val="2"/>
                <w:szCs w:val="24"/>
              </w:rPr>
            </w:pPr>
            <w:r>
              <w:rPr>
                <w:b/>
                <w:bCs/>
                <w:kern w:val="2"/>
                <w:szCs w:val="24"/>
              </w:rPr>
              <w:t>9.2. Tiekėjui taikomos netesybos</w:t>
            </w:r>
          </w:p>
        </w:tc>
        <w:tc>
          <w:tcPr>
            <w:tcW w:w="6945" w:type="dxa"/>
            <w:gridSpan w:val="2"/>
          </w:tcPr>
          <w:p w14:paraId="30957079" w14:textId="49FACA46" w:rsidR="00AC6234" w:rsidRPr="00B24345" w:rsidRDefault="00AC6234" w:rsidP="00AC6234">
            <w:pPr>
              <w:rPr>
                <w:color w:val="000000"/>
                <w:kern w:val="2"/>
                <w:szCs w:val="24"/>
              </w:rPr>
            </w:pPr>
            <w:r w:rsidRPr="00B24345">
              <w:rPr>
                <w:color w:val="000000"/>
                <w:kern w:val="2"/>
                <w:szCs w:val="24"/>
              </w:rPr>
              <w:t xml:space="preserve">9.2.1. Jeigu Tiekėjas vėluoja vykdyti užsakymą, tiekti Prekes ar ištaisyti jų trūkumus arba nevykdo kitų sutartinių įsipareigojimų, Pirkėjas </w:t>
            </w:r>
            <w:r w:rsidRPr="00B24345">
              <w:rPr>
                <w:kern w:val="2"/>
                <w:szCs w:val="24"/>
              </w:rPr>
              <w:t>nuo kitos nei nustatytas terminas dienos Tiekėjui skaičiuoja 0,05 (penkios šimtosios) procento</w:t>
            </w:r>
            <w:r>
              <w:rPr>
                <w:kern w:val="2"/>
                <w:szCs w:val="24"/>
              </w:rPr>
              <w:t xml:space="preserve"> </w:t>
            </w:r>
            <w:r w:rsidRPr="00B24345">
              <w:rPr>
                <w:kern w:val="2"/>
                <w:szCs w:val="24"/>
              </w:rPr>
              <w:t>delspinigius už kiekvieną uždelstą dieną nuo laiku neperduotų Prekių ar Prekių, turinčių trūkumų, kainos be PVM.</w:t>
            </w:r>
          </w:p>
          <w:p w14:paraId="7008A87F" w14:textId="77777777" w:rsidR="00AC6234" w:rsidRPr="00B24345" w:rsidRDefault="00AC6234" w:rsidP="00AC6234">
            <w:pPr>
              <w:rPr>
                <w:color w:val="000000"/>
                <w:kern w:val="2"/>
                <w:szCs w:val="24"/>
              </w:rPr>
            </w:pPr>
          </w:p>
          <w:p w14:paraId="23678A4E" w14:textId="5B359250" w:rsidR="00AC6234" w:rsidRDefault="00AC6234" w:rsidP="00AC6234">
            <w:pPr>
              <w:rPr>
                <w:color w:val="000000"/>
                <w:kern w:val="2"/>
                <w:szCs w:val="24"/>
              </w:rPr>
            </w:pPr>
            <w:r w:rsidRPr="00B24345">
              <w:rPr>
                <w:color w:val="000000"/>
                <w:kern w:val="2"/>
                <w:szCs w:val="24"/>
              </w:rPr>
              <w:t>9.2.2. Tiekėjas privalo sumokėti Pirkėjui netesybas per 30 (trisdešimt) dienų nuo Pirkėjo pareikalavimo.</w:t>
            </w:r>
          </w:p>
          <w:p w14:paraId="7907862C" w14:textId="17350879" w:rsidR="00AC6234" w:rsidRPr="00B24345" w:rsidRDefault="00AC6234" w:rsidP="00AC6234">
            <w:pPr>
              <w:rPr>
                <w:b/>
                <w:bCs/>
                <w:kern w:val="2"/>
                <w:szCs w:val="24"/>
              </w:rPr>
            </w:pPr>
          </w:p>
        </w:tc>
      </w:tr>
      <w:tr w:rsidR="00AC6234" w14:paraId="6C7F8BB5" w14:textId="77777777" w:rsidTr="00EF4231">
        <w:trPr>
          <w:trHeight w:val="300"/>
        </w:trPr>
        <w:tc>
          <w:tcPr>
            <w:tcW w:w="2689" w:type="dxa"/>
          </w:tcPr>
          <w:p w14:paraId="67875D65" w14:textId="77777777" w:rsidR="00AC6234" w:rsidRDefault="00AC6234" w:rsidP="00AC6234">
            <w:pPr>
              <w:rPr>
                <w:b/>
                <w:bCs/>
                <w:kern w:val="2"/>
                <w:szCs w:val="24"/>
              </w:rPr>
            </w:pPr>
            <w:r>
              <w:rPr>
                <w:b/>
                <w:bCs/>
                <w:kern w:val="2"/>
                <w:szCs w:val="24"/>
              </w:rPr>
              <w:t>9.3. Tiekėjui / Pirkėjui taikoma bauda nutraukus Sutartį dėl esminio Sutarties pažeidimo</w:t>
            </w:r>
          </w:p>
        </w:tc>
        <w:tc>
          <w:tcPr>
            <w:tcW w:w="6945" w:type="dxa"/>
            <w:gridSpan w:val="2"/>
          </w:tcPr>
          <w:p w14:paraId="4F16CCF3" w14:textId="6B09A114" w:rsidR="00AC6234" w:rsidRDefault="00AC6234" w:rsidP="00AC6234">
            <w:pPr>
              <w:rPr>
                <w:kern w:val="2"/>
                <w:szCs w:val="24"/>
              </w:rPr>
            </w:pPr>
            <w:r>
              <w:rPr>
                <w:kern w:val="2"/>
                <w:szCs w:val="24"/>
              </w:rPr>
              <w:t xml:space="preserve">Nutraukus Sutartį dėl esminio Sutarties pažeidimo, nustatyto Sutarties Specialiosiose sąlygose, mokama </w:t>
            </w:r>
            <w:r w:rsidRPr="004D718B">
              <w:rPr>
                <w:kern w:val="2"/>
                <w:szCs w:val="24"/>
              </w:rPr>
              <w:t>10</w:t>
            </w:r>
            <w:r>
              <w:rPr>
                <w:kern w:val="2"/>
                <w:szCs w:val="24"/>
              </w:rPr>
              <w:t xml:space="preserve"> (dešimties) procentų dydžio bauda nuo Pradinės Sutarties vertės be PVM, nurodytos Specialiųjų sąlygų 5.2 punkte.</w:t>
            </w:r>
          </w:p>
          <w:p w14:paraId="187F7386" w14:textId="33E44FD9" w:rsidR="00AC6234" w:rsidRDefault="00AC6234" w:rsidP="00AC6234">
            <w:pPr>
              <w:rPr>
                <w:kern w:val="2"/>
                <w:szCs w:val="24"/>
              </w:rPr>
            </w:pPr>
          </w:p>
        </w:tc>
      </w:tr>
      <w:tr w:rsidR="00AC6234" w14:paraId="564B5C28" w14:textId="77777777" w:rsidTr="00EF4231">
        <w:trPr>
          <w:trHeight w:val="300"/>
        </w:trPr>
        <w:tc>
          <w:tcPr>
            <w:tcW w:w="2689" w:type="dxa"/>
          </w:tcPr>
          <w:p w14:paraId="741F8926" w14:textId="77777777" w:rsidR="00AC6234" w:rsidRDefault="00AC6234" w:rsidP="00AC623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62C3DE21" w14:textId="6E4DB451" w:rsidR="00AC6234" w:rsidRDefault="00AC6234" w:rsidP="00AC6234">
            <w:pPr>
              <w:rPr>
                <w:kern w:val="2"/>
                <w:szCs w:val="24"/>
              </w:rPr>
            </w:pPr>
            <w:r w:rsidRPr="0013421F">
              <w:rPr>
                <w:kern w:val="2"/>
                <w:szCs w:val="24"/>
              </w:rPr>
              <w:t>Už kiekvieną pažeidimo atvejį 500,00 Eur (penki šimtai eurų, 00 centų).</w:t>
            </w:r>
          </w:p>
          <w:p w14:paraId="26B058CC" w14:textId="77777777" w:rsidR="00AC6234" w:rsidRDefault="00AC6234" w:rsidP="00AC6234">
            <w:pPr>
              <w:rPr>
                <w:kern w:val="2"/>
                <w:szCs w:val="24"/>
              </w:rPr>
            </w:pPr>
          </w:p>
        </w:tc>
      </w:tr>
      <w:tr w:rsidR="00AC6234" w14:paraId="135FBF19" w14:textId="77777777" w:rsidTr="00EF4231">
        <w:trPr>
          <w:trHeight w:val="300"/>
        </w:trPr>
        <w:tc>
          <w:tcPr>
            <w:tcW w:w="2689" w:type="dxa"/>
          </w:tcPr>
          <w:p w14:paraId="241B4067" w14:textId="77777777" w:rsidR="00AC6234" w:rsidRDefault="00AC6234" w:rsidP="00AC6234">
            <w:pPr>
              <w:rPr>
                <w:b/>
                <w:bCs/>
                <w:kern w:val="2"/>
                <w:szCs w:val="24"/>
              </w:rPr>
            </w:pPr>
            <w:r>
              <w:rPr>
                <w:b/>
                <w:bCs/>
                <w:kern w:val="2"/>
                <w:szCs w:val="24"/>
              </w:rPr>
              <w:t>9.5. Tiekėjui taikomos baudos dėl aplinkosauginių ir (arba) socialinių kriterijų nesilaikymo</w:t>
            </w:r>
          </w:p>
        </w:tc>
        <w:tc>
          <w:tcPr>
            <w:tcW w:w="6945" w:type="dxa"/>
            <w:gridSpan w:val="2"/>
          </w:tcPr>
          <w:p w14:paraId="08E9FB70" w14:textId="26FCAB79" w:rsidR="00AC6234" w:rsidRPr="00AA1E5C" w:rsidRDefault="00AC6234" w:rsidP="00AC6234">
            <w:pPr>
              <w:rPr>
                <w:color w:val="4472C4"/>
                <w:kern w:val="2"/>
                <w:szCs w:val="24"/>
                <w:highlight w:val="yellow"/>
              </w:rPr>
            </w:pPr>
            <w:r w:rsidRPr="00545B1B">
              <w:rPr>
                <w:kern w:val="2"/>
                <w:szCs w:val="24"/>
              </w:rPr>
              <w:t>Už Sutarties specialiųjų sąlygų 12 skyriaus 12.2 ir 12.3 papunkčiuose nurodytų aplinkosauginių kriterijų nesilaikymą taikoma 200,00 Eur (d</w:t>
            </w:r>
            <w:r>
              <w:rPr>
                <w:kern w:val="2"/>
                <w:szCs w:val="24"/>
              </w:rPr>
              <w:t>viejų</w:t>
            </w:r>
            <w:r w:rsidRPr="00545B1B">
              <w:rPr>
                <w:kern w:val="2"/>
                <w:szCs w:val="24"/>
              </w:rPr>
              <w:t xml:space="preserve"> šimt</w:t>
            </w:r>
            <w:r>
              <w:rPr>
                <w:kern w:val="2"/>
                <w:szCs w:val="24"/>
              </w:rPr>
              <w:t>ų</w:t>
            </w:r>
            <w:r w:rsidRPr="00545B1B">
              <w:rPr>
                <w:kern w:val="2"/>
                <w:szCs w:val="24"/>
              </w:rPr>
              <w:t xml:space="preserve"> eurų, 00 centų) bauda už kiekvieną tokį pažeidimo atvejį.</w:t>
            </w:r>
          </w:p>
        </w:tc>
      </w:tr>
      <w:tr w:rsidR="00AC6234" w14:paraId="410DF044" w14:textId="77777777" w:rsidTr="00EF4231">
        <w:trPr>
          <w:trHeight w:val="300"/>
        </w:trPr>
        <w:tc>
          <w:tcPr>
            <w:tcW w:w="2689" w:type="dxa"/>
          </w:tcPr>
          <w:p w14:paraId="5B32D987" w14:textId="77777777" w:rsidR="00AC6234" w:rsidRDefault="00AC6234" w:rsidP="00AC6234">
            <w:pPr>
              <w:rPr>
                <w:b/>
                <w:bCs/>
                <w:kern w:val="2"/>
                <w:szCs w:val="24"/>
              </w:rPr>
            </w:pPr>
            <w:r>
              <w:rPr>
                <w:b/>
                <w:bCs/>
                <w:kern w:val="2"/>
                <w:szCs w:val="24"/>
              </w:rPr>
              <w:t>9.6. Tiekėjui / Pirkėjui taikoma bauda dėl konfidencialumo reikalavimų nesilaikymo</w:t>
            </w:r>
          </w:p>
        </w:tc>
        <w:tc>
          <w:tcPr>
            <w:tcW w:w="6945" w:type="dxa"/>
            <w:gridSpan w:val="2"/>
          </w:tcPr>
          <w:p w14:paraId="48CFF9C4" w14:textId="77777777" w:rsidR="00AC6234" w:rsidRDefault="00AC6234" w:rsidP="00AC6234">
            <w:pPr>
              <w:rPr>
                <w:kern w:val="2"/>
                <w:szCs w:val="24"/>
              </w:rPr>
            </w:pPr>
            <w:r>
              <w:rPr>
                <w:kern w:val="2"/>
                <w:szCs w:val="24"/>
              </w:rPr>
              <w:t>Netaikoma</w:t>
            </w:r>
          </w:p>
          <w:p w14:paraId="322B454A" w14:textId="7F6C8EF4" w:rsidR="00AC6234" w:rsidRDefault="00AC6234" w:rsidP="00AC6234">
            <w:pPr>
              <w:rPr>
                <w:color w:val="4472C4"/>
                <w:kern w:val="2"/>
                <w:szCs w:val="24"/>
              </w:rPr>
            </w:pPr>
          </w:p>
        </w:tc>
      </w:tr>
      <w:tr w:rsidR="00AC6234" w14:paraId="2EDA0580" w14:textId="77777777" w:rsidTr="00EF4231">
        <w:trPr>
          <w:trHeight w:val="300"/>
        </w:trPr>
        <w:tc>
          <w:tcPr>
            <w:tcW w:w="2689" w:type="dxa"/>
          </w:tcPr>
          <w:p w14:paraId="4EC72603" w14:textId="77777777" w:rsidR="00AC6234" w:rsidRDefault="00AC6234" w:rsidP="00AC623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945" w:type="dxa"/>
            <w:gridSpan w:val="2"/>
          </w:tcPr>
          <w:p w14:paraId="32D19F53" w14:textId="1ACFF0F3" w:rsidR="00AC6234" w:rsidRDefault="00AC6234" w:rsidP="00AC6234">
            <w:pPr>
              <w:rPr>
                <w:color w:val="4472C4"/>
                <w:kern w:val="2"/>
                <w:szCs w:val="24"/>
              </w:rPr>
            </w:pPr>
            <w:r w:rsidRPr="00545B1B">
              <w:rPr>
                <w:bCs/>
                <w:iCs/>
                <w:kern w:val="2"/>
                <w:szCs w:val="24"/>
              </w:rPr>
              <w:t>Jeigu Tiekėjas vėluoja pristatyti prekes (jei Tiekėjui pasiūlymų vertinimo metu buvo skiriami balai už šį ekonominio naudingumo kriterijų), jis įsipareigoja sumokėti Užsakovui 200,00 Eur (dviejų šimtų eurų, 00 centų) baudą už kiekvieną uždelstą dieną.</w:t>
            </w:r>
          </w:p>
        </w:tc>
      </w:tr>
      <w:tr w:rsidR="00AC6234" w14:paraId="5D59CB2B" w14:textId="77777777" w:rsidTr="00EF4231">
        <w:trPr>
          <w:trHeight w:val="300"/>
        </w:trPr>
        <w:tc>
          <w:tcPr>
            <w:tcW w:w="2689" w:type="dxa"/>
          </w:tcPr>
          <w:p w14:paraId="7D11CAE0" w14:textId="77777777" w:rsidR="00AC6234" w:rsidRPr="00B5457B" w:rsidRDefault="00AC6234" w:rsidP="00AC6234">
            <w:pPr>
              <w:rPr>
                <w:b/>
                <w:bCs/>
                <w:kern w:val="2"/>
                <w:szCs w:val="24"/>
              </w:rPr>
            </w:pPr>
            <w:r w:rsidRPr="00B5457B">
              <w:rPr>
                <w:b/>
                <w:bCs/>
                <w:kern w:val="2"/>
                <w:szCs w:val="24"/>
              </w:rPr>
              <w:t xml:space="preserve">9.8. </w:t>
            </w:r>
            <w:r>
              <w:rPr>
                <w:b/>
                <w:bCs/>
                <w:kern w:val="2"/>
                <w:szCs w:val="24"/>
              </w:rPr>
              <w:t>Tiekėjui taikomos netesybos dėl Sutarties įvykdymo užtikrinimo nepratęsimo</w:t>
            </w:r>
          </w:p>
        </w:tc>
        <w:tc>
          <w:tcPr>
            <w:tcW w:w="6945" w:type="dxa"/>
            <w:gridSpan w:val="2"/>
          </w:tcPr>
          <w:p w14:paraId="2EA0E93D" w14:textId="77777777" w:rsidR="00AC6234" w:rsidRDefault="00AC6234" w:rsidP="00AC6234">
            <w:pPr>
              <w:rPr>
                <w:kern w:val="2"/>
                <w:szCs w:val="24"/>
              </w:rPr>
            </w:pPr>
            <w:r>
              <w:rPr>
                <w:kern w:val="2"/>
                <w:szCs w:val="24"/>
              </w:rPr>
              <w:t>Netaikoma</w:t>
            </w:r>
          </w:p>
          <w:p w14:paraId="00D3EDE3" w14:textId="6A0B26C8" w:rsidR="00AC6234" w:rsidRDefault="00AC6234" w:rsidP="00AC6234">
            <w:pPr>
              <w:rPr>
                <w:color w:val="4472C4"/>
                <w:kern w:val="2"/>
                <w:szCs w:val="24"/>
              </w:rPr>
            </w:pPr>
          </w:p>
        </w:tc>
      </w:tr>
      <w:tr w:rsidR="00AC6234" w14:paraId="5A9144E8" w14:textId="77777777" w:rsidTr="00EF4231">
        <w:trPr>
          <w:trHeight w:val="300"/>
        </w:trPr>
        <w:tc>
          <w:tcPr>
            <w:tcW w:w="2689" w:type="dxa"/>
          </w:tcPr>
          <w:p w14:paraId="58D4292E" w14:textId="77777777" w:rsidR="00AC6234" w:rsidRDefault="00AC6234" w:rsidP="00AC6234">
            <w:pPr>
              <w:rPr>
                <w:b/>
                <w:bCs/>
                <w:kern w:val="2"/>
                <w:szCs w:val="24"/>
                <w:lang w:val="en-US"/>
              </w:rPr>
            </w:pPr>
            <w:r>
              <w:rPr>
                <w:b/>
                <w:bCs/>
                <w:kern w:val="2"/>
                <w:szCs w:val="24"/>
                <w:lang w:val="en-US"/>
              </w:rPr>
              <w:t xml:space="preserve">9.9. </w:t>
            </w:r>
            <w:r>
              <w:rPr>
                <w:b/>
                <w:bCs/>
                <w:kern w:val="2"/>
                <w:szCs w:val="24"/>
              </w:rPr>
              <w:t>Kitos netesybos</w:t>
            </w:r>
          </w:p>
        </w:tc>
        <w:tc>
          <w:tcPr>
            <w:tcW w:w="6945" w:type="dxa"/>
            <w:gridSpan w:val="2"/>
          </w:tcPr>
          <w:p w14:paraId="5E3CB8FA" w14:textId="2DC05EBB" w:rsidR="00AC6234" w:rsidRPr="00437F19" w:rsidRDefault="00AC6234" w:rsidP="00AC6234">
            <w:pPr>
              <w:rPr>
                <w:kern w:val="2"/>
                <w:szCs w:val="24"/>
              </w:rPr>
            </w:pPr>
            <w:r w:rsidRPr="00437F19">
              <w:rPr>
                <w:kern w:val="2"/>
                <w:szCs w:val="24"/>
              </w:rPr>
              <w:t>Netaikoma</w:t>
            </w:r>
          </w:p>
        </w:tc>
      </w:tr>
      <w:tr w:rsidR="00F732F9" w14:paraId="13566AAD" w14:textId="77777777" w:rsidTr="00EF4231">
        <w:trPr>
          <w:trHeight w:val="300"/>
        </w:trPr>
        <w:tc>
          <w:tcPr>
            <w:tcW w:w="9634" w:type="dxa"/>
            <w:gridSpan w:val="3"/>
          </w:tcPr>
          <w:p w14:paraId="019A30FF" w14:textId="53EC920C" w:rsidR="00F732F9" w:rsidRDefault="005B3D87" w:rsidP="00AC6234">
            <w:pPr>
              <w:jc w:val="center"/>
              <w:rPr>
                <w:b/>
                <w:bCs/>
                <w:kern w:val="2"/>
                <w:szCs w:val="24"/>
              </w:rPr>
            </w:pPr>
            <w:r w:rsidRPr="005B3D87">
              <w:rPr>
                <w:b/>
                <w:kern w:val="2"/>
                <w:szCs w:val="24"/>
              </w:rPr>
              <w:t>10. ESMINĖS SUTARTIES SĄLYGOS</w:t>
            </w:r>
          </w:p>
        </w:tc>
      </w:tr>
      <w:tr w:rsidR="005B3D87" w14:paraId="1E04BF87" w14:textId="77777777" w:rsidTr="00243CA3">
        <w:trPr>
          <w:trHeight w:val="681"/>
        </w:trPr>
        <w:tc>
          <w:tcPr>
            <w:tcW w:w="2689" w:type="dxa"/>
          </w:tcPr>
          <w:p w14:paraId="095A65D9" w14:textId="72E43385" w:rsidR="005B3D87" w:rsidRDefault="006C011E" w:rsidP="00AC6234">
            <w:pPr>
              <w:rPr>
                <w:b/>
                <w:bCs/>
                <w:kern w:val="2"/>
                <w:szCs w:val="24"/>
              </w:rPr>
            </w:pPr>
            <w:r w:rsidRPr="006C011E">
              <w:rPr>
                <w:b/>
                <w:bCs/>
              </w:rPr>
              <w:t>10.1. Esminės Sutarties sąlygos</w:t>
            </w:r>
          </w:p>
        </w:tc>
        <w:tc>
          <w:tcPr>
            <w:tcW w:w="6945" w:type="dxa"/>
            <w:gridSpan w:val="2"/>
          </w:tcPr>
          <w:p w14:paraId="74DF10E0" w14:textId="77777777" w:rsidR="009704E5" w:rsidRPr="009704E5" w:rsidRDefault="009704E5" w:rsidP="009704E5">
            <w:pPr>
              <w:rPr>
                <w:kern w:val="2"/>
                <w:szCs w:val="24"/>
              </w:rPr>
            </w:pPr>
            <w:r w:rsidRPr="009704E5">
              <w:rPr>
                <w:kern w:val="2"/>
                <w:szCs w:val="24"/>
              </w:rPr>
              <w:t>Netaikoma</w:t>
            </w:r>
          </w:p>
          <w:p w14:paraId="6C01D993" w14:textId="1B9050CB" w:rsidR="005B3D87" w:rsidRPr="00AD3816" w:rsidRDefault="005B3D87" w:rsidP="009704E5">
            <w:pPr>
              <w:rPr>
                <w:kern w:val="2"/>
                <w:szCs w:val="24"/>
              </w:rPr>
            </w:pPr>
          </w:p>
        </w:tc>
      </w:tr>
      <w:tr w:rsidR="00CA2427" w14:paraId="00A4FB38" w14:textId="77777777" w:rsidTr="00EF4231">
        <w:trPr>
          <w:trHeight w:val="300"/>
        </w:trPr>
        <w:tc>
          <w:tcPr>
            <w:tcW w:w="2689" w:type="dxa"/>
          </w:tcPr>
          <w:p w14:paraId="07A07599" w14:textId="54463E34" w:rsidR="00CA2427" w:rsidRPr="006C011E" w:rsidRDefault="00CA2427" w:rsidP="00AC6234">
            <w:pPr>
              <w:rPr>
                <w:b/>
                <w:bCs/>
              </w:rPr>
            </w:pPr>
            <w:r w:rsidRPr="00CA2427">
              <w:rPr>
                <w:b/>
                <w:bCs/>
                <w:kern w:val="2"/>
                <w:szCs w:val="24"/>
              </w:rPr>
              <w:t>10.2. Dideli arba nuolatiniai esminės Sutarties sąlygos vykdymo trūkumai</w:t>
            </w:r>
          </w:p>
        </w:tc>
        <w:tc>
          <w:tcPr>
            <w:tcW w:w="6945" w:type="dxa"/>
            <w:gridSpan w:val="2"/>
          </w:tcPr>
          <w:p w14:paraId="232BC251" w14:textId="23F43F9A" w:rsidR="004E5964" w:rsidRPr="004E5964" w:rsidRDefault="004E5964" w:rsidP="00243CA3">
            <w:pPr>
              <w:rPr>
                <w:kern w:val="2"/>
                <w:szCs w:val="24"/>
              </w:rPr>
            </w:pPr>
            <w:r w:rsidRPr="004E5964">
              <w:rPr>
                <w:kern w:val="2"/>
                <w:szCs w:val="24"/>
              </w:rPr>
              <w:t xml:space="preserve">Netaikoma </w:t>
            </w:r>
          </w:p>
          <w:p w14:paraId="31CC2B46" w14:textId="79E2BBA9" w:rsidR="00CA2427" w:rsidRPr="00AD3816" w:rsidRDefault="00CA2427" w:rsidP="004E5964">
            <w:pPr>
              <w:rPr>
                <w:kern w:val="2"/>
                <w:szCs w:val="24"/>
              </w:rPr>
            </w:pPr>
          </w:p>
        </w:tc>
      </w:tr>
      <w:tr w:rsidR="00CA2427" w14:paraId="6A6E5C7D" w14:textId="77777777" w:rsidTr="00CA2427">
        <w:trPr>
          <w:trHeight w:val="300"/>
        </w:trPr>
        <w:tc>
          <w:tcPr>
            <w:tcW w:w="9634" w:type="dxa"/>
            <w:gridSpan w:val="3"/>
            <w:vAlign w:val="center"/>
          </w:tcPr>
          <w:p w14:paraId="59BE090F" w14:textId="59719A83" w:rsidR="00CA2427" w:rsidRPr="00AD3816" w:rsidRDefault="00CA2427" w:rsidP="00CA2427">
            <w:pPr>
              <w:jc w:val="center"/>
              <w:rPr>
                <w:kern w:val="2"/>
                <w:szCs w:val="24"/>
              </w:rPr>
            </w:pPr>
            <w:r>
              <w:rPr>
                <w:b/>
                <w:bCs/>
                <w:kern w:val="2"/>
                <w:szCs w:val="24"/>
              </w:rPr>
              <w:t>1</w:t>
            </w:r>
            <w:r w:rsidR="00A37A06">
              <w:rPr>
                <w:b/>
                <w:bCs/>
                <w:kern w:val="2"/>
                <w:szCs w:val="24"/>
              </w:rPr>
              <w:t>1</w:t>
            </w:r>
            <w:r>
              <w:rPr>
                <w:b/>
                <w:bCs/>
                <w:kern w:val="2"/>
                <w:szCs w:val="24"/>
              </w:rPr>
              <w:t>. SUTARTIES GALIOJIMAS IR KEITIMAS</w:t>
            </w:r>
          </w:p>
        </w:tc>
      </w:tr>
      <w:tr w:rsidR="0037505B" w14:paraId="3AC5F97E" w14:textId="77777777" w:rsidTr="008A40C6">
        <w:trPr>
          <w:trHeight w:val="300"/>
        </w:trPr>
        <w:tc>
          <w:tcPr>
            <w:tcW w:w="2689" w:type="dxa"/>
          </w:tcPr>
          <w:p w14:paraId="0C477A54" w14:textId="67BCFDC7" w:rsidR="0037505B" w:rsidRPr="00EF4B29" w:rsidRDefault="0037505B" w:rsidP="0037505B">
            <w:pPr>
              <w:rPr>
                <w:b/>
                <w:bCs/>
                <w:kern w:val="2"/>
                <w:szCs w:val="24"/>
                <w:highlight w:val="yellow"/>
              </w:rPr>
            </w:pPr>
            <w:r w:rsidRPr="006563D0">
              <w:rPr>
                <w:b/>
                <w:bCs/>
                <w:kern w:val="2"/>
                <w:szCs w:val="24"/>
              </w:rPr>
              <w:t>11.1. Sutarties sudarymas ir įsigaliojimas</w:t>
            </w:r>
          </w:p>
        </w:tc>
        <w:tc>
          <w:tcPr>
            <w:tcW w:w="6945" w:type="dxa"/>
            <w:gridSpan w:val="2"/>
            <w:tcBorders>
              <w:top w:val="single" w:sz="4" w:space="0" w:color="auto"/>
              <w:left w:val="single" w:sz="4" w:space="0" w:color="auto"/>
              <w:bottom w:val="single" w:sz="4" w:space="0" w:color="auto"/>
              <w:right w:val="single" w:sz="4" w:space="0" w:color="auto"/>
            </w:tcBorders>
          </w:tcPr>
          <w:p w14:paraId="55F2FDF5" w14:textId="77777777" w:rsidR="00E04655" w:rsidRPr="00E04655" w:rsidRDefault="00E04655" w:rsidP="00E04655">
            <w:pPr>
              <w:rPr>
                <w:kern w:val="2"/>
                <w:szCs w:val="24"/>
              </w:rPr>
            </w:pPr>
            <w:r w:rsidRPr="00E04655">
              <w:rPr>
                <w:kern w:val="2"/>
                <w:szCs w:val="24"/>
              </w:rPr>
              <w:t>Ši Sutartis laikoma sudaryta ir įsigalioja nuo Sutarties pasirašymo dienos (antrosios Šalies pasirašymo dieną).</w:t>
            </w:r>
          </w:p>
          <w:p w14:paraId="66057173" w14:textId="77777777" w:rsidR="00E04655" w:rsidRPr="00EF4B29" w:rsidRDefault="00E04655" w:rsidP="00E04655">
            <w:pPr>
              <w:rPr>
                <w:kern w:val="2"/>
                <w:szCs w:val="24"/>
                <w:highlight w:val="yellow"/>
              </w:rPr>
            </w:pPr>
            <w:r w:rsidRPr="00E04655">
              <w:rPr>
                <w:color w:val="000000"/>
                <w:kern w:val="2"/>
                <w:szCs w:val="24"/>
              </w:rPr>
              <w:t xml:space="preserve">Sutartis galioja iki visiško prievolių įvykdymo (kol bus išnaudota Pradinės Sutarties vertė, bet jos terminas negali būti ilgesnis kaip 13 </w:t>
            </w:r>
            <w:r w:rsidRPr="00E04655">
              <w:rPr>
                <w:color w:val="000000"/>
                <w:kern w:val="2"/>
                <w:szCs w:val="24"/>
              </w:rPr>
              <w:lastRenderedPageBreak/>
              <w:t xml:space="preserve">(trylika) mėnesių </w:t>
            </w:r>
            <w:r w:rsidRPr="00E04655">
              <w:rPr>
                <w:kern w:val="2"/>
                <w:szCs w:val="24"/>
              </w:rPr>
              <w:t>(iš kurių prekių tiekimo terminas – 12 mėn., atsiskaitymo terminas – 1 mėn.).</w:t>
            </w:r>
          </w:p>
          <w:p w14:paraId="24CF2B89" w14:textId="1A4EA3EA" w:rsidR="0037505B" w:rsidRPr="00EF4B29" w:rsidRDefault="0037505B" w:rsidP="0037505B">
            <w:pPr>
              <w:rPr>
                <w:kern w:val="2"/>
                <w:szCs w:val="24"/>
                <w:highlight w:val="yellow"/>
              </w:rPr>
            </w:pPr>
          </w:p>
        </w:tc>
      </w:tr>
      <w:tr w:rsidR="0037505B" w14:paraId="599DD1A6" w14:textId="77777777" w:rsidTr="00EF4231">
        <w:trPr>
          <w:trHeight w:val="300"/>
        </w:trPr>
        <w:tc>
          <w:tcPr>
            <w:tcW w:w="2689" w:type="dxa"/>
          </w:tcPr>
          <w:p w14:paraId="69312DB3" w14:textId="295E899C" w:rsidR="0037505B" w:rsidRPr="00026BB3" w:rsidRDefault="0037505B" w:rsidP="0037505B">
            <w:pPr>
              <w:rPr>
                <w:b/>
                <w:bCs/>
                <w:kern w:val="2"/>
                <w:szCs w:val="24"/>
              </w:rPr>
            </w:pPr>
            <w:r w:rsidRPr="00026BB3">
              <w:rPr>
                <w:b/>
                <w:bCs/>
                <w:kern w:val="2"/>
                <w:szCs w:val="24"/>
              </w:rPr>
              <w:lastRenderedPageBreak/>
              <w:t>1</w:t>
            </w:r>
            <w:r w:rsidR="00B77C18">
              <w:rPr>
                <w:b/>
                <w:bCs/>
                <w:kern w:val="2"/>
                <w:szCs w:val="24"/>
              </w:rPr>
              <w:t>1</w:t>
            </w:r>
            <w:r w:rsidRPr="00026BB3">
              <w:rPr>
                <w:b/>
                <w:bCs/>
                <w:kern w:val="2"/>
                <w:szCs w:val="24"/>
              </w:rPr>
              <w:t>.2. Sutarties galiojimo termino pratęsimas</w:t>
            </w:r>
          </w:p>
        </w:tc>
        <w:tc>
          <w:tcPr>
            <w:tcW w:w="6945" w:type="dxa"/>
            <w:gridSpan w:val="2"/>
          </w:tcPr>
          <w:p w14:paraId="2EB8DCB8" w14:textId="3D844DE2" w:rsidR="0037505B" w:rsidRPr="00B77C18" w:rsidRDefault="0037505B" w:rsidP="0037505B">
            <w:pPr>
              <w:rPr>
                <w:kern w:val="2"/>
                <w:szCs w:val="24"/>
              </w:rPr>
            </w:pPr>
            <w:r w:rsidRPr="00B77C18">
              <w:rPr>
                <w:kern w:val="2"/>
                <w:szCs w:val="24"/>
              </w:rPr>
              <w:t>Šalių abipusiu rašytiniu Susitarimu Sutartis tomis pačiomis sąlygomis (nedidinant Sutarties kainos) gali būti pratęsta 1 (vieną) kartą 12 (dvylikai) mėnesių, jeigu yra išlikęs poreikis ir esant šiai aplinky</w:t>
            </w:r>
            <w:r w:rsidR="00FC0861">
              <w:rPr>
                <w:kern w:val="2"/>
                <w:szCs w:val="24"/>
              </w:rPr>
              <w:t>bei</w:t>
            </w:r>
            <w:r w:rsidR="00B77C18" w:rsidRPr="00B77C18">
              <w:rPr>
                <w:kern w:val="2"/>
                <w:szCs w:val="24"/>
              </w:rPr>
              <w:t>:</w:t>
            </w:r>
          </w:p>
          <w:p w14:paraId="04F84DF9" w14:textId="4878CD0D" w:rsidR="0037505B" w:rsidRPr="00B77C18" w:rsidRDefault="0037505B" w:rsidP="0037505B">
            <w:pPr>
              <w:rPr>
                <w:rFonts w:eastAsia="Arial"/>
                <w:szCs w:val="24"/>
              </w:rPr>
            </w:pPr>
            <w:r w:rsidRPr="00B77C18">
              <w:rPr>
                <w:rFonts w:eastAsia="Calibri"/>
                <w:szCs w:val="24"/>
              </w:rPr>
              <w:t>11.2.1. </w:t>
            </w:r>
            <w:r w:rsidRPr="00B77C18">
              <w:rPr>
                <w:rFonts w:eastAsia="Arial"/>
                <w:szCs w:val="24"/>
              </w:rPr>
              <w:t>Pirkėjas neišpirko Prekių pagal Sutartį ir nėra išnaudota Sutarties kaina</w:t>
            </w:r>
            <w:r w:rsidR="00B77C18" w:rsidRPr="00B77C18">
              <w:rPr>
                <w:rFonts w:eastAsia="Arial"/>
                <w:szCs w:val="24"/>
              </w:rPr>
              <w:t>.</w:t>
            </w:r>
          </w:p>
          <w:p w14:paraId="1EB324F7" w14:textId="6B1766F4" w:rsidR="0037505B" w:rsidRPr="00EF4B29" w:rsidRDefault="0037505B" w:rsidP="00B77C18">
            <w:pPr>
              <w:rPr>
                <w:kern w:val="2"/>
                <w:szCs w:val="24"/>
                <w:highlight w:val="yellow"/>
              </w:rPr>
            </w:pPr>
          </w:p>
        </w:tc>
      </w:tr>
      <w:tr w:rsidR="0037505B" w14:paraId="3E00E7BF" w14:textId="77777777" w:rsidTr="00EF4231">
        <w:trPr>
          <w:trHeight w:val="300"/>
        </w:trPr>
        <w:tc>
          <w:tcPr>
            <w:tcW w:w="9634" w:type="dxa"/>
            <w:gridSpan w:val="3"/>
          </w:tcPr>
          <w:p w14:paraId="58011EA1" w14:textId="583FD82B" w:rsidR="0037505B" w:rsidRDefault="0037505B" w:rsidP="0037505B">
            <w:pPr>
              <w:jc w:val="center"/>
              <w:rPr>
                <w:b/>
                <w:bCs/>
                <w:kern w:val="2"/>
                <w:szCs w:val="24"/>
              </w:rPr>
            </w:pPr>
            <w:r>
              <w:rPr>
                <w:b/>
                <w:bCs/>
                <w:kern w:val="2"/>
                <w:szCs w:val="24"/>
              </w:rPr>
              <w:t>1</w:t>
            </w:r>
            <w:r w:rsidR="00DB7F58">
              <w:rPr>
                <w:b/>
                <w:bCs/>
                <w:kern w:val="2"/>
                <w:szCs w:val="24"/>
              </w:rPr>
              <w:t>2</w:t>
            </w:r>
            <w:r>
              <w:rPr>
                <w:b/>
                <w:bCs/>
                <w:kern w:val="2"/>
                <w:szCs w:val="24"/>
              </w:rPr>
              <w:t>. SUTARTIES NUTRAUKIMAS</w:t>
            </w:r>
          </w:p>
        </w:tc>
      </w:tr>
      <w:tr w:rsidR="0037505B" w14:paraId="6E59D0C1" w14:textId="77777777" w:rsidTr="00EF4231">
        <w:trPr>
          <w:trHeight w:val="300"/>
        </w:trPr>
        <w:tc>
          <w:tcPr>
            <w:tcW w:w="2689" w:type="dxa"/>
          </w:tcPr>
          <w:p w14:paraId="43C75B62" w14:textId="65C995C8" w:rsidR="0037505B" w:rsidRDefault="0037505B" w:rsidP="0037505B">
            <w:pPr>
              <w:rPr>
                <w:b/>
                <w:bCs/>
                <w:kern w:val="2"/>
                <w:szCs w:val="24"/>
              </w:rPr>
            </w:pPr>
            <w:r>
              <w:rPr>
                <w:b/>
                <w:bCs/>
                <w:kern w:val="2"/>
                <w:szCs w:val="24"/>
              </w:rPr>
              <w:t>1</w:t>
            </w:r>
            <w:r w:rsidR="00DB7F58">
              <w:rPr>
                <w:b/>
                <w:bCs/>
                <w:kern w:val="2"/>
                <w:szCs w:val="24"/>
              </w:rPr>
              <w:t>2</w:t>
            </w:r>
            <w:r>
              <w:rPr>
                <w:b/>
                <w:bCs/>
                <w:kern w:val="2"/>
                <w:szCs w:val="24"/>
              </w:rPr>
              <w:t>.1. Sutarties nutraukimo pagrindai</w:t>
            </w:r>
          </w:p>
        </w:tc>
        <w:tc>
          <w:tcPr>
            <w:tcW w:w="6945" w:type="dxa"/>
            <w:gridSpan w:val="2"/>
          </w:tcPr>
          <w:p w14:paraId="23110FBA" w14:textId="126E92C5" w:rsidR="0037505B" w:rsidRPr="00BD1B93" w:rsidRDefault="0037505B" w:rsidP="0037505B">
            <w:pPr>
              <w:jc w:val="both"/>
              <w:rPr>
                <w:kern w:val="2"/>
                <w:szCs w:val="24"/>
              </w:rPr>
            </w:pPr>
            <w:r w:rsidRPr="00BD1B93">
              <w:rPr>
                <w:kern w:val="2"/>
                <w:szCs w:val="24"/>
              </w:rPr>
              <w:t>1</w:t>
            </w:r>
            <w:r w:rsidR="000B774F">
              <w:rPr>
                <w:kern w:val="2"/>
                <w:szCs w:val="24"/>
              </w:rPr>
              <w:t>2</w:t>
            </w:r>
            <w:r w:rsidRPr="00BD1B93">
              <w:rPr>
                <w:kern w:val="2"/>
                <w:szCs w:val="24"/>
              </w:rPr>
              <w:t>.1.1. Sutartis gali būti nutraukiama rašytiniu Šalių susitarimu arba vienašališkai, Bendrosiose sąlygose ir šiais Specialiosiose sąlygose nurodytais atvejais ir nustatyta tvarka.</w:t>
            </w:r>
          </w:p>
          <w:p w14:paraId="60950EBC" w14:textId="4A27841F" w:rsidR="0037505B" w:rsidRPr="00BD1B93" w:rsidRDefault="0037505B" w:rsidP="0037505B">
            <w:pPr>
              <w:jc w:val="both"/>
            </w:pPr>
            <w:r w:rsidRPr="00BD1B93">
              <w:t>1</w:t>
            </w:r>
            <w:r w:rsidR="000B774F">
              <w:t>2</w:t>
            </w:r>
            <w:r w:rsidRPr="00BD1B93">
              <w:t>.1.2.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7F3E4BC2" w14:textId="1EA91669" w:rsidR="0037505B" w:rsidRDefault="0037505B" w:rsidP="0037505B">
            <w:pPr>
              <w:rPr>
                <w:szCs w:val="24"/>
              </w:rPr>
            </w:pPr>
            <w:r w:rsidRPr="00BD1B93">
              <w:rPr>
                <w:szCs w:val="24"/>
              </w:rPr>
              <w:t>1</w:t>
            </w:r>
            <w:r w:rsidR="000B774F">
              <w:rPr>
                <w:szCs w:val="24"/>
              </w:rPr>
              <w:t>2</w:t>
            </w:r>
            <w:r w:rsidRPr="00BD1B93">
              <w:rPr>
                <w:szCs w:val="24"/>
              </w:rPr>
              <w:t>.1.3. Nutraukus Sutartį ar jai pasibaigus, lieka galioti Sutarties nuostatos, susijusios su atsakomybe bei atsiskaitymais tarp Šalių pagal Sutartį, taip pat visos kitos Sutarties nuostatos, kurios, kaip aiškiai nurodyta, išlieka galioti po Sutarties nutraukimo.</w:t>
            </w:r>
          </w:p>
          <w:p w14:paraId="3EFF973D" w14:textId="51633D07" w:rsidR="0037505B" w:rsidRDefault="0037505B" w:rsidP="0037505B">
            <w:pPr>
              <w:rPr>
                <w:color w:val="4472C4"/>
                <w:kern w:val="2"/>
                <w:szCs w:val="24"/>
              </w:rPr>
            </w:pPr>
          </w:p>
        </w:tc>
      </w:tr>
      <w:tr w:rsidR="0037505B" w14:paraId="0767D708" w14:textId="77777777" w:rsidTr="00EF4231">
        <w:trPr>
          <w:trHeight w:val="300"/>
        </w:trPr>
        <w:tc>
          <w:tcPr>
            <w:tcW w:w="2689" w:type="dxa"/>
          </w:tcPr>
          <w:p w14:paraId="06AA74E7" w14:textId="6C89BB50" w:rsidR="0037505B" w:rsidRDefault="0037505B" w:rsidP="0037505B">
            <w:pPr>
              <w:rPr>
                <w:b/>
                <w:bCs/>
                <w:kern w:val="2"/>
                <w:szCs w:val="24"/>
              </w:rPr>
            </w:pPr>
            <w:r>
              <w:rPr>
                <w:b/>
                <w:bCs/>
                <w:kern w:val="2"/>
                <w:szCs w:val="24"/>
              </w:rPr>
              <w:t>1</w:t>
            </w:r>
            <w:r w:rsidR="00F27717">
              <w:rPr>
                <w:b/>
                <w:bCs/>
                <w:kern w:val="2"/>
                <w:szCs w:val="24"/>
              </w:rPr>
              <w:t>2</w:t>
            </w:r>
            <w:r>
              <w:rPr>
                <w:b/>
                <w:bCs/>
                <w:kern w:val="2"/>
                <w:szCs w:val="24"/>
              </w:rPr>
              <w:t>.2. Esminiai Sutarties pažeidimai</w:t>
            </w:r>
          </w:p>
          <w:p w14:paraId="54536DE6" w14:textId="77777777" w:rsidR="0037505B" w:rsidRDefault="0037505B" w:rsidP="0037505B">
            <w:pPr>
              <w:rPr>
                <w:b/>
                <w:bCs/>
                <w:kern w:val="2"/>
                <w:szCs w:val="24"/>
              </w:rPr>
            </w:pPr>
          </w:p>
        </w:tc>
        <w:tc>
          <w:tcPr>
            <w:tcW w:w="6945" w:type="dxa"/>
            <w:gridSpan w:val="2"/>
          </w:tcPr>
          <w:p w14:paraId="5797533C" w14:textId="77777777" w:rsidR="0037505B" w:rsidRPr="00407657" w:rsidRDefault="0037505B" w:rsidP="0037505B">
            <w:pPr>
              <w:rPr>
                <w:rFonts w:eastAsia="Arial"/>
                <w:i/>
                <w:iCs/>
                <w:kern w:val="2"/>
                <w:szCs w:val="24"/>
              </w:rPr>
            </w:pPr>
            <w:r w:rsidRPr="00407657">
              <w:rPr>
                <w:rFonts w:eastAsia="Arial"/>
                <w:kern w:val="2"/>
                <w:szCs w:val="24"/>
              </w:rPr>
              <w:t>Atvejai, kurie laikomi esminiais Sutarties pažeidimais:</w:t>
            </w:r>
          </w:p>
          <w:p w14:paraId="6360FEDC" w14:textId="0E4E4341" w:rsidR="0037505B" w:rsidRPr="00407657" w:rsidRDefault="0037505B" w:rsidP="0037505B">
            <w:pPr>
              <w:rPr>
                <w:rFonts w:eastAsia="Arial"/>
                <w:kern w:val="2"/>
                <w:szCs w:val="24"/>
              </w:rPr>
            </w:pPr>
            <w:r w:rsidRPr="00407657">
              <w:rPr>
                <w:rFonts w:eastAsia="Arial"/>
                <w:kern w:val="2"/>
                <w:szCs w:val="24"/>
              </w:rPr>
              <w:t>1</w:t>
            </w:r>
            <w:r w:rsidR="000B774F">
              <w:rPr>
                <w:rFonts w:eastAsia="Arial"/>
                <w:kern w:val="2"/>
                <w:szCs w:val="24"/>
              </w:rPr>
              <w:t>2</w:t>
            </w:r>
            <w:r w:rsidRPr="00407657">
              <w:rPr>
                <w:rFonts w:eastAsia="Arial"/>
                <w:kern w:val="2"/>
                <w:szCs w:val="24"/>
              </w:rPr>
              <w:t>.2.1. jeigu Tiekėjas nevykdo prisiimtų įsipareigojimų už Sutartyje nustatyt</w:t>
            </w:r>
            <w:r>
              <w:rPr>
                <w:rFonts w:eastAsia="Arial"/>
                <w:kern w:val="2"/>
                <w:szCs w:val="24"/>
              </w:rPr>
              <w:t>us</w:t>
            </w:r>
            <w:r w:rsidRPr="00407657">
              <w:rPr>
                <w:rFonts w:eastAsia="Arial"/>
                <w:kern w:val="2"/>
                <w:szCs w:val="24"/>
              </w:rPr>
              <w:t xml:space="preserve"> Sutarties įkainius;</w:t>
            </w:r>
          </w:p>
          <w:p w14:paraId="1B1E2480" w14:textId="47E9A063" w:rsidR="0037505B" w:rsidRPr="00407657" w:rsidRDefault="0037505B" w:rsidP="0037505B">
            <w:pPr>
              <w:rPr>
                <w:rFonts w:eastAsia="Arial"/>
                <w:kern w:val="2"/>
                <w:szCs w:val="24"/>
              </w:rPr>
            </w:pPr>
            <w:r w:rsidRPr="00407657">
              <w:rPr>
                <w:rFonts w:eastAsia="Arial"/>
                <w:kern w:val="2"/>
                <w:szCs w:val="24"/>
              </w:rPr>
              <w:t>1</w:t>
            </w:r>
            <w:r w:rsidR="000B774F">
              <w:rPr>
                <w:rFonts w:eastAsia="Arial"/>
                <w:kern w:val="2"/>
                <w:szCs w:val="24"/>
              </w:rPr>
              <w:t>2</w:t>
            </w:r>
            <w:r w:rsidRPr="00407657">
              <w:rPr>
                <w:rFonts w:eastAsia="Arial"/>
                <w:kern w:val="2"/>
                <w:szCs w:val="24"/>
              </w:rPr>
              <w:t>.2.2. jeigu Tiekėjas pažeidžia Prekių pristatymo terminus ir priskaičiuotų netesybų už vėlavimą suma viršija 20 (dvidešimt) proc. Pradinės sutarties vertės;</w:t>
            </w:r>
          </w:p>
          <w:p w14:paraId="6E6B0F86" w14:textId="639A4E4C" w:rsidR="0037505B" w:rsidRPr="00407657" w:rsidRDefault="0037505B" w:rsidP="0037505B">
            <w:pPr>
              <w:rPr>
                <w:rFonts w:eastAsia="Arial"/>
                <w:kern w:val="2"/>
                <w:szCs w:val="24"/>
              </w:rPr>
            </w:pPr>
            <w:r w:rsidRPr="00407657">
              <w:rPr>
                <w:rFonts w:eastAsia="Arial"/>
                <w:kern w:val="2"/>
                <w:szCs w:val="24"/>
              </w:rPr>
              <w:t>1</w:t>
            </w:r>
            <w:r w:rsidR="000B774F">
              <w:rPr>
                <w:rFonts w:eastAsia="Arial"/>
                <w:kern w:val="2"/>
                <w:szCs w:val="24"/>
              </w:rPr>
              <w:t>2</w:t>
            </w:r>
            <w:r w:rsidRPr="00407657">
              <w:rPr>
                <w:rFonts w:eastAsia="Arial"/>
                <w:kern w:val="2"/>
                <w:szCs w:val="24"/>
              </w:rPr>
              <w:t>.2.3. Tiekėjas pažeidžia Prekių pristatymo terminus ir dėl Prekių pristatymo vėlavimo Prekės tampa nebereikalingos;</w:t>
            </w:r>
          </w:p>
          <w:p w14:paraId="1C3F7D65" w14:textId="5FD99BE0" w:rsidR="0037505B" w:rsidRPr="00407657" w:rsidRDefault="0037505B" w:rsidP="0037505B">
            <w:pPr>
              <w:rPr>
                <w:rFonts w:eastAsia="Arial"/>
                <w:kern w:val="2"/>
                <w:szCs w:val="24"/>
                <w:lang w:val="lt"/>
              </w:rPr>
            </w:pPr>
            <w:r w:rsidRPr="00407657">
              <w:rPr>
                <w:rFonts w:eastAsia="Arial"/>
                <w:kern w:val="2"/>
                <w:szCs w:val="24"/>
                <w:lang w:val="lt"/>
              </w:rPr>
              <w:t>1</w:t>
            </w:r>
            <w:r w:rsidR="000B774F">
              <w:rPr>
                <w:rFonts w:eastAsia="Arial"/>
                <w:kern w:val="2"/>
                <w:szCs w:val="24"/>
                <w:lang w:val="lt"/>
              </w:rPr>
              <w:t>2</w:t>
            </w:r>
            <w:r w:rsidRPr="00407657">
              <w:rPr>
                <w:rFonts w:eastAsia="Arial"/>
                <w:kern w:val="2"/>
                <w:szCs w:val="24"/>
                <w:lang w:val="lt"/>
              </w:rPr>
              <w:t>.2.4. Tiekėjas pažeidžia šios Sutarties nuostatas, reglamentuojančias konkurenciją, intelektinės nuosavybės ar konfidencialios informacijos valdymą;</w:t>
            </w:r>
          </w:p>
          <w:p w14:paraId="0F837312" w14:textId="70707B5F" w:rsidR="0037505B" w:rsidRDefault="0037505B" w:rsidP="0037505B">
            <w:pPr>
              <w:rPr>
                <w:rFonts w:eastAsia="Arial"/>
                <w:kern w:val="2"/>
                <w:szCs w:val="24"/>
                <w:lang w:val="lt"/>
              </w:rPr>
            </w:pPr>
            <w:r w:rsidRPr="00407657">
              <w:rPr>
                <w:rFonts w:eastAsia="Arial"/>
                <w:kern w:val="2"/>
                <w:szCs w:val="24"/>
                <w:lang w:val="lt"/>
              </w:rPr>
              <w:lastRenderedPageBreak/>
              <w:t>1</w:t>
            </w:r>
            <w:r w:rsidR="000B774F">
              <w:rPr>
                <w:rFonts w:eastAsia="Arial"/>
                <w:kern w:val="2"/>
                <w:szCs w:val="24"/>
                <w:lang w:val="lt"/>
              </w:rPr>
              <w:t>2</w:t>
            </w:r>
            <w:r w:rsidRPr="00407657">
              <w:rPr>
                <w:rFonts w:eastAsia="Arial"/>
                <w:kern w:val="2"/>
                <w:szCs w:val="24"/>
                <w:lang w:val="lt"/>
              </w:rPr>
              <w:t>.2.5. Tiekėjas pažeidžia Bendrųjų sąlygų nuostatas dėl Sutarties vykdymui pasitelkiamų naujų subtiekėjų ir (ar specialistų) / esamų subtiekėjų ir (ar) specialistų keitimo.</w:t>
            </w:r>
          </w:p>
          <w:p w14:paraId="4198364C" w14:textId="4ABA4CF4" w:rsidR="0037505B" w:rsidRPr="00407657" w:rsidRDefault="0037505B" w:rsidP="0037505B">
            <w:pPr>
              <w:rPr>
                <w:rFonts w:eastAsia="Arial"/>
                <w:color w:val="FF0000"/>
                <w:kern w:val="2"/>
                <w:szCs w:val="24"/>
              </w:rPr>
            </w:pPr>
          </w:p>
        </w:tc>
      </w:tr>
      <w:tr w:rsidR="0037505B" w14:paraId="62F6599E" w14:textId="77777777" w:rsidTr="00EF4231">
        <w:trPr>
          <w:trHeight w:val="300"/>
        </w:trPr>
        <w:tc>
          <w:tcPr>
            <w:tcW w:w="9634" w:type="dxa"/>
            <w:gridSpan w:val="3"/>
          </w:tcPr>
          <w:p w14:paraId="35B10415" w14:textId="7ACA8854" w:rsidR="0037505B" w:rsidRDefault="0037505B" w:rsidP="0037505B">
            <w:pPr>
              <w:jc w:val="center"/>
              <w:rPr>
                <w:kern w:val="2"/>
                <w:szCs w:val="24"/>
              </w:rPr>
            </w:pPr>
            <w:r>
              <w:rPr>
                <w:b/>
                <w:bCs/>
                <w:kern w:val="2"/>
                <w:szCs w:val="24"/>
              </w:rPr>
              <w:lastRenderedPageBreak/>
              <w:t>1</w:t>
            </w:r>
            <w:r w:rsidR="00F27717">
              <w:rPr>
                <w:b/>
                <w:bCs/>
                <w:kern w:val="2"/>
                <w:szCs w:val="24"/>
              </w:rPr>
              <w:t>3</w:t>
            </w:r>
            <w:r>
              <w:rPr>
                <w:b/>
                <w:bCs/>
                <w:kern w:val="2"/>
                <w:szCs w:val="24"/>
              </w:rPr>
              <w:t>. APLINKOSAUGINIAI IR SOCIALINIAI KRITERIJAI</w:t>
            </w:r>
          </w:p>
        </w:tc>
      </w:tr>
      <w:tr w:rsidR="0037505B" w14:paraId="294326FE" w14:textId="77777777" w:rsidTr="00EF4231">
        <w:trPr>
          <w:trHeight w:val="300"/>
        </w:trPr>
        <w:tc>
          <w:tcPr>
            <w:tcW w:w="2689" w:type="dxa"/>
          </w:tcPr>
          <w:p w14:paraId="1FD8E0E3" w14:textId="2416CDC5" w:rsidR="0037505B" w:rsidRDefault="0037505B" w:rsidP="0037505B">
            <w:pPr>
              <w:rPr>
                <w:b/>
                <w:bCs/>
                <w:kern w:val="2"/>
                <w:szCs w:val="24"/>
              </w:rPr>
            </w:pPr>
            <w:r>
              <w:rPr>
                <w:b/>
                <w:bCs/>
                <w:kern w:val="2"/>
                <w:szCs w:val="24"/>
              </w:rPr>
              <w:t>1</w:t>
            </w:r>
            <w:r w:rsidR="00F27717">
              <w:rPr>
                <w:b/>
                <w:bCs/>
                <w:kern w:val="2"/>
                <w:szCs w:val="24"/>
              </w:rPr>
              <w:t>3</w:t>
            </w:r>
            <w:r>
              <w:rPr>
                <w:b/>
                <w:bCs/>
                <w:kern w:val="2"/>
                <w:szCs w:val="24"/>
              </w:rPr>
              <w:t>.1. Aplinkosauginių kriterijų nustatymo teisinis pagrindas</w:t>
            </w:r>
          </w:p>
        </w:tc>
        <w:tc>
          <w:tcPr>
            <w:tcW w:w="6945" w:type="dxa"/>
            <w:gridSpan w:val="2"/>
          </w:tcPr>
          <w:p w14:paraId="02932CE4" w14:textId="736FB93D" w:rsidR="004B7046" w:rsidRPr="004B7046" w:rsidRDefault="0037505B" w:rsidP="004B7046">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545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C04BBA">
              <w:rPr>
                <w:kern w:val="2"/>
                <w:szCs w:val="24"/>
                <w:shd w:val="clear" w:color="auto" w:fill="FFFFFF"/>
              </w:rPr>
              <w:t xml:space="preserve">4.4.4.3 </w:t>
            </w:r>
            <w:r>
              <w:rPr>
                <w:color w:val="000000"/>
                <w:kern w:val="2"/>
                <w:szCs w:val="24"/>
                <w:shd w:val="clear" w:color="auto" w:fill="FFFFFF"/>
              </w:rPr>
              <w:t>papunkčiu.</w:t>
            </w:r>
            <w:r w:rsidR="004B7046" w:rsidRPr="004B7046">
              <w:rPr>
                <w:color w:val="000000"/>
                <w:kern w:val="2"/>
                <w:szCs w:val="24"/>
                <w:shd w:val="clear" w:color="auto" w:fill="FFFFFF"/>
              </w:rPr>
              <w:t xml:space="preserve"> </w:t>
            </w:r>
            <w:r w:rsidR="004B7046" w:rsidRPr="004B7046">
              <w:rPr>
                <w:color w:val="000000"/>
                <w:kern w:val="2"/>
                <w:szCs w:val="24"/>
                <w:shd w:val="clear" w:color="auto" w:fill="FFFFFF"/>
              </w:rPr>
              <w:t>Nustačius, kad Tiekėjas šiame papunktyje nustatyto kriterijaus (-jų) nesilaiko, Tiekėjui taikoma Specialiųjų sąlygų 9.5 punkte nurodyto dydžio bauda.</w:t>
            </w:r>
          </w:p>
          <w:p w14:paraId="7D48EDEE" w14:textId="39C76B0F" w:rsidR="004B7046" w:rsidRDefault="004B7046" w:rsidP="004B7046">
            <w:pPr>
              <w:rPr>
                <w:shd w:val="clear" w:color="auto" w:fill="FFFFFF"/>
              </w:rPr>
            </w:pPr>
            <w:r>
              <w:rPr>
                <w:color w:val="000000"/>
                <w:kern w:val="2"/>
                <w:szCs w:val="24"/>
              </w:rPr>
              <w:t>13.1.1.</w:t>
            </w:r>
            <w:r w:rsidRPr="00F50B46">
              <w:rPr>
                <w:kern w:val="2"/>
                <w:shd w:val="clear" w:color="auto" w:fill="FFFFFF"/>
              </w:rPr>
              <w:t xml:space="preserve"> </w:t>
            </w:r>
            <w:r w:rsidRPr="00F50B4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50B46">
              <w:rPr>
                <w:kern w:val="2"/>
                <w:shd w:val="clear" w:color="auto" w:fill="FFFFFF"/>
              </w:rPr>
              <w:t>perdirbamumą</w:t>
            </w:r>
            <w:proofErr w:type="spellEnd"/>
            <w:r w:rsidRPr="00F50B4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F50B46">
              <w:rPr>
                <w:kern w:val="2"/>
              </w:rPr>
              <w:t>, kuriuos Tiekėjas privalo ištaisyti, kitu atveju Tiekėjui taikoma Specialiųjų sąlygų 9.5</w:t>
            </w:r>
            <w:r>
              <w:rPr>
                <w:kern w:val="2"/>
              </w:rPr>
              <w:t> </w:t>
            </w:r>
            <w:r w:rsidRPr="00F50B46">
              <w:rPr>
                <w:kern w:val="2"/>
              </w:rPr>
              <w:t>punkte nurodyto dydžio bauda</w:t>
            </w:r>
            <w:r w:rsidRPr="00F50B46">
              <w:rPr>
                <w:kern w:val="2"/>
                <w:shd w:val="clear" w:color="auto" w:fill="FFFFFF"/>
              </w:rPr>
              <w:t>.</w:t>
            </w:r>
          </w:p>
          <w:p w14:paraId="038328DD" w14:textId="0733841B" w:rsidR="001C73F0" w:rsidRPr="009D3685" w:rsidRDefault="001C73F0" w:rsidP="001C73F0">
            <w:r>
              <w:rPr>
                <w:color w:val="000000"/>
                <w:kern w:val="2"/>
                <w:szCs w:val="24"/>
              </w:rPr>
              <w:t>13.1.2.</w:t>
            </w:r>
            <w:r w:rsidRPr="009D3685">
              <w:rPr>
                <w:kern w:val="2"/>
                <w:szCs w:val="24"/>
                <w:shd w:val="clear" w:color="auto" w:fill="FFFFFF"/>
              </w:rPr>
              <w:t xml:space="preserve"> </w:t>
            </w:r>
            <w:r w:rsidRPr="009D3685">
              <w:rPr>
                <w:kern w:val="2"/>
                <w:szCs w:val="24"/>
                <w:shd w:val="clear" w:color="auto" w:fill="FFFFFF"/>
              </w:rPr>
              <w:t>Tiekėjas privalo Prekes atvežti Pirkėjui ne kelių eismo piko valandomis, p</w:t>
            </w:r>
            <w:r w:rsidRPr="009D3685">
              <w:t>irmadieniais – penktadieniais 9:00–15:00 val.</w:t>
            </w:r>
          </w:p>
          <w:p w14:paraId="59C36A52" w14:textId="77777777" w:rsidR="001C73F0" w:rsidRPr="009D3685" w:rsidRDefault="001C73F0" w:rsidP="001C73F0">
            <w:pPr>
              <w:rPr>
                <w:szCs w:val="24"/>
                <w:shd w:val="clear" w:color="auto" w:fill="FFFFFF"/>
              </w:rPr>
            </w:pPr>
            <w:r w:rsidRPr="009D3685">
              <w:rPr>
                <w:color w:val="FF0000"/>
                <w:kern w:val="2"/>
                <w:szCs w:val="24"/>
                <w:shd w:val="clear" w:color="auto" w:fill="FFFFFF"/>
              </w:rPr>
              <w:t xml:space="preserve"> </w:t>
            </w:r>
            <w:r w:rsidRPr="009D3685">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D3685">
              <w:rPr>
                <w:color w:val="000000"/>
                <w:kern w:val="2"/>
                <w:szCs w:val="24"/>
                <w:shd w:val="clear" w:color="auto" w:fill="FFFFFF"/>
              </w:rPr>
              <w:t>Nustačius, kad Tiekėjas šiame punkte nustatyto reikalavimo nesilaiko, Tiekėjui taikoma Specialiųjų sąlygų 9.5 punkte nurodyto dydžio bauda.</w:t>
            </w:r>
          </w:p>
          <w:p w14:paraId="5E3819D0" w14:textId="77777777" w:rsidR="0037505B" w:rsidRDefault="0037505B" w:rsidP="0037505B">
            <w:pPr>
              <w:rPr>
                <w:b/>
                <w:bCs/>
                <w:kern w:val="2"/>
                <w:szCs w:val="24"/>
              </w:rPr>
            </w:pPr>
          </w:p>
        </w:tc>
      </w:tr>
      <w:tr w:rsidR="0037505B" w14:paraId="366952D4" w14:textId="77777777" w:rsidTr="00EF4231">
        <w:trPr>
          <w:trHeight w:val="300"/>
        </w:trPr>
        <w:tc>
          <w:tcPr>
            <w:tcW w:w="2689" w:type="dxa"/>
          </w:tcPr>
          <w:p w14:paraId="2D40DFFE" w14:textId="77777777" w:rsidR="009A5BD9" w:rsidRDefault="009A5BD9" w:rsidP="009A5BD9">
            <w:pPr>
              <w:rPr>
                <w:b/>
                <w:bCs/>
                <w:kern w:val="2"/>
                <w:szCs w:val="24"/>
              </w:rPr>
            </w:pPr>
            <w:r>
              <w:rPr>
                <w:b/>
                <w:bCs/>
                <w:kern w:val="2"/>
                <w:szCs w:val="24"/>
              </w:rPr>
              <w:t>13.2. Su perkamomis Prekėmis susiję socialiniai kriterijai</w:t>
            </w:r>
          </w:p>
          <w:p w14:paraId="25FABDFB" w14:textId="183132C6" w:rsidR="0037505B" w:rsidRDefault="0037505B" w:rsidP="0037505B">
            <w:pPr>
              <w:rPr>
                <w:b/>
                <w:bCs/>
                <w:kern w:val="2"/>
                <w:szCs w:val="24"/>
              </w:rPr>
            </w:pPr>
          </w:p>
        </w:tc>
        <w:tc>
          <w:tcPr>
            <w:tcW w:w="6945" w:type="dxa"/>
            <w:gridSpan w:val="2"/>
          </w:tcPr>
          <w:p w14:paraId="69FD5316" w14:textId="17734D14" w:rsidR="0037505B" w:rsidRPr="009D3685" w:rsidRDefault="009A5BD9" w:rsidP="001C73F0">
            <w:pPr>
              <w:rPr>
                <w:szCs w:val="24"/>
              </w:rPr>
            </w:pPr>
            <w:r>
              <w:rPr>
                <w:szCs w:val="24"/>
              </w:rPr>
              <w:t>Netaikoma</w:t>
            </w:r>
          </w:p>
        </w:tc>
      </w:tr>
      <w:tr w:rsidR="0037505B" w14:paraId="3AC4F975" w14:textId="77777777" w:rsidTr="00EF4231">
        <w:trPr>
          <w:trHeight w:val="300"/>
        </w:trPr>
        <w:tc>
          <w:tcPr>
            <w:tcW w:w="9634" w:type="dxa"/>
            <w:gridSpan w:val="3"/>
          </w:tcPr>
          <w:p w14:paraId="61BD6B29" w14:textId="1C3FEE79" w:rsidR="0037505B" w:rsidRPr="009A5BD9" w:rsidRDefault="0037505B" w:rsidP="009A5BD9">
            <w:pPr>
              <w:jc w:val="center"/>
              <w:rPr>
                <w:b/>
                <w:bCs/>
                <w:kern w:val="2"/>
                <w:szCs w:val="24"/>
              </w:rPr>
            </w:pPr>
            <w:r>
              <w:rPr>
                <w:b/>
                <w:bCs/>
                <w:kern w:val="2"/>
                <w:szCs w:val="24"/>
              </w:rPr>
              <w:lastRenderedPageBreak/>
              <w:t>1</w:t>
            </w:r>
            <w:r w:rsidR="0001540B">
              <w:rPr>
                <w:b/>
                <w:bCs/>
                <w:kern w:val="2"/>
                <w:szCs w:val="24"/>
              </w:rPr>
              <w:t>4</w:t>
            </w:r>
            <w:r>
              <w:rPr>
                <w:b/>
                <w:bCs/>
                <w:kern w:val="2"/>
                <w:szCs w:val="24"/>
              </w:rPr>
              <w:t xml:space="preserve">. BENDRŲJŲ SĄLYGŲ PAKEITIMAI IR PAPILDYMAI </w:t>
            </w:r>
          </w:p>
        </w:tc>
      </w:tr>
      <w:tr w:rsidR="0037505B" w14:paraId="1A3B3FB7" w14:textId="77777777" w:rsidTr="00EF4231">
        <w:trPr>
          <w:trHeight w:val="300"/>
        </w:trPr>
        <w:tc>
          <w:tcPr>
            <w:tcW w:w="2689" w:type="dxa"/>
          </w:tcPr>
          <w:p w14:paraId="31A2D71F" w14:textId="4955A070" w:rsidR="0037505B" w:rsidRDefault="00183F48" w:rsidP="00183F48">
            <w:pPr>
              <w:rPr>
                <w:b/>
                <w:bCs/>
                <w:kern w:val="2"/>
                <w:szCs w:val="24"/>
              </w:rPr>
            </w:pPr>
            <w:r w:rsidRPr="00183F48">
              <w:rPr>
                <w:b/>
                <w:bCs/>
                <w:kern w:val="2"/>
                <w:szCs w:val="24"/>
              </w:rPr>
              <w:t>14.1.</w:t>
            </w:r>
            <w:r w:rsidRPr="00183F48">
              <w:rPr>
                <w:b/>
                <w:bCs/>
                <w:kern w:val="2"/>
                <w:szCs w:val="24"/>
              </w:rPr>
              <w:tab/>
            </w:r>
          </w:p>
        </w:tc>
        <w:tc>
          <w:tcPr>
            <w:tcW w:w="6945" w:type="dxa"/>
            <w:gridSpan w:val="2"/>
          </w:tcPr>
          <w:p w14:paraId="1F805B4C" w14:textId="50403002" w:rsidR="0037505B" w:rsidRDefault="00183F48" w:rsidP="00AC7164">
            <w:pPr>
              <w:rPr>
                <w:kern w:val="2"/>
                <w:szCs w:val="24"/>
              </w:rPr>
            </w:pPr>
            <w:r w:rsidRPr="00183F48">
              <w:rPr>
                <w:b/>
                <w:bCs/>
                <w:kern w:val="2"/>
                <w:szCs w:val="24"/>
              </w:rPr>
              <w:t>Netaikoma</w:t>
            </w:r>
          </w:p>
        </w:tc>
      </w:tr>
      <w:tr w:rsidR="00E62AC2" w14:paraId="1499E2F6" w14:textId="77777777" w:rsidTr="00EF4231">
        <w:trPr>
          <w:trHeight w:val="300"/>
        </w:trPr>
        <w:tc>
          <w:tcPr>
            <w:tcW w:w="2689" w:type="dxa"/>
          </w:tcPr>
          <w:p w14:paraId="1CD0CD71" w14:textId="4392D3D6" w:rsidR="00E62AC2" w:rsidRDefault="00183F48" w:rsidP="00183F48">
            <w:pPr>
              <w:rPr>
                <w:b/>
                <w:bCs/>
                <w:kern w:val="2"/>
                <w:szCs w:val="24"/>
              </w:rPr>
            </w:pPr>
            <w:r w:rsidRPr="00183F48">
              <w:rPr>
                <w:b/>
                <w:bCs/>
                <w:kern w:val="2"/>
                <w:szCs w:val="24"/>
              </w:rPr>
              <w:t>14.2.</w:t>
            </w:r>
            <w:r w:rsidRPr="00183F48">
              <w:rPr>
                <w:b/>
                <w:bCs/>
                <w:kern w:val="2"/>
                <w:szCs w:val="24"/>
              </w:rPr>
              <w:tab/>
            </w:r>
          </w:p>
        </w:tc>
        <w:tc>
          <w:tcPr>
            <w:tcW w:w="6945" w:type="dxa"/>
            <w:gridSpan w:val="2"/>
          </w:tcPr>
          <w:p w14:paraId="11661755" w14:textId="1D893D69" w:rsidR="00E62AC2" w:rsidRDefault="00183F48" w:rsidP="00AC7164">
            <w:pPr>
              <w:rPr>
                <w:kern w:val="2"/>
                <w:szCs w:val="24"/>
              </w:rPr>
            </w:pPr>
            <w:r w:rsidRPr="00183F48">
              <w:rPr>
                <w:b/>
                <w:bCs/>
                <w:kern w:val="2"/>
                <w:szCs w:val="24"/>
              </w:rPr>
              <w:t>Netaikoma</w:t>
            </w:r>
          </w:p>
        </w:tc>
      </w:tr>
      <w:tr w:rsidR="00E62AC2" w14:paraId="7A2690EA" w14:textId="77777777" w:rsidTr="00EF4231">
        <w:trPr>
          <w:trHeight w:val="300"/>
        </w:trPr>
        <w:tc>
          <w:tcPr>
            <w:tcW w:w="2689" w:type="dxa"/>
          </w:tcPr>
          <w:p w14:paraId="2C45FCD1" w14:textId="2A796FE8" w:rsidR="00E62AC2" w:rsidRDefault="00183F48" w:rsidP="00183F48">
            <w:pPr>
              <w:rPr>
                <w:b/>
                <w:bCs/>
                <w:kern w:val="2"/>
                <w:szCs w:val="24"/>
              </w:rPr>
            </w:pPr>
            <w:r w:rsidRPr="00183F48">
              <w:rPr>
                <w:b/>
                <w:bCs/>
                <w:kern w:val="2"/>
                <w:szCs w:val="24"/>
              </w:rPr>
              <w:t>14.3.</w:t>
            </w:r>
            <w:r w:rsidRPr="00183F48">
              <w:rPr>
                <w:b/>
                <w:bCs/>
                <w:kern w:val="2"/>
                <w:szCs w:val="24"/>
              </w:rPr>
              <w:tab/>
            </w:r>
          </w:p>
        </w:tc>
        <w:tc>
          <w:tcPr>
            <w:tcW w:w="6945" w:type="dxa"/>
            <w:gridSpan w:val="2"/>
          </w:tcPr>
          <w:p w14:paraId="1400B4D8" w14:textId="338E164D" w:rsidR="00E62AC2" w:rsidRDefault="00183F48" w:rsidP="00AC7164">
            <w:pPr>
              <w:rPr>
                <w:kern w:val="2"/>
                <w:szCs w:val="24"/>
              </w:rPr>
            </w:pPr>
            <w:r w:rsidRPr="00183F48">
              <w:rPr>
                <w:b/>
                <w:bCs/>
                <w:kern w:val="2"/>
                <w:szCs w:val="24"/>
              </w:rPr>
              <w:t>Netaikoma</w:t>
            </w:r>
          </w:p>
        </w:tc>
      </w:tr>
      <w:tr w:rsidR="00E62AC2" w14:paraId="52F59918" w14:textId="77777777" w:rsidTr="00EF4231">
        <w:trPr>
          <w:trHeight w:val="300"/>
        </w:trPr>
        <w:tc>
          <w:tcPr>
            <w:tcW w:w="2689" w:type="dxa"/>
          </w:tcPr>
          <w:p w14:paraId="584A32F8" w14:textId="58E50BA9" w:rsidR="00E62AC2" w:rsidRDefault="00183F48" w:rsidP="0037505B">
            <w:pPr>
              <w:rPr>
                <w:b/>
                <w:bCs/>
                <w:kern w:val="2"/>
                <w:szCs w:val="24"/>
              </w:rPr>
            </w:pPr>
            <w:r w:rsidRPr="00183F48">
              <w:rPr>
                <w:b/>
                <w:bCs/>
                <w:kern w:val="2"/>
                <w:szCs w:val="24"/>
              </w:rPr>
              <w:t>14.4.</w:t>
            </w:r>
          </w:p>
        </w:tc>
        <w:tc>
          <w:tcPr>
            <w:tcW w:w="6945" w:type="dxa"/>
            <w:gridSpan w:val="2"/>
          </w:tcPr>
          <w:p w14:paraId="319241DD" w14:textId="19AE1B80" w:rsidR="00E62AC2" w:rsidRDefault="00183F48" w:rsidP="00AC7164">
            <w:pPr>
              <w:rPr>
                <w:kern w:val="2"/>
                <w:szCs w:val="24"/>
              </w:rPr>
            </w:pPr>
            <w:r w:rsidRPr="00183F48">
              <w:rPr>
                <w:b/>
                <w:bCs/>
                <w:kern w:val="2"/>
                <w:szCs w:val="24"/>
              </w:rPr>
              <w:t>Netaikoma</w:t>
            </w:r>
          </w:p>
        </w:tc>
      </w:tr>
      <w:tr w:rsidR="00E62AC2" w14:paraId="49C25FC7" w14:textId="77777777" w:rsidTr="00EF4231">
        <w:trPr>
          <w:trHeight w:val="300"/>
        </w:trPr>
        <w:tc>
          <w:tcPr>
            <w:tcW w:w="2689" w:type="dxa"/>
          </w:tcPr>
          <w:p w14:paraId="52F4FC40" w14:textId="72DAB2A7" w:rsidR="00E62AC2" w:rsidRDefault="00AE43D1" w:rsidP="0037505B">
            <w:pPr>
              <w:rPr>
                <w:b/>
                <w:bCs/>
                <w:kern w:val="2"/>
                <w:szCs w:val="24"/>
              </w:rPr>
            </w:pPr>
            <w:r>
              <w:rPr>
                <w:b/>
                <w:bCs/>
                <w:kern w:val="2"/>
                <w:szCs w:val="24"/>
              </w:rPr>
              <w:t>14.5.</w:t>
            </w:r>
          </w:p>
        </w:tc>
        <w:tc>
          <w:tcPr>
            <w:tcW w:w="6945" w:type="dxa"/>
            <w:gridSpan w:val="2"/>
          </w:tcPr>
          <w:p w14:paraId="1B7DF23A" w14:textId="59A10D99" w:rsidR="00E62AC2" w:rsidRDefault="00AE43D1" w:rsidP="00AC716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7505B" w14:paraId="2D51BD24" w14:textId="77777777" w:rsidTr="00EF4231">
        <w:trPr>
          <w:trHeight w:val="300"/>
        </w:trPr>
        <w:tc>
          <w:tcPr>
            <w:tcW w:w="9634" w:type="dxa"/>
            <w:gridSpan w:val="3"/>
          </w:tcPr>
          <w:p w14:paraId="0785A684" w14:textId="68D1ECFC" w:rsidR="0037505B" w:rsidRDefault="0037505B" w:rsidP="0037505B">
            <w:pPr>
              <w:jc w:val="center"/>
              <w:rPr>
                <w:b/>
                <w:bCs/>
                <w:kern w:val="2"/>
                <w:szCs w:val="24"/>
              </w:rPr>
            </w:pPr>
            <w:r>
              <w:rPr>
                <w:b/>
                <w:bCs/>
                <w:kern w:val="2"/>
                <w:szCs w:val="24"/>
              </w:rPr>
              <w:t>1</w:t>
            </w:r>
            <w:r w:rsidR="00DA43BB">
              <w:rPr>
                <w:b/>
                <w:bCs/>
                <w:kern w:val="2"/>
                <w:szCs w:val="24"/>
              </w:rPr>
              <w:t>5</w:t>
            </w:r>
            <w:r>
              <w:rPr>
                <w:b/>
                <w:bCs/>
                <w:kern w:val="2"/>
                <w:szCs w:val="24"/>
              </w:rPr>
              <w:t>. SUTARTIES PRIEDAI</w:t>
            </w:r>
          </w:p>
        </w:tc>
      </w:tr>
      <w:tr w:rsidR="0037505B" w14:paraId="2EEAB97F" w14:textId="77777777" w:rsidTr="00EF4231">
        <w:trPr>
          <w:trHeight w:val="300"/>
        </w:trPr>
        <w:tc>
          <w:tcPr>
            <w:tcW w:w="2689" w:type="dxa"/>
          </w:tcPr>
          <w:p w14:paraId="33D1E7D8" w14:textId="5D7EA9C1" w:rsidR="0037505B" w:rsidRDefault="0037505B" w:rsidP="0037505B">
            <w:pPr>
              <w:rPr>
                <w:b/>
                <w:bCs/>
                <w:kern w:val="2"/>
                <w:szCs w:val="24"/>
              </w:rPr>
            </w:pPr>
            <w:r>
              <w:rPr>
                <w:b/>
                <w:bCs/>
                <w:kern w:val="2"/>
                <w:szCs w:val="24"/>
              </w:rPr>
              <w:t>1</w:t>
            </w:r>
            <w:r w:rsidR="00DA43BB">
              <w:rPr>
                <w:b/>
                <w:bCs/>
                <w:kern w:val="2"/>
                <w:szCs w:val="24"/>
              </w:rPr>
              <w:t>5</w:t>
            </w:r>
            <w:r>
              <w:rPr>
                <w:b/>
                <w:bCs/>
                <w:kern w:val="2"/>
                <w:szCs w:val="24"/>
              </w:rPr>
              <w:t>.1. Priedas Nr. 1</w:t>
            </w:r>
          </w:p>
        </w:tc>
        <w:tc>
          <w:tcPr>
            <w:tcW w:w="6945" w:type="dxa"/>
            <w:gridSpan w:val="2"/>
          </w:tcPr>
          <w:p w14:paraId="16B8142D" w14:textId="76AD36C8" w:rsidR="0037505B" w:rsidRDefault="0037505B" w:rsidP="0037505B">
            <w:pPr>
              <w:rPr>
                <w:b/>
                <w:bCs/>
                <w:kern w:val="2"/>
                <w:szCs w:val="24"/>
              </w:rPr>
            </w:pPr>
            <w:r>
              <w:rPr>
                <w:b/>
                <w:bCs/>
                <w:kern w:val="2"/>
                <w:szCs w:val="24"/>
              </w:rPr>
              <w:t>Techninė specifikacija</w:t>
            </w:r>
          </w:p>
        </w:tc>
      </w:tr>
      <w:tr w:rsidR="0037505B" w14:paraId="0153FAD0" w14:textId="77777777" w:rsidTr="00EF4231">
        <w:trPr>
          <w:trHeight w:val="300"/>
        </w:trPr>
        <w:tc>
          <w:tcPr>
            <w:tcW w:w="2689" w:type="dxa"/>
          </w:tcPr>
          <w:p w14:paraId="7DDB0AFC" w14:textId="30941024" w:rsidR="0037505B" w:rsidRDefault="0037505B" w:rsidP="0037505B">
            <w:pPr>
              <w:rPr>
                <w:b/>
                <w:bCs/>
                <w:kern w:val="2"/>
                <w:szCs w:val="24"/>
              </w:rPr>
            </w:pPr>
            <w:r>
              <w:rPr>
                <w:b/>
                <w:bCs/>
                <w:kern w:val="2"/>
                <w:szCs w:val="24"/>
              </w:rPr>
              <w:t>1</w:t>
            </w:r>
            <w:r w:rsidR="00DA43BB">
              <w:rPr>
                <w:b/>
                <w:bCs/>
                <w:kern w:val="2"/>
                <w:szCs w:val="24"/>
              </w:rPr>
              <w:t>5</w:t>
            </w:r>
            <w:r>
              <w:rPr>
                <w:b/>
                <w:bCs/>
                <w:kern w:val="2"/>
                <w:szCs w:val="24"/>
              </w:rPr>
              <w:t>.2. Priedas Nr. 2</w:t>
            </w:r>
          </w:p>
        </w:tc>
        <w:tc>
          <w:tcPr>
            <w:tcW w:w="6945" w:type="dxa"/>
            <w:gridSpan w:val="2"/>
          </w:tcPr>
          <w:p w14:paraId="57415B2F" w14:textId="15A6AFC6" w:rsidR="0037505B" w:rsidRDefault="0037505B" w:rsidP="0037505B">
            <w:pPr>
              <w:rPr>
                <w:b/>
                <w:bCs/>
                <w:kern w:val="2"/>
                <w:szCs w:val="24"/>
              </w:rPr>
            </w:pPr>
            <w:r>
              <w:rPr>
                <w:b/>
                <w:bCs/>
                <w:kern w:val="2"/>
                <w:szCs w:val="24"/>
              </w:rPr>
              <w:t>Pasiūlymas</w:t>
            </w:r>
          </w:p>
        </w:tc>
      </w:tr>
      <w:tr w:rsidR="0037505B" w14:paraId="584DB3DF" w14:textId="77777777" w:rsidTr="00EF4231">
        <w:tc>
          <w:tcPr>
            <w:tcW w:w="9634" w:type="dxa"/>
            <w:gridSpan w:val="3"/>
          </w:tcPr>
          <w:p w14:paraId="06933465" w14:textId="4C3F1558" w:rsidR="0037505B" w:rsidRDefault="0037505B" w:rsidP="0037505B">
            <w:pPr>
              <w:jc w:val="center"/>
              <w:rPr>
                <w:b/>
                <w:bCs/>
                <w:kern w:val="2"/>
                <w:szCs w:val="24"/>
              </w:rPr>
            </w:pPr>
            <w:r>
              <w:rPr>
                <w:b/>
                <w:bCs/>
                <w:kern w:val="2"/>
                <w:szCs w:val="24"/>
              </w:rPr>
              <w:t>1</w:t>
            </w:r>
            <w:r w:rsidR="00F70C89">
              <w:rPr>
                <w:b/>
                <w:bCs/>
                <w:kern w:val="2"/>
                <w:szCs w:val="24"/>
              </w:rPr>
              <w:t>6</w:t>
            </w:r>
            <w:r>
              <w:rPr>
                <w:b/>
                <w:bCs/>
                <w:kern w:val="2"/>
                <w:szCs w:val="24"/>
              </w:rPr>
              <w:t>. ŠALIŲ ATSTOVŲ PARAŠAI</w:t>
            </w:r>
          </w:p>
        </w:tc>
      </w:tr>
      <w:tr w:rsidR="0037505B" w14:paraId="298A2569" w14:textId="77777777" w:rsidTr="00EF4231">
        <w:tc>
          <w:tcPr>
            <w:tcW w:w="4788" w:type="dxa"/>
            <w:gridSpan w:val="2"/>
          </w:tcPr>
          <w:p w14:paraId="37FA6028" w14:textId="77777777" w:rsidR="0037505B" w:rsidRDefault="0037505B" w:rsidP="0037505B">
            <w:pPr>
              <w:jc w:val="center"/>
              <w:rPr>
                <w:b/>
                <w:bCs/>
                <w:kern w:val="2"/>
                <w:szCs w:val="24"/>
              </w:rPr>
            </w:pPr>
            <w:r>
              <w:rPr>
                <w:b/>
                <w:bCs/>
                <w:kern w:val="2"/>
                <w:szCs w:val="24"/>
              </w:rPr>
              <w:t>PIRKĖJAS</w:t>
            </w:r>
          </w:p>
        </w:tc>
        <w:tc>
          <w:tcPr>
            <w:tcW w:w="4846" w:type="dxa"/>
          </w:tcPr>
          <w:p w14:paraId="1B47B8D3" w14:textId="77777777" w:rsidR="0037505B" w:rsidRDefault="0037505B" w:rsidP="0037505B">
            <w:pPr>
              <w:jc w:val="center"/>
              <w:rPr>
                <w:b/>
                <w:bCs/>
                <w:kern w:val="2"/>
                <w:szCs w:val="24"/>
              </w:rPr>
            </w:pPr>
            <w:r>
              <w:rPr>
                <w:b/>
                <w:bCs/>
                <w:kern w:val="2"/>
                <w:szCs w:val="24"/>
              </w:rPr>
              <w:t>TIEKĖJAS</w:t>
            </w:r>
          </w:p>
        </w:tc>
      </w:tr>
      <w:tr w:rsidR="0037505B" w14:paraId="0C351979" w14:textId="77777777" w:rsidTr="00EF4231">
        <w:tc>
          <w:tcPr>
            <w:tcW w:w="4788" w:type="dxa"/>
            <w:gridSpan w:val="2"/>
          </w:tcPr>
          <w:p w14:paraId="04C54E4D" w14:textId="77777777" w:rsidR="0037505B" w:rsidRDefault="0037505B" w:rsidP="0037505B">
            <w:pPr>
              <w:jc w:val="center"/>
              <w:rPr>
                <w:color w:val="4472C4"/>
                <w:kern w:val="2"/>
                <w:szCs w:val="24"/>
              </w:rPr>
            </w:pPr>
            <w:r>
              <w:rPr>
                <w:color w:val="4472C4"/>
                <w:kern w:val="2"/>
                <w:szCs w:val="24"/>
              </w:rPr>
              <w:t>(nurodomos atstovo pareigos, vardas, pavardė)</w:t>
            </w:r>
          </w:p>
          <w:p w14:paraId="33C9EDCF" w14:textId="77777777" w:rsidR="00624502" w:rsidRDefault="00624502" w:rsidP="0037505B">
            <w:pPr>
              <w:jc w:val="center"/>
              <w:rPr>
                <w:color w:val="4472C4"/>
                <w:kern w:val="2"/>
                <w:szCs w:val="24"/>
              </w:rPr>
            </w:pPr>
          </w:p>
        </w:tc>
        <w:tc>
          <w:tcPr>
            <w:tcW w:w="4846" w:type="dxa"/>
          </w:tcPr>
          <w:p w14:paraId="269FFE48" w14:textId="77777777" w:rsidR="0037505B" w:rsidRDefault="0037505B" w:rsidP="0037505B">
            <w:pPr>
              <w:jc w:val="center"/>
              <w:rPr>
                <w:color w:val="4472C4"/>
                <w:kern w:val="2"/>
                <w:szCs w:val="24"/>
              </w:rPr>
            </w:pPr>
            <w:r>
              <w:rPr>
                <w:color w:val="4472C4"/>
                <w:kern w:val="2"/>
                <w:szCs w:val="24"/>
              </w:rPr>
              <w:t>(nurodomos atstovo pareigos, vardas, pavardė)</w:t>
            </w:r>
          </w:p>
          <w:p w14:paraId="64B4EEAC" w14:textId="77777777" w:rsidR="00624502" w:rsidRDefault="00624502" w:rsidP="0037505B">
            <w:pPr>
              <w:jc w:val="center"/>
              <w:rPr>
                <w:b/>
                <w:bCs/>
                <w:kern w:val="2"/>
                <w:szCs w:val="24"/>
              </w:rPr>
            </w:pPr>
          </w:p>
        </w:tc>
      </w:tr>
      <w:tr w:rsidR="0037505B" w14:paraId="0B2E258F" w14:textId="77777777" w:rsidTr="00EF4231">
        <w:tc>
          <w:tcPr>
            <w:tcW w:w="4788" w:type="dxa"/>
            <w:gridSpan w:val="2"/>
          </w:tcPr>
          <w:p w14:paraId="41CBA389" w14:textId="77777777" w:rsidR="0037505B" w:rsidRDefault="0037505B" w:rsidP="0037505B">
            <w:pPr>
              <w:jc w:val="center"/>
              <w:rPr>
                <w:b/>
                <w:bCs/>
                <w:color w:val="4472C4"/>
                <w:kern w:val="2"/>
                <w:szCs w:val="24"/>
              </w:rPr>
            </w:pPr>
            <w:r>
              <w:rPr>
                <w:b/>
                <w:bCs/>
                <w:color w:val="4472C4"/>
                <w:kern w:val="2"/>
                <w:szCs w:val="24"/>
              </w:rPr>
              <w:t>(parašas)</w:t>
            </w:r>
          </w:p>
          <w:p w14:paraId="45ED22E7" w14:textId="709F9D37" w:rsidR="00624502" w:rsidRDefault="00624502" w:rsidP="0037505B">
            <w:pPr>
              <w:jc w:val="center"/>
              <w:rPr>
                <w:b/>
                <w:bCs/>
                <w:color w:val="4472C4"/>
                <w:kern w:val="2"/>
                <w:szCs w:val="24"/>
              </w:rPr>
            </w:pPr>
          </w:p>
        </w:tc>
        <w:tc>
          <w:tcPr>
            <w:tcW w:w="4846" w:type="dxa"/>
          </w:tcPr>
          <w:p w14:paraId="5F3EE6EE" w14:textId="77777777" w:rsidR="0037505B" w:rsidRDefault="0037505B" w:rsidP="0037505B">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2"/>
      <w:headerReference w:type="default" r:id="rId13"/>
      <w:footerReference w:type="even"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FD7A" w14:textId="77777777" w:rsidR="002F2A07" w:rsidRDefault="002F2A07">
      <w:pPr>
        <w:rPr>
          <w:kern w:val="2"/>
          <w:sz w:val="22"/>
          <w:szCs w:val="22"/>
          <w:lang w:val="en-US"/>
        </w:rPr>
      </w:pPr>
      <w:r>
        <w:rPr>
          <w:kern w:val="2"/>
          <w:sz w:val="22"/>
          <w:szCs w:val="22"/>
          <w:lang w:val="en-US"/>
        </w:rPr>
        <w:separator/>
      </w:r>
    </w:p>
  </w:endnote>
  <w:endnote w:type="continuationSeparator" w:id="0">
    <w:p w14:paraId="29F0F8BA" w14:textId="77777777" w:rsidR="002F2A07" w:rsidRDefault="002F2A07">
      <w:pPr>
        <w:rPr>
          <w:kern w:val="2"/>
          <w:sz w:val="22"/>
          <w:szCs w:val="22"/>
          <w:lang w:val="en-US"/>
        </w:rPr>
      </w:pPr>
      <w:r>
        <w:rPr>
          <w:kern w:val="2"/>
          <w:sz w:val="22"/>
          <w:szCs w:val="22"/>
          <w:lang w:val="en-US"/>
        </w:rPr>
        <w:continuationSeparator/>
      </w:r>
    </w:p>
  </w:endnote>
  <w:endnote w:type="continuationNotice" w:id="1">
    <w:p w14:paraId="61D9589E" w14:textId="77777777" w:rsidR="002F2A07" w:rsidRDefault="002F2A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46EF" w14:textId="77777777" w:rsidR="002F2A07" w:rsidRDefault="002F2A07">
      <w:pPr>
        <w:rPr>
          <w:kern w:val="2"/>
          <w:sz w:val="22"/>
          <w:szCs w:val="22"/>
          <w:lang w:val="en-US"/>
        </w:rPr>
      </w:pPr>
      <w:r>
        <w:rPr>
          <w:kern w:val="2"/>
          <w:sz w:val="22"/>
          <w:szCs w:val="22"/>
          <w:lang w:val="en-US"/>
        </w:rPr>
        <w:separator/>
      </w:r>
    </w:p>
  </w:footnote>
  <w:footnote w:type="continuationSeparator" w:id="0">
    <w:p w14:paraId="51C00FCA" w14:textId="77777777" w:rsidR="002F2A07" w:rsidRDefault="002F2A07">
      <w:pPr>
        <w:rPr>
          <w:kern w:val="2"/>
          <w:sz w:val="22"/>
          <w:szCs w:val="22"/>
          <w:lang w:val="en-US"/>
        </w:rPr>
      </w:pPr>
      <w:r>
        <w:rPr>
          <w:kern w:val="2"/>
          <w:sz w:val="22"/>
          <w:szCs w:val="22"/>
          <w:lang w:val="en-US"/>
        </w:rPr>
        <w:continuationSeparator/>
      </w:r>
    </w:p>
  </w:footnote>
  <w:footnote w:type="continuationNotice" w:id="1">
    <w:p w14:paraId="0B441160" w14:textId="77777777" w:rsidR="002F2A07" w:rsidRDefault="002F2A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20E"/>
    <w:multiLevelType w:val="multilevel"/>
    <w:tmpl w:val="AB64B31C"/>
    <w:lvl w:ilvl="0">
      <w:start w:val="4"/>
      <w:numFmt w:val="decimal"/>
      <w:lvlText w:val="%1."/>
      <w:lvlJc w:val="left"/>
      <w:pPr>
        <w:ind w:left="540" w:hanging="540"/>
      </w:pPr>
      <w:rPr>
        <w:rFonts w:hint="default"/>
      </w:rPr>
    </w:lvl>
    <w:lvl w:ilvl="1">
      <w:start w:val="5"/>
      <w:numFmt w:val="decimal"/>
      <w:lvlText w:val="%1.%2."/>
      <w:lvlJc w:val="left"/>
      <w:pPr>
        <w:ind w:left="691" w:hanging="54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1" w15:restartNumberingAfterBreak="0">
    <w:nsid w:val="45F87F01"/>
    <w:multiLevelType w:val="hybridMultilevel"/>
    <w:tmpl w:val="5CE8BC10"/>
    <w:lvl w:ilvl="0" w:tplc="3C2855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4368F"/>
    <w:multiLevelType w:val="hybridMultilevel"/>
    <w:tmpl w:val="2D380EF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7312049">
    <w:abstractNumId w:val="1"/>
  </w:num>
  <w:num w:numId="2" w16cid:durableId="1341469876">
    <w:abstractNumId w:val="2"/>
  </w:num>
  <w:num w:numId="3" w16cid:durableId="153684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8B"/>
    <w:rsid w:val="000064A5"/>
    <w:rsid w:val="0001540B"/>
    <w:rsid w:val="00026BB3"/>
    <w:rsid w:val="000276F0"/>
    <w:rsid w:val="000353E5"/>
    <w:rsid w:val="00035955"/>
    <w:rsid w:val="000474D7"/>
    <w:rsid w:val="00062E43"/>
    <w:rsid w:val="0006652B"/>
    <w:rsid w:val="00080C4A"/>
    <w:rsid w:val="000B774F"/>
    <w:rsid w:val="000E7D41"/>
    <w:rsid w:val="0012366E"/>
    <w:rsid w:val="0013421F"/>
    <w:rsid w:val="001408AF"/>
    <w:rsid w:val="00144BC0"/>
    <w:rsid w:val="00151996"/>
    <w:rsid w:val="00166192"/>
    <w:rsid w:val="0017549E"/>
    <w:rsid w:val="00183F48"/>
    <w:rsid w:val="00192A9C"/>
    <w:rsid w:val="001A0853"/>
    <w:rsid w:val="001A2DE7"/>
    <w:rsid w:val="001A69B0"/>
    <w:rsid w:val="001C424A"/>
    <w:rsid w:val="001C73F0"/>
    <w:rsid w:val="001D46B3"/>
    <w:rsid w:val="00224206"/>
    <w:rsid w:val="002269AA"/>
    <w:rsid w:val="002411AB"/>
    <w:rsid w:val="00242B53"/>
    <w:rsid w:val="00243CA3"/>
    <w:rsid w:val="002832CE"/>
    <w:rsid w:val="002B44C3"/>
    <w:rsid w:val="002E59D3"/>
    <w:rsid w:val="002F2A07"/>
    <w:rsid w:val="002F2C5B"/>
    <w:rsid w:val="002F7647"/>
    <w:rsid w:val="0030332D"/>
    <w:rsid w:val="00312DF2"/>
    <w:rsid w:val="0033282A"/>
    <w:rsid w:val="0037505B"/>
    <w:rsid w:val="00387113"/>
    <w:rsid w:val="0039706A"/>
    <w:rsid w:val="003B1678"/>
    <w:rsid w:val="003D1751"/>
    <w:rsid w:val="003D5799"/>
    <w:rsid w:val="003F3B6B"/>
    <w:rsid w:val="00403EDB"/>
    <w:rsid w:val="00407657"/>
    <w:rsid w:val="00412048"/>
    <w:rsid w:val="00426AA9"/>
    <w:rsid w:val="00431421"/>
    <w:rsid w:val="00436516"/>
    <w:rsid w:val="00437D2C"/>
    <w:rsid w:val="00437F19"/>
    <w:rsid w:val="004B7046"/>
    <w:rsid w:val="004D718B"/>
    <w:rsid w:val="004E28E0"/>
    <w:rsid w:val="004E5964"/>
    <w:rsid w:val="0050063C"/>
    <w:rsid w:val="00526A24"/>
    <w:rsid w:val="00534A6E"/>
    <w:rsid w:val="00545B1B"/>
    <w:rsid w:val="00555539"/>
    <w:rsid w:val="005650E3"/>
    <w:rsid w:val="005724DD"/>
    <w:rsid w:val="00572E1B"/>
    <w:rsid w:val="00582CAD"/>
    <w:rsid w:val="005961CA"/>
    <w:rsid w:val="005A5832"/>
    <w:rsid w:val="005B3D87"/>
    <w:rsid w:val="005B643E"/>
    <w:rsid w:val="005B7A1D"/>
    <w:rsid w:val="005C2BA3"/>
    <w:rsid w:val="005D655A"/>
    <w:rsid w:val="005F08F5"/>
    <w:rsid w:val="005F4F19"/>
    <w:rsid w:val="005F5B23"/>
    <w:rsid w:val="006017AB"/>
    <w:rsid w:val="00611E42"/>
    <w:rsid w:val="00624502"/>
    <w:rsid w:val="00631570"/>
    <w:rsid w:val="00631A95"/>
    <w:rsid w:val="00635F68"/>
    <w:rsid w:val="00650766"/>
    <w:rsid w:val="006563D0"/>
    <w:rsid w:val="00657C5C"/>
    <w:rsid w:val="0067560D"/>
    <w:rsid w:val="00676472"/>
    <w:rsid w:val="00686E22"/>
    <w:rsid w:val="006A1233"/>
    <w:rsid w:val="006A7223"/>
    <w:rsid w:val="006B17E3"/>
    <w:rsid w:val="006C011E"/>
    <w:rsid w:val="006C1F34"/>
    <w:rsid w:val="006D2592"/>
    <w:rsid w:val="006D25B2"/>
    <w:rsid w:val="00720641"/>
    <w:rsid w:val="007232E1"/>
    <w:rsid w:val="007302FE"/>
    <w:rsid w:val="00754FAB"/>
    <w:rsid w:val="007570E6"/>
    <w:rsid w:val="00760F32"/>
    <w:rsid w:val="007731A7"/>
    <w:rsid w:val="00783964"/>
    <w:rsid w:val="00796B6D"/>
    <w:rsid w:val="00797363"/>
    <w:rsid w:val="007A7DC8"/>
    <w:rsid w:val="007B08FB"/>
    <w:rsid w:val="007C7E85"/>
    <w:rsid w:val="007D7351"/>
    <w:rsid w:val="007F5CBC"/>
    <w:rsid w:val="0081337C"/>
    <w:rsid w:val="00842CAB"/>
    <w:rsid w:val="00846FD5"/>
    <w:rsid w:val="00866455"/>
    <w:rsid w:val="008727B0"/>
    <w:rsid w:val="00884C4C"/>
    <w:rsid w:val="008C5D76"/>
    <w:rsid w:val="008D7A9F"/>
    <w:rsid w:val="0096549C"/>
    <w:rsid w:val="009704E5"/>
    <w:rsid w:val="009752A8"/>
    <w:rsid w:val="00983E57"/>
    <w:rsid w:val="009A5BD9"/>
    <w:rsid w:val="009B519E"/>
    <w:rsid w:val="009D2ED8"/>
    <w:rsid w:val="009D3685"/>
    <w:rsid w:val="009F40EA"/>
    <w:rsid w:val="00A01EF7"/>
    <w:rsid w:val="00A07AA5"/>
    <w:rsid w:val="00A10867"/>
    <w:rsid w:val="00A35759"/>
    <w:rsid w:val="00A37A06"/>
    <w:rsid w:val="00A45B4F"/>
    <w:rsid w:val="00A57420"/>
    <w:rsid w:val="00A74DE1"/>
    <w:rsid w:val="00AA1E5C"/>
    <w:rsid w:val="00AB479E"/>
    <w:rsid w:val="00AC6156"/>
    <w:rsid w:val="00AC6234"/>
    <w:rsid w:val="00AC7164"/>
    <w:rsid w:val="00AD358B"/>
    <w:rsid w:val="00AD3816"/>
    <w:rsid w:val="00AE43D1"/>
    <w:rsid w:val="00B12CB7"/>
    <w:rsid w:val="00B1488A"/>
    <w:rsid w:val="00B24345"/>
    <w:rsid w:val="00B307CC"/>
    <w:rsid w:val="00B5457B"/>
    <w:rsid w:val="00B77C18"/>
    <w:rsid w:val="00B77FDD"/>
    <w:rsid w:val="00BA7C15"/>
    <w:rsid w:val="00BC4AAB"/>
    <w:rsid w:val="00BC54C0"/>
    <w:rsid w:val="00BD436B"/>
    <w:rsid w:val="00BE2ED2"/>
    <w:rsid w:val="00BE4895"/>
    <w:rsid w:val="00BE774A"/>
    <w:rsid w:val="00BE7C6E"/>
    <w:rsid w:val="00BF0A94"/>
    <w:rsid w:val="00BF167C"/>
    <w:rsid w:val="00C04BBA"/>
    <w:rsid w:val="00C136D1"/>
    <w:rsid w:val="00C30850"/>
    <w:rsid w:val="00C31187"/>
    <w:rsid w:val="00C33D6A"/>
    <w:rsid w:val="00C347FE"/>
    <w:rsid w:val="00C379BD"/>
    <w:rsid w:val="00C43ADC"/>
    <w:rsid w:val="00C925CB"/>
    <w:rsid w:val="00CA2427"/>
    <w:rsid w:val="00CB3988"/>
    <w:rsid w:val="00CC74CE"/>
    <w:rsid w:val="00CC7DB1"/>
    <w:rsid w:val="00D05521"/>
    <w:rsid w:val="00D15D69"/>
    <w:rsid w:val="00DA43BB"/>
    <w:rsid w:val="00DB1313"/>
    <w:rsid w:val="00DB343B"/>
    <w:rsid w:val="00DB7F58"/>
    <w:rsid w:val="00DD0BC3"/>
    <w:rsid w:val="00DD1C3B"/>
    <w:rsid w:val="00DE7B04"/>
    <w:rsid w:val="00DF1DBD"/>
    <w:rsid w:val="00DF1E18"/>
    <w:rsid w:val="00E0110A"/>
    <w:rsid w:val="00E03802"/>
    <w:rsid w:val="00E04655"/>
    <w:rsid w:val="00E57415"/>
    <w:rsid w:val="00E61314"/>
    <w:rsid w:val="00E62AC2"/>
    <w:rsid w:val="00E87640"/>
    <w:rsid w:val="00E93A7D"/>
    <w:rsid w:val="00EB0C0E"/>
    <w:rsid w:val="00EB7B96"/>
    <w:rsid w:val="00EC056E"/>
    <w:rsid w:val="00EC11E7"/>
    <w:rsid w:val="00ED30AE"/>
    <w:rsid w:val="00ED3580"/>
    <w:rsid w:val="00ED523E"/>
    <w:rsid w:val="00EF4231"/>
    <w:rsid w:val="00EF4B29"/>
    <w:rsid w:val="00EF61C4"/>
    <w:rsid w:val="00F0026F"/>
    <w:rsid w:val="00F03900"/>
    <w:rsid w:val="00F05707"/>
    <w:rsid w:val="00F2072B"/>
    <w:rsid w:val="00F27717"/>
    <w:rsid w:val="00F50B46"/>
    <w:rsid w:val="00F5130D"/>
    <w:rsid w:val="00F52A47"/>
    <w:rsid w:val="00F65ED0"/>
    <w:rsid w:val="00F70C89"/>
    <w:rsid w:val="00F732F9"/>
    <w:rsid w:val="00F8682B"/>
    <w:rsid w:val="00FA37F7"/>
    <w:rsid w:val="00FA413C"/>
    <w:rsid w:val="00FB3564"/>
    <w:rsid w:val="00FC0861"/>
    <w:rsid w:val="00FC4F9A"/>
    <w:rsid w:val="00FE6173"/>
    <w:rsid w:val="00FF1B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DF1E18"/>
    <w:pPr>
      <w:ind w:left="720"/>
      <w:contextualSpacing/>
    </w:pPr>
  </w:style>
  <w:style w:type="character" w:styleId="Hyperlink">
    <w:name w:val="Hyperlink"/>
    <w:basedOn w:val="DefaultParagraphFont"/>
    <w:unhideWhenUsed/>
    <w:rsid w:val="007F5CBC"/>
    <w:rPr>
      <w:color w:val="0563C1" w:themeColor="hyperlink"/>
      <w:u w:val="single"/>
    </w:rPr>
  </w:style>
  <w:style w:type="character" w:styleId="UnresolvedMention">
    <w:name w:val="Unresolved Mention"/>
    <w:basedOn w:val="DefaultParagraphFont"/>
    <w:uiPriority w:val="99"/>
    <w:semiHidden/>
    <w:unhideWhenUsed/>
    <w:rsid w:val="007F5CBC"/>
    <w:rPr>
      <w:color w:val="605E5C"/>
      <w:shd w:val="clear" w:color="auto" w:fill="E1DFDD"/>
    </w:rPr>
  </w:style>
  <w:style w:type="paragraph" w:styleId="Footer">
    <w:name w:val="footer"/>
    <w:basedOn w:val="Normal"/>
    <w:link w:val="FooterChar"/>
    <w:unhideWhenUsed/>
    <w:rsid w:val="006B17E3"/>
    <w:pPr>
      <w:tabs>
        <w:tab w:val="center" w:pos="4680"/>
        <w:tab w:val="right" w:pos="9360"/>
      </w:tabs>
    </w:pPr>
  </w:style>
  <w:style w:type="character" w:customStyle="1" w:styleId="FooterChar">
    <w:name w:val="Footer Char"/>
    <w:basedOn w:val="DefaultParagraphFont"/>
    <w:link w:val="Footer"/>
    <w:rsid w:val="006B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9355">
      <w:bodyDiv w:val="1"/>
      <w:marLeft w:val="0"/>
      <w:marRight w:val="0"/>
      <w:marTop w:val="0"/>
      <w:marBottom w:val="0"/>
      <w:divBdr>
        <w:top w:val="none" w:sz="0" w:space="0" w:color="auto"/>
        <w:left w:val="none" w:sz="0" w:space="0" w:color="auto"/>
        <w:bottom w:val="none" w:sz="0" w:space="0" w:color="auto"/>
        <w:right w:val="none" w:sz="0" w:space="0" w:color="auto"/>
      </w:divBdr>
    </w:div>
    <w:div w:id="8177701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79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spu.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11</Pages>
  <Words>3317</Words>
  <Characters>18908</Characters>
  <Application>Microsoft Office Word</Application>
  <DocSecurity>0</DocSecurity>
  <Lines>157</Lines>
  <Paragraphs>44</Paragraphs>
  <ScaleCrop>false</ScaleCrop>
  <Company>VPT</Company>
  <LinksUpToDate>false</LinksUpToDate>
  <CharactersWithSpaces>22181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Audronė Nikšaitė</cp:lastModifiedBy>
  <cp:revision>212</cp:revision>
  <dcterms:created xsi:type="dcterms:W3CDTF">2024-02-09T05:02:00Z</dcterms:created>
  <dcterms:modified xsi:type="dcterms:W3CDTF">2026-01-12T13:02:00Z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