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1D6F" w14:textId="2EE7036E" w:rsidR="004F358C" w:rsidRDefault="004F358C" w:rsidP="00083B6F">
      <w:pPr>
        <w:jc w:val="right"/>
        <w:rPr>
          <w:rFonts w:ascii="Montserrat" w:hAnsi="Montserrat"/>
          <w:sz w:val="20"/>
          <w:szCs w:val="20"/>
        </w:rPr>
      </w:pPr>
      <w:r w:rsidRPr="005B1138">
        <w:rPr>
          <w:rFonts w:ascii="Montserrat" w:hAnsi="Montserrat"/>
          <w:sz w:val="20"/>
          <w:szCs w:val="20"/>
          <w:shd w:val="clear" w:color="auto" w:fill="FFFFFF"/>
        </w:rPr>
        <w:t>      </w:t>
      </w:r>
      <w:r>
        <w:rPr>
          <w:rFonts w:ascii="Montserrat" w:hAnsi="Montserrat"/>
          <w:sz w:val="20"/>
          <w:szCs w:val="20"/>
        </w:rPr>
        <w:t xml:space="preserve"> </w:t>
      </w:r>
    </w:p>
    <w:p w14:paraId="52E7E4F1" w14:textId="77777777" w:rsidR="004F358C" w:rsidRPr="00C27B62" w:rsidRDefault="004F358C" w:rsidP="004F358C">
      <w:pPr>
        <w:jc w:val="right"/>
        <w:rPr>
          <w:rFonts w:ascii="Montserrat" w:hAnsi="Montserrat"/>
          <w:sz w:val="20"/>
          <w:szCs w:val="20"/>
        </w:rPr>
      </w:pPr>
    </w:p>
    <w:p w14:paraId="2546E58B" w14:textId="77777777" w:rsidR="004F358C" w:rsidRPr="005B1138" w:rsidRDefault="004F358C" w:rsidP="004F358C">
      <w:pPr>
        <w:suppressAutoHyphens/>
        <w:autoSpaceDN w:val="0"/>
        <w:contextualSpacing/>
        <w:jc w:val="center"/>
        <w:rPr>
          <w:rFonts w:ascii="Aptos" w:eastAsia="Aptos" w:hAnsi="Aptos"/>
          <w:kern w:val="3"/>
        </w:rPr>
      </w:pPr>
      <w:r w:rsidRPr="005B1138">
        <w:rPr>
          <w:noProof/>
          <w:color w:val="252753"/>
          <w:szCs w:val="20"/>
        </w:rPr>
        <w:drawing>
          <wp:inline distT="0" distB="0" distL="0" distR="0" wp14:anchorId="24EEF505" wp14:editId="7E3A7F74">
            <wp:extent cx="1713228" cy="475616"/>
            <wp:effectExtent l="0" t="0" r="1272" b="634"/>
            <wp:docPr id="1759129217" name="Picture 1"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713228" cy="475616"/>
                    </a:xfrm>
                    <a:prstGeom prst="rect">
                      <a:avLst/>
                    </a:prstGeom>
                    <a:noFill/>
                    <a:ln>
                      <a:noFill/>
                      <a:prstDash/>
                    </a:ln>
                  </pic:spPr>
                </pic:pic>
              </a:graphicData>
            </a:graphic>
          </wp:inline>
        </w:drawing>
      </w:r>
    </w:p>
    <w:p w14:paraId="2BE0BFDE" w14:textId="77777777" w:rsidR="004F358C" w:rsidRDefault="004F358C" w:rsidP="004F358C">
      <w:pPr>
        <w:suppressAutoHyphens/>
        <w:autoSpaceDN w:val="0"/>
        <w:spacing w:line="360" w:lineRule="auto"/>
        <w:contextualSpacing/>
        <w:jc w:val="center"/>
        <w:rPr>
          <w:rFonts w:ascii="Aptos" w:eastAsia="Aptos" w:hAnsi="Aptos"/>
          <w:kern w:val="3"/>
        </w:rPr>
      </w:pPr>
      <w:r w:rsidRPr="005B1138">
        <w:rPr>
          <w:rFonts w:ascii="Montserrat" w:hAnsi="Montserrat" w:cs="Arial"/>
          <w:bCs/>
          <w:sz w:val="20"/>
          <w:szCs w:val="20"/>
        </w:rPr>
        <w:t>Savivaldybės įmonė „Susisiekimo paslaugos“</w:t>
      </w:r>
      <w:r w:rsidRPr="005B1138">
        <w:rPr>
          <w:rFonts w:ascii="Montserrat" w:hAnsi="Montserrat" w:cs="Arial"/>
          <w:bCs/>
          <w:caps/>
          <w:sz w:val="20"/>
          <w:szCs w:val="20"/>
        </w:rPr>
        <w:br/>
      </w:r>
      <w:r w:rsidRPr="005B1138">
        <w:rPr>
          <w:rFonts w:ascii="Montserrat" w:hAnsi="Montserrat" w:cs="Arial"/>
          <w:bCs/>
          <w:sz w:val="20"/>
          <w:szCs w:val="20"/>
        </w:rPr>
        <w:t>Pirkimų skyrius</w:t>
      </w:r>
    </w:p>
    <w:p w14:paraId="682D6E3B" w14:textId="77777777" w:rsidR="004F358C" w:rsidRPr="005B1138" w:rsidRDefault="004F358C" w:rsidP="004F358C">
      <w:pPr>
        <w:suppressAutoHyphens/>
        <w:autoSpaceDN w:val="0"/>
        <w:spacing w:line="360" w:lineRule="auto"/>
        <w:contextualSpacing/>
        <w:jc w:val="center"/>
        <w:rPr>
          <w:rFonts w:ascii="Aptos" w:eastAsia="Aptos" w:hAnsi="Aptos"/>
          <w:kern w:val="3"/>
        </w:rPr>
      </w:pPr>
    </w:p>
    <w:tbl>
      <w:tblPr>
        <w:tblW w:w="9923" w:type="dxa"/>
        <w:tblInd w:w="-284" w:type="dxa"/>
        <w:tblCellMar>
          <w:left w:w="10" w:type="dxa"/>
          <w:right w:w="10" w:type="dxa"/>
        </w:tblCellMar>
        <w:tblLook w:val="04A0" w:firstRow="1" w:lastRow="0" w:firstColumn="1" w:lastColumn="0" w:noHBand="0" w:noVBand="1"/>
      </w:tblPr>
      <w:tblGrid>
        <w:gridCol w:w="6640"/>
        <w:gridCol w:w="715"/>
        <w:gridCol w:w="2285"/>
        <w:gridCol w:w="283"/>
      </w:tblGrid>
      <w:tr w:rsidR="004F358C" w:rsidRPr="00B76831" w14:paraId="32A4E6EF" w14:textId="77777777" w:rsidTr="00BF29D3">
        <w:tc>
          <w:tcPr>
            <w:tcW w:w="6640" w:type="dxa"/>
            <w:tcMar>
              <w:top w:w="0" w:type="dxa"/>
              <w:left w:w="108" w:type="dxa"/>
              <w:bottom w:w="0" w:type="dxa"/>
              <w:right w:w="108" w:type="dxa"/>
            </w:tcMar>
          </w:tcPr>
          <w:p w14:paraId="31EAAB52" w14:textId="679342E0" w:rsidR="004F358C" w:rsidRPr="00B76831" w:rsidRDefault="0059305D" w:rsidP="00BF29D3">
            <w:pPr>
              <w:suppressAutoHyphens/>
              <w:autoSpaceDN w:val="0"/>
              <w:spacing w:line="276" w:lineRule="auto"/>
              <w:rPr>
                <w:rFonts w:ascii="Montserrat" w:hAnsi="Montserrat"/>
                <w:sz w:val="20"/>
                <w:szCs w:val="20"/>
              </w:rPr>
            </w:pPr>
            <w:r>
              <w:rPr>
                <w:rFonts w:ascii="Montserrat" w:hAnsi="Montserrat"/>
                <w:sz w:val="20"/>
                <w:szCs w:val="20"/>
              </w:rPr>
              <w:t>Tiekėjams</w:t>
            </w:r>
          </w:p>
        </w:tc>
        <w:tc>
          <w:tcPr>
            <w:tcW w:w="3283" w:type="dxa"/>
            <w:gridSpan w:val="3"/>
            <w:tcMar>
              <w:top w:w="0" w:type="dxa"/>
              <w:left w:w="108" w:type="dxa"/>
              <w:bottom w:w="0" w:type="dxa"/>
              <w:right w:w="108" w:type="dxa"/>
            </w:tcMar>
          </w:tcPr>
          <w:p w14:paraId="12BB331F" w14:textId="2CAF39FB" w:rsidR="004F358C" w:rsidRPr="00B76831" w:rsidRDefault="004F358C" w:rsidP="00BF29D3">
            <w:pPr>
              <w:suppressAutoHyphens/>
              <w:autoSpaceDN w:val="0"/>
              <w:spacing w:after="120" w:line="249" w:lineRule="auto"/>
              <w:rPr>
                <w:rFonts w:ascii="Montserrat" w:hAnsi="Montserrat"/>
                <w:sz w:val="20"/>
                <w:szCs w:val="20"/>
              </w:rPr>
            </w:pPr>
            <w:r w:rsidRPr="00B76831">
              <w:rPr>
                <w:rFonts w:ascii="Montserrat" w:hAnsi="Montserrat"/>
                <w:sz w:val="20"/>
                <w:szCs w:val="20"/>
              </w:rPr>
              <w:t>202</w:t>
            </w:r>
            <w:r>
              <w:rPr>
                <w:rFonts w:ascii="Montserrat" w:hAnsi="Montserrat"/>
                <w:sz w:val="20"/>
                <w:szCs w:val="20"/>
              </w:rPr>
              <w:t>6</w:t>
            </w:r>
            <w:r w:rsidRPr="00B76831">
              <w:rPr>
                <w:rFonts w:ascii="Montserrat" w:hAnsi="Montserrat"/>
                <w:sz w:val="20"/>
                <w:szCs w:val="20"/>
              </w:rPr>
              <w:t>-</w:t>
            </w:r>
            <w:r w:rsidR="0039143E">
              <w:rPr>
                <w:rFonts w:ascii="Montserrat" w:hAnsi="Montserrat"/>
                <w:sz w:val="20"/>
                <w:szCs w:val="20"/>
              </w:rPr>
              <w:t>01</w:t>
            </w:r>
            <w:r w:rsidRPr="00B76831">
              <w:rPr>
                <w:rFonts w:ascii="Montserrat" w:hAnsi="Montserrat"/>
                <w:sz w:val="20"/>
                <w:szCs w:val="20"/>
              </w:rPr>
              <w:t>-</w:t>
            </w:r>
            <w:r w:rsidR="0039143E">
              <w:rPr>
                <w:rFonts w:ascii="Montserrat" w:hAnsi="Montserrat"/>
                <w:sz w:val="20"/>
                <w:szCs w:val="20"/>
              </w:rPr>
              <w:t>0</w:t>
            </w:r>
            <w:r w:rsidR="00AA145B">
              <w:rPr>
                <w:rFonts w:ascii="Montserrat" w:hAnsi="Montserrat"/>
                <w:sz w:val="20"/>
                <w:szCs w:val="20"/>
              </w:rPr>
              <w:t>7</w:t>
            </w:r>
            <w:r w:rsidRPr="00B76831">
              <w:rPr>
                <w:rFonts w:ascii="Montserrat" w:hAnsi="Montserrat"/>
                <w:sz w:val="20"/>
                <w:szCs w:val="20"/>
              </w:rPr>
              <w:t xml:space="preserve">  Nr. 202</w:t>
            </w:r>
            <w:r w:rsidR="0039143E">
              <w:rPr>
                <w:rFonts w:ascii="Montserrat" w:hAnsi="Montserrat"/>
                <w:sz w:val="20"/>
                <w:szCs w:val="20"/>
              </w:rPr>
              <w:t>6</w:t>
            </w:r>
            <w:r w:rsidRPr="00B76831">
              <w:rPr>
                <w:rFonts w:ascii="Montserrat" w:hAnsi="Montserrat"/>
                <w:sz w:val="20"/>
                <w:szCs w:val="20"/>
              </w:rPr>
              <w:t>-SD-</w:t>
            </w:r>
            <w:r w:rsidR="00BD57C8">
              <w:rPr>
                <w:rFonts w:ascii="Montserrat" w:hAnsi="Montserrat"/>
                <w:sz w:val="20"/>
                <w:szCs w:val="20"/>
              </w:rPr>
              <w:t>20</w:t>
            </w:r>
          </w:p>
        </w:tc>
      </w:tr>
      <w:tr w:rsidR="004F358C" w:rsidRPr="00B76831" w14:paraId="239655D6" w14:textId="77777777" w:rsidTr="00BF29D3">
        <w:tc>
          <w:tcPr>
            <w:tcW w:w="7355" w:type="dxa"/>
            <w:gridSpan w:val="2"/>
            <w:tcMar>
              <w:top w:w="0" w:type="dxa"/>
              <w:left w:w="108" w:type="dxa"/>
              <w:bottom w:w="0" w:type="dxa"/>
              <w:right w:w="108" w:type="dxa"/>
            </w:tcMar>
          </w:tcPr>
          <w:p w14:paraId="7B3C1AEA" w14:textId="77777777" w:rsidR="004F358C" w:rsidRPr="00B76831" w:rsidRDefault="004F358C" w:rsidP="00BF29D3">
            <w:pPr>
              <w:suppressAutoHyphens/>
              <w:autoSpaceDN w:val="0"/>
              <w:spacing w:after="120" w:line="276" w:lineRule="auto"/>
              <w:rPr>
                <w:rFonts w:ascii="Montserrat" w:hAnsi="Montserrat"/>
                <w:sz w:val="20"/>
                <w:szCs w:val="20"/>
              </w:rPr>
            </w:pPr>
            <w:r w:rsidRPr="00B76831">
              <w:rPr>
                <w:rFonts w:ascii="Montserrat" w:hAnsi="Montserrat"/>
                <w:sz w:val="20"/>
                <w:szCs w:val="20"/>
              </w:rPr>
              <w:t>CVP IS susirašinėjimo priemonėmis</w:t>
            </w:r>
          </w:p>
        </w:tc>
        <w:tc>
          <w:tcPr>
            <w:tcW w:w="2568" w:type="dxa"/>
            <w:gridSpan w:val="2"/>
            <w:tcMar>
              <w:top w:w="0" w:type="dxa"/>
              <w:left w:w="108" w:type="dxa"/>
              <w:bottom w:w="0" w:type="dxa"/>
              <w:right w:w="108" w:type="dxa"/>
            </w:tcMar>
          </w:tcPr>
          <w:p w14:paraId="4BE176C6" w14:textId="77777777" w:rsidR="004F358C" w:rsidRPr="00B76831" w:rsidRDefault="004F358C" w:rsidP="00BF29D3">
            <w:pPr>
              <w:suppressAutoHyphens/>
              <w:autoSpaceDN w:val="0"/>
              <w:spacing w:after="120" w:line="249" w:lineRule="auto"/>
              <w:rPr>
                <w:rFonts w:ascii="Montserrat" w:hAnsi="Montserrat"/>
                <w:sz w:val="20"/>
                <w:szCs w:val="20"/>
              </w:rPr>
            </w:pPr>
          </w:p>
        </w:tc>
      </w:tr>
      <w:tr w:rsidR="004F358C" w:rsidRPr="00B76831" w14:paraId="7B7A2186" w14:textId="77777777" w:rsidTr="00BF29D3">
        <w:trPr>
          <w:trHeight w:val="570"/>
        </w:trPr>
        <w:tc>
          <w:tcPr>
            <w:tcW w:w="9640" w:type="dxa"/>
            <w:gridSpan w:val="3"/>
            <w:tcMar>
              <w:top w:w="0" w:type="dxa"/>
              <w:left w:w="108" w:type="dxa"/>
              <w:bottom w:w="0" w:type="dxa"/>
              <w:right w:w="108" w:type="dxa"/>
            </w:tcMar>
          </w:tcPr>
          <w:p w14:paraId="5967A64B" w14:textId="77777777" w:rsidR="004F358C" w:rsidRPr="00B76831" w:rsidRDefault="004F358C" w:rsidP="00BF29D3">
            <w:pPr>
              <w:suppressAutoHyphens/>
              <w:autoSpaceDN w:val="0"/>
              <w:spacing w:after="120" w:line="249" w:lineRule="auto"/>
              <w:rPr>
                <w:rFonts w:ascii="Montserrat" w:hAnsi="Montserrat"/>
                <w:b/>
                <w:bCs/>
                <w:sz w:val="20"/>
                <w:szCs w:val="20"/>
              </w:rPr>
            </w:pPr>
          </w:p>
          <w:p w14:paraId="786363E2" w14:textId="77777777" w:rsidR="004F358C" w:rsidRPr="00B76831" w:rsidRDefault="004F358C" w:rsidP="00BF29D3">
            <w:pPr>
              <w:suppressAutoHyphens/>
              <w:autoSpaceDN w:val="0"/>
              <w:spacing w:after="120" w:line="249" w:lineRule="auto"/>
              <w:rPr>
                <w:rFonts w:ascii="Montserrat" w:hAnsi="Montserrat"/>
                <w:b/>
                <w:bCs/>
                <w:sz w:val="20"/>
                <w:szCs w:val="20"/>
              </w:rPr>
            </w:pPr>
            <w:r w:rsidRPr="00B76831">
              <w:rPr>
                <w:rFonts w:ascii="Montserrat" w:hAnsi="Montserrat"/>
                <w:b/>
                <w:bCs/>
                <w:sz w:val="20"/>
                <w:szCs w:val="20"/>
              </w:rPr>
              <w:t>DĖL PAKLAUSIM</w:t>
            </w:r>
            <w:r>
              <w:rPr>
                <w:rFonts w:ascii="Montserrat" w:hAnsi="Montserrat"/>
                <w:b/>
                <w:bCs/>
                <w:sz w:val="20"/>
                <w:szCs w:val="20"/>
              </w:rPr>
              <w:t>Ų</w:t>
            </w:r>
            <w:r w:rsidRPr="00B76831">
              <w:rPr>
                <w:rFonts w:ascii="Montserrat" w:hAnsi="Montserrat"/>
                <w:b/>
                <w:bCs/>
                <w:sz w:val="20"/>
                <w:szCs w:val="20"/>
              </w:rPr>
              <w:t xml:space="preserve"> NAGRINĖJIMO </w:t>
            </w:r>
          </w:p>
          <w:p w14:paraId="17FBD0BC" w14:textId="77777777" w:rsidR="004F358C" w:rsidRPr="00B76831" w:rsidRDefault="004F358C" w:rsidP="00BF29D3">
            <w:pPr>
              <w:suppressAutoHyphens/>
              <w:autoSpaceDN w:val="0"/>
              <w:spacing w:after="120" w:line="249" w:lineRule="auto"/>
              <w:rPr>
                <w:rFonts w:ascii="Montserrat" w:hAnsi="Montserrat"/>
                <w:b/>
                <w:bCs/>
                <w:sz w:val="20"/>
                <w:szCs w:val="20"/>
              </w:rPr>
            </w:pPr>
          </w:p>
        </w:tc>
        <w:tc>
          <w:tcPr>
            <w:tcW w:w="283" w:type="dxa"/>
            <w:tcMar>
              <w:top w:w="0" w:type="dxa"/>
              <w:left w:w="108" w:type="dxa"/>
              <w:bottom w:w="0" w:type="dxa"/>
              <w:right w:w="108" w:type="dxa"/>
            </w:tcMar>
          </w:tcPr>
          <w:p w14:paraId="32838B0C" w14:textId="77777777" w:rsidR="004F358C" w:rsidRPr="00B76831" w:rsidRDefault="004F358C" w:rsidP="00BF29D3">
            <w:pPr>
              <w:suppressAutoHyphens/>
              <w:autoSpaceDN w:val="0"/>
              <w:spacing w:after="120" w:line="249" w:lineRule="auto"/>
              <w:jc w:val="center"/>
              <w:rPr>
                <w:rFonts w:ascii="Montserrat" w:hAnsi="Montserrat"/>
                <w:sz w:val="20"/>
                <w:szCs w:val="20"/>
              </w:rPr>
            </w:pPr>
          </w:p>
        </w:tc>
      </w:tr>
      <w:tr w:rsidR="004F358C" w:rsidRPr="00166AB9" w14:paraId="01F9C0A2" w14:textId="77777777" w:rsidTr="00BF29D3">
        <w:tc>
          <w:tcPr>
            <w:tcW w:w="9923" w:type="dxa"/>
            <w:gridSpan w:val="4"/>
            <w:tcMar>
              <w:top w:w="0" w:type="dxa"/>
              <w:left w:w="108" w:type="dxa"/>
              <w:bottom w:w="0" w:type="dxa"/>
              <w:right w:w="108" w:type="dxa"/>
            </w:tcMar>
          </w:tcPr>
          <w:p w14:paraId="17650D8A" w14:textId="641925BD" w:rsidR="004F358C" w:rsidRPr="00166AB9" w:rsidRDefault="004F358C" w:rsidP="00BF29D3">
            <w:pPr>
              <w:tabs>
                <w:tab w:val="left" w:pos="284"/>
              </w:tabs>
              <w:suppressAutoHyphens/>
              <w:autoSpaceDN w:val="0"/>
              <w:spacing w:line="360" w:lineRule="auto"/>
              <w:jc w:val="both"/>
              <w:textAlignment w:val="baseline"/>
              <w:rPr>
                <w:rFonts w:ascii="Montserrat" w:hAnsi="Montserrat"/>
                <w:sz w:val="20"/>
                <w:szCs w:val="20"/>
              </w:rPr>
            </w:pPr>
            <w:r w:rsidRPr="00166AB9">
              <w:rPr>
                <w:rFonts w:ascii="Montserrat" w:hAnsi="Montserrat"/>
                <w:sz w:val="20"/>
                <w:szCs w:val="20"/>
              </w:rPr>
              <w:t xml:space="preserve">       Savivaldybės įmonės „Susisiekimo paslaugos“ sudaryta nuolatinė viešųjų pirkimų komisija (toliau – Komisija), vykdo </w:t>
            </w:r>
            <w:r w:rsidR="0072438F">
              <w:rPr>
                <w:rFonts w:ascii="Montserrat" w:hAnsi="Montserrat"/>
                <w:sz w:val="20"/>
                <w:szCs w:val="20"/>
              </w:rPr>
              <w:t>V</w:t>
            </w:r>
            <w:r w:rsidR="0072438F" w:rsidRPr="005B642C">
              <w:rPr>
                <w:rFonts w:ascii="Montserrat" w:hAnsi="Montserrat"/>
                <w:sz w:val="20"/>
              </w:rPr>
              <w:t>iešojo transporto keleivių informavimo švieslenčių laikiklių gamybos ir jų įrengimo darbų Vilniaus miesto viešojo transporto stotelėse</w:t>
            </w:r>
            <w:r w:rsidRPr="00166AB9">
              <w:rPr>
                <w:rFonts w:ascii="Montserrat" w:hAnsi="Montserrat"/>
                <w:sz w:val="20"/>
                <w:szCs w:val="20"/>
              </w:rPr>
              <w:t xml:space="preserve"> </w:t>
            </w:r>
            <w:r w:rsidRPr="00166AB9">
              <w:rPr>
                <w:rFonts w:ascii="Montserrat" w:eastAsia="Arial Unicode MS" w:hAnsi="Montserrat" w:cs="Arial"/>
                <w:iCs/>
                <w:kern w:val="1"/>
                <w:sz w:val="20"/>
                <w:szCs w:val="20"/>
              </w:rPr>
              <w:t>viešąjį pirkimą</w:t>
            </w:r>
            <w:r w:rsidRPr="00166AB9">
              <w:rPr>
                <w:rFonts w:ascii="Montserrat" w:hAnsi="Montserrat" w:cs="Calibri"/>
                <w:sz w:val="20"/>
                <w:szCs w:val="20"/>
                <w:shd w:val="clear" w:color="auto" w:fill="FFFFFF"/>
              </w:rPr>
              <w:t xml:space="preserve">, </w:t>
            </w:r>
            <w:r w:rsidR="00405E7A">
              <w:rPr>
                <w:rFonts w:ascii="Montserrat" w:hAnsi="Montserrat"/>
                <w:sz w:val="20"/>
                <w:szCs w:val="20"/>
                <w:shd w:val="clear" w:color="auto" w:fill="FFFFFF"/>
              </w:rPr>
              <w:t>supaprastinto</w:t>
            </w:r>
            <w:r w:rsidRPr="00166AB9">
              <w:rPr>
                <w:rFonts w:ascii="Montserrat" w:hAnsi="Montserrat"/>
                <w:sz w:val="20"/>
                <w:szCs w:val="20"/>
                <w:shd w:val="clear" w:color="auto" w:fill="FFFFFF"/>
              </w:rPr>
              <w:t xml:space="preserve"> </w:t>
            </w:r>
            <w:r w:rsidRPr="00166AB9">
              <w:rPr>
                <w:rFonts w:ascii="Montserrat" w:hAnsi="Montserrat"/>
                <w:sz w:val="20"/>
                <w:szCs w:val="20"/>
              </w:rPr>
              <w:t>atviro konkurso būdu</w:t>
            </w:r>
            <w:r w:rsidR="00BF2D93">
              <w:rPr>
                <w:rFonts w:ascii="Montserrat" w:hAnsi="Montserrat"/>
                <w:sz w:val="20"/>
                <w:szCs w:val="20"/>
              </w:rPr>
              <w:t xml:space="preserve"> (toliau – Pirkimas)</w:t>
            </w:r>
            <w:r w:rsidRPr="00166AB9">
              <w:rPr>
                <w:rFonts w:ascii="Montserrat" w:hAnsi="Montserrat"/>
                <w:sz w:val="20"/>
                <w:szCs w:val="20"/>
              </w:rPr>
              <w:t>. </w:t>
            </w:r>
          </w:p>
          <w:p w14:paraId="1AC5245A" w14:textId="0A8C8110" w:rsidR="004F358C" w:rsidRPr="00166AB9" w:rsidRDefault="004F358C" w:rsidP="00BF29D3">
            <w:pPr>
              <w:tabs>
                <w:tab w:val="left" w:pos="284"/>
              </w:tabs>
              <w:suppressAutoHyphens/>
              <w:autoSpaceDN w:val="0"/>
              <w:spacing w:line="360" w:lineRule="auto"/>
              <w:jc w:val="both"/>
              <w:textAlignment w:val="baseline"/>
              <w:rPr>
                <w:rFonts w:ascii="Montserrat" w:hAnsi="Montserrat" w:cs="Arial"/>
                <w:bCs/>
                <w:iCs/>
                <w:sz w:val="20"/>
                <w:szCs w:val="20"/>
              </w:rPr>
            </w:pPr>
            <w:r w:rsidRPr="00166AB9">
              <w:rPr>
                <w:rFonts w:ascii="Montserrat" w:hAnsi="Montserrat" w:cs="Arial"/>
                <w:bCs/>
                <w:iCs/>
                <w:sz w:val="20"/>
                <w:szCs w:val="20"/>
              </w:rPr>
              <w:tab/>
              <w:t xml:space="preserve">Informuojame, kad </w:t>
            </w:r>
            <w:r w:rsidR="00405E7A" w:rsidRPr="005B642C">
              <w:rPr>
                <w:rFonts w:ascii="Montserrat" w:hAnsi="Montserrat" w:cs="Arial"/>
                <w:bCs/>
                <w:iCs/>
                <w:sz w:val="20"/>
                <w:szCs w:val="20"/>
              </w:rPr>
              <w:t>2025 m. gruodžio 11 d. 14:21 val.</w:t>
            </w:r>
            <w:r w:rsidRPr="00166AB9">
              <w:rPr>
                <w:rFonts w:ascii="Montserrat" w:hAnsi="Montserrat" w:cs="Arial"/>
                <w:bCs/>
                <w:iCs/>
                <w:sz w:val="20"/>
                <w:szCs w:val="20"/>
              </w:rPr>
              <w:t xml:space="preserve">  Centrinės viešųjų pirkimų informacinės sistemos (toliau – CVP IS) priemonėmis, nepraleidžiant </w:t>
            </w:r>
            <w:r w:rsidR="00603A72">
              <w:rPr>
                <w:rFonts w:ascii="Montserrat" w:hAnsi="Montserrat" w:cs="Arial"/>
                <w:bCs/>
                <w:iCs/>
                <w:sz w:val="20"/>
                <w:szCs w:val="20"/>
              </w:rPr>
              <w:t>P</w:t>
            </w:r>
            <w:r w:rsidRPr="00166AB9">
              <w:rPr>
                <w:rFonts w:ascii="Montserrat" w:hAnsi="Montserrat" w:cs="Arial"/>
                <w:bCs/>
                <w:iCs/>
                <w:sz w:val="20"/>
                <w:szCs w:val="20"/>
              </w:rPr>
              <w:t xml:space="preserve">irkimo sąlygų </w:t>
            </w:r>
            <w:r w:rsidR="00405E7A">
              <w:rPr>
                <w:rFonts w:ascii="Montserrat" w:hAnsi="Montserrat" w:cs="Arial"/>
                <w:bCs/>
                <w:iCs/>
                <w:sz w:val="20"/>
                <w:szCs w:val="20"/>
              </w:rPr>
              <w:t>77</w:t>
            </w:r>
            <w:r w:rsidRPr="00166AB9">
              <w:rPr>
                <w:rFonts w:ascii="Montserrat" w:hAnsi="Montserrat" w:cs="Arial"/>
                <w:bCs/>
                <w:iCs/>
                <w:sz w:val="20"/>
                <w:szCs w:val="20"/>
              </w:rPr>
              <w:t xml:space="preserve"> punkte nurodyto termino, buvo gaut</w:t>
            </w:r>
            <w:r w:rsidR="0059305D">
              <w:rPr>
                <w:rFonts w:ascii="Montserrat" w:hAnsi="Montserrat" w:cs="Arial"/>
                <w:bCs/>
                <w:iCs/>
                <w:sz w:val="20"/>
                <w:szCs w:val="20"/>
              </w:rPr>
              <w:t>i tiekėjo</w:t>
            </w:r>
            <w:r w:rsidRPr="00166AB9">
              <w:rPr>
                <w:rFonts w:ascii="Montserrat" w:hAnsi="Montserrat" w:cs="Arial"/>
                <w:bCs/>
                <w:iCs/>
                <w:sz w:val="20"/>
                <w:szCs w:val="20"/>
              </w:rPr>
              <w:t xml:space="preserve"> klausima</w:t>
            </w:r>
            <w:r w:rsidR="0059305D">
              <w:rPr>
                <w:rFonts w:ascii="Montserrat" w:hAnsi="Montserrat" w:cs="Arial"/>
                <w:bCs/>
                <w:iCs/>
                <w:sz w:val="20"/>
                <w:szCs w:val="20"/>
              </w:rPr>
              <w:t>i</w:t>
            </w:r>
            <w:r w:rsidRPr="00166AB9">
              <w:rPr>
                <w:rFonts w:ascii="Montserrat" w:hAnsi="Montserrat" w:cs="Arial"/>
                <w:bCs/>
                <w:iCs/>
                <w:sz w:val="20"/>
                <w:szCs w:val="20"/>
              </w:rPr>
              <w:t>.</w:t>
            </w:r>
          </w:p>
          <w:p w14:paraId="18105389" w14:textId="67E7E43D" w:rsidR="004F358C" w:rsidRPr="00166AB9" w:rsidRDefault="004F358C" w:rsidP="00BF29D3">
            <w:pPr>
              <w:tabs>
                <w:tab w:val="left" w:pos="284"/>
              </w:tabs>
              <w:suppressAutoHyphens/>
              <w:autoSpaceDN w:val="0"/>
              <w:spacing w:line="360" w:lineRule="auto"/>
              <w:jc w:val="both"/>
              <w:textAlignment w:val="baseline"/>
              <w:rPr>
                <w:rFonts w:ascii="Montserrat" w:hAnsi="Montserrat" w:cs="Arial"/>
                <w:bCs/>
                <w:iCs/>
                <w:sz w:val="20"/>
                <w:szCs w:val="20"/>
              </w:rPr>
            </w:pPr>
            <w:r w:rsidRPr="00166AB9">
              <w:rPr>
                <w:rFonts w:ascii="Montserrat" w:hAnsi="Montserrat" w:cs="Arial"/>
                <w:bCs/>
                <w:iCs/>
                <w:sz w:val="20"/>
                <w:szCs w:val="20"/>
              </w:rPr>
              <w:t xml:space="preserve">       Komisija, išnagrinėjo CVP IS priemonėmis pateikt</w:t>
            </w:r>
            <w:r w:rsidR="0059305D">
              <w:rPr>
                <w:rFonts w:ascii="Montserrat" w:hAnsi="Montserrat" w:cs="Arial"/>
                <w:bCs/>
                <w:iCs/>
                <w:sz w:val="20"/>
                <w:szCs w:val="20"/>
              </w:rPr>
              <w:t>us</w:t>
            </w:r>
            <w:r w:rsidRPr="00166AB9">
              <w:rPr>
                <w:rFonts w:ascii="Montserrat" w:hAnsi="Montserrat" w:cs="Arial"/>
                <w:bCs/>
                <w:iCs/>
                <w:sz w:val="20"/>
                <w:szCs w:val="20"/>
              </w:rPr>
              <w:t xml:space="preserve"> klausim</w:t>
            </w:r>
            <w:r w:rsidR="0059305D">
              <w:rPr>
                <w:rFonts w:ascii="Montserrat" w:hAnsi="Montserrat" w:cs="Arial"/>
                <w:bCs/>
                <w:iCs/>
                <w:sz w:val="20"/>
                <w:szCs w:val="20"/>
              </w:rPr>
              <w:t>us</w:t>
            </w:r>
            <w:r w:rsidRPr="00166AB9">
              <w:rPr>
                <w:rFonts w:ascii="Montserrat" w:hAnsi="Montserrat" w:cs="Arial"/>
                <w:bCs/>
                <w:iCs/>
                <w:sz w:val="20"/>
                <w:szCs w:val="20"/>
              </w:rPr>
              <w:t xml:space="preserve"> ir vadovaujantis Lietuvos Respublikos viešųjų pirkimų įstatymo 36 str. 5 d. ir </w:t>
            </w:r>
            <w:r w:rsidR="00603A72">
              <w:rPr>
                <w:rFonts w:ascii="Montserrat" w:hAnsi="Montserrat" w:cs="Arial"/>
                <w:bCs/>
                <w:iCs/>
                <w:sz w:val="20"/>
                <w:szCs w:val="20"/>
              </w:rPr>
              <w:t>P</w:t>
            </w:r>
            <w:r w:rsidRPr="00166AB9">
              <w:rPr>
                <w:rFonts w:ascii="Montserrat" w:hAnsi="Montserrat" w:cs="Arial"/>
                <w:bCs/>
                <w:iCs/>
                <w:sz w:val="20"/>
                <w:szCs w:val="20"/>
              </w:rPr>
              <w:t xml:space="preserve">irkimo </w:t>
            </w:r>
            <w:r w:rsidR="00603A72">
              <w:rPr>
                <w:rFonts w:ascii="Montserrat" w:hAnsi="Montserrat" w:cs="Arial"/>
                <w:bCs/>
                <w:iCs/>
                <w:sz w:val="20"/>
                <w:szCs w:val="20"/>
              </w:rPr>
              <w:t>sąlyg</w:t>
            </w:r>
            <w:r w:rsidRPr="00166AB9">
              <w:rPr>
                <w:rFonts w:ascii="Montserrat" w:hAnsi="Montserrat" w:cs="Arial"/>
                <w:bCs/>
                <w:iCs/>
                <w:sz w:val="20"/>
                <w:szCs w:val="20"/>
              </w:rPr>
              <w:t>ų 8</w:t>
            </w:r>
            <w:r w:rsidR="0005485A">
              <w:rPr>
                <w:rFonts w:ascii="Montserrat" w:hAnsi="Montserrat" w:cs="Arial"/>
                <w:bCs/>
                <w:iCs/>
                <w:sz w:val="20"/>
                <w:szCs w:val="20"/>
              </w:rPr>
              <w:t>1</w:t>
            </w:r>
            <w:r w:rsidRPr="00166AB9">
              <w:rPr>
                <w:rFonts w:ascii="Montserrat" w:hAnsi="Montserrat" w:cs="Arial"/>
                <w:bCs/>
                <w:iCs/>
                <w:sz w:val="20"/>
                <w:szCs w:val="20"/>
              </w:rPr>
              <w:t xml:space="preserve"> punktu teikia atsakym</w:t>
            </w:r>
            <w:r w:rsidR="00905C59">
              <w:rPr>
                <w:rFonts w:ascii="Montserrat" w:hAnsi="Montserrat" w:cs="Arial"/>
                <w:bCs/>
                <w:iCs/>
                <w:sz w:val="20"/>
                <w:szCs w:val="20"/>
              </w:rPr>
              <w:t xml:space="preserve">us </w:t>
            </w:r>
            <w:r w:rsidRPr="00166AB9">
              <w:rPr>
                <w:rFonts w:ascii="Montserrat" w:hAnsi="Montserrat" w:cs="Arial"/>
                <w:bCs/>
                <w:iCs/>
                <w:sz w:val="20"/>
                <w:szCs w:val="20"/>
              </w:rPr>
              <w:t>į klausim</w:t>
            </w:r>
            <w:r w:rsidR="008E616E">
              <w:rPr>
                <w:rFonts w:ascii="Montserrat" w:hAnsi="Montserrat" w:cs="Arial"/>
                <w:bCs/>
                <w:iCs/>
                <w:sz w:val="20"/>
                <w:szCs w:val="20"/>
              </w:rPr>
              <w:t>us</w:t>
            </w:r>
            <w:r w:rsidRPr="00166AB9">
              <w:rPr>
                <w:rFonts w:ascii="Montserrat" w:hAnsi="Montserrat" w:cs="Arial"/>
                <w:bCs/>
                <w:iCs/>
                <w:sz w:val="20"/>
                <w:szCs w:val="20"/>
              </w:rPr>
              <w:t>:</w:t>
            </w:r>
          </w:p>
          <w:p w14:paraId="3D09ECB3" w14:textId="77777777" w:rsidR="008E616E"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u w:val="single"/>
              </w:rPr>
              <w:t>1 klausimas.</w:t>
            </w:r>
            <w:r w:rsidRPr="005B642C">
              <w:rPr>
                <w:rFonts w:ascii="Montserrat" w:hAnsi="Montserrat" w:cs="Arial"/>
                <w:bCs/>
                <w:iCs/>
                <w:sz w:val="20"/>
                <w:szCs w:val="20"/>
              </w:rPr>
              <w:t xml:space="preserve"> </w:t>
            </w:r>
          </w:p>
          <w:p w14:paraId="40CA51F0"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Techninės specifikacijos punktas 1.5. "Švieslentė su visais priedais, kuriai gaminamas laikiklis, sveria apie 55 kg, todėl švieslentės laikiklis bei pamato konstrukcija turi būti atitinkamo tvirtumo. Siekiant užtikrinti perkamo švieslentės rėmo konstrukcijos tvirtumą ir stabilumą, atsižvelgiant į švieslentės masę ir matmenis perkamai švieslentės rėmo konstrukcijai, turi būti atlikti medžiagų inžineriniai</w:t>
            </w:r>
            <w:r>
              <w:rPr>
                <w:rFonts w:ascii="Montserrat" w:hAnsi="Montserrat" w:cs="Arial"/>
                <w:bCs/>
                <w:iCs/>
                <w:sz w:val="20"/>
                <w:szCs w:val="20"/>
              </w:rPr>
              <w:t xml:space="preserve"> </w:t>
            </w:r>
            <w:r w:rsidRPr="005B642C">
              <w:rPr>
                <w:rFonts w:ascii="Montserrat" w:hAnsi="Montserrat" w:cs="Arial"/>
                <w:bCs/>
                <w:iCs/>
                <w:sz w:val="20"/>
                <w:szCs w:val="20"/>
              </w:rPr>
              <w:t>(atsparumo) skaičiavimai.</w:t>
            </w:r>
            <w:r w:rsidRPr="005B642C">
              <w:rPr>
                <w:rFonts w:ascii="Montserrat" w:hAnsi="Montserrat" w:cs="Arial"/>
                <w:bCs/>
                <w:iCs/>
                <w:sz w:val="20"/>
                <w:szCs w:val="20"/>
              </w:rPr>
              <w:br/>
            </w:r>
            <w:r w:rsidRPr="005B642C">
              <w:rPr>
                <w:rFonts w:ascii="Montserrat" w:hAnsi="Montserrat" w:cs="Arial"/>
                <w:bCs/>
                <w:iCs/>
                <w:sz w:val="20"/>
                <w:szCs w:val="20"/>
              </w:rPr>
              <w:br/>
              <w:t>Klausimai:</w:t>
            </w:r>
            <w:r w:rsidRPr="005B642C">
              <w:rPr>
                <w:rFonts w:ascii="Montserrat" w:hAnsi="Montserrat" w:cs="Arial"/>
                <w:bCs/>
                <w:iCs/>
                <w:sz w:val="20"/>
                <w:szCs w:val="20"/>
              </w:rPr>
              <w:br/>
              <w:t>a) Gaminio atsparumo (Stiprumo) skaičiavimai atliekami projektavimo metu, ar teisingai suprantame kad Tiekėjas turės pateikti švieslenčių laikiklių projektus? Prašome nurodyti kurioje pasiūlymo eilutėje tiekėjas turi įsivertinti projektavimo darbus?</w:t>
            </w:r>
            <w:r w:rsidRPr="005B642C">
              <w:rPr>
                <w:rFonts w:ascii="Montserrat" w:hAnsi="Montserrat" w:cs="Arial"/>
                <w:bCs/>
                <w:iCs/>
                <w:sz w:val="20"/>
                <w:szCs w:val="20"/>
              </w:rPr>
              <w:br/>
              <w:t>b) Jei reikalingas projektavimas prašome pateikti kokius normatyvinius reikalavimus turi atitikti projektuojamas gaminys?</w:t>
            </w:r>
            <w:r w:rsidRPr="005B642C">
              <w:rPr>
                <w:rFonts w:ascii="Montserrat" w:hAnsi="Montserrat" w:cs="Arial"/>
                <w:bCs/>
                <w:iCs/>
                <w:sz w:val="20"/>
                <w:szCs w:val="20"/>
              </w:rPr>
              <w:br/>
            </w:r>
          </w:p>
          <w:p w14:paraId="2CB645E5" w14:textId="113C89C6"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u w:val="single"/>
              </w:rPr>
              <w:lastRenderedPageBreak/>
              <w:t xml:space="preserve">1. Atsakymas. </w:t>
            </w:r>
            <w:r w:rsidRPr="005B642C">
              <w:rPr>
                <w:rFonts w:ascii="Montserrat" w:hAnsi="Montserrat" w:cs="Arial"/>
                <w:bCs/>
                <w:iCs/>
                <w:sz w:val="20"/>
                <w:szCs w:val="20"/>
              </w:rPr>
              <w:t>a) Projekto poreikis nurodomas T</w:t>
            </w:r>
            <w:r>
              <w:rPr>
                <w:rFonts w:ascii="Montserrat" w:hAnsi="Montserrat" w:cs="Arial"/>
                <w:bCs/>
                <w:iCs/>
                <w:sz w:val="20"/>
                <w:szCs w:val="20"/>
              </w:rPr>
              <w:t>echninės specifikacijos</w:t>
            </w:r>
            <w:r w:rsidRPr="005B642C">
              <w:rPr>
                <w:rFonts w:ascii="Montserrat" w:hAnsi="Montserrat" w:cs="Arial"/>
                <w:bCs/>
                <w:iCs/>
                <w:sz w:val="20"/>
                <w:szCs w:val="20"/>
              </w:rPr>
              <w:t xml:space="preserve"> 5.1. punkte „Švieslenčių laikiklių dizainas ir galutinis projektas turi būti suderintas elektroniniu paštu su Užsakovo už sutartį atsakingu asmeniu, ne vėliau kaip 30 (trisdešimt) kalendorinių dienų prieš vykdant laikiklio gamybą.“</w:t>
            </w:r>
            <w:r w:rsidR="00AA145B">
              <w:rPr>
                <w:rFonts w:ascii="Montserrat" w:hAnsi="Montserrat" w:cs="Arial"/>
                <w:bCs/>
                <w:iCs/>
                <w:sz w:val="20"/>
                <w:szCs w:val="20"/>
              </w:rPr>
              <w:t xml:space="preserve"> </w:t>
            </w:r>
            <w:r w:rsidRPr="005B642C">
              <w:rPr>
                <w:rFonts w:ascii="Montserrat" w:hAnsi="Montserrat" w:cs="Arial"/>
                <w:bCs/>
                <w:iCs/>
                <w:sz w:val="20"/>
                <w:szCs w:val="20"/>
              </w:rPr>
              <w:t>Atskiros eilutės projekto parengimo kainai nurodyti nėra išskiriama.</w:t>
            </w:r>
          </w:p>
          <w:p w14:paraId="67A436A2"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b) Reikalavimai švieslentės laikikliui ir principiniai brėžiniai pateikti techninėje specifikacijoje, kuriais remiantis Tiekėjas turi suprojektuoti gaminį ir parengti galutinį laikiklio konstrukcinį brėžinį (galimi neesminiai konstrukciniai pakeitimai ir nuokrypiai nuo nurodytų brėžiniuose),  ir jį suderinti su Užsakovu iki gamybos pradžios. </w:t>
            </w:r>
          </w:p>
          <w:p w14:paraId="21D0D9E4"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br/>
            </w:r>
            <w:r w:rsidRPr="005B642C">
              <w:rPr>
                <w:rFonts w:ascii="Montserrat" w:hAnsi="Montserrat" w:cs="Arial"/>
                <w:bCs/>
                <w:iCs/>
                <w:sz w:val="20"/>
                <w:szCs w:val="20"/>
                <w:u w:val="single"/>
              </w:rPr>
              <w:t>2. Klausimas.</w:t>
            </w:r>
            <w:r w:rsidRPr="005B642C">
              <w:rPr>
                <w:rFonts w:ascii="Montserrat" w:hAnsi="Montserrat" w:cs="Arial"/>
                <w:bCs/>
                <w:iCs/>
                <w:sz w:val="20"/>
                <w:szCs w:val="20"/>
              </w:rPr>
              <w:t xml:space="preserve"> Techninės specifikacijos punktas 2.7. "Pamato įrengimas. Pamatas gręžtinis, 120 cm gylio, betonuojama apatinė laikiklio dalis iki tvirtinimo (sujungimo) plokštelių. Prie vertikalaus stovo privirinta armatūra. Stovas įstatomas į duobę ir užpilamas reikiamos konsistencijos ir santykio betono mišiniu. Naudojamo betono kokybė turi būti tinkama konstrukcijos sutvirtinimui ir naudojimo sąlygoms. Pamato įrengimui turi būti įvertinta švieslentės konstrukcija, svoris, gruntas ir kiti parametrai, galintys turėti ir daryti įtaką tvirtumui. Išliejus pamatus, atstatoma šaligatvio danga."</w:t>
            </w:r>
            <w:r w:rsidRPr="005B642C">
              <w:rPr>
                <w:rFonts w:ascii="Montserrat" w:hAnsi="Montserrat" w:cs="Arial"/>
                <w:bCs/>
                <w:iCs/>
                <w:sz w:val="20"/>
                <w:szCs w:val="20"/>
              </w:rPr>
              <w:br/>
            </w:r>
            <w:r w:rsidRPr="005B642C">
              <w:rPr>
                <w:rFonts w:ascii="Montserrat" w:hAnsi="Montserrat" w:cs="Arial"/>
                <w:bCs/>
                <w:iCs/>
                <w:sz w:val="20"/>
                <w:szCs w:val="20"/>
              </w:rPr>
              <w:br/>
              <w:t>Klausimas: atsižvelgiant į tai kad Tiekėjas turi įsivertinti grunto savybes įrengimo vietoje, prašome pateikti konkrečias vietas kuriose bus įrengiamos perkamos švieslentės.</w:t>
            </w:r>
            <w:r w:rsidRPr="005B642C">
              <w:rPr>
                <w:rFonts w:ascii="Montserrat" w:hAnsi="Montserrat" w:cs="Arial"/>
                <w:bCs/>
                <w:iCs/>
                <w:sz w:val="20"/>
                <w:szCs w:val="20"/>
              </w:rPr>
              <w:br/>
            </w:r>
          </w:p>
          <w:p w14:paraId="6443CF07"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u w:val="single"/>
              </w:rPr>
              <w:t>2. Atsakymas</w:t>
            </w:r>
            <w:r w:rsidRPr="004751F9">
              <w:rPr>
                <w:rFonts w:ascii="Montserrat" w:hAnsi="Montserrat" w:cs="Arial"/>
                <w:bCs/>
                <w:iCs/>
                <w:sz w:val="20"/>
                <w:szCs w:val="20"/>
              </w:rPr>
              <w:t>. Šiuo metu galime pateikti tik preliminarų stotelių sąrašą, kuriuose planuojama įrengti laikiklius:</w:t>
            </w:r>
          </w:p>
          <w:p w14:paraId="186A1929"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1.  Stotis (iš stoties) ID 0530f</w:t>
            </w:r>
          </w:p>
          <w:p w14:paraId="3953F6AA"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2. Stotis (iš stoties) ID 0530j</w:t>
            </w:r>
          </w:p>
          <w:p w14:paraId="652A9725"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3. Šeškinės poliklinika (link Fabijoniškių) ID 1921</w:t>
            </w:r>
          </w:p>
          <w:p w14:paraId="2DF559E8"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4. Parko st. (iš žiedo) ID 2354</w:t>
            </w:r>
          </w:p>
          <w:p w14:paraId="3886EF99"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5. Antakalnio žiedas (iš Antakalnio) ID 1118c</w:t>
            </w:r>
          </w:p>
          <w:p w14:paraId="2BA2A403"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6. Respublikinė psichiatrijos ligoninė (iš N. Vilnios) ID 2352</w:t>
            </w:r>
          </w:p>
          <w:p w14:paraId="197AE25B"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7. Leono Sapiegos st. (link centro) ID 1103</w:t>
            </w:r>
          </w:p>
          <w:p w14:paraId="1A4A79AE"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8. Šiaurės miestelis (link Kareivių g.)  ID 0901</w:t>
            </w:r>
          </w:p>
          <w:p w14:paraId="362AB9AA"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9. Žirmūnai (iš centro) ID 0821</w:t>
            </w:r>
          </w:p>
          <w:p w14:paraId="2021841A"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10. Mykolo Romerio universitetas (link Jeruzalės) ID 2001</w:t>
            </w:r>
          </w:p>
          <w:p w14:paraId="40D5AF04"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11. Jurgio Baltrušaičio st. (link Tarandės) ID 3327</w:t>
            </w:r>
          </w:p>
          <w:p w14:paraId="60A7F090"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12. Pajautos st. (link centro) ID 3626</w:t>
            </w:r>
          </w:p>
          <w:p w14:paraId="25C4A26D"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13. Simono Stanevičiaus st. (link centro) ID 3827</w:t>
            </w:r>
          </w:p>
          <w:p w14:paraId="0397E879"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14. Vasaros st. (link stoties) ID 0439</w:t>
            </w:r>
          </w:p>
          <w:p w14:paraId="75BE1843"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15. Žirmūnai (link centro) ID 0822</w:t>
            </w:r>
          </w:p>
          <w:p w14:paraId="18B5A5EC"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t> </w:t>
            </w:r>
          </w:p>
          <w:p w14:paraId="0BAB11A6" w14:textId="77777777" w:rsidR="008E616E" w:rsidRPr="009906DE"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lastRenderedPageBreak/>
              <w:t>Pažymime, kad šis stotelių sąrašas yra preliminarus ir gali kisti. Konkrečios laikiklių vietos stotelėse bus pateikiamos sutarties vykdymo metu.</w:t>
            </w:r>
          </w:p>
          <w:p w14:paraId="3CD0C8A6"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rPr>
              <w:br/>
            </w:r>
            <w:r w:rsidRPr="005B642C">
              <w:rPr>
                <w:rFonts w:ascii="Montserrat" w:hAnsi="Montserrat" w:cs="Arial"/>
                <w:bCs/>
                <w:iCs/>
                <w:sz w:val="20"/>
                <w:szCs w:val="20"/>
                <w:u w:val="single"/>
              </w:rPr>
              <w:t>3. Klausimas.</w:t>
            </w:r>
            <w:r w:rsidRPr="005B642C">
              <w:rPr>
                <w:rFonts w:ascii="Montserrat" w:hAnsi="Montserrat" w:cs="Arial"/>
                <w:bCs/>
                <w:iCs/>
                <w:sz w:val="20"/>
                <w:szCs w:val="20"/>
              </w:rPr>
              <w:t xml:space="preserve"> Techninės specifikacijos punktas 4.3. "Pristačius prekes, Užsakovas pateikia užsakymą prekių įrengimui (sumontavimui). Tiekėjas turi įrengti (sumontuoti) prekes per 10 (dešimt) darbo dienų nuo užsakymo pateikimo dienos. Jei Užsakovas iš karto (bet ne vėliau nei per 5 (penkias) darbo dienas) po informavimo apie prekių pristatymą neteikia užsakymo prekių įrengimui (sumontavimui), tokiu atveju pradedamas taikyti sandėliavimo laikotarpis (t. y. nuo sekančios darbo dienos, kai pasibaigia 5 (penkių) darbo dienų terminas pateikti užsakymą prekių įrengimui (sumontavimui)). Tiekėjas prekes turi sandėliuoti savo patalpose Užsakovo nustatytam ne ilgesniam kaip 5 (penkių) mėnesių laikotarpiui (sandėliavimo kaštai šiam laikotarpiui įtraukti į Pasiūlymo kainą), per kurį gali būti teikiamas užsakymas prekių įrengimui (sumontavimui)."</w:t>
            </w:r>
            <w:r w:rsidRPr="005B642C">
              <w:rPr>
                <w:rFonts w:ascii="Montserrat" w:hAnsi="Montserrat" w:cs="Arial"/>
                <w:bCs/>
                <w:iCs/>
                <w:sz w:val="20"/>
                <w:szCs w:val="20"/>
              </w:rPr>
              <w:br/>
            </w:r>
            <w:r w:rsidRPr="005B642C">
              <w:rPr>
                <w:rFonts w:ascii="Montserrat" w:hAnsi="Montserrat" w:cs="Arial"/>
                <w:bCs/>
                <w:iCs/>
                <w:sz w:val="20"/>
                <w:szCs w:val="20"/>
              </w:rPr>
              <w:br/>
              <w:t>Klausimas: sutartis sudaroma 36 mėn. laikotarpiui, prašome nurodyti kokia tvarka bus apmokami sandėliavimo kaštai jei laikiklius reikės sandėliuoti ilgesniam nei 5 mėn laikotarpiui?</w:t>
            </w:r>
          </w:p>
          <w:p w14:paraId="30AE5CC0"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p>
          <w:p w14:paraId="2C29006D" w14:textId="77777777" w:rsidR="008E616E" w:rsidRPr="00B41EB8"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r w:rsidRPr="005B642C">
              <w:rPr>
                <w:rFonts w:ascii="Montserrat" w:hAnsi="Montserrat" w:cs="Arial"/>
                <w:bCs/>
                <w:iCs/>
                <w:sz w:val="20"/>
                <w:szCs w:val="20"/>
                <w:u w:val="single"/>
              </w:rPr>
              <w:t xml:space="preserve">3. Atsakymas. </w:t>
            </w:r>
            <w:r w:rsidRPr="009906DE">
              <w:rPr>
                <w:rFonts w:ascii="Montserrat" w:hAnsi="Montserrat" w:cs="Arial"/>
                <w:bCs/>
                <w:iCs/>
                <w:sz w:val="20"/>
                <w:szCs w:val="20"/>
              </w:rPr>
              <w:t>Šiame pirkime ilgesnis nei 5 mėn. sandėliavimo laikotarpis nėra numatomas.</w:t>
            </w:r>
          </w:p>
          <w:p w14:paraId="3C0224CC" w14:textId="77777777" w:rsidR="008E616E" w:rsidRPr="005B642C" w:rsidRDefault="008E616E" w:rsidP="008E616E">
            <w:pPr>
              <w:tabs>
                <w:tab w:val="left" w:pos="284"/>
              </w:tabs>
              <w:suppressAutoHyphens/>
              <w:autoSpaceDN w:val="0"/>
              <w:spacing w:after="0" w:line="360" w:lineRule="auto"/>
              <w:jc w:val="both"/>
              <w:textAlignment w:val="baseline"/>
              <w:rPr>
                <w:rFonts w:ascii="Montserrat" w:hAnsi="Montserrat" w:cs="Arial"/>
                <w:bCs/>
                <w:iCs/>
                <w:sz w:val="20"/>
                <w:szCs w:val="20"/>
              </w:rPr>
            </w:pPr>
          </w:p>
          <w:p w14:paraId="394A7FB9" w14:textId="718CA1F9" w:rsidR="008E616E" w:rsidRPr="00154911" w:rsidRDefault="008E616E" w:rsidP="008E616E">
            <w:pPr>
              <w:spacing w:after="0" w:line="360" w:lineRule="auto"/>
              <w:contextualSpacing/>
              <w:jc w:val="both"/>
              <w:outlineLvl w:val="2"/>
              <w:rPr>
                <w:rFonts w:ascii="Montserrat" w:eastAsia="Times New Roman" w:hAnsi="Montserrat"/>
                <w:bCs/>
                <w:sz w:val="20"/>
                <w:szCs w:val="20"/>
              </w:rPr>
            </w:pPr>
            <w:r>
              <w:rPr>
                <w:rFonts w:ascii="Montserrat" w:hAnsi="Montserrat" w:cs="Arial"/>
                <w:bCs/>
                <w:iCs/>
                <w:sz w:val="20"/>
                <w:szCs w:val="20"/>
              </w:rPr>
              <w:t xml:space="preserve">           Pažymėtina, kad</w:t>
            </w:r>
            <w:r w:rsidR="00482C36">
              <w:rPr>
                <w:rFonts w:ascii="Montserrat" w:hAnsi="Montserrat" w:cs="Arial"/>
                <w:bCs/>
                <w:iCs/>
                <w:sz w:val="20"/>
                <w:szCs w:val="20"/>
              </w:rPr>
              <w:t xml:space="preserve"> pratęs</w:t>
            </w:r>
            <w:r w:rsidR="00C16703">
              <w:rPr>
                <w:rFonts w:ascii="Montserrat" w:hAnsi="Montserrat" w:cs="Arial"/>
                <w:bCs/>
                <w:iCs/>
                <w:sz w:val="20"/>
                <w:szCs w:val="20"/>
              </w:rPr>
              <w:t>iamas</w:t>
            </w:r>
            <w:r w:rsidR="00482C36">
              <w:rPr>
                <w:rFonts w:ascii="Montserrat" w:hAnsi="Montserrat" w:cs="Arial"/>
                <w:bCs/>
                <w:iCs/>
                <w:sz w:val="20"/>
                <w:szCs w:val="20"/>
              </w:rPr>
              <w:t xml:space="preserve"> </w:t>
            </w:r>
            <w:r>
              <w:rPr>
                <w:rFonts w:ascii="Montserrat" w:eastAsia="Times New Roman" w:hAnsi="Montserrat"/>
                <w:bCs/>
                <w:sz w:val="20"/>
                <w:szCs w:val="20"/>
              </w:rPr>
              <w:t>pasiūlymų pateikimo terminas - 2026-01-12, 14.00 val.</w:t>
            </w:r>
            <w:r w:rsidR="00BF2D93">
              <w:rPr>
                <w:rFonts w:ascii="Montserrat" w:eastAsia="Times New Roman" w:hAnsi="Montserrat"/>
                <w:bCs/>
                <w:sz w:val="20"/>
                <w:szCs w:val="20"/>
              </w:rPr>
              <w:t xml:space="preserve"> CVP IS</w:t>
            </w:r>
            <w:r w:rsidR="00603A72">
              <w:rPr>
                <w:rFonts w:ascii="Montserrat" w:eastAsia="Times New Roman" w:hAnsi="Montserrat"/>
                <w:bCs/>
                <w:sz w:val="20"/>
                <w:szCs w:val="20"/>
              </w:rPr>
              <w:t>.</w:t>
            </w:r>
          </w:p>
          <w:p w14:paraId="45616325" w14:textId="77777777" w:rsidR="004F358C" w:rsidRDefault="004F358C" w:rsidP="008E616E">
            <w:pPr>
              <w:tabs>
                <w:tab w:val="left" w:pos="284"/>
                <w:tab w:val="left" w:pos="1985"/>
              </w:tabs>
              <w:suppressAutoHyphens/>
              <w:autoSpaceDN w:val="0"/>
              <w:spacing w:after="0" w:line="360" w:lineRule="auto"/>
              <w:jc w:val="both"/>
              <w:textAlignment w:val="baseline"/>
              <w:rPr>
                <w:rFonts w:ascii="Montserrat" w:hAnsi="Montserrat" w:cs="Arial"/>
                <w:b/>
                <w:iCs/>
                <w:sz w:val="20"/>
                <w:szCs w:val="20"/>
              </w:rPr>
            </w:pPr>
          </w:p>
          <w:p w14:paraId="78523B4E" w14:textId="77777777" w:rsidR="004F358C" w:rsidRPr="00166AB9" w:rsidRDefault="004F358C" w:rsidP="00BF29D3">
            <w:pPr>
              <w:tabs>
                <w:tab w:val="left" w:pos="284"/>
              </w:tabs>
              <w:suppressAutoHyphens/>
              <w:autoSpaceDN w:val="0"/>
              <w:spacing w:line="276" w:lineRule="auto"/>
              <w:jc w:val="both"/>
              <w:textAlignment w:val="baseline"/>
              <w:rPr>
                <w:rFonts w:ascii="Montserrat" w:hAnsi="Montserrat" w:cs="Arial"/>
                <w:bCs/>
                <w:iCs/>
                <w:sz w:val="20"/>
                <w:szCs w:val="20"/>
              </w:rPr>
            </w:pPr>
          </w:p>
          <w:p w14:paraId="05BA234A" w14:textId="77777777" w:rsidR="004F358C" w:rsidRPr="00166AB9" w:rsidRDefault="004F358C" w:rsidP="00BF29D3">
            <w:pPr>
              <w:tabs>
                <w:tab w:val="left" w:pos="284"/>
              </w:tabs>
              <w:suppressAutoHyphens/>
              <w:autoSpaceDN w:val="0"/>
              <w:spacing w:line="276" w:lineRule="auto"/>
              <w:jc w:val="both"/>
              <w:textAlignment w:val="baseline"/>
              <w:rPr>
                <w:rFonts w:ascii="Montserrat" w:hAnsi="Montserrat" w:cs="Arial"/>
                <w:bCs/>
                <w:iCs/>
                <w:sz w:val="20"/>
                <w:szCs w:val="20"/>
              </w:rPr>
            </w:pPr>
          </w:p>
          <w:p w14:paraId="50E87C6A" w14:textId="77777777" w:rsidR="004F358C" w:rsidRPr="00166AB9" w:rsidRDefault="004F358C" w:rsidP="00BF29D3">
            <w:pPr>
              <w:rPr>
                <w:rFonts w:ascii="Montserrat" w:hAnsi="Montserrat" w:cs="Aptos"/>
                <w:color w:val="000000"/>
                <w:sz w:val="20"/>
                <w:szCs w:val="20"/>
                <w:lang w:eastAsia="lt-LT"/>
              </w:rPr>
            </w:pPr>
            <w:r w:rsidRPr="00166AB9">
              <w:rPr>
                <w:rFonts w:ascii="Montserrat" w:hAnsi="Montserrat" w:cs="Aptos"/>
                <w:color w:val="000000"/>
                <w:sz w:val="20"/>
                <w:szCs w:val="20"/>
                <w:lang w:eastAsia="lt-LT"/>
              </w:rPr>
              <w:t xml:space="preserve">      Komisijos pirmininkė                                                                                            Giedrė Molienė</w:t>
            </w:r>
          </w:p>
        </w:tc>
      </w:tr>
    </w:tbl>
    <w:p w14:paraId="655FBD53" w14:textId="77777777" w:rsidR="004F358C" w:rsidRPr="00635E41" w:rsidRDefault="004F358C" w:rsidP="004F358C">
      <w:pPr>
        <w:rPr>
          <w:sz w:val="20"/>
          <w:szCs w:val="20"/>
        </w:rPr>
      </w:pPr>
    </w:p>
    <w:p w14:paraId="37A3B4AA" w14:textId="77777777" w:rsidR="004F358C" w:rsidRPr="005B642C" w:rsidRDefault="004F358C" w:rsidP="00D45860">
      <w:pPr>
        <w:rPr>
          <w:sz w:val="20"/>
          <w:szCs w:val="20"/>
        </w:rPr>
      </w:pPr>
    </w:p>
    <w:sectPr w:rsidR="004F358C" w:rsidRPr="005B642C" w:rsidSect="00DF72CE">
      <w:headerReference w:type="default" r:id="rId12"/>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C0C78" w14:textId="77777777" w:rsidR="007C4865" w:rsidRDefault="007C4865">
      <w:pPr>
        <w:spacing w:after="0" w:line="240" w:lineRule="auto"/>
      </w:pPr>
      <w:r>
        <w:separator/>
      </w:r>
    </w:p>
  </w:endnote>
  <w:endnote w:type="continuationSeparator" w:id="0">
    <w:p w14:paraId="413D1482" w14:textId="77777777" w:rsidR="007C4865" w:rsidRDefault="007C4865">
      <w:pPr>
        <w:spacing w:after="0" w:line="240" w:lineRule="auto"/>
      </w:pPr>
      <w:r>
        <w:continuationSeparator/>
      </w:r>
    </w:p>
  </w:endnote>
  <w:endnote w:type="continuationNotice" w:id="1">
    <w:p w14:paraId="7F58B084" w14:textId="77777777" w:rsidR="007C4865" w:rsidRDefault="007C4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5714" w14:textId="77777777" w:rsidR="007C4865" w:rsidRDefault="007C4865">
      <w:pPr>
        <w:spacing w:after="0" w:line="240" w:lineRule="auto"/>
      </w:pPr>
      <w:r>
        <w:separator/>
      </w:r>
    </w:p>
  </w:footnote>
  <w:footnote w:type="continuationSeparator" w:id="0">
    <w:p w14:paraId="37CE07A2" w14:textId="77777777" w:rsidR="007C4865" w:rsidRDefault="007C4865">
      <w:pPr>
        <w:spacing w:after="0" w:line="240" w:lineRule="auto"/>
      </w:pPr>
      <w:r>
        <w:continuationSeparator/>
      </w:r>
    </w:p>
  </w:footnote>
  <w:footnote w:type="continuationNotice" w:id="1">
    <w:p w14:paraId="1D782C50" w14:textId="77777777" w:rsidR="007C4865" w:rsidRDefault="007C48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809912"/>
      <w:docPartObj>
        <w:docPartGallery w:val="Page Numbers (Top of Page)"/>
        <w:docPartUnique/>
      </w:docPartObj>
    </w:sdtPr>
    <w:sdtContent>
      <w:p w14:paraId="0F64E140" w14:textId="77777777" w:rsidR="0076680D" w:rsidRDefault="00D45860">
        <w:pPr>
          <w:pStyle w:val="Header"/>
          <w:jc w:val="center"/>
        </w:pPr>
        <w:r>
          <w:fldChar w:fldCharType="begin"/>
        </w:r>
        <w:r>
          <w:instrText>PAGE   \* MERGEFORMAT</w:instrText>
        </w:r>
        <w:r>
          <w:fldChar w:fldCharType="separate"/>
        </w:r>
        <w:r>
          <w:t>2</w:t>
        </w:r>
        <w:r>
          <w:fldChar w:fldCharType="end"/>
        </w:r>
      </w:p>
    </w:sdtContent>
  </w:sdt>
  <w:p w14:paraId="2C220900" w14:textId="77777777" w:rsidR="0076680D" w:rsidRDefault="00766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B4D"/>
    <w:multiLevelType w:val="multilevel"/>
    <w:tmpl w:val="492436C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3045149"/>
    <w:multiLevelType w:val="hybridMultilevel"/>
    <w:tmpl w:val="6B58AFC2"/>
    <w:lvl w:ilvl="0" w:tplc="D43EDE62">
      <w:start w:val="3"/>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107DAB"/>
    <w:multiLevelType w:val="hybridMultilevel"/>
    <w:tmpl w:val="C2D01C44"/>
    <w:lvl w:ilvl="0" w:tplc="E64C993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0C2C8A"/>
    <w:multiLevelType w:val="multilevel"/>
    <w:tmpl w:val="AEFC9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946365"/>
    <w:multiLevelType w:val="multilevel"/>
    <w:tmpl w:val="542A371E"/>
    <w:lvl w:ilvl="0">
      <w:start w:val="2"/>
      <w:numFmt w:val="decimal"/>
      <w:lvlText w:val="%1."/>
      <w:lvlJc w:val="left"/>
      <w:pPr>
        <w:ind w:left="360" w:hanging="360"/>
      </w:pPr>
      <w:rPr>
        <w:rFonts w:hint="default"/>
        <w:b/>
        <w:b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AE1663"/>
    <w:multiLevelType w:val="multilevel"/>
    <w:tmpl w:val="C7CA0CB2"/>
    <w:lvl w:ilvl="0">
      <w:start w:val="1"/>
      <w:numFmt w:val="decimal"/>
      <w:lvlText w:val="%1."/>
      <w:lvlJc w:val="left"/>
      <w:pPr>
        <w:ind w:left="720"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20F1FEF"/>
    <w:multiLevelType w:val="hybridMultilevel"/>
    <w:tmpl w:val="C70833C8"/>
    <w:lvl w:ilvl="0" w:tplc="F4EA42D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8" w15:restartNumberingAfterBreak="0">
    <w:nsid w:val="36407EE9"/>
    <w:multiLevelType w:val="hybridMultilevel"/>
    <w:tmpl w:val="6658D728"/>
    <w:lvl w:ilvl="0" w:tplc="4DC4AD74">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D475D55"/>
    <w:multiLevelType w:val="hybridMultilevel"/>
    <w:tmpl w:val="A67EE120"/>
    <w:lvl w:ilvl="0" w:tplc="634CC6EA">
      <w:start w:val="7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53F06315"/>
    <w:multiLevelType w:val="multilevel"/>
    <w:tmpl w:val="59F6B6E0"/>
    <w:lvl w:ilvl="0">
      <w:start w:val="2"/>
      <w:numFmt w:val="decimal"/>
      <w:lvlText w:val="%1."/>
      <w:lvlJc w:val="left"/>
      <w:pPr>
        <w:ind w:left="360" w:hanging="360"/>
      </w:pPr>
      <w:rPr>
        <w:rFonts w:eastAsia="Calibri" w:hint="default"/>
        <w:b/>
        <w:bCs w:val="0"/>
      </w:rPr>
    </w:lvl>
    <w:lvl w:ilvl="1">
      <w:start w:val="1"/>
      <w:numFmt w:val="decimal"/>
      <w:lvlText w:val="%1.%2."/>
      <w:lvlJc w:val="left"/>
      <w:pPr>
        <w:ind w:left="720" w:hanging="72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1" w15:restartNumberingAfterBreak="0">
    <w:nsid w:val="567B6F8D"/>
    <w:multiLevelType w:val="hybridMultilevel"/>
    <w:tmpl w:val="A5F8833A"/>
    <w:lvl w:ilvl="0" w:tplc="EEBC6C94">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80F0316"/>
    <w:multiLevelType w:val="hybridMultilevel"/>
    <w:tmpl w:val="78B08418"/>
    <w:lvl w:ilvl="0" w:tplc="68863C4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3" w15:restartNumberingAfterBreak="0">
    <w:nsid w:val="5B7853D1"/>
    <w:multiLevelType w:val="hybridMultilevel"/>
    <w:tmpl w:val="1A6E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6818C5"/>
    <w:multiLevelType w:val="hybridMultilevel"/>
    <w:tmpl w:val="C6785C14"/>
    <w:lvl w:ilvl="0" w:tplc="53266B2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99077B"/>
    <w:multiLevelType w:val="hybridMultilevel"/>
    <w:tmpl w:val="FF029CB8"/>
    <w:lvl w:ilvl="0" w:tplc="10C250F4">
      <w:start w:val="1"/>
      <w:numFmt w:val="decimal"/>
      <w:lvlText w:val="%1)"/>
      <w:lvlJc w:val="left"/>
      <w:pPr>
        <w:ind w:left="1656" w:hanging="360"/>
      </w:pPr>
      <w:rPr>
        <w:rFonts w:eastAsia="Times New Roman"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6" w15:restartNumberingAfterBreak="0">
    <w:nsid w:val="7F9418F1"/>
    <w:multiLevelType w:val="hybridMultilevel"/>
    <w:tmpl w:val="E500F1A6"/>
    <w:lvl w:ilvl="0" w:tplc="36A81DDC">
      <w:start w:val="1"/>
      <w:numFmt w:val="decimal"/>
      <w:lvlText w:val="%1."/>
      <w:lvlJc w:val="left"/>
      <w:pPr>
        <w:ind w:left="648" w:hanging="360"/>
      </w:pPr>
      <w:rPr>
        <w:rFonts w:hint="default"/>
        <w:b/>
        <w:bCs/>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num w:numId="1" w16cid:durableId="1421023039">
    <w:abstractNumId w:val="11"/>
  </w:num>
  <w:num w:numId="2" w16cid:durableId="237404095">
    <w:abstractNumId w:val="8"/>
  </w:num>
  <w:num w:numId="3" w16cid:durableId="158276647">
    <w:abstractNumId w:val="0"/>
  </w:num>
  <w:num w:numId="4" w16cid:durableId="970012661">
    <w:abstractNumId w:val="1"/>
  </w:num>
  <w:num w:numId="5" w16cid:durableId="1902016968">
    <w:abstractNumId w:val="2"/>
  </w:num>
  <w:num w:numId="6" w16cid:durableId="290290738">
    <w:abstractNumId w:val="5"/>
  </w:num>
  <w:num w:numId="7" w16cid:durableId="1701129305">
    <w:abstractNumId w:val="10"/>
  </w:num>
  <w:num w:numId="8" w16cid:durableId="1559169959">
    <w:abstractNumId w:val="14"/>
  </w:num>
  <w:num w:numId="9" w16cid:durableId="962274939">
    <w:abstractNumId w:val="15"/>
  </w:num>
  <w:num w:numId="10" w16cid:durableId="1290018261">
    <w:abstractNumId w:val="4"/>
  </w:num>
  <w:num w:numId="11" w16cid:durableId="1245846485">
    <w:abstractNumId w:val="6"/>
  </w:num>
  <w:num w:numId="12" w16cid:durableId="1154686449">
    <w:abstractNumId w:val="16"/>
  </w:num>
  <w:num w:numId="13" w16cid:durableId="697396094">
    <w:abstractNumId w:val="13"/>
  </w:num>
  <w:num w:numId="14" w16cid:durableId="2001301792">
    <w:abstractNumId w:val="9"/>
  </w:num>
  <w:num w:numId="15" w16cid:durableId="1833906413">
    <w:abstractNumId w:val="12"/>
  </w:num>
  <w:num w:numId="16" w16cid:durableId="2098821269">
    <w:abstractNumId w:val="3"/>
  </w:num>
  <w:num w:numId="17" w16cid:durableId="1464616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60"/>
    <w:rsid w:val="00000E7F"/>
    <w:rsid w:val="0000306F"/>
    <w:rsid w:val="00010007"/>
    <w:rsid w:val="00012636"/>
    <w:rsid w:val="00014CB2"/>
    <w:rsid w:val="00017CA4"/>
    <w:rsid w:val="00021EF5"/>
    <w:rsid w:val="00027610"/>
    <w:rsid w:val="00027A82"/>
    <w:rsid w:val="00030EA8"/>
    <w:rsid w:val="00034908"/>
    <w:rsid w:val="00042686"/>
    <w:rsid w:val="00042BA7"/>
    <w:rsid w:val="000455F1"/>
    <w:rsid w:val="000477DF"/>
    <w:rsid w:val="00054575"/>
    <w:rsid w:val="0005485A"/>
    <w:rsid w:val="0005545D"/>
    <w:rsid w:val="00055A81"/>
    <w:rsid w:val="000565A5"/>
    <w:rsid w:val="00056ADC"/>
    <w:rsid w:val="00062CD4"/>
    <w:rsid w:val="0006511D"/>
    <w:rsid w:val="00066531"/>
    <w:rsid w:val="00066EEB"/>
    <w:rsid w:val="00073AC6"/>
    <w:rsid w:val="00076721"/>
    <w:rsid w:val="000768EC"/>
    <w:rsid w:val="00077974"/>
    <w:rsid w:val="00083B6F"/>
    <w:rsid w:val="000948C7"/>
    <w:rsid w:val="00096F62"/>
    <w:rsid w:val="0009779F"/>
    <w:rsid w:val="000A0770"/>
    <w:rsid w:val="000A1483"/>
    <w:rsid w:val="000A21CF"/>
    <w:rsid w:val="000A2DEC"/>
    <w:rsid w:val="000B1F42"/>
    <w:rsid w:val="000B578E"/>
    <w:rsid w:val="000B7D7A"/>
    <w:rsid w:val="000C0FFD"/>
    <w:rsid w:val="000C24A9"/>
    <w:rsid w:val="000C3160"/>
    <w:rsid w:val="000C550D"/>
    <w:rsid w:val="000C73F0"/>
    <w:rsid w:val="000C7D3E"/>
    <w:rsid w:val="000D18F2"/>
    <w:rsid w:val="000D46D9"/>
    <w:rsid w:val="000D6590"/>
    <w:rsid w:val="000D6DF1"/>
    <w:rsid w:val="000D75CF"/>
    <w:rsid w:val="000E56FB"/>
    <w:rsid w:val="000F2149"/>
    <w:rsid w:val="00100252"/>
    <w:rsid w:val="001005C8"/>
    <w:rsid w:val="001034CB"/>
    <w:rsid w:val="00103893"/>
    <w:rsid w:val="0010447F"/>
    <w:rsid w:val="00104823"/>
    <w:rsid w:val="00107F31"/>
    <w:rsid w:val="0011142B"/>
    <w:rsid w:val="0011241E"/>
    <w:rsid w:val="001179AE"/>
    <w:rsid w:val="001209C0"/>
    <w:rsid w:val="00130055"/>
    <w:rsid w:val="0013119E"/>
    <w:rsid w:val="0013148E"/>
    <w:rsid w:val="00137031"/>
    <w:rsid w:val="001377B4"/>
    <w:rsid w:val="00140123"/>
    <w:rsid w:val="001431E6"/>
    <w:rsid w:val="00154911"/>
    <w:rsid w:val="00156B44"/>
    <w:rsid w:val="001577B3"/>
    <w:rsid w:val="00157E77"/>
    <w:rsid w:val="0016006C"/>
    <w:rsid w:val="001649D5"/>
    <w:rsid w:val="001649FB"/>
    <w:rsid w:val="0017401A"/>
    <w:rsid w:val="00175179"/>
    <w:rsid w:val="00175B83"/>
    <w:rsid w:val="0017695F"/>
    <w:rsid w:val="00177235"/>
    <w:rsid w:val="001772A4"/>
    <w:rsid w:val="00177972"/>
    <w:rsid w:val="001822F3"/>
    <w:rsid w:val="0018335F"/>
    <w:rsid w:val="00183694"/>
    <w:rsid w:val="001839D8"/>
    <w:rsid w:val="00184C9A"/>
    <w:rsid w:val="00184CC4"/>
    <w:rsid w:val="0018571E"/>
    <w:rsid w:val="00192A43"/>
    <w:rsid w:val="001A11CE"/>
    <w:rsid w:val="001A1730"/>
    <w:rsid w:val="001A5701"/>
    <w:rsid w:val="001A591B"/>
    <w:rsid w:val="001A7FE7"/>
    <w:rsid w:val="001B4044"/>
    <w:rsid w:val="001B5852"/>
    <w:rsid w:val="001B6561"/>
    <w:rsid w:val="001C11DE"/>
    <w:rsid w:val="001C19E8"/>
    <w:rsid w:val="001C2175"/>
    <w:rsid w:val="001C4BB1"/>
    <w:rsid w:val="001C6D70"/>
    <w:rsid w:val="001C7314"/>
    <w:rsid w:val="001C78EE"/>
    <w:rsid w:val="001D17D7"/>
    <w:rsid w:val="001F00AE"/>
    <w:rsid w:val="001F1312"/>
    <w:rsid w:val="001F28DD"/>
    <w:rsid w:val="001F728E"/>
    <w:rsid w:val="001F7453"/>
    <w:rsid w:val="00201176"/>
    <w:rsid w:val="002209DD"/>
    <w:rsid w:val="00224304"/>
    <w:rsid w:val="00232E7F"/>
    <w:rsid w:val="00233504"/>
    <w:rsid w:val="002349EF"/>
    <w:rsid w:val="00237FDF"/>
    <w:rsid w:val="00241314"/>
    <w:rsid w:val="00241860"/>
    <w:rsid w:val="00247E7A"/>
    <w:rsid w:val="0025128E"/>
    <w:rsid w:val="0026117D"/>
    <w:rsid w:val="00262E79"/>
    <w:rsid w:val="00262F6D"/>
    <w:rsid w:val="00263FE6"/>
    <w:rsid w:val="00265BD7"/>
    <w:rsid w:val="002709A6"/>
    <w:rsid w:val="002811E6"/>
    <w:rsid w:val="00282240"/>
    <w:rsid w:val="00284061"/>
    <w:rsid w:val="002971CC"/>
    <w:rsid w:val="002A03BC"/>
    <w:rsid w:val="002A39CB"/>
    <w:rsid w:val="002A4E5D"/>
    <w:rsid w:val="002B1B0F"/>
    <w:rsid w:val="002B1FB4"/>
    <w:rsid w:val="002B2E90"/>
    <w:rsid w:val="002B35BA"/>
    <w:rsid w:val="002B390C"/>
    <w:rsid w:val="002B56FF"/>
    <w:rsid w:val="002B6CFD"/>
    <w:rsid w:val="002C025A"/>
    <w:rsid w:val="002D0603"/>
    <w:rsid w:val="002D2BA1"/>
    <w:rsid w:val="002D2DBB"/>
    <w:rsid w:val="002D4DD7"/>
    <w:rsid w:val="002D6423"/>
    <w:rsid w:val="002E11E9"/>
    <w:rsid w:val="002E17B4"/>
    <w:rsid w:val="002E2670"/>
    <w:rsid w:val="002E27AE"/>
    <w:rsid w:val="002E30C7"/>
    <w:rsid w:val="002E5627"/>
    <w:rsid w:val="002F0AED"/>
    <w:rsid w:val="002F22A5"/>
    <w:rsid w:val="002F5333"/>
    <w:rsid w:val="002F63C3"/>
    <w:rsid w:val="00300B4D"/>
    <w:rsid w:val="00302AB6"/>
    <w:rsid w:val="00304712"/>
    <w:rsid w:val="00310B40"/>
    <w:rsid w:val="00313940"/>
    <w:rsid w:val="003154BD"/>
    <w:rsid w:val="0031717B"/>
    <w:rsid w:val="003278C3"/>
    <w:rsid w:val="00340450"/>
    <w:rsid w:val="00340C16"/>
    <w:rsid w:val="00341268"/>
    <w:rsid w:val="00343F62"/>
    <w:rsid w:val="00345F61"/>
    <w:rsid w:val="003468A5"/>
    <w:rsid w:val="003478F1"/>
    <w:rsid w:val="00351481"/>
    <w:rsid w:val="00354C44"/>
    <w:rsid w:val="00354D8A"/>
    <w:rsid w:val="00356920"/>
    <w:rsid w:val="0036360A"/>
    <w:rsid w:val="00363D28"/>
    <w:rsid w:val="00365AFD"/>
    <w:rsid w:val="00366830"/>
    <w:rsid w:val="00366FA5"/>
    <w:rsid w:val="003671E7"/>
    <w:rsid w:val="003703AF"/>
    <w:rsid w:val="00370F7D"/>
    <w:rsid w:val="003720E6"/>
    <w:rsid w:val="00372811"/>
    <w:rsid w:val="00376832"/>
    <w:rsid w:val="00383048"/>
    <w:rsid w:val="00385805"/>
    <w:rsid w:val="0038668A"/>
    <w:rsid w:val="00387675"/>
    <w:rsid w:val="00387A24"/>
    <w:rsid w:val="0039143E"/>
    <w:rsid w:val="00395199"/>
    <w:rsid w:val="0039562A"/>
    <w:rsid w:val="00396E80"/>
    <w:rsid w:val="003979C6"/>
    <w:rsid w:val="003A2153"/>
    <w:rsid w:val="003A2A05"/>
    <w:rsid w:val="003A347A"/>
    <w:rsid w:val="003A427E"/>
    <w:rsid w:val="003B168C"/>
    <w:rsid w:val="003B21C5"/>
    <w:rsid w:val="003B70DB"/>
    <w:rsid w:val="003C437F"/>
    <w:rsid w:val="003C588E"/>
    <w:rsid w:val="003C5C21"/>
    <w:rsid w:val="003C66F7"/>
    <w:rsid w:val="003C6EE3"/>
    <w:rsid w:val="003C73C1"/>
    <w:rsid w:val="003C7763"/>
    <w:rsid w:val="003C7AE7"/>
    <w:rsid w:val="003D0C30"/>
    <w:rsid w:val="003D237A"/>
    <w:rsid w:val="003D2E4A"/>
    <w:rsid w:val="003D3B0B"/>
    <w:rsid w:val="003D6AFC"/>
    <w:rsid w:val="003D6D58"/>
    <w:rsid w:val="003E1D75"/>
    <w:rsid w:val="003E333A"/>
    <w:rsid w:val="003E35BF"/>
    <w:rsid w:val="003E4EAA"/>
    <w:rsid w:val="003F08C1"/>
    <w:rsid w:val="003F308B"/>
    <w:rsid w:val="003F631A"/>
    <w:rsid w:val="00400831"/>
    <w:rsid w:val="00402B8B"/>
    <w:rsid w:val="00402F5F"/>
    <w:rsid w:val="00404214"/>
    <w:rsid w:val="00405E7A"/>
    <w:rsid w:val="0041522B"/>
    <w:rsid w:val="00417D0B"/>
    <w:rsid w:val="00417FBF"/>
    <w:rsid w:val="004216EA"/>
    <w:rsid w:val="00424756"/>
    <w:rsid w:val="00430311"/>
    <w:rsid w:val="0043088B"/>
    <w:rsid w:val="004418BB"/>
    <w:rsid w:val="004424BB"/>
    <w:rsid w:val="00442D8E"/>
    <w:rsid w:val="004433D0"/>
    <w:rsid w:val="00443EFA"/>
    <w:rsid w:val="00451198"/>
    <w:rsid w:val="00452474"/>
    <w:rsid w:val="0045610B"/>
    <w:rsid w:val="00461821"/>
    <w:rsid w:val="00462A92"/>
    <w:rsid w:val="00462BDA"/>
    <w:rsid w:val="004654B8"/>
    <w:rsid w:val="00467F43"/>
    <w:rsid w:val="00471CB6"/>
    <w:rsid w:val="00472ADD"/>
    <w:rsid w:val="004743C6"/>
    <w:rsid w:val="00474807"/>
    <w:rsid w:val="004751F9"/>
    <w:rsid w:val="00482C36"/>
    <w:rsid w:val="00483C61"/>
    <w:rsid w:val="00486AAE"/>
    <w:rsid w:val="00486D49"/>
    <w:rsid w:val="00487148"/>
    <w:rsid w:val="0049473F"/>
    <w:rsid w:val="00494DF0"/>
    <w:rsid w:val="0049511E"/>
    <w:rsid w:val="004A4B25"/>
    <w:rsid w:val="004A4D4A"/>
    <w:rsid w:val="004B171D"/>
    <w:rsid w:val="004B3CF5"/>
    <w:rsid w:val="004B41E0"/>
    <w:rsid w:val="004C3926"/>
    <w:rsid w:val="004C5820"/>
    <w:rsid w:val="004C5C02"/>
    <w:rsid w:val="004D21CE"/>
    <w:rsid w:val="004D3436"/>
    <w:rsid w:val="004D4BB5"/>
    <w:rsid w:val="004D5F04"/>
    <w:rsid w:val="004E04EA"/>
    <w:rsid w:val="004E122F"/>
    <w:rsid w:val="004E7284"/>
    <w:rsid w:val="004F358C"/>
    <w:rsid w:val="004F3FB8"/>
    <w:rsid w:val="004F42D3"/>
    <w:rsid w:val="004F43B3"/>
    <w:rsid w:val="004F454E"/>
    <w:rsid w:val="004F53CA"/>
    <w:rsid w:val="00501797"/>
    <w:rsid w:val="00502A52"/>
    <w:rsid w:val="0050328C"/>
    <w:rsid w:val="005050C6"/>
    <w:rsid w:val="00505C5D"/>
    <w:rsid w:val="00506FF8"/>
    <w:rsid w:val="005073D3"/>
    <w:rsid w:val="00522881"/>
    <w:rsid w:val="00536FAC"/>
    <w:rsid w:val="00537749"/>
    <w:rsid w:val="005404E4"/>
    <w:rsid w:val="00540C0D"/>
    <w:rsid w:val="00540D37"/>
    <w:rsid w:val="0054244B"/>
    <w:rsid w:val="00550B25"/>
    <w:rsid w:val="00552701"/>
    <w:rsid w:val="005536C4"/>
    <w:rsid w:val="005537B5"/>
    <w:rsid w:val="00553C6F"/>
    <w:rsid w:val="00554457"/>
    <w:rsid w:val="00554989"/>
    <w:rsid w:val="0056092F"/>
    <w:rsid w:val="005618A0"/>
    <w:rsid w:val="00565233"/>
    <w:rsid w:val="00573426"/>
    <w:rsid w:val="005740AD"/>
    <w:rsid w:val="00574303"/>
    <w:rsid w:val="0057577A"/>
    <w:rsid w:val="005822FD"/>
    <w:rsid w:val="00584CD1"/>
    <w:rsid w:val="005861AD"/>
    <w:rsid w:val="00587E40"/>
    <w:rsid w:val="0059057E"/>
    <w:rsid w:val="0059305D"/>
    <w:rsid w:val="00594B6F"/>
    <w:rsid w:val="00596532"/>
    <w:rsid w:val="005A14FF"/>
    <w:rsid w:val="005A1FC1"/>
    <w:rsid w:val="005A257E"/>
    <w:rsid w:val="005A2CD5"/>
    <w:rsid w:val="005A49DF"/>
    <w:rsid w:val="005A62B7"/>
    <w:rsid w:val="005B577B"/>
    <w:rsid w:val="005B5EA8"/>
    <w:rsid w:val="005B642C"/>
    <w:rsid w:val="005B6A31"/>
    <w:rsid w:val="005B6F9F"/>
    <w:rsid w:val="005C07E5"/>
    <w:rsid w:val="005C186C"/>
    <w:rsid w:val="005C1E18"/>
    <w:rsid w:val="005C3051"/>
    <w:rsid w:val="005C4ECA"/>
    <w:rsid w:val="005C54FE"/>
    <w:rsid w:val="005D2D77"/>
    <w:rsid w:val="005D3161"/>
    <w:rsid w:val="005D6B03"/>
    <w:rsid w:val="005E0ACD"/>
    <w:rsid w:val="005E22C2"/>
    <w:rsid w:val="005E35D0"/>
    <w:rsid w:val="005E6DDF"/>
    <w:rsid w:val="005F22CE"/>
    <w:rsid w:val="005F4C74"/>
    <w:rsid w:val="005F7816"/>
    <w:rsid w:val="0060271F"/>
    <w:rsid w:val="00603A72"/>
    <w:rsid w:val="006101BF"/>
    <w:rsid w:val="00610F8E"/>
    <w:rsid w:val="00613AB3"/>
    <w:rsid w:val="006264DE"/>
    <w:rsid w:val="00637397"/>
    <w:rsid w:val="006440E5"/>
    <w:rsid w:val="00644120"/>
    <w:rsid w:val="00645C91"/>
    <w:rsid w:val="0066503D"/>
    <w:rsid w:val="0066788C"/>
    <w:rsid w:val="00670FC1"/>
    <w:rsid w:val="00671DE6"/>
    <w:rsid w:val="006735FA"/>
    <w:rsid w:val="00677942"/>
    <w:rsid w:val="006802EA"/>
    <w:rsid w:val="00683DD8"/>
    <w:rsid w:val="006840E3"/>
    <w:rsid w:val="00686B95"/>
    <w:rsid w:val="00686FE6"/>
    <w:rsid w:val="00691526"/>
    <w:rsid w:val="00693792"/>
    <w:rsid w:val="0069612A"/>
    <w:rsid w:val="00696E7A"/>
    <w:rsid w:val="00697F58"/>
    <w:rsid w:val="006A234C"/>
    <w:rsid w:val="006A5C57"/>
    <w:rsid w:val="006A6910"/>
    <w:rsid w:val="006B1543"/>
    <w:rsid w:val="006B161C"/>
    <w:rsid w:val="006B22CA"/>
    <w:rsid w:val="006B2EDC"/>
    <w:rsid w:val="006B44CF"/>
    <w:rsid w:val="006B5F93"/>
    <w:rsid w:val="006B646B"/>
    <w:rsid w:val="006C0FA8"/>
    <w:rsid w:val="006C3C9C"/>
    <w:rsid w:val="006D1CEE"/>
    <w:rsid w:val="006D3A3E"/>
    <w:rsid w:val="006D40B4"/>
    <w:rsid w:val="006D45F0"/>
    <w:rsid w:val="006D5E98"/>
    <w:rsid w:val="006D6BE2"/>
    <w:rsid w:val="006E2390"/>
    <w:rsid w:val="006E5299"/>
    <w:rsid w:val="006E720D"/>
    <w:rsid w:val="006F266A"/>
    <w:rsid w:val="006F52C4"/>
    <w:rsid w:val="006F788B"/>
    <w:rsid w:val="00700E86"/>
    <w:rsid w:val="0070596D"/>
    <w:rsid w:val="00711477"/>
    <w:rsid w:val="00715EC9"/>
    <w:rsid w:val="007222E8"/>
    <w:rsid w:val="0072438F"/>
    <w:rsid w:val="00725622"/>
    <w:rsid w:val="007259E9"/>
    <w:rsid w:val="00727439"/>
    <w:rsid w:val="00732A37"/>
    <w:rsid w:val="007336FD"/>
    <w:rsid w:val="007337C5"/>
    <w:rsid w:val="00735F5D"/>
    <w:rsid w:val="00737853"/>
    <w:rsid w:val="00740240"/>
    <w:rsid w:val="00744271"/>
    <w:rsid w:val="00747F07"/>
    <w:rsid w:val="00751575"/>
    <w:rsid w:val="00751947"/>
    <w:rsid w:val="00755576"/>
    <w:rsid w:val="00755DC5"/>
    <w:rsid w:val="00757B3A"/>
    <w:rsid w:val="00763BF3"/>
    <w:rsid w:val="00764533"/>
    <w:rsid w:val="0076680D"/>
    <w:rsid w:val="00766C74"/>
    <w:rsid w:val="0076794D"/>
    <w:rsid w:val="007731AA"/>
    <w:rsid w:val="00780189"/>
    <w:rsid w:val="00782323"/>
    <w:rsid w:val="00783B84"/>
    <w:rsid w:val="00784E7F"/>
    <w:rsid w:val="00792D17"/>
    <w:rsid w:val="00794A59"/>
    <w:rsid w:val="007960EE"/>
    <w:rsid w:val="00796D0A"/>
    <w:rsid w:val="007A16A1"/>
    <w:rsid w:val="007A702A"/>
    <w:rsid w:val="007B113E"/>
    <w:rsid w:val="007B4AA9"/>
    <w:rsid w:val="007B633F"/>
    <w:rsid w:val="007B71E9"/>
    <w:rsid w:val="007C227E"/>
    <w:rsid w:val="007C32DB"/>
    <w:rsid w:val="007C42A6"/>
    <w:rsid w:val="007C4865"/>
    <w:rsid w:val="007D0FD3"/>
    <w:rsid w:val="007D284B"/>
    <w:rsid w:val="007D3665"/>
    <w:rsid w:val="007D6A8D"/>
    <w:rsid w:val="007E1659"/>
    <w:rsid w:val="007E29D7"/>
    <w:rsid w:val="007E3C86"/>
    <w:rsid w:val="007E505E"/>
    <w:rsid w:val="007E67C9"/>
    <w:rsid w:val="007F12DE"/>
    <w:rsid w:val="007F27CE"/>
    <w:rsid w:val="007F60E4"/>
    <w:rsid w:val="007F621A"/>
    <w:rsid w:val="0080289F"/>
    <w:rsid w:val="00803440"/>
    <w:rsid w:val="0080639D"/>
    <w:rsid w:val="008069C4"/>
    <w:rsid w:val="00807D35"/>
    <w:rsid w:val="00817FAC"/>
    <w:rsid w:val="00821A96"/>
    <w:rsid w:val="00826211"/>
    <w:rsid w:val="008330CD"/>
    <w:rsid w:val="0083471E"/>
    <w:rsid w:val="00843058"/>
    <w:rsid w:val="00844B64"/>
    <w:rsid w:val="0085538D"/>
    <w:rsid w:val="00855A6A"/>
    <w:rsid w:val="0085785B"/>
    <w:rsid w:val="00860542"/>
    <w:rsid w:val="00861E6C"/>
    <w:rsid w:val="00865436"/>
    <w:rsid w:val="008667B4"/>
    <w:rsid w:val="00867FBC"/>
    <w:rsid w:val="00871775"/>
    <w:rsid w:val="00873381"/>
    <w:rsid w:val="00882A7C"/>
    <w:rsid w:val="00883B24"/>
    <w:rsid w:val="00884D98"/>
    <w:rsid w:val="00887160"/>
    <w:rsid w:val="00892815"/>
    <w:rsid w:val="0089495B"/>
    <w:rsid w:val="00895FA7"/>
    <w:rsid w:val="008969FA"/>
    <w:rsid w:val="008A473B"/>
    <w:rsid w:val="008A4759"/>
    <w:rsid w:val="008A73C1"/>
    <w:rsid w:val="008A7A3D"/>
    <w:rsid w:val="008B1567"/>
    <w:rsid w:val="008B7113"/>
    <w:rsid w:val="008C1F74"/>
    <w:rsid w:val="008C6A05"/>
    <w:rsid w:val="008D1FEA"/>
    <w:rsid w:val="008D2B6A"/>
    <w:rsid w:val="008D44F2"/>
    <w:rsid w:val="008D6EDC"/>
    <w:rsid w:val="008D75A0"/>
    <w:rsid w:val="008E2807"/>
    <w:rsid w:val="008E34E9"/>
    <w:rsid w:val="008E38C9"/>
    <w:rsid w:val="008E4024"/>
    <w:rsid w:val="008E52A2"/>
    <w:rsid w:val="008E616E"/>
    <w:rsid w:val="008E6A07"/>
    <w:rsid w:val="008E7855"/>
    <w:rsid w:val="008F0C9D"/>
    <w:rsid w:val="008F2A70"/>
    <w:rsid w:val="008F6583"/>
    <w:rsid w:val="008F7B42"/>
    <w:rsid w:val="00900198"/>
    <w:rsid w:val="00900E91"/>
    <w:rsid w:val="009011B7"/>
    <w:rsid w:val="00902192"/>
    <w:rsid w:val="00905001"/>
    <w:rsid w:val="00905C59"/>
    <w:rsid w:val="00906430"/>
    <w:rsid w:val="009065E1"/>
    <w:rsid w:val="00910BE8"/>
    <w:rsid w:val="00910F62"/>
    <w:rsid w:val="00912FDB"/>
    <w:rsid w:val="009136BB"/>
    <w:rsid w:val="00917EB1"/>
    <w:rsid w:val="009211CA"/>
    <w:rsid w:val="00921C0E"/>
    <w:rsid w:val="00923727"/>
    <w:rsid w:val="00926651"/>
    <w:rsid w:val="009266BF"/>
    <w:rsid w:val="00926C67"/>
    <w:rsid w:val="00931198"/>
    <w:rsid w:val="00935495"/>
    <w:rsid w:val="00941A5E"/>
    <w:rsid w:val="009441C7"/>
    <w:rsid w:val="009450FF"/>
    <w:rsid w:val="00946101"/>
    <w:rsid w:val="009470CA"/>
    <w:rsid w:val="00950706"/>
    <w:rsid w:val="00951751"/>
    <w:rsid w:val="0095415E"/>
    <w:rsid w:val="00955F65"/>
    <w:rsid w:val="00962D1A"/>
    <w:rsid w:val="0096344D"/>
    <w:rsid w:val="00963A5C"/>
    <w:rsid w:val="00965CFC"/>
    <w:rsid w:val="0096648A"/>
    <w:rsid w:val="00966580"/>
    <w:rsid w:val="0097186B"/>
    <w:rsid w:val="009749D4"/>
    <w:rsid w:val="00984DCC"/>
    <w:rsid w:val="009863B5"/>
    <w:rsid w:val="00986B32"/>
    <w:rsid w:val="009906DE"/>
    <w:rsid w:val="00993E6C"/>
    <w:rsid w:val="00994421"/>
    <w:rsid w:val="00994C94"/>
    <w:rsid w:val="009A01BA"/>
    <w:rsid w:val="009B1DB8"/>
    <w:rsid w:val="009C4717"/>
    <w:rsid w:val="009C65F3"/>
    <w:rsid w:val="009D11F0"/>
    <w:rsid w:val="009D4056"/>
    <w:rsid w:val="009D70AC"/>
    <w:rsid w:val="009E2A0D"/>
    <w:rsid w:val="009E36FC"/>
    <w:rsid w:val="009E6F46"/>
    <w:rsid w:val="009E7926"/>
    <w:rsid w:val="009F0979"/>
    <w:rsid w:val="009F4268"/>
    <w:rsid w:val="009F5119"/>
    <w:rsid w:val="00A00E50"/>
    <w:rsid w:val="00A015C3"/>
    <w:rsid w:val="00A03ADC"/>
    <w:rsid w:val="00A152AD"/>
    <w:rsid w:val="00A2050D"/>
    <w:rsid w:val="00A20794"/>
    <w:rsid w:val="00A217A2"/>
    <w:rsid w:val="00A247F8"/>
    <w:rsid w:val="00A31BA6"/>
    <w:rsid w:val="00A3273C"/>
    <w:rsid w:val="00A3325D"/>
    <w:rsid w:val="00A348E6"/>
    <w:rsid w:val="00A349F3"/>
    <w:rsid w:val="00A4042E"/>
    <w:rsid w:val="00A47BDC"/>
    <w:rsid w:val="00A5228B"/>
    <w:rsid w:val="00A57E46"/>
    <w:rsid w:val="00A62D97"/>
    <w:rsid w:val="00A6628F"/>
    <w:rsid w:val="00A6660F"/>
    <w:rsid w:val="00A716A1"/>
    <w:rsid w:val="00A74061"/>
    <w:rsid w:val="00A7577D"/>
    <w:rsid w:val="00A80CF7"/>
    <w:rsid w:val="00A8149F"/>
    <w:rsid w:val="00A81ABD"/>
    <w:rsid w:val="00A82682"/>
    <w:rsid w:val="00A857A1"/>
    <w:rsid w:val="00A862B1"/>
    <w:rsid w:val="00A875CA"/>
    <w:rsid w:val="00A912A4"/>
    <w:rsid w:val="00A95E5D"/>
    <w:rsid w:val="00A9634C"/>
    <w:rsid w:val="00A977E7"/>
    <w:rsid w:val="00AA145B"/>
    <w:rsid w:val="00AA24C3"/>
    <w:rsid w:val="00AA44D1"/>
    <w:rsid w:val="00AA646E"/>
    <w:rsid w:val="00AB2818"/>
    <w:rsid w:val="00AB3886"/>
    <w:rsid w:val="00AB7BC3"/>
    <w:rsid w:val="00AC314A"/>
    <w:rsid w:val="00AC3F74"/>
    <w:rsid w:val="00AD1783"/>
    <w:rsid w:val="00AD425F"/>
    <w:rsid w:val="00AD4279"/>
    <w:rsid w:val="00AD43ED"/>
    <w:rsid w:val="00AD5A4B"/>
    <w:rsid w:val="00AE14E8"/>
    <w:rsid w:val="00AE4025"/>
    <w:rsid w:val="00AF39DF"/>
    <w:rsid w:val="00AF5B32"/>
    <w:rsid w:val="00B0082A"/>
    <w:rsid w:val="00B07688"/>
    <w:rsid w:val="00B10FD9"/>
    <w:rsid w:val="00B116ED"/>
    <w:rsid w:val="00B11729"/>
    <w:rsid w:val="00B156A7"/>
    <w:rsid w:val="00B15B0D"/>
    <w:rsid w:val="00B24026"/>
    <w:rsid w:val="00B24D69"/>
    <w:rsid w:val="00B323B0"/>
    <w:rsid w:val="00B32E95"/>
    <w:rsid w:val="00B345A7"/>
    <w:rsid w:val="00B41A7A"/>
    <w:rsid w:val="00B41EB8"/>
    <w:rsid w:val="00B435D7"/>
    <w:rsid w:val="00B446A7"/>
    <w:rsid w:val="00B466A0"/>
    <w:rsid w:val="00B50EBE"/>
    <w:rsid w:val="00B50F97"/>
    <w:rsid w:val="00B54190"/>
    <w:rsid w:val="00B54ABC"/>
    <w:rsid w:val="00B55FDE"/>
    <w:rsid w:val="00B614D9"/>
    <w:rsid w:val="00B63F03"/>
    <w:rsid w:val="00B65033"/>
    <w:rsid w:val="00B66AEF"/>
    <w:rsid w:val="00B70159"/>
    <w:rsid w:val="00B70AD9"/>
    <w:rsid w:val="00B72BDE"/>
    <w:rsid w:val="00B72DA3"/>
    <w:rsid w:val="00B738B3"/>
    <w:rsid w:val="00B73F04"/>
    <w:rsid w:val="00B740CD"/>
    <w:rsid w:val="00B80864"/>
    <w:rsid w:val="00B81FD7"/>
    <w:rsid w:val="00B82A01"/>
    <w:rsid w:val="00B83E66"/>
    <w:rsid w:val="00B852D2"/>
    <w:rsid w:val="00B90C31"/>
    <w:rsid w:val="00B92C6D"/>
    <w:rsid w:val="00B93AF0"/>
    <w:rsid w:val="00BA688E"/>
    <w:rsid w:val="00BA689A"/>
    <w:rsid w:val="00BB06F6"/>
    <w:rsid w:val="00BB179F"/>
    <w:rsid w:val="00BB3FA3"/>
    <w:rsid w:val="00BC34C1"/>
    <w:rsid w:val="00BC5A84"/>
    <w:rsid w:val="00BC77C7"/>
    <w:rsid w:val="00BC7E62"/>
    <w:rsid w:val="00BD16A9"/>
    <w:rsid w:val="00BD4446"/>
    <w:rsid w:val="00BD57C8"/>
    <w:rsid w:val="00BE09E3"/>
    <w:rsid w:val="00BE0E56"/>
    <w:rsid w:val="00BE2A31"/>
    <w:rsid w:val="00BE38F8"/>
    <w:rsid w:val="00BE6CC4"/>
    <w:rsid w:val="00BF1590"/>
    <w:rsid w:val="00BF2D93"/>
    <w:rsid w:val="00C000DA"/>
    <w:rsid w:val="00C0131D"/>
    <w:rsid w:val="00C03216"/>
    <w:rsid w:val="00C03BCF"/>
    <w:rsid w:val="00C06AC2"/>
    <w:rsid w:val="00C07772"/>
    <w:rsid w:val="00C07ECA"/>
    <w:rsid w:val="00C12071"/>
    <w:rsid w:val="00C133D8"/>
    <w:rsid w:val="00C13584"/>
    <w:rsid w:val="00C16703"/>
    <w:rsid w:val="00C21538"/>
    <w:rsid w:val="00C21F7D"/>
    <w:rsid w:val="00C22FEB"/>
    <w:rsid w:val="00C240B6"/>
    <w:rsid w:val="00C24272"/>
    <w:rsid w:val="00C24322"/>
    <w:rsid w:val="00C24A09"/>
    <w:rsid w:val="00C2717D"/>
    <w:rsid w:val="00C3336B"/>
    <w:rsid w:val="00C33E1B"/>
    <w:rsid w:val="00C37395"/>
    <w:rsid w:val="00C45480"/>
    <w:rsid w:val="00C45781"/>
    <w:rsid w:val="00C5478E"/>
    <w:rsid w:val="00C5708B"/>
    <w:rsid w:val="00C57EAE"/>
    <w:rsid w:val="00C628D8"/>
    <w:rsid w:val="00C633D2"/>
    <w:rsid w:val="00C65E7A"/>
    <w:rsid w:val="00C66624"/>
    <w:rsid w:val="00C7165C"/>
    <w:rsid w:val="00C725E2"/>
    <w:rsid w:val="00C73A55"/>
    <w:rsid w:val="00C74678"/>
    <w:rsid w:val="00C77543"/>
    <w:rsid w:val="00C812AD"/>
    <w:rsid w:val="00C822FF"/>
    <w:rsid w:val="00C91CCC"/>
    <w:rsid w:val="00C94970"/>
    <w:rsid w:val="00CA4126"/>
    <w:rsid w:val="00CB1B62"/>
    <w:rsid w:val="00CB1BCD"/>
    <w:rsid w:val="00CB2934"/>
    <w:rsid w:val="00CB533A"/>
    <w:rsid w:val="00CB6448"/>
    <w:rsid w:val="00CB7CFE"/>
    <w:rsid w:val="00CB7FA2"/>
    <w:rsid w:val="00CC4671"/>
    <w:rsid w:val="00CC4B6F"/>
    <w:rsid w:val="00CC4FB9"/>
    <w:rsid w:val="00CD0483"/>
    <w:rsid w:val="00CD22D2"/>
    <w:rsid w:val="00CD537E"/>
    <w:rsid w:val="00CE4F0B"/>
    <w:rsid w:val="00CF2024"/>
    <w:rsid w:val="00D00D09"/>
    <w:rsid w:val="00D01C7A"/>
    <w:rsid w:val="00D05447"/>
    <w:rsid w:val="00D07775"/>
    <w:rsid w:val="00D07DFB"/>
    <w:rsid w:val="00D101C8"/>
    <w:rsid w:val="00D12D87"/>
    <w:rsid w:val="00D14060"/>
    <w:rsid w:val="00D158BD"/>
    <w:rsid w:val="00D17356"/>
    <w:rsid w:val="00D20E7C"/>
    <w:rsid w:val="00D22BDC"/>
    <w:rsid w:val="00D242B4"/>
    <w:rsid w:val="00D24C49"/>
    <w:rsid w:val="00D3068D"/>
    <w:rsid w:val="00D31903"/>
    <w:rsid w:val="00D35D16"/>
    <w:rsid w:val="00D42CC5"/>
    <w:rsid w:val="00D436B6"/>
    <w:rsid w:val="00D45860"/>
    <w:rsid w:val="00D4591D"/>
    <w:rsid w:val="00D51A7A"/>
    <w:rsid w:val="00D5549B"/>
    <w:rsid w:val="00D62046"/>
    <w:rsid w:val="00D62755"/>
    <w:rsid w:val="00D63C2E"/>
    <w:rsid w:val="00D63F7F"/>
    <w:rsid w:val="00D65BBE"/>
    <w:rsid w:val="00D65C2F"/>
    <w:rsid w:val="00D67DCE"/>
    <w:rsid w:val="00D71E18"/>
    <w:rsid w:val="00D75D70"/>
    <w:rsid w:val="00D767F2"/>
    <w:rsid w:val="00D81BD2"/>
    <w:rsid w:val="00D83808"/>
    <w:rsid w:val="00D844DC"/>
    <w:rsid w:val="00D85A5C"/>
    <w:rsid w:val="00D90754"/>
    <w:rsid w:val="00D96E7E"/>
    <w:rsid w:val="00DA23E0"/>
    <w:rsid w:val="00DA340B"/>
    <w:rsid w:val="00DA3A7A"/>
    <w:rsid w:val="00DA6105"/>
    <w:rsid w:val="00DB1E1A"/>
    <w:rsid w:val="00DB4945"/>
    <w:rsid w:val="00DB4FF9"/>
    <w:rsid w:val="00DB7D64"/>
    <w:rsid w:val="00DC1286"/>
    <w:rsid w:val="00DC14CE"/>
    <w:rsid w:val="00DC4818"/>
    <w:rsid w:val="00DC4871"/>
    <w:rsid w:val="00DC691B"/>
    <w:rsid w:val="00DC72A2"/>
    <w:rsid w:val="00DD32A9"/>
    <w:rsid w:val="00DD3B97"/>
    <w:rsid w:val="00DE03A0"/>
    <w:rsid w:val="00DE6D58"/>
    <w:rsid w:val="00DF1891"/>
    <w:rsid w:val="00DF4138"/>
    <w:rsid w:val="00DF4B04"/>
    <w:rsid w:val="00DF5E30"/>
    <w:rsid w:val="00DF72CE"/>
    <w:rsid w:val="00E004B7"/>
    <w:rsid w:val="00E0197E"/>
    <w:rsid w:val="00E01ADA"/>
    <w:rsid w:val="00E03D55"/>
    <w:rsid w:val="00E05296"/>
    <w:rsid w:val="00E1190A"/>
    <w:rsid w:val="00E14E03"/>
    <w:rsid w:val="00E22150"/>
    <w:rsid w:val="00E2592D"/>
    <w:rsid w:val="00E27A53"/>
    <w:rsid w:val="00E27CDE"/>
    <w:rsid w:val="00E31593"/>
    <w:rsid w:val="00E4452E"/>
    <w:rsid w:val="00E55238"/>
    <w:rsid w:val="00E62E8C"/>
    <w:rsid w:val="00E63570"/>
    <w:rsid w:val="00E650E6"/>
    <w:rsid w:val="00E6726E"/>
    <w:rsid w:val="00E67FA2"/>
    <w:rsid w:val="00E74B39"/>
    <w:rsid w:val="00E76895"/>
    <w:rsid w:val="00E777E6"/>
    <w:rsid w:val="00E806B7"/>
    <w:rsid w:val="00E82C91"/>
    <w:rsid w:val="00E8484B"/>
    <w:rsid w:val="00E8660E"/>
    <w:rsid w:val="00E901C3"/>
    <w:rsid w:val="00E911ED"/>
    <w:rsid w:val="00E91933"/>
    <w:rsid w:val="00E9196C"/>
    <w:rsid w:val="00E9265D"/>
    <w:rsid w:val="00E95622"/>
    <w:rsid w:val="00E96DA8"/>
    <w:rsid w:val="00EA0F97"/>
    <w:rsid w:val="00EA30AD"/>
    <w:rsid w:val="00EA5F25"/>
    <w:rsid w:val="00EB2AC9"/>
    <w:rsid w:val="00EB627F"/>
    <w:rsid w:val="00EB7413"/>
    <w:rsid w:val="00EC00E4"/>
    <w:rsid w:val="00EC2BC8"/>
    <w:rsid w:val="00EC4B8E"/>
    <w:rsid w:val="00ED1213"/>
    <w:rsid w:val="00ED17B7"/>
    <w:rsid w:val="00ED2B4A"/>
    <w:rsid w:val="00ED2E4A"/>
    <w:rsid w:val="00ED44D1"/>
    <w:rsid w:val="00ED7320"/>
    <w:rsid w:val="00EE02E1"/>
    <w:rsid w:val="00EE1F45"/>
    <w:rsid w:val="00EE1FD0"/>
    <w:rsid w:val="00EE31C0"/>
    <w:rsid w:val="00EE36D2"/>
    <w:rsid w:val="00EE63E2"/>
    <w:rsid w:val="00EE66AA"/>
    <w:rsid w:val="00EE69E3"/>
    <w:rsid w:val="00EE7D4F"/>
    <w:rsid w:val="00F0342C"/>
    <w:rsid w:val="00F11D87"/>
    <w:rsid w:val="00F21D8A"/>
    <w:rsid w:val="00F23A27"/>
    <w:rsid w:val="00F25CBF"/>
    <w:rsid w:val="00F26079"/>
    <w:rsid w:val="00F279E2"/>
    <w:rsid w:val="00F31014"/>
    <w:rsid w:val="00F414D6"/>
    <w:rsid w:val="00F47B5C"/>
    <w:rsid w:val="00F50730"/>
    <w:rsid w:val="00F50AB7"/>
    <w:rsid w:val="00F55AA5"/>
    <w:rsid w:val="00F567C5"/>
    <w:rsid w:val="00F60F73"/>
    <w:rsid w:val="00F6240D"/>
    <w:rsid w:val="00F66729"/>
    <w:rsid w:val="00F70AC7"/>
    <w:rsid w:val="00F7147F"/>
    <w:rsid w:val="00F756CF"/>
    <w:rsid w:val="00F75F63"/>
    <w:rsid w:val="00F80542"/>
    <w:rsid w:val="00F816FA"/>
    <w:rsid w:val="00F8196F"/>
    <w:rsid w:val="00F86663"/>
    <w:rsid w:val="00F90DE7"/>
    <w:rsid w:val="00F91B58"/>
    <w:rsid w:val="00F933C7"/>
    <w:rsid w:val="00F94085"/>
    <w:rsid w:val="00F97584"/>
    <w:rsid w:val="00FA1690"/>
    <w:rsid w:val="00FA215F"/>
    <w:rsid w:val="00FA479A"/>
    <w:rsid w:val="00FA4EA6"/>
    <w:rsid w:val="00FA73DB"/>
    <w:rsid w:val="00FB1412"/>
    <w:rsid w:val="00FB29AB"/>
    <w:rsid w:val="00FB4657"/>
    <w:rsid w:val="00FB6054"/>
    <w:rsid w:val="00FC0861"/>
    <w:rsid w:val="00FC10CD"/>
    <w:rsid w:val="00FC6DC1"/>
    <w:rsid w:val="00FD2918"/>
    <w:rsid w:val="00FD4D76"/>
    <w:rsid w:val="00FD5C50"/>
    <w:rsid w:val="00FD60F6"/>
    <w:rsid w:val="00FD7764"/>
    <w:rsid w:val="00FD7D9A"/>
    <w:rsid w:val="00FE160C"/>
    <w:rsid w:val="00FE1AAA"/>
    <w:rsid w:val="00FE224A"/>
    <w:rsid w:val="00FE4F28"/>
    <w:rsid w:val="00FF108C"/>
    <w:rsid w:val="00FF1759"/>
    <w:rsid w:val="00FF19FA"/>
    <w:rsid w:val="00FF51C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C3B5"/>
  <w15:chartTrackingRefBased/>
  <w15:docId w15:val="{3C42EB97-3C52-4BC1-B31D-B4987F73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970"/>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3569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2,List Paragraph21,Lentele,Buletai,Bullet EY,List Paragraph1,lp1,Bullet 1,Use Case List Paragraph,List Paragraph111,Paragraph,List Paragraph Red,Table of contents number,Bullet"/>
    <w:basedOn w:val="Normal"/>
    <w:link w:val="ListParagraphChar"/>
    <w:uiPriority w:val="34"/>
    <w:qFormat/>
    <w:rsid w:val="00D45860"/>
    <w:pPr>
      <w:ind w:left="720"/>
      <w:contextualSpacing/>
    </w:pPr>
  </w:style>
  <w:style w:type="table" w:styleId="TableGrid">
    <w:name w:val="Table Grid"/>
    <w:basedOn w:val="TableNormal"/>
    <w:uiPriority w:val="39"/>
    <w:qFormat/>
    <w:rsid w:val="00D458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58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45860"/>
    <w:rPr>
      <w:rFonts w:ascii="Calibri" w:eastAsia="Calibri" w:hAnsi="Calibri" w:cs="Times New Roman"/>
    </w:rPr>
  </w:style>
  <w:style w:type="character" w:customStyle="1" w:styleId="ListParagraphChar">
    <w:name w:val="List Paragraph Char"/>
    <w:aliases w:val="Numbering Char,ERP-List Paragraph Char,List Paragraph11 Char,List Paragraph2 Char,List Paragraph21 Char,Lentele Char,Buletai Char,Bullet EY Char,List Paragraph1 Char,lp1 Char,Bullet 1 Char,Use Case List Paragraph Char,Paragraph Char"/>
    <w:link w:val="ListParagraph"/>
    <w:uiPriority w:val="34"/>
    <w:qFormat/>
    <w:rsid w:val="00D45860"/>
    <w:rPr>
      <w:rFonts w:ascii="Calibri" w:eastAsia="Calibri" w:hAnsi="Calibri" w:cs="Times New Roman"/>
    </w:rPr>
  </w:style>
  <w:style w:type="paragraph" w:customStyle="1" w:styleId="Antrats1">
    <w:name w:val="Antraštės1"/>
    <w:basedOn w:val="Normal"/>
    <w:link w:val="AntratsChar"/>
    <w:qFormat/>
    <w:rsid w:val="00D45860"/>
    <w:pPr>
      <w:spacing w:after="0" w:line="360" w:lineRule="auto"/>
      <w:ind w:firstLine="737"/>
      <w:contextualSpacing/>
      <w:jc w:val="center"/>
    </w:pPr>
    <w:rPr>
      <w:rFonts w:ascii="Montserrat" w:eastAsiaTheme="minorHAnsi" w:hAnsi="Montserrat" w:cstheme="minorBidi"/>
      <w:b/>
      <w:caps/>
      <w:sz w:val="20"/>
    </w:rPr>
  </w:style>
  <w:style w:type="character" w:customStyle="1" w:styleId="AntratsChar">
    <w:name w:val="Antraštės Char"/>
    <w:basedOn w:val="DefaultParagraphFont"/>
    <w:link w:val="Antrats1"/>
    <w:rsid w:val="00D45860"/>
    <w:rPr>
      <w:rFonts w:ascii="Montserrat" w:hAnsi="Montserrat"/>
      <w:b/>
      <w:caps/>
      <w:sz w:val="20"/>
    </w:rPr>
  </w:style>
  <w:style w:type="table" w:customStyle="1" w:styleId="Lentelstinklelis1">
    <w:name w:val="Lentelės tinklelis1"/>
    <w:basedOn w:val="TableNormal"/>
    <w:next w:val="TableGrid"/>
    <w:uiPriority w:val="99"/>
    <w:rsid w:val="003F63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4818"/>
    <w:pPr>
      <w:spacing w:before="100" w:beforeAutospacing="1" w:after="100" w:afterAutospacing="1"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uiPriority w:val="99"/>
    <w:semiHidden/>
    <w:unhideWhenUsed/>
    <w:rsid w:val="00F21D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D8A"/>
    <w:rPr>
      <w:rFonts w:ascii="Calibri" w:eastAsia="Calibri" w:hAnsi="Calibri" w:cs="Times New Roman"/>
      <w:sz w:val="20"/>
      <w:szCs w:val="20"/>
    </w:rPr>
  </w:style>
  <w:style w:type="character" w:styleId="FootnoteReference">
    <w:name w:val="footnote reference"/>
    <w:uiPriority w:val="99"/>
    <w:rsid w:val="00F21D8A"/>
    <w:rPr>
      <w:rFonts w:cs="Times New Roman"/>
      <w:vertAlign w:val="superscript"/>
    </w:rPr>
  </w:style>
  <w:style w:type="paragraph" w:styleId="Footer">
    <w:name w:val="footer"/>
    <w:basedOn w:val="Normal"/>
    <w:link w:val="FooterChar"/>
    <w:uiPriority w:val="99"/>
    <w:semiHidden/>
    <w:unhideWhenUsed/>
    <w:rsid w:val="007C22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C227E"/>
    <w:rPr>
      <w:rFonts w:ascii="Calibri" w:eastAsia="Calibri" w:hAnsi="Calibri" w:cs="Times New Roman"/>
    </w:rPr>
  </w:style>
  <w:style w:type="character" w:customStyle="1" w:styleId="Heading1Char">
    <w:name w:val="Heading 1 Char"/>
    <w:basedOn w:val="DefaultParagraphFont"/>
    <w:link w:val="Heading1"/>
    <w:uiPriority w:val="9"/>
    <w:rsid w:val="0035692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07D35"/>
    <w:rPr>
      <w:color w:val="0563C1" w:themeColor="hyperlink"/>
      <w:u w:val="single"/>
    </w:rPr>
  </w:style>
  <w:style w:type="character" w:styleId="UnresolvedMention">
    <w:name w:val="Unresolved Mention"/>
    <w:basedOn w:val="DefaultParagraphFont"/>
    <w:uiPriority w:val="99"/>
    <w:semiHidden/>
    <w:unhideWhenUsed/>
    <w:rsid w:val="00807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94100">
      <w:bodyDiv w:val="1"/>
      <w:marLeft w:val="0"/>
      <w:marRight w:val="0"/>
      <w:marTop w:val="0"/>
      <w:marBottom w:val="0"/>
      <w:divBdr>
        <w:top w:val="none" w:sz="0" w:space="0" w:color="auto"/>
        <w:left w:val="none" w:sz="0" w:space="0" w:color="auto"/>
        <w:bottom w:val="none" w:sz="0" w:space="0" w:color="auto"/>
        <w:right w:val="none" w:sz="0" w:space="0" w:color="auto"/>
      </w:divBdr>
    </w:div>
    <w:div w:id="665330601">
      <w:bodyDiv w:val="1"/>
      <w:marLeft w:val="0"/>
      <w:marRight w:val="0"/>
      <w:marTop w:val="0"/>
      <w:marBottom w:val="0"/>
      <w:divBdr>
        <w:top w:val="none" w:sz="0" w:space="0" w:color="auto"/>
        <w:left w:val="none" w:sz="0" w:space="0" w:color="auto"/>
        <w:bottom w:val="none" w:sz="0" w:space="0" w:color="auto"/>
        <w:right w:val="none" w:sz="0" w:space="0" w:color="auto"/>
      </w:divBdr>
    </w:div>
    <w:div w:id="763377917">
      <w:bodyDiv w:val="1"/>
      <w:marLeft w:val="0"/>
      <w:marRight w:val="0"/>
      <w:marTop w:val="0"/>
      <w:marBottom w:val="0"/>
      <w:divBdr>
        <w:top w:val="none" w:sz="0" w:space="0" w:color="auto"/>
        <w:left w:val="none" w:sz="0" w:space="0" w:color="auto"/>
        <w:bottom w:val="none" w:sz="0" w:space="0" w:color="auto"/>
        <w:right w:val="none" w:sz="0" w:space="0" w:color="auto"/>
      </w:divBdr>
    </w:div>
    <w:div w:id="1052465851">
      <w:bodyDiv w:val="1"/>
      <w:marLeft w:val="0"/>
      <w:marRight w:val="0"/>
      <w:marTop w:val="0"/>
      <w:marBottom w:val="0"/>
      <w:divBdr>
        <w:top w:val="none" w:sz="0" w:space="0" w:color="auto"/>
        <w:left w:val="none" w:sz="0" w:space="0" w:color="auto"/>
        <w:bottom w:val="none" w:sz="0" w:space="0" w:color="auto"/>
        <w:right w:val="none" w:sz="0" w:space="0" w:color="auto"/>
      </w:divBdr>
    </w:div>
    <w:div w:id="1112895081">
      <w:bodyDiv w:val="1"/>
      <w:marLeft w:val="0"/>
      <w:marRight w:val="0"/>
      <w:marTop w:val="0"/>
      <w:marBottom w:val="0"/>
      <w:divBdr>
        <w:top w:val="none" w:sz="0" w:space="0" w:color="auto"/>
        <w:left w:val="none" w:sz="0" w:space="0" w:color="auto"/>
        <w:bottom w:val="none" w:sz="0" w:space="0" w:color="auto"/>
        <w:right w:val="none" w:sz="0" w:space="0" w:color="auto"/>
      </w:divBdr>
    </w:div>
    <w:div w:id="1516309080">
      <w:bodyDiv w:val="1"/>
      <w:marLeft w:val="0"/>
      <w:marRight w:val="0"/>
      <w:marTop w:val="0"/>
      <w:marBottom w:val="0"/>
      <w:divBdr>
        <w:top w:val="none" w:sz="0" w:space="0" w:color="auto"/>
        <w:left w:val="none" w:sz="0" w:space="0" w:color="auto"/>
        <w:bottom w:val="none" w:sz="0" w:space="0" w:color="auto"/>
        <w:right w:val="none" w:sz="0" w:space="0" w:color="auto"/>
      </w:divBdr>
    </w:div>
    <w:div w:id="1593707987">
      <w:bodyDiv w:val="1"/>
      <w:marLeft w:val="0"/>
      <w:marRight w:val="0"/>
      <w:marTop w:val="0"/>
      <w:marBottom w:val="0"/>
      <w:divBdr>
        <w:top w:val="none" w:sz="0" w:space="0" w:color="auto"/>
        <w:left w:val="none" w:sz="0" w:space="0" w:color="auto"/>
        <w:bottom w:val="none" w:sz="0" w:space="0" w:color="auto"/>
        <w:right w:val="none" w:sz="0" w:space="0" w:color="auto"/>
      </w:divBdr>
    </w:div>
    <w:div w:id="204795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7c4bbf5d582e6a98c8e78fbfae922e60">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0aac7bd8980b9b8b4cd58a8ab99c70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BB321-8CD7-4199-A9C9-68DE61CC29EF}">
  <ds:schemaRefs>
    <ds:schemaRef ds:uri="http://schemas.openxmlformats.org/officeDocument/2006/bibliography"/>
  </ds:schemaRefs>
</ds:datastoreItem>
</file>

<file path=customXml/itemProps2.xml><?xml version="1.0" encoding="utf-8"?>
<ds:datastoreItem xmlns:ds="http://schemas.openxmlformats.org/officeDocument/2006/customXml" ds:itemID="{7FB30C39-08D6-4A6A-B637-1473E69D0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8441E-19AC-419F-8D7F-78FDBB2FE57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DECFE8DF-99C7-4CD0-9F2F-0ED631223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Agneška Soroko</dc:creator>
  <cp:keywords/>
  <dc:description/>
  <cp:lastModifiedBy>Ona Babickienė</cp:lastModifiedBy>
  <cp:revision>142</cp:revision>
  <dcterms:created xsi:type="dcterms:W3CDTF">2025-08-19T12:13:00Z</dcterms:created>
  <dcterms:modified xsi:type="dcterms:W3CDTF">2026-01-07T12:04:00Z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