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E731" w14:textId="77777777" w:rsidR="00B77649" w:rsidRPr="00B77649" w:rsidRDefault="00B77649" w:rsidP="00B77649">
      <w:pPr>
        <w:jc w:val="right"/>
        <w:rPr>
          <w:b/>
          <w:sz w:val="20"/>
          <w:lang w:val="lt-LT"/>
        </w:rPr>
      </w:pPr>
      <w:r w:rsidRPr="00B77649">
        <w:rPr>
          <w:b/>
          <w:sz w:val="20"/>
          <w:lang w:val="lt-LT"/>
        </w:rPr>
        <w:t>2 priedas</w:t>
      </w:r>
    </w:p>
    <w:p w14:paraId="60F73178" w14:textId="77777777" w:rsidR="00B77649" w:rsidRPr="00B77649" w:rsidRDefault="00B77649" w:rsidP="00B77649">
      <w:pPr>
        <w:jc w:val="center"/>
        <w:rPr>
          <w:b/>
          <w:lang w:val="lt-LT"/>
        </w:rPr>
      </w:pPr>
    </w:p>
    <w:p w14:paraId="2E7E4AD1" w14:textId="44C87ADA" w:rsidR="00B77649" w:rsidRPr="00B77649" w:rsidRDefault="00B77649" w:rsidP="00B77649">
      <w:pPr>
        <w:jc w:val="center"/>
        <w:rPr>
          <w:b/>
          <w:caps/>
          <w:lang w:val="lt-LT"/>
        </w:rPr>
      </w:pPr>
      <w:r w:rsidRPr="00B77649">
        <w:rPr>
          <w:b/>
          <w:caps/>
          <w:lang w:val="lt-LT"/>
        </w:rPr>
        <w:t>Defibriliatorius/monitorius</w:t>
      </w:r>
      <w:r>
        <w:rPr>
          <w:b/>
          <w:caps/>
          <w:lang w:val="lt-LT"/>
        </w:rPr>
        <w:t xml:space="preserve"> </w:t>
      </w:r>
      <w:r w:rsidRPr="00B77649">
        <w:rPr>
          <w:b/>
          <w:caps/>
          <w:lang w:val="lt-LT"/>
        </w:rPr>
        <w:t>(daug</w:t>
      </w:r>
      <w:r>
        <w:rPr>
          <w:b/>
          <w:caps/>
          <w:lang w:val="lt-LT"/>
        </w:rPr>
        <w:t>K</w:t>
      </w:r>
      <w:r w:rsidRPr="00B77649">
        <w:rPr>
          <w:b/>
          <w:caps/>
          <w:lang w:val="lt-LT"/>
        </w:rPr>
        <w:t>a</w:t>
      </w:r>
      <w:r>
        <w:rPr>
          <w:b/>
          <w:caps/>
          <w:lang w:val="lt-LT"/>
        </w:rPr>
        <w:t>R</w:t>
      </w:r>
      <w:r w:rsidRPr="00B77649">
        <w:rPr>
          <w:b/>
          <w:caps/>
          <w:lang w:val="lt-LT"/>
        </w:rPr>
        <w:t>tinėmis mentelėmis, EKG,</w:t>
      </w:r>
      <w:r>
        <w:rPr>
          <w:b/>
          <w:caps/>
          <w:lang w:val="lt-LT"/>
        </w:rPr>
        <w:t xml:space="preserve"> </w:t>
      </w:r>
      <w:r w:rsidRPr="00B77649">
        <w:rPr>
          <w:b/>
          <w:caps/>
          <w:lang w:val="lt-LT"/>
        </w:rPr>
        <w:t>i</w:t>
      </w:r>
      <w:r w:rsidRPr="00B77649">
        <w:rPr>
          <w:rFonts w:hint="eastAsia"/>
          <w:b/>
          <w:caps/>
          <w:lang w:val="lt-LT"/>
        </w:rPr>
        <w:t>š</w:t>
      </w:r>
      <w:r w:rsidRPr="00B77649">
        <w:rPr>
          <w:b/>
          <w:caps/>
          <w:lang w:val="lt-LT"/>
        </w:rPr>
        <w:t>orinė</w:t>
      </w:r>
    </w:p>
    <w:p w14:paraId="3E0903CD" w14:textId="77777777" w:rsidR="00B77649" w:rsidRPr="00B77649" w:rsidRDefault="00B77649" w:rsidP="00B77649">
      <w:pPr>
        <w:jc w:val="center"/>
        <w:rPr>
          <w:rFonts w:hint="eastAsia"/>
          <w:b/>
          <w:caps/>
          <w:lang w:val="lt-LT"/>
        </w:rPr>
      </w:pPr>
      <w:r w:rsidRPr="00B77649">
        <w:rPr>
          <w:rFonts w:hint="eastAsia"/>
          <w:b/>
          <w:caps/>
          <w:lang w:val="lt-LT"/>
        </w:rPr>
        <w:t>kardiostimuliacija, neinvazinio kraujo spaudimo</w:t>
      </w:r>
    </w:p>
    <w:p w14:paraId="0631AD4D" w14:textId="459B8845" w:rsidR="00B77649" w:rsidRPr="00B77649" w:rsidRDefault="00B77649" w:rsidP="00B77649">
      <w:pPr>
        <w:jc w:val="center"/>
        <w:rPr>
          <w:b/>
          <w:caps/>
          <w:lang w:val="lt-LT"/>
        </w:rPr>
      </w:pPr>
      <w:r w:rsidRPr="00B77649">
        <w:rPr>
          <w:rFonts w:hint="eastAsia"/>
          <w:b/>
          <w:caps/>
          <w:lang w:val="lt-LT"/>
        </w:rPr>
        <w:t>mat</w:t>
      </w:r>
      <w:r>
        <w:rPr>
          <w:b/>
          <w:caps/>
          <w:lang w:val="lt-LT"/>
        </w:rPr>
        <w:t>A</w:t>
      </w:r>
      <w:r w:rsidRPr="00B77649">
        <w:rPr>
          <w:rFonts w:hint="eastAsia"/>
          <w:b/>
          <w:caps/>
          <w:lang w:val="lt-LT"/>
        </w:rPr>
        <w:t>vimo moduliu,</w:t>
      </w:r>
      <w:r>
        <w:rPr>
          <w:b/>
          <w:caps/>
          <w:lang w:val="lt-LT"/>
        </w:rPr>
        <w:t xml:space="preserve"> </w:t>
      </w:r>
      <w:r w:rsidRPr="00B77649">
        <w:rPr>
          <w:rFonts w:hint="eastAsia"/>
          <w:b/>
          <w:caps/>
          <w:lang w:val="lt-LT"/>
        </w:rPr>
        <w:t>SpO2)</w:t>
      </w:r>
    </w:p>
    <w:p w14:paraId="3AD21B3F" w14:textId="77777777" w:rsidR="00B77649" w:rsidRPr="00B77649" w:rsidRDefault="00B77649" w:rsidP="00B77649">
      <w:pPr>
        <w:jc w:val="center"/>
        <w:rPr>
          <w:b/>
          <w:caps/>
          <w:lang w:val="lt-LT"/>
        </w:rPr>
      </w:pPr>
    </w:p>
    <w:p w14:paraId="296C032D" w14:textId="77777777" w:rsidR="00B77649" w:rsidRPr="00B77649" w:rsidRDefault="00B77649" w:rsidP="00B77649">
      <w:pPr>
        <w:jc w:val="center"/>
        <w:rPr>
          <w:b/>
          <w:lang w:val="lt-LT"/>
        </w:rPr>
      </w:pPr>
      <w:r w:rsidRPr="00B77649">
        <w:rPr>
          <w:b/>
          <w:lang w:val="lt-LT"/>
        </w:rPr>
        <w:t xml:space="preserve">Techninė specifikacija </w:t>
      </w:r>
    </w:p>
    <w:p w14:paraId="2FC28D2C" w14:textId="77777777" w:rsidR="00B77649" w:rsidRPr="00B77649" w:rsidRDefault="00B77649" w:rsidP="00B77649">
      <w:pPr>
        <w:jc w:val="center"/>
        <w:rPr>
          <w:b/>
          <w:lang w:val="lt-LT"/>
        </w:rPr>
      </w:pPr>
    </w:p>
    <w:p w14:paraId="55AE90D3" w14:textId="77777777" w:rsidR="00B77649" w:rsidRPr="00B77649" w:rsidRDefault="00B77649" w:rsidP="00B77649">
      <w:pPr>
        <w:autoSpaceDN w:val="0"/>
        <w:ind w:firstLine="851"/>
        <w:jc w:val="both"/>
        <w:rPr>
          <w:rFonts w:eastAsia="Calibri"/>
          <w:lang w:val="lt-LT"/>
        </w:rPr>
      </w:pPr>
      <w:r w:rsidRPr="00B77649">
        <w:rPr>
          <w:rFonts w:eastAsia="Calibri"/>
          <w:lang w:val="lt-LT"/>
        </w:rPr>
        <w:t>1.</w:t>
      </w:r>
      <w:r w:rsidRPr="00B77649">
        <w:rPr>
          <w:rFonts w:eastAsia="Calibri"/>
          <w:b/>
          <w:lang w:val="lt-LT"/>
        </w:rPr>
        <w:t xml:space="preserve"> </w:t>
      </w:r>
      <w:r w:rsidRPr="00B77649">
        <w:rPr>
          <w:rFonts w:eastAsia="Calibri"/>
          <w:lang w:val="lt-LT"/>
        </w:rPr>
        <w:t xml:space="preserve">Jei techninėje specifikacijoje nurodytas standartas, techninis liudijimas ar bendrosios techninės specifikacijos, tiekėjas gali siūlyti </w:t>
      </w:r>
      <w:r w:rsidRPr="00B77649">
        <w:rPr>
          <w:rFonts w:eastAsia="Calibri"/>
          <w:i/>
          <w:lang w:val="lt-LT"/>
        </w:rPr>
        <w:t>lygiaverčius</w:t>
      </w:r>
      <w:r w:rsidRPr="00B77649">
        <w:rPr>
          <w:rFonts w:eastAsia="Calibri"/>
          <w:lang w:val="lt-LT"/>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B77649">
        <w:rPr>
          <w:rFonts w:eastAsia="Calibri"/>
          <w:i/>
          <w:lang w:val="lt-LT"/>
        </w:rPr>
        <w:t>lygiaverčius</w:t>
      </w:r>
      <w:r w:rsidRPr="00B77649">
        <w:rPr>
          <w:rFonts w:eastAsia="Calibri"/>
          <w:lang w:val="lt-LT"/>
        </w:rPr>
        <w:t>.</w:t>
      </w:r>
    </w:p>
    <w:p w14:paraId="24F6BF34" w14:textId="77777777" w:rsidR="00B77649" w:rsidRPr="00B77649" w:rsidRDefault="00B77649" w:rsidP="00B77649">
      <w:pPr>
        <w:ind w:firstLine="709"/>
        <w:jc w:val="both"/>
        <w:rPr>
          <w:rFonts w:eastAsia="Arial Unicode MS"/>
          <w:u w:val="single"/>
          <w:lang w:val="lt-LT"/>
        </w:rPr>
      </w:pPr>
      <w:r w:rsidRPr="00B77649">
        <w:rPr>
          <w:rFonts w:eastAsia="Calibri"/>
          <w:color w:val="000000"/>
          <w:lang w:val="lt-LT"/>
        </w:rPr>
        <w:t xml:space="preserve">2. Tiekėjo siūlomos prekės turi atitikti techninės specifikacijos reikalaujamas charakteristikas. Įrodymui, </w:t>
      </w:r>
      <w:r w:rsidRPr="00B77649">
        <w:rPr>
          <w:rFonts w:eastAsia="Calibri"/>
          <w:b/>
          <w:i/>
          <w:color w:val="FF0000"/>
          <w:lang w:val="lt-LT"/>
        </w:rPr>
        <w:t>kartu su pasiūlymu</w:t>
      </w:r>
      <w:r w:rsidRPr="00B77649">
        <w:rPr>
          <w:rFonts w:eastAsia="Calibri"/>
          <w:color w:val="FF0000"/>
          <w:lang w:val="lt-LT"/>
        </w:rPr>
        <w:t>,</w:t>
      </w:r>
      <w:r w:rsidRPr="00B77649">
        <w:rPr>
          <w:rFonts w:eastAsia="Calibri"/>
          <w:color w:val="000000"/>
          <w:lang w:val="lt-LT"/>
        </w:rPr>
        <w:t xml:space="preserve"> </w:t>
      </w:r>
      <w:r w:rsidRPr="00B77649">
        <w:rPr>
          <w:rFonts w:eastAsia="Calibri"/>
          <w:color w:val="000000"/>
          <w:u w:val="single"/>
          <w:lang w:val="lt-LT"/>
        </w:rPr>
        <w:t xml:space="preserve">pateikiama </w:t>
      </w:r>
      <w:r w:rsidRPr="00B77649">
        <w:rPr>
          <w:rFonts w:eastAsia="Calibri"/>
          <w:b/>
          <w:bCs/>
          <w:color w:val="000000"/>
          <w:u w:val="single"/>
          <w:lang w:val="lt-LT"/>
        </w:rPr>
        <w:t>gamintojų</w:t>
      </w:r>
      <w:r w:rsidRPr="00B77649">
        <w:rPr>
          <w:rFonts w:eastAsia="Calibri"/>
          <w:color w:val="000000"/>
          <w:u w:val="single"/>
          <w:lang w:val="lt-LT"/>
        </w:rPr>
        <w:t xml:space="preserve"> siūlomų prekių katalogai arba kiti prekių techninių charakteristikų aprašymai, </w:t>
      </w:r>
      <w:r w:rsidRPr="00B77649">
        <w:rPr>
          <w:rFonts w:eastAsia="Calibri"/>
          <w:b/>
          <w:bCs/>
          <w:color w:val="000000"/>
          <w:u w:val="single"/>
          <w:lang w:val="lt-LT"/>
        </w:rPr>
        <w:t xml:space="preserve">patvirtinti gamintojo </w:t>
      </w:r>
      <w:r w:rsidRPr="00B77649">
        <w:rPr>
          <w:rFonts w:eastAsia="Arial Unicode MS"/>
          <w:color w:val="000000"/>
          <w:u w:val="single"/>
          <w:bdr w:val="none" w:sz="0" w:space="0" w:color="auto" w:frame="1"/>
          <w:lang w:val="lt-LT"/>
        </w:rPr>
        <w:t>(jei gamintojo kataloge neišsamiai atsispindi siūlomos prekės atitikimas techninės specifikacijos reikalavimams)</w:t>
      </w:r>
      <w:r w:rsidRPr="00B77649">
        <w:rPr>
          <w:rFonts w:eastAsia="Arial Unicode MS"/>
          <w:color w:val="FF0000"/>
          <w:u w:val="single"/>
          <w:lang w:val="lt-LT"/>
        </w:rPr>
        <w:t xml:space="preserve"> </w:t>
      </w:r>
      <w:r w:rsidRPr="00B77649">
        <w:rPr>
          <w:rFonts w:eastAsia="Arial Unicode MS"/>
          <w:u w:val="single"/>
          <w:lang w:val="lt-LT"/>
        </w:rPr>
        <w:t>su vertimu į lietuvių kalbą dėl</w:t>
      </w:r>
      <w:r w:rsidRPr="00B77649">
        <w:rPr>
          <w:rFonts w:eastAsia="Arial Unicode MS"/>
          <w:color w:val="000000"/>
          <w:u w:val="single"/>
          <w:lang w:val="lt-LT"/>
        </w:rPr>
        <w:t xml:space="preserve"> prekių reikalaujamų techninių parametrų aprašymų, </w:t>
      </w:r>
      <w:r w:rsidRPr="00B77649">
        <w:rPr>
          <w:rFonts w:eastAsia="Arial Unicode MS"/>
          <w:b/>
          <w:bCs/>
          <w:u w:val="single"/>
          <w:lang w:val="lt-LT"/>
        </w:rPr>
        <w:t>sertifikatai</w:t>
      </w:r>
      <w:r w:rsidRPr="00B77649">
        <w:rPr>
          <w:rFonts w:eastAsia="Arial Unicode MS"/>
          <w:color w:val="000000"/>
          <w:u w:val="single"/>
          <w:lang w:val="lt-LT"/>
        </w:rPr>
        <w:t xml:space="preserve">.  </w:t>
      </w:r>
      <w:r w:rsidRPr="00B77649">
        <w:rPr>
          <w:rFonts w:eastAsia="Calibri"/>
          <w:color w:val="000000"/>
          <w:lang w:val="lt-LT"/>
        </w:rPr>
        <w:t>Papildomai gali būti p</w:t>
      </w:r>
      <w:r w:rsidRPr="00B77649">
        <w:rPr>
          <w:rFonts w:eastAsia="Calibri"/>
          <w:bCs/>
          <w:iCs/>
          <w:color w:val="000000"/>
          <w:lang w:val="lt-LT"/>
        </w:rPr>
        <w:t>ateikiama nuoroda į gamintojo interneto puslapį, kuriame išdėstyta visa informacija apie siūlomą prekę.</w:t>
      </w:r>
      <w:r w:rsidRPr="00B77649">
        <w:rPr>
          <w:rFonts w:eastAsia="Arial Unicode MS"/>
          <w:color w:val="000000"/>
          <w:lang w:val="lt-LT"/>
        </w:rPr>
        <w:t xml:space="preserve"> </w:t>
      </w:r>
      <w:r w:rsidRPr="00B77649">
        <w:rPr>
          <w:rFonts w:eastAsia="Arial Unicode MS"/>
          <w:lang w:val="lt-LT"/>
        </w:rPr>
        <w:t xml:space="preserve">Teikiamuose dokumentuose tiekėjas turi </w:t>
      </w:r>
      <w:r w:rsidRPr="00B77649">
        <w:rPr>
          <w:rFonts w:eastAsia="Arial Unicode MS"/>
          <w:b/>
          <w:i/>
          <w:lang w:val="lt-LT"/>
        </w:rPr>
        <w:t>grafiškai nurodyti (pažymėti)</w:t>
      </w:r>
      <w:r w:rsidRPr="00B77649">
        <w:rPr>
          <w:rFonts w:eastAsia="Arial Unicode MS"/>
          <w:lang w:val="lt-LT"/>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B77649">
        <w:rPr>
          <w:lang w:val="lt-LT"/>
        </w:rPr>
        <w:t xml:space="preserve"> </w:t>
      </w:r>
      <w:r w:rsidRPr="00B77649">
        <w:rPr>
          <w:rFonts w:eastAsia="Arial Unicode MS"/>
          <w:u w:val="single"/>
          <w:lang w:val="lt-LT"/>
        </w:rPr>
        <w:t>Kiti gamintojo dokumentai, nenurodyti šiame punkte, nebus laikomi pakankama ir patikima informacija vertinimui atlikti.</w:t>
      </w:r>
    </w:p>
    <w:p w14:paraId="2911EB7C" w14:textId="77777777" w:rsidR="00B77649" w:rsidRPr="00B77649" w:rsidRDefault="00B77649" w:rsidP="00B77649">
      <w:pPr>
        <w:ind w:firstLine="709"/>
        <w:jc w:val="both"/>
        <w:rPr>
          <w:b/>
          <w:bCs/>
          <w:u w:val="single"/>
          <w:lang w:val="lt-LT"/>
        </w:rPr>
      </w:pPr>
      <w:r w:rsidRPr="00B77649">
        <w:rPr>
          <w:rFonts w:eastAsia="Arial Unicode MS"/>
          <w:lang w:val="lt-LT"/>
        </w:rPr>
        <w:t xml:space="preserve">3. </w:t>
      </w:r>
      <w:r w:rsidRPr="00B77649">
        <w:rPr>
          <w:b/>
          <w:bCs/>
          <w:lang w:val="lt-LT"/>
        </w:rPr>
        <w:t>Pirkimo dalyvis kartu su pasiūlymu turi pateikti visus dokumentus lietuvių k., įrodančius prekės atitiktį nustatytiems 1 punkto reikalavimams</w:t>
      </w:r>
      <w:r w:rsidRPr="00B77649">
        <w:rPr>
          <w:b/>
          <w:bCs/>
          <w:u w:val="single"/>
          <w:lang w:val="lt-LT"/>
        </w:rPr>
        <w:t>. Atitiktis 2 punkte nustatytiems reikalavimams bus tikrinama sutarties vykdymo metu (prekės perdavimo metu).</w:t>
      </w:r>
    </w:p>
    <w:p w14:paraId="2F83B35D" w14:textId="77777777" w:rsidR="00B77649" w:rsidRPr="00B77649" w:rsidRDefault="00B77649" w:rsidP="00B77649">
      <w:pPr>
        <w:ind w:firstLine="709"/>
        <w:jc w:val="both"/>
        <w:rPr>
          <w:rFonts w:eastAsia="Arial Unicode MS"/>
          <w:u w:val="single"/>
          <w:lang w:val="lt-LT"/>
        </w:rPr>
      </w:pPr>
    </w:p>
    <w:p w14:paraId="6A84BCEA" w14:textId="77777777" w:rsidR="00B77649" w:rsidRPr="00B77649" w:rsidRDefault="00B77649" w:rsidP="00B77649">
      <w:pPr>
        <w:rPr>
          <w:lang w:val="lt-LT"/>
        </w:rPr>
      </w:pPr>
      <w:r w:rsidRPr="00B77649">
        <w:rPr>
          <w:lang w:val="lt-LT"/>
        </w:rPr>
        <w:t xml:space="preserve">1 lentelė. </w:t>
      </w:r>
      <w:r w:rsidRPr="00B77649">
        <w:rPr>
          <w:u w:val="single"/>
          <w:lang w:val="lt-LT"/>
        </w:rPr>
        <w:t>Privalomieji reikalavimai prekėms:</w:t>
      </w:r>
    </w:p>
    <w:p w14:paraId="62ED0D33" w14:textId="77777777" w:rsidR="009D47BE" w:rsidRPr="00B77649" w:rsidRDefault="009D47BE">
      <w:pPr>
        <w:rPr>
          <w:rFonts w:ascii="Times New Roman" w:hAnsi="Times New Roman"/>
          <w:b/>
          <w:bCs/>
          <w:color w:val="000000"/>
          <w:lang w:val="lt-LT"/>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5245"/>
      </w:tblGrid>
      <w:tr w:rsidR="00B77649" w:rsidRPr="00B77649" w14:paraId="0D5629D8" w14:textId="77777777" w:rsidTr="00B77649">
        <w:tc>
          <w:tcPr>
            <w:tcW w:w="709" w:type="dxa"/>
          </w:tcPr>
          <w:p w14:paraId="3B2052DE" w14:textId="77777777" w:rsidR="00B77649" w:rsidRPr="00B77649" w:rsidRDefault="00B77649">
            <w:pPr>
              <w:jc w:val="center"/>
              <w:rPr>
                <w:rFonts w:ascii="Times New Roman" w:hAnsi="Times New Roman"/>
                <w:color w:val="000000"/>
                <w:lang w:val="lt-LT"/>
              </w:rPr>
            </w:pPr>
            <w:r w:rsidRPr="00B77649">
              <w:rPr>
                <w:rFonts w:ascii="Times New Roman" w:eastAsia="Times New Roman" w:hAnsi="Times New Roman" w:cs="Times New Roman"/>
                <w:b/>
                <w:bCs/>
                <w:color w:val="000000"/>
                <w:lang w:val="lt-LT"/>
              </w:rPr>
              <w:t>Eil.</w:t>
            </w:r>
          </w:p>
          <w:p w14:paraId="6217D35B" w14:textId="77777777" w:rsidR="00B77649" w:rsidRPr="00B77649" w:rsidRDefault="00B77649">
            <w:pPr>
              <w:jc w:val="center"/>
              <w:rPr>
                <w:rFonts w:ascii="Times New Roman" w:hAnsi="Times New Roman"/>
                <w:color w:val="000000"/>
                <w:lang w:val="lt-LT"/>
              </w:rPr>
            </w:pPr>
            <w:r w:rsidRPr="00B77649">
              <w:rPr>
                <w:rFonts w:ascii="Times New Roman" w:eastAsia="Times New Roman" w:hAnsi="Times New Roman" w:cs="Times New Roman"/>
                <w:b/>
                <w:bCs/>
                <w:color w:val="000000"/>
                <w:lang w:val="lt-LT"/>
              </w:rPr>
              <w:t>Nr.</w:t>
            </w:r>
          </w:p>
        </w:tc>
        <w:tc>
          <w:tcPr>
            <w:tcW w:w="4111" w:type="dxa"/>
          </w:tcPr>
          <w:p w14:paraId="4714398D" w14:textId="59F2F40B" w:rsidR="00B77649" w:rsidRPr="00B77649" w:rsidRDefault="00B77649">
            <w:pPr>
              <w:jc w:val="center"/>
              <w:rPr>
                <w:rFonts w:ascii="Times New Roman" w:hAnsi="Times New Roman"/>
                <w:color w:val="000000"/>
                <w:lang w:val="lt-LT"/>
              </w:rPr>
            </w:pPr>
            <w:r w:rsidRPr="00B77649">
              <w:rPr>
                <w:rFonts w:ascii="Times New Roman" w:eastAsia="Times New Roman" w:hAnsi="Times New Roman" w:cs="Times New Roman"/>
                <w:b/>
                <w:color w:val="000000"/>
                <w:lang w:val="lt-LT"/>
              </w:rPr>
              <w:t>Parametrai</w:t>
            </w:r>
          </w:p>
        </w:tc>
        <w:tc>
          <w:tcPr>
            <w:tcW w:w="5245" w:type="dxa"/>
          </w:tcPr>
          <w:p w14:paraId="6DF0BAD9" w14:textId="625A0DEC" w:rsidR="00B77649" w:rsidRPr="00B77649" w:rsidRDefault="00B77649">
            <w:pPr>
              <w:jc w:val="center"/>
              <w:rPr>
                <w:rFonts w:ascii="Times New Roman" w:hAnsi="Times New Roman"/>
                <w:color w:val="000000"/>
                <w:lang w:val="lt-LT"/>
              </w:rPr>
            </w:pPr>
            <w:r>
              <w:rPr>
                <w:rFonts w:ascii="Times New Roman" w:eastAsia="Times New Roman" w:hAnsi="Times New Roman" w:cs="Times New Roman"/>
                <w:b/>
                <w:color w:val="000000"/>
                <w:lang w:val="lt-LT"/>
              </w:rPr>
              <w:t>P</w:t>
            </w:r>
            <w:r w:rsidRPr="00B77649">
              <w:rPr>
                <w:rFonts w:ascii="Times New Roman" w:eastAsia="Times New Roman" w:hAnsi="Times New Roman" w:cs="Times New Roman"/>
                <w:b/>
                <w:color w:val="000000"/>
                <w:lang w:val="lt-LT"/>
              </w:rPr>
              <w:t>arametrų reikšmės</w:t>
            </w:r>
          </w:p>
        </w:tc>
      </w:tr>
      <w:tr w:rsidR="00B77649" w:rsidRPr="00B77649" w14:paraId="06A15976" w14:textId="77777777" w:rsidTr="00B77649">
        <w:tc>
          <w:tcPr>
            <w:tcW w:w="709" w:type="dxa"/>
          </w:tcPr>
          <w:p w14:paraId="3D9008DA" w14:textId="5E8CC371" w:rsidR="00B77649" w:rsidRPr="00B77649" w:rsidRDefault="00B77649" w:rsidP="00B6242C">
            <w:pPr>
              <w:pStyle w:val="ListParagraph"/>
              <w:numPr>
                <w:ilvl w:val="0"/>
                <w:numId w:val="2"/>
              </w:numPr>
              <w:rPr>
                <w:rFonts w:ascii="Times New Roman" w:hAnsi="Times New Roman"/>
                <w:color w:val="000000"/>
                <w:lang w:val="lt-LT"/>
              </w:rPr>
            </w:pPr>
          </w:p>
        </w:tc>
        <w:tc>
          <w:tcPr>
            <w:tcW w:w="4111" w:type="dxa"/>
          </w:tcPr>
          <w:p w14:paraId="59B074AD" w14:textId="69F346E5" w:rsidR="00B77649" w:rsidRPr="00B77649" w:rsidRDefault="00B77649">
            <w:pPr>
              <w:rPr>
                <w:rFonts w:ascii="Times New Roman" w:hAnsi="Times New Roman"/>
                <w:color w:val="000000"/>
                <w:lang w:val="lt-LT"/>
              </w:rPr>
            </w:pPr>
            <w:r w:rsidRPr="00B77649">
              <w:rPr>
                <w:rFonts w:ascii="Times New Roman" w:hAnsi="Times New Roman"/>
                <w:color w:val="000000"/>
                <w:lang w:val="lt-LT"/>
              </w:rPr>
              <w:t>Svoris</w:t>
            </w:r>
          </w:p>
        </w:tc>
        <w:tc>
          <w:tcPr>
            <w:tcW w:w="5245" w:type="dxa"/>
          </w:tcPr>
          <w:p w14:paraId="6178F6C0" w14:textId="77777777" w:rsidR="00B77649" w:rsidRPr="00B77649" w:rsidRDefault="00B77649">
            <w:pPr>
              <w:rPr>
                <w:rFonts w:ascii="Times New Roman" w:hAnsi="Times New Roman"/>
                <w:color w:val="000000"/>
                <w:lang w:val="lt-LT"/>
              </w:rPr>
            </w:pPr>
            <w:r w:rsidRPr="00B77649">
              <w:rPr>
                <w:rFonts w:ascii="Times New Roman" w:hAnsi="Times New Roman"/>
                <w:color w:val="000000"/>
                <w:lang w:val="lt-LT"/>
              </w:rPr>
              <w:t>Ne daugiau nei 9 kg kartu su daugkartinėmis mentelėmis</w:t>
            </w:r>
          </w:p>
        </w:tc>
      </w:tr>
      <w:tr w:rsidR="00B77649" w:rsidRPr="00B77649" w14:paraId="4FF20122" w14:textId="77777777" w:rsidTr="00B77649">
        <w:tc>
          <w:tcPr>
            <w:tcW w:w="709" w:type="dxa"/>
          </w:tcPr>
          <w:p w14:paraId="76F1C1D4" w14:textId="5932BF6F" w:rsidR="00B77649" w:rsidRPr="00B77649" w:rsidRDefault="00B77649" w:rsidP="00B6242C">
            <w:pPr>
              <w:pStyle w:val="ListParagraph"/>
              <w:numPr>
                <w:ilvl w:val="0"/>
                <w:numId w:val="2"/>
              </w:numPr>
              <w:tabs>
                <w:tab w:val="left" w:pos="360"/>
              </w:tabs>
              <w:rPr>
                <w:rFonts w:ascii="Times New Roman" w:hAnsi="Times New Roman"/>
                <w:color w:val="000000"/>
                <w:lang w:val="lt-LT"/>
              </w:rPr>
            </w:pPr>
          </w:p>
        </w:tc>
        <w:tc>
          <w:tcPr>
            <w:tcW w:w="4111" w:type="dxa"/>
          </w:tcPr>
          <w:p w14:paraId="33A5EA89" w14:textId="77777777" w:rsidR="00B77649" w:rsidRPr="00B77649" w:rsidRDefault="00B77649">
            <w:pPr>
              <w:rPr>
                <w:rFonts w:ascii="Times New Roman" w:hAnsi="Times New Roman"/>
                <w:color w:val="000000"/>
                <w:lang w:val="lt-LT"/>
              </w:rPr>
            </w:pPr>
            <w:r w:rsidRPr="00B77649">
              <w:rPr>
                <w:rFonts w:ascii="Times New Roman" w:hAnsi="Times New Roman"/>
                <w:color w:val="000000"/>
                <w:lang w:val="lt-LT"/>
              </w:rPr>
              <w:t xml:space="preserve">Apsauga nuo vandens bei kietųjų dalelių </w:t>
            </w:r>
          </w:p>
        </w:tc>
        <w:tc>
          <w:tcPr>
            <w:tcW w:w="5245" w:type="dxa"/>
          </w:tcPr>
          <w:p w14:paraId="7F2361CF" w14:textId="77777777" w:rsidR="00B77649" w:rsidRPr="00B77649" w:rsidRDefault="00B77649">
            <w:pPr>
              <w:rPr>
                <w:rFonts w:ascii="Times New Roman" w:hAnsi="Times New Roman"/>
                <w:color w:val="000000"/>
                <w:lang w:val="lt-LT"/>
              </w:rPr>
            </w:pPr>
            <w:r w:rsidRPr="00B77649">
              <w:rPr>
                <w:rFonts w:ascii="Times New Roman" w:hAnsi="Times New Roman"/>
                <w:color w:val="000000"/>
                <w:lang w:val="lt-LT"/>
              </w:rPr>
              <w:t>Ne mažesnė nei IP 33</w:t>
            </w:r>
          </w:p>
        </w:tc>
      </w:tr>
      <w:tr w:rsidR="00B77649" w:rsidRPr="00B77649" w14:paraId="04E8CCDD" w14:textId="77777777" w:rsidTr="00B77649">
        <w:tc>
          <w:tcPr>
            <w:tcW w:w="709" w:type="dxa"/>
          </w:tcPr>
          <w:p w14:paraId="12224886" w14:textId="0AE6E90F" w:rsidR="00B77649" w:rsidRPr="00B77649" w:rsidRDefault="00B77649" w:rsidP="00B6242C">
            <w:pPr>
              <w:pStyle w:val="ListParagraph"/>
              <w:numPr>
                <w:ilvl w:val="0"/>
                <w:numId w:val="2"/>
              </w:numPr>
              <w:tabs>
                <w:tab w:val="left" w:pos="360"/>
              </w:tabs>
              <w:rPr>
                <w:rFonts w:ascii="Times New Roman" w:hAnsi="Times New Roman"/>
                <w:color w:val="000000"/>
                <w:lang w:val="lt-LT"/>
              </w:rPr>
            </w:pPr>
          </w:p>
        </w:tc>
        <w:tc>
          <w:tcPr>
            <w:tcW w:w="4111" w:type="dxa"/>
          </w:tcPr>
          <w:p w14:paraId="484507FC" w14:textId="77777777" w:rsidR="00B77649" w:rsidRPr="00B77649" w:rsidRDefault="00B77649">
            <w:pPr>
              <w:rPr>
                <w:rFonts w:ascii="Times New Roman" w:hAnsi="Times New Roman"/>
                <w:color w:val="000000"/>
                <w:lang w:val="lt-LT"/>
              </w:rPr>
            </w:pPr>
            <w:r w:rsidRPr="00B77649">
              <w:rPr>
                <w:rFonts w:ascii="Times New Roman" w:hAnsi="Times New Roman"/>
                <w:color w:val="000000"/>
                <w:lang w:val="lt-LT"/>
              </w:rPr>
              <w:t xml:space="preserve">Galimybė dirbti tiek nuo elektros tinklo, tiek nuo įmontuotos baterijos </w:t>
            </w:r>
          </w:p>
        </w:tc>
        <w:tc>
          <w:tcPr>
            <w:tcW w:w="5245" w:type="dxa"/>
          </w:tcPr>
          <w:p w14:paraId="1B501714" w14:textId="77777777" w:rsidR="00B77649" w:rsidRPr="00B77649" w:rsidRDefault="00B77649">
            <w:pPr>
              <w:rPr>
                <w:rFonts w:ascii="Times New Roman" w:hAnsi="Times New Roman"/>
                <w:color w:val="000000"/>
                <w:lang w:val="lt-LT"/>
              </w:rPr>
            </w:pPr>
            <w:r w:rsidRPr="00B77649">
              <w:rPr>
                <w:rFonts w:ascii="Times New Roman" w:hAnsi="Times New Roman"/>
                <w:color w:val="000000"/>
                <w:lang w:val="lt-LT"/>
              </w:rPr>
              <w:t xml:space="preserve">Būtina </w:t>
            </w:r>
          </w:p>
        </w:tc>
      </w:tr>
      <w:tr w:rsidR="00B77649" w:rsidRPr="00B77649" w14:paraId="2555014B" w14:textId="77777777" w:rsidTr="00B77649">
        <w:tc>
          <w:tcPr>
            <w:tcW w:w="709" w:type="dxa"/>
          </w:tcPr>
          <w:p w14:paraId="7207FEB1" w14:textId="57878EDC" w:rsidR="00B77649" w:rsidRPr="00B77649" w:rsidRDefault="00B77649" w:rsidP="00B6242C">
            <w:pPr>
              <w:pStyle w:val="ListParagraph"/>
              <w:numPr>
                <w:ilvl w:val="0"/>
                <w:numId w:val="2"/>
              </w:numPr>
              <w:tabs>
                <w:tab w:val="left" w:pos="360"/>
              </w:tabs>
              <w:rPr>
                <w:rFonts w:ascii="Times New Roman" w:hAnsi="Times New Roman"/>
                <w:color w:val="000000"/>
                <w:lang w:val="lt-LT"/>
              </w:rPr>
            </w:pPr>
          </w:p>
        </w:tc>
        <w:tc>
          <w:tcPr>
            <w:tcW w:w="4111" w:type="dxa"/>
          </w:tcPr>
          <w:p w14:paraId="37C2C649" w14:textId="77777777" w:rsidR="00B77649" w:rsidRPr="00B77649" w:rsidRDefault="00B77649">
            <w:pPr>
              <w:rPr>
                <w:rFonts w:ascii="Times New Roman" w:hAnsi="Times New Roman"/>
                <w:color w:val="000000"/>
                <w:lang w:val="lt-LT"/>
              </w:rPr>
            </w:pPr>
            <w:r w:rsidRPr="00B77649">
              <w:rPr>
                <w:rFonts w:ascii="Times New Roman" w:hAnsi="Times New Roman"/>
                <w:color w:val="000000"/>
                <w:lang w:val="lt-LT"/>
              </w:rPr>
              <w:t>Baterijos tipas</w:t>
            </w:r>
          </w:p>
        </w:tc>
        <w:tc>
          <w:tcPr>
            <w:tcW w:w="5245" w:type="dxa"/>
          </w:tcPr>
          <w:p w14:paraId="463DAD45" w14:textId="77777777" w:rsidR="00B77649" w:rsidRPr="00B77649" w:rsidRDefault="00B77649">
            <w:pPr>
              <w:rPr>
                <w:rFonts w:ascii="Times New Roman" w:hAnsi="Times New Roman"/>
                <w:color w:val="000000"/>
                <w:lang w:val="lt-LT"/>
              </w:rPr>
            </w:pPr>
            <w:r w:rsidRPr="00B77649">
              <w:rPr>
                <w:rFonts w:ascii="Times New Roman" w:hAnsi="Times New Roman"/>
                <w:color w:val="000000"/>
                <w:lang w:val="lt-LT"/>
              </w:rPr>
              <w:t>Ličio jonų arba lygiavertė</w:t>
            </w:r>
          </w:p>
        </w:tc>
      </w:tr>
      <w:tr w:rsidR="00B77649" w:rsidRPr="00B77649" w14:paraId="2DD4B856" w14:textId="77777777" w:rsidTr="00B77649">
        <w:tc>
          <w:tcPr>
            <w:tcW w:w="709" w:type="dxa"/>
          </w:tcPr>
          <w:p w14:paraId="491F5763" w14:textId="0680606C" w:rsidR="00B77649" w:rsidRPr="00B77649" w:rsidRDefault="00B77649" w:rsidP="00B6242C">
            <w:pPr>
              <w:pStyle w:val="ListParagraph"/>
              <w:numPr>
                <w:ilvl w:val="0"/>
                <w:numId w:val="2"/>
              </w:numPr>
              <w:tabs>
                <w:tab w:val="left" w:pos="360"/>
              </w:tabs>
              <w:rPr>
                <w:rFonts w:ascii="Times New Roman" w:hAnsi="Times New Roman"/>
                <w:color w:val="000000"/>
                <w:lang w:val="lt-LT"/>
              </w:rPr>
            </w:pPr>
          </w:p>
        </w:tc>
        <w:tc>
          <w:tcPr>
            <w:tcW w:w="4111" w:type="dxa"/>
          </w:tcPr>
          <w:p w14:paraId="52685332" w14:textId="77777777" w:rsidR="00B77649" w:rsidRPr="00B77649" w:rsidRDefault="00B77649">
            <w:pPr>
              <w:rPr>
                <w:rFonts w:ascii="Times New Roman" w:hAnsi="Times New Roman"/>
                <w:color w:val="000000"/>
                <w:lang w:val="lt-LT"/>
              </w:rPr>
            </w:pPr>
            <w:r w:rsidRPr="00B77649">
              <w:rPr>
                <w:rFonts w:ascii="Times New Roman" w:hAnsi="Times New Roman"/>
                <w:color w:val="000000"/>
                <w:lang w:val="lt-LT"/>
              </w:rPr>
              <w:t>Baterijos talpa</w:t>
            </w:r>
          </w:p>
        </w:tc>
        <w:tc>
          <w:tcPr>
            <w:tcW w:w="5245" w:type="dxa"/>
          </w:tcPr>
          <w:p w14:paraId="074C8407" w14:textId="717AA126" w:rsidR="00B77649" w:rsidRPr="00B77649" w:rsidRDefault="00B77649">
            <w:pPr>
              <w:rPr>
                <w:lang w:val="lt-LT"/>
              </w:rPr>
            </w:pPr>
            <w:r w:rsidRPr="00B77649">
              <w:rPr>
                <w:rFonts w:ascii="Times New Roman" w:hAnsi="Times New Roman"/>
                <w:color w:val="000000"/>
                <w:lang w:val="lt-LT"/>
              </w:rPr>
              <w:t xml:space="preserve">Baterijos talpa </w:t>
            </w:r>
            <w:r w:rsidRPr="00B77649">
              <w:rPr>
                <w:rStyle w:val="Strong"/>
                <w:rFonts w:ascii="Times New Roman" w:hAnsi="Times New Roman"/>
                <w:b w:val="0"/>
                <w:bCs w:val="0"/>
                <w:color w:val="000000"/>
                <w:lang w:val="lt-LT"/>
              </w:rPr>
              <w:t>užtikrina ≥100 šokų arba ≥4 valandų stebėjimo</w:t>
            </w:r>
          </w:p>
        </w:tc>
      </w:tr>
      <w:tr w:rsidR="00B77649" w:rsidRPr="00B77649" w14:paraId="5D022956" w14:textId="77777777" w:rsidTr="00B77649">
        <w:tc>
          <w:tcPr>
            <w:tcW w:w="709" w:type="dxa"/>
          </w:tcPr>
          <w:p w14:paraId="54B07C34" w14:textId="05FFC231" w:rsidR="00B77649" w:rsidRPr="00B77649" w:rsidRDefault="00B77649" w:rsidP="00B6242C">
            <w:pPr>
              <w:pStyle w:val="ListParagraph"/>
              <w:numPr>
                <w:ilvl w:val="0"/>
                <w:numId w:val="2"/>
              </w:numPr>
              <w:tabs>
                <w:tab w:val="left" w:pos="360"/>
              </w:tabs>
              <w:rPr>
                <w:rFonts w:ascii="Times New Roman" w:hAnsi="Times New Roman"/>
                <w:color w:val="000000"/>
                <w:lang w:val="lt-LT"/>
              </w:rPr>
            </w:pPr>
          </w:p>
        </w:tc>
        <w:tc>
          <w:tcPr>
            <w:tcW w:w="4111" w:type="dxa"/>
          </w:tcPr>
          <w:p w14:paraId="1199C33D" w14:textId="77777777" w:rsidR="00B77649" w:rsidRPr="00B77649" w:rsidRDefault="00B77649">
            <w:pPr>
              <w:rPr>
                <w:rFonts w:ascii="Times New Roman" w:hAnsi="Times New Roman"/>
                <w:color w:val="000000"/>
                <w:lang w:val="lt-LT"/>
              </w:rPr>
            </w:pPr>
            <w:r w:rsidRPr="00B77649">
              <w:rPr>
                <w:rFonts w:ascii="Times New Roman" w:hAnsi="Times New Roman"/>
                <w:color w:val="000000"/>
                <w:lang w:val="lt-LT"/>
              </w:rPr>
              <w:t>Akumuliatoriaus įkrovimo laikas</w:t>
            </w:r>
          </w:p>
        </w:tc>
        <w:tc>
          <w:tcPr>
            <w:tcW w:w="5245" w:type="dxa"/>
          </w:tcPr>
          <w:p w14:paraId="52E3C7A9" w14:textId="469F0923" w:rsidR="00B77649" w:rsidRPr="00B77649" w:rsidRDefault="00B77649">
            <w:pPr>
              <w:rPr>
                <w:rFonts w:ascii="Times New Roman" w:hAnsi="Times New Roman"/>
                <w:color w:val="000000"/>
                <w:lang w:val="lt-LT"/>
              </w:rPr>
            </w:pPr>
            <w:r w:rsidRPr="00B77649">
              <w:rPr>
                <w:rFonts w:ascii="Times New Roman" w:hAnsi="Times New Roman"/>
                <w:color w:val="000000"/>
                <w:lang w:val="lt-LT"/>
              </w:rPr>
              <w:t xml:space="preserve">Pilnas baterijos įkrovimo laikas – ne ilgesnis kaip 4 valandos, kai prietaisas kraunamas išjungtas </w:t>
            </w:r>
          </w:p>
        </w:tc>
      </w:tr>
      <w:tr w:rsidR="00B77649" w:rsidRPr="00B77649" w14:paraId="44756A18" w14:textId="77777777" w:rsidTr="00B77649">
        <w:tc>
          <w:tcPr>
            <w:tcW w:w="709" w:type="dxa"/>
          </w:tcPr>
          <w:p w14:paraId="36F8A082" w14:textId="3FC972B2" w:rsidR="00B77649" w:rsidRPr="00B77649" w:rsidRDefault="00B77649" w:rsidP="00B6242C">
            <w:pPr>
              <w:pStyle w:val="ListParagraph"/>
              <w:numPr>
                <w:ilvl w:val="0"/>
                <w:numId w:val="2"/>
              </w:numPr>
              <w:tabs>
                <w:tab w:val="left" w:pos="360"/>
              </w:tabs>
              <w:rPr>
                <w:rFonts w:ascii="Times New Roman" w:hAnsi="Times New Roman"/>
                <w:color w:val="000000"/>
                <w:lang w:val="lt-LT"/>
              </w:rPr>
            </w:pPr>
          </w:p>
        </w:tc>
        <w:tc>
          <w:tcPr>
            <w:tcW w:w="4111" w:type="dxa"/>
          </w:tcPr>
          <w:p w14:paraId="7B327403" w14:textId="0325CAAF" w:rsidR="00B77649" w:rsidRPr="00B77649" w:rsidRDefault="00B77649">
            <w:pPr>
              <w:rPr>
                <w:rFonts w:ascii="Times New Roman" w:hAnsi="Times New Roman"/>
                <w:color w:val="000000"/>
                <w:lang w:val="lt-LT"/>
              </w:rPr>
            </w:pPr>
            <w:r w:rsidRPr="00B77649">
              <w:rPr>
                <w:rFonts w:ascii="Times New Roman" w:hAnsi="Times New Roman"/>
                <w:color w:val="000000"/>
                <w:lang w:val="lt-LT"/>
              </w:rPr>
              <w:t>Defibriliatoriaus/monitoria</w:t>
            </w:r>
            <w:r w:rsidR="00BD013F">
              <w:rPr>
                <w:rFonts w:ascii="Times New Roman" w:hAnsi="Times New Roman"/>
                <w:color w:val="000000"/>
                <w:lang w:val="lt-LT"/>
              </w:rPr>
              <w:t>u</w:t>
            </w:r>
            <w:r w:rsidRPr="00B77649">
              <w:rPr>
                <w:rFonts w:ascii="Times New Roman" w:hAnsi="Times New Roman"/>
                <w:color w:val="000000"/>
                <w:lang w:val="lt-LT"/>
              </w:rPr>
              <w:t xml:space="preserve">s ekrano tipas </w:t>
            </w:r>
          </w:p>
        </w:tc>
        <w:tc>
          <w:tcPr>
            <w:tcW w:w="5245" w:type="dxa"/>
          </w:tcPr>
          <w:p w14:paraId="5999A0A8" w14:textId="7FF4CB4F" w:rsidR="00B77649" w:rsidRPr="00B77649" w:rsidRDefault="00B77649">
            <w:pPr>
              <w:rPr>
                <w:rFonts w:ascii="Times New Roman" w:hAnsi="Times New Roman"/>
                <w:color w:val="000000"/>
                <w:lang w:val="lt-LT"/>
              </w:rPr>
            </w:pPr>
            <w:r w:rsidRPr="00B77649">
              <w:rPr>
                <w:rFonts w:ascii="Times New Roman" w:hAnsi="Times New Roman"/>
                <w:color w:val="000000"/>
                <w:lang w:val="lt-LT"/>
              </w:rPr>
              <w:t xml:space="preserve">Spalvotas LCD </w:t>
            </w:r>
          </w:p>
        </w:tc>
      </w:tr>
      <w:tr w:rsidR="00B77649" w:rsidRPr="00B77649" w14:paraId="3B9753E4" w14:textId="77777777" w:rsidTr="00B77649">
        <w:tc>
          <w:tcPr>
            <w:tcW w:w="709" w:type="dxa"/>
          </w:tcPr>
          <w:p w14:paraId="0385ED23" w14:textId="2E41E68A" w:rsidR="00B77649" w:rsidRPr="00B77649" w:rsidRDefault="00B77649" w:rsidP="00B6242C">
            <w:pPr>
              <w:pStyle w:val="ListParagraph"/>
              <w:numPr>
                <w:ilvl w:val="0"/>
                <w:numId w:val="2"/>
              </w:numPr>
              <w:tabs>
                <w:tab w:val="left" w:pos="360"/>
              </w:tabs>
              <w:rPr>
                <w:rFonts w:ascii="Times New Roman" w:hAnsi="Times New Roman"/>
                <w:color w:val="000000"/>
                <w:lang w:val="lt-LT"/>
              </w:rPr>
            </w:pPr>
          </w:p>
        </w:tc>
        <w:tc>
          <w:tcPr>
            <w:tcW w:w="4111" w:type="dxa"/>
          </w:tcPr>
          <w:p w14:paraId="43E7142F" w14:textId="7841272B" w:rsidR="00B77649" w:rsidRPr="00B77649" w:rsidRDefault="00B77649">
            <w:pPr>
              <w:rPr>
                <w:rFonts w:ascii="Times New Roman" w:hAnsi="Times New Roman"/>
                <w:color w:val="000000"/>
                <w:lang w:val="lt-LT"/>
              </w:rPr>
            </w:pPr>
            <w:r w:rsidRPr="00B77649">
              <w:rPr>
                <w:rFonts w:ascii="Times New Roman" w:hAnsi="Times New Roman"/>
                <w:color w:val="000000"/>
                <w:lang w:val="lt-LT"/>
              </w:rPr>
              <w:t>Ekrano įstri</w:t>
            </w:r>
            <w:r w:rsidRPr="00B77649">
              <w:rPr>
                <w:rFonts w:ascii="Calibri" w:hAnsi="Calibri" w:cs="Calibri"/>
                <w:color w:val="000000"/>
                <w:lang w:val="lt-LT"/>
              </w:rPr>
              <w:t>ž</w:t>
            </w:r>
            <w:r w:rsidRPr="00B77649">
              <w:rPr>
                <w:rFonts w:ascii="Times New Roman" w:hAnsi="Times New Roman"/>
                <w:color w:val="000000"/>
                <w:lang w:val="lt-LT"/>
              </w:rPr>
              <w:t>ainė – ne ma</w:t>
            </w:r>
            <w:r w:rsidRPr="00B77649">
              <w:rPr>
                <w:rFonts w:ascii="Calibri" w:hAnsi="Calibri" w:cs="Calibri"/>
                <w:color w:val="000000"/>
                <w:lang w:val="lt-LT"/>
              </w:rPr>
              <w:t>ž</w:t>
            </w:r>
            <w:r w:rsidRPr="00B77649">
              <w:rPr>
                <w:rFonts w:ascii="Times New Roman" w:hAnsi="Times New Roman"/>
                <w:color w:val="000000"/>
                <w:lang w:val="lt-LT"/>
              </w:rPr>
              <w:t>esnė nei 6,5 colio.</w:t>
            </w:r>
          </w:p>
        </w:tc>
        <w:tc>
          <w:tcPr>
            <w:tcW w:w="5245" w:type="dxa"/>
          </w:tcPr>
          <w:p w14:paraId="12FE18F5" w14:textId="3A733A64" w:rsidR="00B77649" w:rsidRPr="00B77649" w:rsidRDefault="00B77649">
            <w:pPr>
              <w:rPr>
                <w:rFonts w:ascii="Times New Roman" w:hAnsi="Times New Roman"/>
                <w:color w:val="000000"/>
                <w:lang w:val="lt-LT"/>
              </w:rPr>
            </w:pPr>
            <w:r w:rsidRPr="00B77649">
              <w:rPr>
                <w:rFonts w:ascii="Times New Roman" w:hAnsi="Times New Roman"/>
                <w:color w:val="000000"/>
                <w:lang w:val="lt-LT"/>
              </w:rPr>
              <w:t>Būtina</w:t>
            </w:r>
          </w:p>
        </w:tc>
      </w:tr>
      <w:tr w:rsidR="00B77649" w:rsidRPr="00B77649" w14:paraId="525EDDFB" w14:textId="77777777" w:rsidTr="00B77649">
        <w:tc>
          <w:tcPr>
            <w:tcW w:w="709" w:type="dxa"/>
          </w:tcPr>
          <w:p w14:paraId="377A1CFB" w14:textId="313607BD" w:rsidR="00B77649" w:rsidRPr="00B77649" w:rsidRDefault="00B77649" w:rsidP="00B6242C">
            <w:pPr>
              <w:pStyle w:val="ListParagraph"/>
              <w:numPr>
                <w:ilvl w:val="0"/>
                <w:numId w:val="2"/>
              </w:numPr>
              <w:tabs>
                <w:tab w:val="left" w:pos="360"/>
              </w:tabs>
              <w:rPr>
                <w:rFonts w:ascii="Times New Roman" w:hAnsi="Times New Roman"/>
                <w:color w:val="000000"/>
                <w:lang w:val="lt-LT"/>
              </w:rPr>
            </w:pPr>
          </w:p>
        </w:tc>
        <w:tc>
          <w:tcPr>
            <w:tcW w:w="4111" w:type="dxa"/>
          </w:tcPr>
          <w:p w14:paraId="62B6AA24" w14:textId="77777777" w:rsidR="00B77649" w:rsidRPr="00B77649" w:rsidRDefault="00B77649">
            <w:pPr>
              <w:rPr>
                <w:rFonts w:ascii="Times New Roman" w:hAnsi="Times New Roman"/>
                <w:color w:val="000000"/>
                <w:lang w:val="lt-LT"/>
              </w:rPr>
            </w:pPr>
            <w:r w:rsidRPr="00B77649">
              <w:rPr>
                <w:rFonts w:ascii="Times New Roman" w:hAnsi="Times New Roman"/>
                <w:color w:val="000000"/>
                <w:lang w:val="lt-LT"/>
              </w:rPr>
              <w:t xml:space="preserve">Prietaisas turi integruotą terminį spausdintuvą </w:t>
            </w:r>
          </w:p>
        </w:tc>
        <w:tc>
          <w:tcPr>
            <w:tcW w:w="5245" w:type="dxa"/>
          </w:tcPr>
          <w:p w14:paraId="14AA0292" w14:textId="77777777" w:rsidR="00B77649" w:rsidRPr="00B77649" w:rsidRDefault="00B77649">
            <w:pPr>
              <w:rPr>
                <w:rFonts w:ascii="Times New Roman" w:hAnsi="Times New Roman"/>
                <w:color w:val="000000"/>
                <w:lang w:val="lt-LT"/>
              </w:rPr>
            </w:pPr>
            <w:r w:rsidRPr="00B77649">
              <w:rPr>
                <w:rFonts w:ascii="Times New Roman" w:hAnsi="Times New Roman"/>
                <w:color w:val="000000"/>
                <w:lang w:val="lt-LT"/>
              </w:rPr>
              <w:t xml:space="preserve">Būtina </w:t>
            </w:r>
          </w:p>
        </w:tc>
      </w:tr>
      <w:tr w:rsidR="00B77649" w:rsidRPr="00B77649" w14:paraId="0E03A1FF" w14:textId="77777777" w:rsidTr="00B77649">
        <w:tc>
          <w:tcPr>
            <w:tcW w:w="709" w:type="dxa"/>
          </w:tcPr>
          <w:p w14:paraId="1C76BCA7" w14:textId="00D39BB4" w:rsidR="00B77649" w:rsidRPr="00B77649" w:rsidRDefault="00B77649" w:rsidP="00B6242C">
            <w:pPr>
              <w:pStyle w:val="ListParagraph"/>
              <w:numPr>
                <w:ilvl w:val="0"/>
                <w:numId w:val="2"/>
              </w:numPr>
              <w:tabs>
                <w:tab w:val="left" w:pos="360"/>
              </w:tabs>
              <w:rPr>
                <w:rFonts w:ascii="Times New Roman" w:hAnsi="Times New Roman"/>
                <w:color w:val="000000"/>
                <w:lang w:val="lt-LT"/>
              </w:rPr>
            </w:pPr>
          </w:p>
        </w:tc>
        <w:tc>
          <w:tcPr>
            <w:tcW w:w="4111" w:type="dxa"/>
          </w:tcPr>
          <w:p w14:paraId="12301DAD" w14:textId="00E84F70" w:rsidR="00B77649" w:rsidRPr="00B77649" w:rsidRDefault="00B77649">
            <w:pPr>
              <w:rPr>
                <w:rFonts w:ascii="Times New Roman" w:hAnsi="Times New Roman"/>
                <w:color w:val="000000"/>
                <w:lang w:val="lt-LT"/>
              </w:rPr>
            </w:pPr>
            <w:r w:rsidRPr="00B77649">
              <w:rPr>
                <w:rFonts w:ascii="Times New Roman" w:hAnsi="Times New Roman"/>
                <w:color w:val="000000"/>
                <w:lang w:val="lt-LT"/>
              </w:rPr>
              <w:t xml:space="preserve">Defibriliacijos bangos forma </w:t>
            </w:r>
          </w:p>
        </w:tc>
        <w:tc>
          <w:tcPr>
            <w:tcW w:w="5245" w:type="dxa"/>
          </w:tcPr>
          <w:p w14:paraId="5AEF2281" w14:textId="57228813" w:rsidR="00B77649" w:rsidRPr="00B77649" w:rsidRDefault="00B77649">
            <w:pPr>
              <w:rPr>
                <w:lang w:val="lt-LT"/>
              </w:rPr>
            </w:pPr>
            <w:proofErr w:type="spellStart"/>
            <w:r w:rsidRPr="00B77649">
              <w:rPr>
                <w:rFonts w:ascii="Times New Roman" w:hAnsi="Times New Roman"/>
                <w:color w:val="000000"/>
                <w:lang w:val="lt-LT"/>
              </w:rPr>
              <w:t>Bifazinis</w:t>
            </w:r>
            <w:proofErr w:type="spellEnd"/>
            <w:r w:rsidRPr="00B77649">
              <w:rPr>
                <w:rFonts w:ascii="Times New Roman" w:hAnsi="Times New Roman"/>
                <w:color w:val="000000"/>
                <w:lang w:val="lt-LT"/>
              </w:rPr>
              <w:t xml:space="preserve"> defibriliacijos impulsas</w:t>
            </w:r>
          </w:p>
        </w:tc>
      </w:tr>
      <w:tr w:rsidR="00B77649" w:rsidRPr="00B77649" w14:paraId="161E1AF2" w14:textId="77777777" w:rsidTr="00B77649">
        <w:tc>
          <w:tcPr>
            <w:tcW w:w="709" w:type="dxa"/>
          </w:tcPr>
          <w:p w14:paraId="3C6A5FC5" w14:textId="51090B27" w:rsidR="00B77649" w:rsidRPr="00B77649" w:rsidRDefault="00B77649" w:rsidP="00B6242C">
            <w:pPr>
              <w:pStyle w:val="ListParagraph"/>
              <w:numPr>
                <w:ilvl w:val="0"/>
                <w:numId w:val="2"/>
              </w:numPr>
              <w:tabs>
                <w:tab w:val="left" w:pos="360"/>
              </w:tabs>
              <w:rPr>
                <w:rFonts w:ascii="Times New Roman" w:hAnsi="Times New Roman"/>
                <w:color w:val="000000"/>
                <w:lang w:val="lt-LT"/>
              </w:rPr>
            </w:pPr>
          </w:p>
        </w:tc>
        <w:tc>
          <w:tcPr>
            <w:tcW w:w="4111" w:type="dxa"/>
          </w:tcPr>
          <w:p w14:paraId="4DE3E428" w14:textId="77777777" w:rsidR="00B77649" w:rsidRPr="00B77649" w:rsidRDefault="00B77649">
            <w:pPr>
              <w:rPr>
                <w:rFonts w:ascii="Times New Roman" w:hAnsi="Times New Roman"/>
                <w:color w:val="000000"/>
                <w:lang w:val="lt-LT"/>
              </w:rPr>
            </w:pPr>
            <w:r w:rsidRPr="00B77649">
              <w:rPr>
                <w:rFonts w:ascii="Times New Roman" w:hAnsi="Times New Roman"/>
                <w:color w:val="000000"/>
                <w:lang w:val="lt-LT"/>
              </w:rPr>
              <w:t>Automatinis rėžimas (AED)</w:t>
            </w:r>
          </w:p>
          <w:p w14:paraId="434AC765" w14:textId="77777777" w:rsidR="00B77649" w:rsidRPr="00B77649" w:rsidRDefault="00B77649">
            <w:pPr>
              <w:rPr>
                <w:rFonts w:ascii="Times New Roman" w:hAnsi="Times New Roman"/>
                <w:color w:val="000000"/>
                <w:lang w:val="lt-LT"/>
              </w:rPr>
            </w:pPr>
          </w:p>
          <w:p w14:paraId="1FDC1801" w14:textId="77777777" w:rsidR="00B77649" w:rsidRPr="00B77649" w:rsidRDefault="00B77649">
            <w:pPr>
              <w:rPr>
                <w:rFonts w:ascii="Times New Roman" w:hAnsi="Times New Roman"/>
                <w:color w:val="000000"/>
                <w:lang w:val="lt-LT"/>
              </w:rPr>
            </w:pPr>
          </w:p>
          <w:p w14:paraId="57E8E1E1" w14:textId="20C2387E" w:rsidR="00B77649" w:rsidRPr="00B77649" w:rsidRDefault="00B77649">
            <w:pPr>
              <w:rPr>
                <w:rFonts w:ascii="Times New Roman" w:hAnsi="Times New Roman"/>
                <w:color w:val="000000"/>
                <w:lang w:val="lt-LT"/>
              </w:rPr>
            </w:pPr>
          </w:p>
        </w:tc>
        <w:tc>
          <w:tcPr>
            <w:tcW w:w="5245" w:type="dxa"/>
          </w:tcPr>
          <w:p w14:paraId="3A80334C" w14:textId="51CD3564" w:rsidR="00B77649" w:rsidRPr="00B77649" w:rsidRDefault="00B77649">
            <w:pPr>
              <w:rPr>
                <w:lang w:val="lt-LT"/>
              </w:rPr>
            </w:pPr>
            <w:r w:rsidRPr="00B77649">
              <w:rPr>
                <w:rFonts w:ascii="Times New Roman" w:hAnsi="Times New Roman"/>
                <w:color w:val="000000"/>
                <w:lang w:val="lt-LT"/>
              </w:rPr>
              <w:t>Būtina</w:t>
            </w:r>
          </w:p>
          <w:p w14:paraId="633CB636" w14:textId="77777777" w:rsidR="00B77649" w:rsidRPr="00B77649" w:rsidRDefault="00B77649">
            <w:pPr>
              <w:rPr>
                <w:rFonts w:ascii="Times New Roman" w:hAnsi="Times New Roman"/>
                <w:color w:val="000000"/>
                <w:lang w:val="lt-LT"/>
              </w:rPr>
            </w:pPr>
          </w:p>
        </w:tc>
      </w:tr>
      <w:tr w:rsidR="00B77649" w:rsidRPr="00B77649" w14:paraId="2D697074" w14:textId="77777777" w:rsidTr="00B77649">
        <w:tc>
          <w:tcPr>
            <w:tcW w:w="709" w:type="dxa"/>
          </w:tcPr>
          <w:p w14:paraId="1BFC6353" w14:textId="62FDAAF0" w:rsidR="00B77649" w:rsidRPr="00B77649" w:rsidRDefault="00B77649" w:rsidP="00B6242C">
            <w:pPr>
              <w:pStyle w:val="ListParagraph"/>
              <w:numPr>
                <w:ilvl w:val="0"/>
                <w:numId w:val="2"/>
              </w:numPr>
              <w:tabs>
                <w:tab w:val="left" w:pos="360"/>
              </w:tabs>
              <w:rPr>
                <w:rFonts w:ascii="Times New Roman" w:hAnsi="Times New Roman"/>
                <w:color w:val="000000"/>
                <w:lang w:val="lt-LT"/>
              </w:rPr>
            </w:pPr>
          </w:p>
        </w:tc>
        <w:tc>
          <w:tcPr>
            <w:tcW w:w="4111" w:type="dxa"/>
          </w:tcPr>
          <w:p w14:paraId="3C7B1D7A" w14:textId="1F5943D8" w:rsidR="00B77649" w:rsidRPr="00B77649" w:rsidRDefault="00B77649">
            <w:pPr>
              <w:rPr>
                <w:rFonts w:ascii="Times New Roman" w:hAnsi="Times New Roman"/>
                <w:color w:val="000000"/>
                <w:lang w:val="lt-LT"/>
              </w:rPr>
            </w:pPr>
            <w:r w:rsidRPr="00B77649">
              <w:rPr>
                <w:rFonts w:ascii="Times New Roman" w:hAnsi="Times New Roman"/>
                <w:color w:val="000000"/>
                <w:lang w:val="lt-LT"/>
              </w:rPr>
              <w:t xml:space="preserve">Automatinis prietaiso persijungimas į vaikų režimą, kai prijungiami pediatriniai </w:t>
            </w:r>
            <w:r w:rsidR="00BD013F" w:rsidRPr="00B77649">
              <w:rPr>
                <w:rFonts w:ascii="Times New Roman" w:hAnsi="Times New Roman"/>
                <w:color w:val="000000"/>
                <w:lang w:val="lt-LT"/>
              </w:rPr>
              <w:t>elektrodai</w:t>
            </w:r>
            <w:r w:rsidRPr="00B77649">
              <w:rPr>
                <w:rFonts w:ascii="Times New Roman" w:hAnsi="Times New Roman"/>
                <w:color w:val="000000"/>
                <w:lang w:val="lt-LT"/>
              </w:rPr>
              <w:t xml:space="preserve"> arba rankiniu būdu perjungiamas</w:t>
            </w:r>
          </w:p>
        </w:tc>
        <w:tc>
          <w:tcPr>
            <w:tcW w:w="5245" w:type="dxa"/>
          </w:tcPr>
          <w:p w14:paraId="5A269F3F" w14:textId="77777777" w:rsidR="00B77649" w:rsidRPr="00B77649" w:rsidRDefault="00B77649">
            <w:pPr>
              <w:rPr>
                <w:rFonts w:ascii="Times New Roman" w:hAnsi="Times New Roman"/>
                <w:color w:val="000000"/>
                <w:lang w:val="lt-LT"/>
              </w:rPr>
            </w:pPr>
            <w:r w:rsidRPr="00B77649">
              <w:rPr>
                <w:rFonts w:ascii="Times New Roman" w:hAnsi="Times New Roman"/>
                <w:color w:val="000000"/>
                <w:lang w:val="lt-LT"/>
              </w:rPr>
              <w:t>Būtina</w:t>
            </w:r>
          </w:p>
        </w:tc>
      </w:tr>
      <w:tr w:rsidR="00B77649" w:rsidRPr="00B77649" w14:paraId="7F299225" w14:textId="77777777" w:rsidTr="00B77649">
        <w:tc>
          <w:tcPr>
            <w:tcW w:w="709" w:type="dxa"/>
          </w:tcPr>
          <w:p w14:paraId="059BBFA0" w14:textId="3893A157" w:rsidR="00B77649" w:rsidRPr="00B77649" w:rsidRDefault="00B77649" w:rsidP="00B6242C">
            <w:pPr>
              <w:pStyle w:val="ListParagraph"/>
              <w:numPr>
                <w:ilvl w:val="0"/>
                <w:numId w:val="2"/>
              </w:numPr>
              <w:tabs>
                <w:tab w:val="left" w:pos="360"/>
              </w:tabs>
              <w:rPr>
                <w:rFonts w:ascii="Times New Roman" w:hAnsi="Times New Roman"/>
                <w:color w:val="000000"/>
                <w:lang w:val="lt-LT"/>
              </w:rPr>
            </w:pPr>
          </w:p>
        </w:tc>
        <w:tc>
          <w:tcPr>
            <w:tcW w:w="4111" w:type="dxa"/>
          </w:tcPr>
          <w:p w14:paraId="43131B81" w14:textId="69F238AD" w:rsidR="00B77649" w:rsidRPr="00B77649" w:rsidRDefault="00B77649">
            <w:pPr>
              <w:rPr>
                <w:rFonts w:ascii="Times New Roman" w:hAnsi="Times New Roman"/>
                <w:color w:val="000000"/>
                <w:lang w:val="lt-LT"/>
              </w:rPr>
            </w:pPr>
            <w:r w:rsidRPr="00B77649">
              <w:rPr>
                <w:rFonts w:ascii="Times New Roman" w:hAnsi="Times New Roman"/>
                <w:color w:val="000000"/>
                <w:lang w:val="lt-LT"/>
              </w:rPr>
              <w:t>Laikas iki 200 J įkrovimo – ne ilgesnis kaip 10 s, atitinkantis EN 60601-2-4</w:t>
            </w:r>
          </w:p>
        </w:tc>
        <w:tc>
          <w:tcPr>
            <w:tcW w:w="5245" w:type="dxa"/>
          </w:tcPr>
          <w:p w14:paraId="24F976D8" w14:textId="3640AB23" w:rsidR="00B77649" w:rsidRPr="00B77649" w:rsidRDefault="00B77649">
            <w:pPr>
              <w:rPr>
                <w:rFonts w:ascii="Times New Roman" w:hAnsi="Times New Roman"/>
                <w:color w:val="000000"/>
                <w:lang w:val="lt-LT"/>
              </w:rPr>
            </w:pPr>
            <w:r w:rsidRPr="00B77649">
              <w:rPr>
                <w:rFonts w:ascii="Times New Roman" w:hAnsi="Times New Roman"/>
                <w:color w:val="000000"/>
                <w:lang w:val="lt-LT"/>
              </w:rPr>
              <w:t>Būtina</w:t>
            </w:r>
          </w:p>
          <w:p w14:paraId="1151042E" w14:textId="77777777" w:rsidR="00B77649" w:rsidRPr="00B77649" w:rsidRDefault="00B77649">
            <w:pPr>
              <w:rPr>
                <w:rFonts w:ascii="Times New Roman" w:hAnsi="Times New Roman"/>
                <w:color w:val="000000"/>
                <w:lang w:val="lt-LT"/>
              </w:rPr>
            </w:pPr>
          </w:p>
          <w:p w14:paraId="6C1A05AA" w14:textId="77777777" w:rsidR="00B77649" w:rsidRPr="00B77649" w:rsidRDefault="00B77649">
            <w:pPr>
              <w:rPr>
                <w:rFonts w:ascii="Times New Roman" w:hAnsi="Times New Roman"/>
                <w:color w:val="000000"/>
                <w:lang w:val="lt-LT"/>
              </w:rPr>
            </w:pPr>
          </w:p>
        </w:tc>
      </w:tr>
      <w:tr w:rsidR="00B77649" w:rsidRPr="00B77649" w14:paraId="745891AA" w14:textId="77777777" w:rsidTr="00B77649">
        <w:tc>
          <w:tcPr>
            <w:tcW w:w="709" w:type="dxa"/>
          </w:tcPr>
          <w:p w14:paraId="65D7694D" w14:textId="12A14C84" w:rsidR="00B77649" w:rsidRPr="00B77649" w:rsidRDefault="00B77649" w:rsidP="00B6242C">
            <w:pPr>
              <w:pStyle w:val="ListParagraph"/>
              <w:numPr>
                <w:ilvl w:val="0"/>
                <w:numId w:val="2"/>
              </w:numPr>
              <w:tabs>
                <w:tab w:val="left" w:pos="360"/>
              </w:tabs>
              <w:rPr>
                <w:rFonts w:ascii="Times New Roman" w:hAnsi="Times New Roman"/>
                <w:color w:val="000000"/>
                <w:lang w:val="lt-LT"/>
              </w:rPr>
            </w:pPr>
          </w:p>
        </w:tc>
        <w:tc>
          <w:tcPr>
            <w:tcW w:w="4111" w:type="dxa"/>
          </w:tcPr>
          <w:p w14:paraId="053F0487" w14:textId="77777777" w:rsidR="00B77649" w:rsidRPr="00B77649" w:rsidRDefault="00B77649" w:rsidP="00E14C54">
            <w:pPr>
              <w:rPr>
                <w:rFonts w:ascii="Times New Roman" w:hAnsi="Times New Roman"/>
                <w:color w:val="000000"/>
                <w:lang w:val="lt-LT"/>
              </w:rPr>
            </w:pPr>
            <w:r w:rsidRPr="00B77649">
              <w:rPr>
                <w:rFonts w:ascii="Times New Roman" w:hAnsi="Times New Roman"/>
                <w:color w:val="000000"/>
                <w:lang w:val="lt-LT"/>
              </w:rPr>
              <w:t>Turi būti palaikomi šie režimai: sinchronizuotas, nesinchronizuotas, automatinis (AED).</w:t>
            </w:r>
          </w:p>
          <w:p w14:paraId="13EF8CA3" w14:textId="6AC0D96C" w:rsidR="00B77649" w:rsidRPr="00B77649" w:rsidRDefault="00B77649">
            <w:pPr>
              <w:rPr>
                <w:rFonts w:ascii="Times New Roman" w:hAnsi="Times New Roman"/>
                <w:color w:val="000000"/>
                <w:lang w:val="lt-LT"/>
              </w:rPr>
            </w:pPr>
          </w:p>
        </w:tc>
        <w:tc>
          <w:tcPr>
            <w:tcW w:w="5245" w:type="dxa"/>
          </w:tcPr>
          <w:p w14:paraId="08616202" w14:textId="16D33680" w:rsidR="00B77649" w:rsidRPr="00B77649" w:rsidRDefault="00B77649">
            <w:pPr>
              <w:rPr>
                <w:rFonts w:ascii="Times New Roman" w:hAnsi="Times New Roman"/>
                <w:color w:val="000000"/>
                <w:lang w:val="lt-LT"/>
              </w:rPr>
            </w:pPr>
            <w:r w:rsidRPr="00B77649">
              <w:rPr>
                <w:rFonts w:ascii="Times New Roman" w:hAnsi="Times New Roman"/>
                <w:color w:val="000000"/>
                <w:lang w:val="lt-LT"/>
              </w:rPr>
              <w:t>Būtina</w:t>
            </w:r>
          </w:p>
        </w:tc>
      </w:tr>
      <w:tr w:rsidR="00B77649" w:rsidRPr="00B77649" w14:paraId="022880E4" w14:textId="77777777" w:rsidTr="00B77649">
        <w:trPr>
          <w:trHeight w:val="246"/>
        </w:trPr>
        <w:tc>
          <w:tcPr>
            <w:tcW w:w="709" w:type="dxa"/>
          </w:tcPr>
          <w:p w14:paraId="04D91654" w14:textId="5101297C" w:rsidR="00B77649" w:rsidRPr="00B77649" w:rsidRDefault="00B77649" w:rsidP="00B6242C">
            <w:pPr>
              <w:pStyle w:val="ListParagraph"/>
              <w:numPr>
                <w:ilvl w:val="0"/>
                <w:numId w:val="2"/>
              </w:numPr>
              <w:tabs>
                <w:tab w:val="left" w:pos="360"/>
              </w:tabs>
              <w:rPr>
                <w:rFonts w:ascii="Times New Roman" w:hAnsi="Times New Roman"/>
                <w:color w:val="000000"/>
                <w:lang w:val="lt-LT"/>
              </w:rPr>
            </w:pPr>
          </w:p>
        </w:tc>
        <w:tc>
          <w:tcPr>
            <w:tcW w:w="4111" w:type="dxa"/>
          </w:tcPr>
          <w:p w14:paraId="173A59D4" w14:textId="2FC2EDC1" w:rsidR="00B77649" w:rsidRPr="00B77649" w:rsidRDefault="00B77649">
            <w:pPr>
              <w:rPr>
                <w:rFonts w:ascii="Times New Roman" w:hAnsi="Times New Roman"/>
                <w:color w:val="000000"/>
                <w:lang w:val="lt-LT"/>
              </w:rPr>
            </w:pPr>
            <w:r w:rsidRPr="00B77649">
              <w:rPr>
                <w:rFonts w:ascii="Times New Roman" w:hAnsi="Times New Roman"/>
                <w:color w:val="000000"/>
                <w:lang w:val="lt-LT"/>
              </w:rPr>
              <w:t>Šoko perdavimas turi b</w:t>
            </w:r>
            <w:r w:rsidRPr="00B77649">
              <w:rPr>
                <w:rFonts w:ascii="Calibri" w:eastAsia="Calibri" w:hAnsi="Calibri" w:cs="Calibri"/>
                <w:color w:val="000000"/>
                <w:lang w:val="lt-LT"/>
              </w:rPr>
              <w:t>ū</w:t>
            </w:r>
            <w:r w:rsidRPr="00B77649">
              <w:rPr>
                <w:rFonts w:ascii="Times New Roman" w:hAnsi="Times New Roman"/>
                <w:color w:val="000000"/>
                <w:lang w:val="lt-LT"/>
              </w:rPr>
              <w:t>ti galimas naudojant lipnius elektrodus ir daugkartines menteles</w:t>
            </w:r>
          </w:p>
        </w:tc>
        <w:tc>
          <w:tcPr>
            <w:tcW w:w="5245" w:type="dxa"/>
          </w:tcPr>
          <w:p w14:paraId="4BB60B48" w14:textId="45D88278" w:rsidR="00B77649" w:rsidRPr="00B77649" w:rsidRDefault="00B77649">
            <w:pPr>
              <w:rPr>
                <w:rFonts w:ascii="Times New Roman" w:hAnsi="Times New Roman"/>
                <w:color w:val="000000"/>
                <w:lang w:val="lt-LT"/>
              </w:rPr>
            </w:pPr>
            <w:r w:rsidRPr="00B77649">
              <w:rPr>
                <w:rFonts w:ascii="Times New Roman" w:hAnsi="Times New Roman"/>
                <w:color w:val="000000"/>
                <w:lang w:val="lt-LT"/>
              </w:rPr>
              <w:t xml:space="preserve">Būtina  </w:t>
            </w:r>
          </w:p>
        </w:tc>
      </w:tr>
      <w:tr w:rsidR="00B77649" w:rsidRPr="00B77649" w14:paraId="560866FA" w14:textId="77777777" w:rsidTr="00B77649">
        <w:trPr>
          <w:trHeight w:val="246"/>
        </w:trPr>
        <w:tc>
          <w:tcPr>
            <w:tcW w:w="709" w:type="dxa"/>
          </w:tcPr>
          <w:p w14:paraId="6CF1D9BA" w14:textId="34A16977" w:rsidR="00B77649" w:rsidRPr="00B77649" w:rsidRDefault="00B77649" w:rsidP="00B6242C">
            <w:pPr>
              <w:pStyle w:val="ListParagraph"/>
              <w:numPr>
                <w:ilvl w:val="0"/>
                <w:numId w:val="2"/>
              </w:numPr>
              <w:tabs>
                <w:tab w:val="left" w:pos="360"/>
              </w:tabs>
              <w:rPr>
                <w:rFonts w:ascii="Times New Roman" w:hAnsi="Times New Roman"/>
                <w:color w:val="000000"/>
                <w:lang w:val="lt-LT"/>
              </w:rPr>
            </w:pPr>
          </w:p>
        </w:tc>
        <w:tc>
          <w:tcPr>
            <w:tcW w:w="4111" w:type="dxa"/>
          </w:tcPr>
          <w:p w14:paraId="153A94DB" w14:textId="77777777" w:rsidR="00B77649" w:rsidRPr="00B77649" w:rsidRDefault="00B77649">
            <w:pPr>
              <w:rPr>
                <w:rFonts w:ascii="Times New Roman" w:hAnsi="Times New Roman"/>
                <w:color w:val="000000"/>
                <w:lang w:val="lt-LT"/>
              </w:rPr>
            </w:pPr>
            <w:r w:rsidRPr="00B77649">
              <w:rPr>
                <w:rFonts w:ascii="Times New Roman" w:hAnsi="Times New Roman"/>
                <w:color w:val="000000"/>
                <w:lang w:val="lt-LT"/>
              </w:rPr>
              <w:t xml:space="preserve">Prietaisas turi išorinės </w:t>
            </w:r>
            <w:proofErr w:type="spellStart"/>
            <w:r w:rsidRPr="00B77649">
              <w:rPr>
                <w:rFonts w:ascii="Times New Roman" w:hAnsi="Times New Roman"/>
                <w:color w:val="000000"/>
                <w:lang w:val="lt-LT"/>
              </w:rPr>
              <w:t>kardiostimuliacijos</w:t>
            </w:r>
            <w:proofErr w:type="spellEnd"/>
            <w:r w:rsidRPr="00B77649">
              <w:rPr>
                <w:rFonts w:ascii="Times New Roman" w:hAnsi="Times New Roman"/>
                <w:color w:val="000000"/>
                <w:lang w:val="lt-LT"/>
              </w:rPr>
              <w:t xml:space="preserve"> funkciją</w:t>
            </w:r>
          </w:p>
        </w:tc>
        <w:tc>
          <w:tcPr>
            <w:tcW w:w="5245" w:type="dxa"/>
          </w:tcPr>
          <w:p w14:paraId="036D58C6" w14:textId="77777777" w:rsidR="00B77649" w:rsidRPr="00B77649" w:rsidRDefault="00B77649">
            <w:pPr>
              <w:rPr>
                <w:rFonts w:ascii="Times New Roman" w:hAnsi="Times New Roman"/>
                <w:color w:val="000000"/>
                <w:lang w:val="lt-LT"/>
              </w:rPr>
            </w:pPr>
            <w:r w:rsidRPr="00B77649">
              <w:rPr>
                <w:rFonts w:ascii="Times New Roman" w:hAnsi="Times New Roman"/>
                <w:color w:val="000000"/>
                <w:lang w:val="lt-LT"/>
              </w:rPr>
              <w:t>Būtina</w:t>
            </w:r>
          </w:p>
        </w:tc>
      </w:tr>
      <w:tr w:rsidR="00B77649" w:rsidRPr="00B77649" w14:paraId="42BACCA1" w14:textId="77777777" w:rsidTr="00B77649">
        <w:trPr>
          <w:trHeight w:val="246"/>
        </w:trPr>
        <w:tc>
          <w:tcPr>
            <w:tcW w:w="709" w:type="dxa"/>
          </w:tcPr>
          <w:p w14:paraId="1B637B5C" w14:textId="2F57D7E4" w:rsidR="00B77649" w:rsidRPr="00B77649" w:rsidRDefault="00B77649" w:rsidP="00B6242C">
            <w:pPr>
              <w:pStyle w:val="ListParagraph"/>
              <w:numPr>
                <w:ilvl w:val="0"/>
                <w:numId w:val="2"/>
              </w:numPr>
              <w:tabs>
                <w:tab w:val="left" w:pos="360"/>
              </w:tabs>
              <w:rPr>
                <w:rFonts w:ascii="Times New Roman" w:hAnsi="Times New Roman"/>
                <w:color w:val="000000"/>
                <w:lang w:val="lt-LT"/>
              </w:rPr>
            </w:pPr>
          </w:p>
        </w:tc>
        <w:tc>
          <w:tcPr>
            <w:tcW w:w="4111" w:type="dxa"/>
          </w:tcPr>
          <w:p w14:paraId="52803989" w14:textId="396AE036" w:rsidR="00B77649" w:rsidRPr="00B77649" w:rsidRDefault="00B77649">
            <w:pPr>
              <w:rPr>
                <w:rFonts w:ascii="Times New Roman" w:hAnsi="Times New Roman"/>
                <w:color w:val="000000"/>
                <w:lang w:val="lt-LT"/>
              </w:rPr>
            </w:pPr>
            <w:proofErr w:type="spellStart"/>
            <w:r w:rsidRPr="00B77649">
              <w:rPr>
                <w:rFonts w:ascii="Times New Roman" w:hAnsi="Times New Roman"/>
                <w:color w:val="000000"/>
                <w:lang w:val="lt-LT"/>
              </w:rPr>
              <w:t>Kardiostimuliacijos</w:t>
            </w:r>
            <w:proofErr w:type="spellEnd"/>
            <w:r w:rsidRPr="00B77649">
              <w:rPr>
                <w:rFonts w:ascii="Times New Roman" w:hAnsi="Times New Roman"/>
                <w:color w:val="000000"/>
                <w:lang w:val="lt-LT"/>
              </w:rPr>
              <w:t xml:space="preserve"> re</w:t>
            </w:r>
            <w:r w:rsidRPr="00B77649">
              <w:rPr>
                <w:rFonts w:ascii="Calibri" w:hAnsi="Calibri" w:cs="Calibri"/>
                <w:color w:val="000000"/>
                <w:lang w:val="lt-LT"/>
              </w:rPr>
              <w:t>ž</w:t>
            </w:r>
            <w:r w:rsidRPr="00B77649">
              <w:rPr>
                <w:rFonts w:ascii="Times New Roman" w:hAnsi="Times New Roman"/>
                <w:color w:val="000000"/>
                <w:lang w:val="lt-LT"/>
              </w:rPr>
              <w:t>imai: pareikalavimo (</w:t>
            </w:r>
            <w:proofErr w:type="spellStart"/>
            <w:r w:rsidRPr="00B77649">
              <w:rPr>
                <w:rFonts w:ascii="Times New Roman" w:hAnsi="Times New Roman"/>
                <w:color w:val="000000"/>
                <w:lang w:val="lt-LT"/>
              </w:rPr>
              <w:t>demand</w:t>
            </w:r>
            <w:proofErr w:type="spellEnd"/>
            <w:r w:rsidRPr="00B77649">
              <w:rPr>
                <w:rFonts w:ascii="Times New Roman" w:hAnsi="Times New Roman"/>
                <w:color w:val="000000"/>
                <w:lang w:val="lt-LT"/>
              </w:rPr>
              <w:t>) ir fiksuoto da</w:t>
            </w:r>
            <w:r w:rsidRPr="00B77649">
              <w:rPr>
                <w:rFonts w:ascii="Calibri" w:hAnsi="Calibri" w:cs="Calibri"/>
                <w:color w:val="000000"/>
                <w:lang w:val="lt-LT"/>
              </w:rPr>
              <w:t>ž</w:t>
            </w:r>
            <w:r w:rsidRPr="00B77649">
              <w:rPr>
                <w:rFonts w:ascii="Times New Roman" w:hAnsi="Times New Roman"/>
                <w:color w:val="000000"/>
                <w:lang w:val="lt-LT"/>
              </w:rPr>
              <w:t>nio (</w:t>
            </w:r>
            <w:proofErr w:type="spellStart"/>
            <w:r w:rsidRPr="00B77649">
              <w:rPr>
                <w:rFonts w:ascii="Times New Roman" w:hAnsi="Times New Roman"/>
                <w:color w:val="000000"/>
                <w:lang w:val="lt-LT"/>
              </w:rPr>
              <w:t>fixed</w:t>
            </w:r>
            <w:proofErr w:type="spellEnd"/>
            <w:r w:rsidRPr="00B77649">
              <w:rPr>
                <w:rFonts w:ascii="Times New Roman" w:hAnsi="Times New Roman"/>
                <w:color w:val="000000"/>
                <w:lang w:val="lt-LT"/>
              </w:rPr>
              <w:t>).</w:t>
            </w:r>
          </w:p>
        </w:tc>
        <w:tc>
          <w:tcPr>
            <w:tcW w:w="5245" w:type="dxa"/>
          </w:tcPr>
          <w:p w14:paraId="61891A8F" w14:textId="54AE9895" w:rsidR="00B77649" w:rsidRPr="00B77649" w:rsidRDefault="00B77649">
            <w:pPr>
              <w:rPr>
                <w:rFonts w:ascii="Times New Roman" w:hAnsi="Times New Roman"/>
                <w:color w:val="000000"/>
                <w:lang w:val="lt-LT"/>
              </w:rPr>
            </w:pPr>
            <w:r w:rsidRPr="00B77649">
              <w:rPr>
                <w:rFonts w:ascii="Times New Roman" w:hAnsi="Times New Roman"/>
                <w:color w:val="000000"/>
                <w:lang w:val="lt-LT"/>
              </w:rPr>
              <w:t>Būtina</w:t>
            </w:r>
          </w:p>
        </w:tc>
      </w:tr>
      <w:tr w:rsidR="00B77649" w:rsidRPr="00B77649" w14:paraId="146F7240" w14:textId="77777777" w:rsidTr="00B77649">
        <w:trPr>
          <w:trHeight w:val="246"/>
        </w:trPr>
        <w:tc>
          <w:tcPr>
            <w:tcW w:w="709" w:type="dxa"/>
          </w:tcPr>
          <w:p w14:paraId="134911E9" w14:textId="5802219D" w:rsidR="00B77649" w:rsidRPr="00B77649" w:rsidRDefault="00B77649" w:rsidP="00B6242C">
            <w:pPr>
              <w:pStyle w:val="ListParagraph"/>
              <w:numPr>
                <w:ilvl w:val="0"/>
                <w:numId w:val="2"/>
              </w:numPr>
              <w:tabs>
                <w:tab w:val="left" w:pos="360"/>
              </w:tabs>
              <w:rPr>
                <w:rFonts w:ascii="Times New Roman" w:hAnsi="Times New Roman"/>
                <w:color w:val="000000"/>
                <w:lang w:val="lt-LT"/>
              </w:rPr>
            </w:pPr>
          </w:p>
        </w:tc>
        <w:tc>
          <w:tcPr>
            <w:tcW w:w="4111" w:type="dxa"/>
          </w:tcPr>
          <w:p w14:paraId="7540CDD1" w14:textId="6106E898" w:rsidR="00B77649" w:rsidRPr="00B77649" w:rsidRDefault="00B77649">
            <w:pPr>
              <w:rPr>
                <w:rFonts w:ascii="Times New Roman" w:hAnsi="Times New Roman"/>
                <w:color w:val="000000"/>
                <w:lang w:val="lt-LT"/>
              </w:rPr>
            </w:pPr>
            <w:proofErr w:type="spellStart"/>
            <w:r w:rsidRPr="00B77649">
              <w:rPr>
                <w:rFonts w:ascii="Times New Roman" w:hAnsi="Times New Roman"/>
                <w:color w:val="000000"/>
                <w:lang w:val="lt-LT"/>
              </w:rPr>
              <w:t>Kardiostimuliacijos</w:t>
            </w:r>
            <w:proofErr w:type="spellEnd"/>
            <w:r w:rsidRPr="00B77649">
              <w:rPr>
                <w:rFonts w:ascii="Times New Roman" w:hAnsi="Times New Roman"/>
                <w:color w:val="000000"/>
                <w:lang w:val="lt-LT"/>
              </w:rPr>
              <w:t xml:space="preserve"> impulso forma – stačiakampė arba lygiavertė </w:t>
            </w:r>
          </w:p>
        </w:tc>
        <w:tc>
          <w:tcPr>
            <w:tcW w:w="5245" w:type="dxa"/>
          </w:tcPr>
          <w:p w14:paraId="5224B147" w14:textId="5107D1DE" w:rsidR="00B77649" w:rsidRPr="00B77649" w:rsidRDefault="00B77649">
            <w:pPr>
              <w:rPr>
                <w:rFonts w:ascii="Times New Roman" w:hAnsi="Times New Roman"/>
                <w:color w:val="000000"/>
                <w:lang w:val="lt-LT"/>
              </w:rPr>
            </w:pPr>
            <w:r w:rsidRPr="00B77649">
              <w:rPr>
                <w:rFonts w:ascii="Times New Roman" w:hAnsi="Times New Roman"/>
                <w:color w:val="000000"/>
                <w:lang w:val="lt-LT"/>
              </w:rPr>
              <w:t xml:space="preserve">Būtina </w:t>
            </w:r>
          </w:p>
        </w:tc>
      </w:tr>
      <w:tr w:rsidR="00B77649" w:rsidRPr="00B77649" w14:paraId="192D7BF4" w14:textId="77777777" w:rsidTr="00B77649">
        <w:trPr>
          <w:trHeight w:val="246"/>
        </w:trPr>
        <w:tc>
          <w:tcPr>
            <w:tcW w:w="709" w:type="dxa"/>
          </w:tcPr>
          <w:p w14:paraId="127EB913" w14:textId="64D0716E" w:rsidR="00B77649" w:rsidRPr="00B77649" w:rsidRDefault="00B77649" w:rsidP="00B6242C">
            <w:pPr>
              <w:pStyle w:val="ListParagraph"/>
              <w:numPr>
                <w:ilvl w:val="0"/>
                <w:numId w:val="2"/>
              </w:numPr>
              <w:tabs>
                <w:tab w:val="left" w:pos="360"/>
              </w:tabs>
              <w:rPr>
                <w:rFonts w:ascii="Times New Roman" w:hAnsi="Times New Roman"/>
                <w:color w:val="000000"/>
                <w:lang w:val="lt-LT"/>
              </w:rPr>
            </w:pPr>
          </w:p>
        </w:tc>
        <w:tc>
          <w:tcPr>
            <w:tcW w:w="4111" w:type="dxa"/>
          </w:tcPr>
          <w:p w14:paraId="228ECDBE" w14:textId="57084C2E" w:rsidR="00B77649" w:rsidRPr="00B77649" w:rsidRDefault="00B77649">
            <w:pPr>
              <w:rPr>
                <w:rFonts w:ascii="Times New Roman" w:hAnsi="Times New Roman"/>
                <w:color w:val="000000"/>
                <w:lang w:val="lt-LT"/>
              </w:rPr>
            </w:pPr>
            <w:proofErr w:type="spellStart"/>
            <w:r w:rsidRPr="00B77649">
              <w:rPr>
                <w:rFonts w:ascii="Times New Roman" w:hAnsi="Times New Roman"/>
                <w:color w:val="000000"/>
                <w:lang w:val="lt-LT"/>
              </w:rPr>
              <w:t>Kardiostimuliacijai</w:t>
            </w:r>
            <w:proofErr w:type="spellEnd"/>
            <w:r w:rsidRPr="00B77649">
              <w:rPr>
                <w:rFonts w:ascii="Times New Roman" w:hAnsi="Times New Roman"/>
                <w:color w:val="000000"/>
                <w:lang w:val="lt-LT"/>
              </w:rPr>
              <w:t xml:space="preserve"> naud</w:t>
            </w:r>
            <w:r w:rsidR="00BD013F">
              <w:rPr>
                <w:rFonts w:ascii="Times New Roman" w:hAnsi="Times New Roman"/>
                <w:color w:val="000000"/>
                <w:lang w:val="lt-LT"/>
              </w:rPr>
              <w:t>oja</w:t>
            </w:r>
            <w:r w:rsidRPr="00B77649">
              <w:rPr>
                <w:rFonts w:ascii="Times New Roman" w:hAnsi="Times New Roman"/>
                <w:color w:val="000000"/>
                <w:lang w:val="lt-LT"/>
              </w:rPr>
              <w:t xml:space="preserve">mi tie patys elektrodai, kaip ir automatiniai defibriliacijai </w:t>
            </w:r>
          </w:p>
        </w:tc>
        <w:tc>
          <w:tcPr>
            <w:tcW w:w="5245" w:type="dxa"/>
          </w:tcPr>
          <w:p w14:paraId="5B77C292" w14:textId="77777777" w:rsidR="00B77649" w:rsidRPr="00B77649" w:rsidRDefault="00B77649">
            <w:pPr>
              <w:rPr>
                <w:rFonts w:ascii="Times New Roman" w:hAnsi="Times New Roman"/>
                <w:color w:val="000000"/>
                <w:lang w:val="lt-LT"/>
              </w:rPr>
            </w:pPr>
            <w:r w:rsidRPr="00B77649">
              <w:rPr>
                <w:rFonts w:ascii="Times New Roman" w:hAnsi="Times New Roman"/>
                <w:color w:val="000000"/>
                <w:lang w:val="lt-LT"/>
              </w:rPr>
              <w:t>Būtina</w:t>
            </w:r>
          </w:p>
        </w:tc>
      </w:tr>
      <w:tr w:rsidR="00B77649" w:rsidRPr="00B77649" w14:paraId="4C500327" w14:textId="77777777" w:rsidTr="00B77649">
        <w:trPr>
          <w:trHeight w:val="246"/>
        </w:trPr>
        <w:tc>
          <w:tcPr>
            <w:tcW w:w="709" w:type="dxa"/>
          </w:tcPr>
          <w:p w14:paraId="00F905C7" w14:textId="2B9C6A4B" w:rsidR="00B77649" w:rsidRPr="00B77649" w:rsidRDefault="00B77649" w:rsidP="00B6242C">
            <w:pPr>
              <w:pStyle w:val="ListParagraph"/>
              <w:numPr>
                <w:ilvl w:val="0"/>
                <w:numId w:val="2"/>
              </w:numPr>
              <w:tabs>
                <w:tab w:val="left" w:pos="360"/>
              </w:tabs>
              <w:rPr>
                <w:rFonts w:ascii="Times New Roman" w:hAnsi="Times New Roman"/>
                <w:color w:val="000000"/>
                <w:lang w:val="lt-LT"/>
              </w:rPr>
            </w:pPr>
          </w:p>
        </w:tc>
        <w:tc>
          <w:tcPr>
            <w:tcW w:w="4111" w:type="dxa"/>
          </w:tcPr>
          <w:p w14:paraId="6C5F575E" w14:textId="60B93E8E" w:rsidR="00B77649" w:rsidRPr="00B77649" w:rsidRDefault="00B77649">
            <w:pPr>
              <w:rPr>
                <w:rFonts w:ascii="Times New Roman" w:hAnsi="Times New Roman"/>
                <w:color w:val="000000"/>
                <w:lang w:val="lt-LT"/>
              </w:rPr>
            </w:pPr>
            <w:r w:rsidRPr="00B77649">
              <w:rPr>
                <w:rFonts w:ascii="Times New Roman" w:hAnsi="Times New Roman"/>
                <w:color w:val="000000"/>
                <w:lang w:val="lt-LT"/>
              </w:rPr>
              <w:t xml:space="preserve">Prietaisas turi </w:t>
            </w:r>
            <w:r w:rsidRPr="00B77649">
              <w:rPr>
                <w:rFonts w:ascii="Times New Roman" w:hAnsi="Times New Roman" w:cs="Times New Roman"/>
                <w:color w:val="000000"/>
                <w:lang w:val="lt-LT"/>
              </w:rPr>
              <w:t xml:space="preserve">registruoti ne mažiau kaip </w:t>
            </w:r>
            <w:r w:rsidRPr="00B77649">
              <w:rPr>
                <w:rFonts w:ascii="Times New Roman" w:eastAsia="Calibri" w:hAnsi="Times New Roman" w:cs="Times New Roman"/>
                <w:color w:val="000000"/>
                <w:lang w:val="lt-LT"/>
              </w:rPr>
              <w:t>5</w:t>
            </w:r>
            <w:r w:rsidRPr="00B77649">
              <w:rPr>
                <w:rFonts w:ascii="Times New Roman" w:hAnsi="Times New Roman" w:cs="Times New Roman"/>
                <w:color w:val="000000"/>
                <w:lang w:val="lt-LT"/>
              </w:rPr>
              <w:t xml:space="preserve"> EK</w:t>
            </w:r>
            <w:r w:rsidRPr="00B77649">
              <w:rPr>
                <w:rFonts w:ascii="Times New Roman" w:hAnsi="Times New Roman" w:cs="Times New Roman"/>
                <w:color w:val="000000"/>
                <w:lang w:val="lt-LT"/>
              </w:rPr>
              <w:t>G</w:t>
            </w:r>
            <w:r w:rsidRPr="00B77649">
              <w:rPr>
                <w:rFonts w:ascii="Times New Roman" w:hAnsi="Times New Roman" w:cs="Times New Roman"/>
                <w:color w:val="000000"/>
                <w:lang w:val="lt-LT"/>
              </w:rPr>
              <w:t xml:space="preserve"> </w:t>
            </w:r>
            <w:proofErr w:type="spellStart"/>
            <w:r w:rsidRPr="00B77649">
              <w:rPr>
                <w:rFonts w:ascii="Times New Roman" w:hAnsi="Times New Roman" w:cs="Times New Roman"/>
                <w:color w:val="000000"/>
                <w:lang w:val="lt-LT"/>
              </w:rPr>
              <w:t>derivacijas</w:t>
            </w:r>
            <w:proofErr w:type="spellEnd"/>
          </w:p>
        </w:tc>
        <w:tc>
          <w:tcPr>
            <w:tcW w:w="5245" w:type="dxa"/>
          </w:tcPr>
          <w:p w14:paraId="20A79435" w14:textId="0C7D41C5" w:rsidR="00B77649" w:rsidRPr="00B77649" w:rsidRDefault="00B77649">
            <w:pPr>
              <w:rPr>
                <w:rFonts w:ascii="Times New Roman" w:hAnsi="Times New Roman"/>
                <w:color w:val="000000"/>
                <w:lang w:val="lt-LT"/>
              </w:rPr>
            </w:pPr>
            <w:r w:rsidRPr="00B77649">
              <w:rPr>
                <w:rFonts w:ascii="Times New Roman" w:hAnsi="Times New Roman"/>
                <w:color w:val="000000"/>
                <w:lang w:val="lt-LT"/>
              </w:rPr>
              <w:t>Būtina</w:t>
            </w:r>
          </w:p>
        </w:tc>
      </w:tr>
      <w:tr w:rsidR="00B77649" w:rsidRPr="00B77649" w14:paraId="1D6D1C83" w14:textId="77777777" w:rsidTr="00B77649">
        <w:trPr>
          <w:trHeight w:val="246"/>
        </w:trPr>
        <w:tc>
          <w:tcPr>
            <w:tcW w:w="709" w:type="dxa"/>
          </w:tcPr>
          <w:p w14:paraId="0BE1F580" w14:textId="5403D5E5" w:rsidR="00B77649" w:rsidRPr="00B77649" w:rsidRDefault="00B77649" w:rsidP="00B6242C">
            <w:pPr>
              <w:pStyle w:val="ListParagraph"/>
              <w:numPr>
                <w:ilvl w:val="0"/>
                <w:numId w:val="2"/>
              </w:numPr>
              <w:tabs>
                <w:tab w:val="left" w:pos="360"/>
              </w:tabs>
              <w:rPr>
                <w:rFonts w:ascii="Times New Roman" w:hAnsi="Times New Roman"/>
                <w:color w:val="000000"/>
                <w:lang w:val="lt-LT"/>
              </w:rPr>
            </w:pPr>
          </w:p>
        </w:tc>
        <w:tc>
          <w:tcPr>
            <w:tcW w:w="4111" w:type="dxa"/>
          </w:tcPr>
          <w:p w14:paraId="7ABEFBEC" w14:textId="77777777" w:rsidR="00B77649" w:rsidRPr="00B77649" w:rsidRDefault="00B77649">
            <w:pPr>
              <w:rPr>
                <w:rFonts w:ascii="Times New Roman" w:hAnsi="Times New Roman"/>
                <w:color w:val="000000"/>
                <w:lang w:val="lt-LT"/>
              </w:rPr>
            </w:pPr>
            <w:r w:rsidRPr="00B77649">
              <w:rPr>
                <w:rFonts w:ascii="Times New Roman" w:hAnsi="Times New Roman"/>
                <w:color w:val="000000"/>
                <w:lang w:val="lt-LT"/>
              </w:rPr>
              <w:t xml:space="preserve">Širdies susitraukimų dažnis </w:t>
            </w:r>
          </w:p>
          <w:p w14:paraId="7693E3B9" w14:textId="77777777" w:rsidR="00B77649" w:rsidRPr="00B77649" w:rsidRDefault="00B77649">
            <w:pPr>
              <w:rPr>
                <w:rFonts w:ascii="Times New Roman" w:hAnsi="Times New Roman"/>
                <w:color w:val="000000"/>
                <w:lang w:val="lt-LT"/>
              </w:rPr>
            </w:pPr>
          </w:p>
        </w:tc>
        <w:tc>
          <w:tcPr>
            <w:tcW w:w="5245" w:type="dxa"/>
          </w:tcPr>
          <w:p w14:paraId="22942133" w14:textId="4A1C7081" w:rsidR="00B77649" w:rsidRPr="00B77649" w:rsidRDefault="00B77649">
            <w:pPr>
              <w:rPr>
                <w:rFonts w:ascii="Times New Roman" w:hAnsi="Times New Roman"/>
                <w:color w:val="000000"/>
                <w:lang w:val="lt-LT"/>
              </w:rPr>
            </w:pPr>
            <w:r w:rsidRPr="00B77649">
              <w:rPr>
                <w:rFonts w:ascii="Times New Roman" w:hAnsi="Times New Roman"/>
                <w:color w:val="000000"/>
                <w:lang w:val="lt-LT"/>
              </w:rPr>
              <w:t>Diapazonas ne siauriau nei nuo 20  iki 300 dūžių/min.</w:t>
            </w:r>
          </w:p>
        </w:tc>
      </w:tr>
      <w:tr w:rsidR="00B77649" w:rsidRPr="00B77649" w14:paraId="52BE3204" w14:textId="77777777" w:rsidTr="00B77649">
        <w:trPr>
          <w:trHeight w:val="246"/>
        </w:trPr>
        <w:tc>
          <w:tcPr>
            <w:tcW w:w="709" w:type="dxa"/>
          </w:tcPr>
          <w:p w14:paraId="6FEC957F" w14:textId="35B593F6" w:rsidR="00B77649" w:rsidRPr="00B77649" w:rsidRDefault="00B77649" w:rsidP="00B6242C">
            <w:pPr>
              <w:pStyle w:val="ListParagraph"/>
              <w:numPr>
                <w:ilvl w:val="0"/>
                <w:numId w:val="2"/>
              </w:numPr>
              <w:tabs>
                <w:tab w:val="left" w:pos="360"/>
              </w:tabs>
              <w:rPr>
                <w:rFonts w:ascii="Times New Roman" w:hAnsi="Times New Roman"/>
                <w:color w:val="000000"/>
                <w:lang w:val="lt-LT"/>
              </w:rPr>
            </w:pPr>
          </w:p>
        </w:tc>
        <w:tc>
          <w:tcPr>
            <w:tcW w:w="4111" w:type="dxa"/>
          </w:tcPr>
          <w:p w14:paraId="62302B6F" w14:textId="36DC19F5" w:rsidR="00B77649" w:rsidRPr="00B77649" w:rsidRDefault="00B77649">
            <w:pPr>
              <w:rPr>
                <w:rFonts w:ascii="Times New Roman" w:hAnsi="Times New Roman"/>
                <w:color w:val="000000"/>
                <w:lang w:val="lt-LT"/>
              </w:rPr>
            </w:pPr>
            <w:r w:rsidRPr="00B77649">
              <w:rPr>
                <w:rFonts w:ascii="Times New Roman" w:hAnsi="Times New Roman"/>
                <w:color w:val="000000"/>
                <w:lang w:val="lt-LT"/>
              </w:rPr>
              <w:t>Prietaisas turi turėti neinvazinio kraujosp</w:t>
            </w:r>
            <w:r w:rsidRPr="00B77649">
              <w:rPr>
                <w:rFonts w:ascii="Times New Roman" w:hAnsi="Times New Roman"/>
                <w:color w:val="000000"/>
                <w:lang w:val="lt-LT"/>
              </w:rPr>
              <w:t>ū</w:t>
            </w:r>
            <w:r w:rsidRPr="00B77649">
              <w:rPr>
                <w:rFonts w:ascii="Times New Roman" w:hAnsi="Times New Roman"/>
                <w:color w:val="000000"/>
                <w:lang w:val="lt-LT"/>
              </w:rPr>
              <w:t>d</w:t>
            </w:r>
            <w:r w:rsidRPr="00B77649">
              <w:rPr>
                <w:rFonts w:ascii="Calibri" w:hAnsi="Calibri" w:cs="Calibri"/>
                <w:color w:val="000000"/>
                <w:lang w:val="lt-LT"/>
              </w:rPr>
              <w:t>ž</w:t>
            </w:r>
            <w:r w:rsidRPr="00B77649">
              <w:rPr>
                <w:rFonts w:ascii="Times New Roman" w:hAnsi="Times New Roman"/>
                <w:color w:val="000000"/>
                <w:lang w:val="lt-LT"/>
              </w:rPr>
              <w:t>io (NIBP) matavimo modulį.</w:t>
            </w:r>
          </w:p>
        </w:tc>
        <w:tc>
          <w:tcPr>
            <w:tcW w:w="5245" w:type="dxa"/>
          </w:tcPr>
          <w:p w14:paraId="6CFF3CBB" w14:textId="77777777" w:rsidR="00B77649" w:rsidRPr="00B77649" w:rsidRDefault="00B77649">
            <w:pPr>
              <w:rPr>
                <w:rFonts w:ascii="Times New Roman" w:hAnsi="Times New Roman"/>
                <w:color w:val="000000"/>
                <w:lang w:val="lt-LT"/>
              </w:rPr>
            </w:pPr>
            <w:r w:rsidRPr="00B77649">
              <w:rPr>
                <w:rFonts w:ascii="Times New Roman" w:hAnsi="Times New Roman"/>
                <w:color w:val="000000"/>
                <w:lang w:val="lt-LT"/>
              </w:rPr>
              <w:t>Būtina</w:t>
            </w:r>
          </w:p>
        </w:tc>
      </w:tr>
      <w:tr w:rsidR="00B77649" w:rsidRPr="00B77649" w14:paraId="59BECF72" w14:textId="77777777" w:rsidTr="00B77649">
        <w:trPr>
          <w:trHeight w:val="246"/>
        </w:trPr>
        <w:tc>
          <w:tcPr>
            <w:tcW w:w="709" w:type="dxa"/>
          </w:tcPr>
          <w:p w14:paraId="6591AE00" w14:textId="11FA1B70" w:rsidR="00B77649" w:rsidRPr="00B77649" w:rsidRDefault="00B77649" w:rsidP="00B6242C">
            <w:pPr>
              <w:pStyle w:val="ListParagraph"/>
              <w:numPr>
                <w:ilvl w:val="0"/>
                <w:numId w:val="2"/>
              </w:numPr>
              <w:tabs>
                <w:tab w:val="left" w:pos="360"/>
              </w:tabs>
              <w:rPr>
                <w:rFonts w:ascii="Times New Roman" w:hAnsi="Times New Roman"/>
                <w:color w:val="000000"/>
                <w:lang w:val="lt-LT"/>
              </w:rPr>
            </w:pPr>
          </w:p>
        </w:tc>
        <w:tc>
          <w:tcPr>
            <w:tcW w:w="4111" w:type="dxa"/>
          </w:tcPr>
          <w:p w14:paraId="20CD1B15" w14:textId="7E9D8431" w:rsidR="00B77649" w:rsidRPr="00B77649" w:rsidRDefault="00B77649">
            <w:pPr>
              <w:rPr>
                <w:rFonts w:ascii="Times New Roman" w:hAnsi="Times New Roman"/>
                <w:color w:val="000000"/>
                <w:lang w:val="lt-LT"/>
              </w:rPr>
            </w:pPr>
            <w:r w:rsidRPr="00B77649">
              <w:rPr>
                <w:rFonts w:ascii="Times New Roman" w:hAnsi="Times New Roman"/>
                <w:color w:val="000000"/>
                <w:lang w:val="lt-LT"/>
              </w:rPr>
              <w:t>NIBP matavimo re</w:t>
            </w:r>
            <w:r w:rsidRPr="00B77649">
              <w:rPr>
                <w:rFonts w:ascii="Calibri" w:hAnsi="Calibri" w:cs="Calibri"/>
                <w:color w:val="000000"/>
                <w:lang w:val="lt-LT"/>
              </w:rPr>
              <w:t>ž</w:t>
            </w:r>
            <w:r w:rsidRPr="00B77649">
              <w:rPr>
                <w:rFonts w:ascii="Times New Roman" w:hAnsi="Times New Roman"/>
                <w:color w:val="000000"/>
                <w:lang w:val="lt-LT"/>
              </w:rPr>
              <w:t>imai – automatinis ir rankinis.</w:t>
            </w:r>
          </w:p>
        </w:tc>
        <w:tc>
          <w:tcPr>
            <w:tcW w:w="5245" w:type="dxa"/>
          </w:tcPr>
          <w:p w14:paraId="1D32C349" w14:textId="26B6CC8E" w:rsidR="00B77649" w:rsidRPr="00B77649" w:rsidRDefault="00B77649">
            <w:pPr>
              <w:rPr>
                <w:rFonts w:ascii="Times New Roman" w:hAnsi="Times New Roman"/>
                <w:color w:val="000000"/>
                <w:lang w:val="lt-LT"/>
              </w:rPr>
            </w:pPr>
            <w:r w:rsidRPr="00B77649">
              <w:rPr>
                <w:rFonts w:ascii="Times New Roman" w:hAnsi="Times New Roman"/>
                <w:color w:val="000000"/>
                <w:lang w:val="lt-LT"/>
              </w:rPr>
              <w:t>Būtina</w:t>
            </w:r>
          </w:p>
        </w:tc>
      </w:tr>
      <w:tr w:rsidR="00B77649" w:rsidRPr="00B77649" w14:paraId="6002481F" w14:textId="77777777" w:rsidTr="00B77649">
        <w:trPr>
          <w:trHeight w:val="242"/>
        </w:trPr>
        <w:tc>
          <w:tcPr>
            <w:tcW w:w="709" w:type="dxa"/>
          </w:tcPr>
          <w:p w14:paraId="082920E8" w14:textId="42FB4DB6" w:rsidR="00B77649" w:rsidRPr="00B77649" w:rsidRDefault="00B77649" w:rsidP="00B6242C">
            <w:pPr>
              <w:pStyle w:val="ListParagraph"/>
              <w:numPr>
                <w:ilvl w:val="0"/>
                <w:numId w:val="2"/>
              </w:numPr>
              <w:tabs>
                <w:tab w:val="left" w:pos="360"/>
              </w:tabs>
              <w:rPr>
                <w:rFonts w:ascii="Times New Roman" w:hAnsi="Times New Roman"/>
                <w:color w:val="000000"/>
                <w:lang w:val="lt-LT"/>
              </w:rPr>
            </w:pPr>
          </w:p>
        </w:tc>
        <w:tc>
          <w:tcPr>
            <w:tcW w:w="4111" w:type="dxa"/>
          </w:tcPr>
          <w:p w14:paraId="2CE02B9D" w14:textId="21955A2C" w:rsidR="00B77649" w:rsidRPr="00B77649" w:rsidRDefault="00B77649">
            <w:pPr>
              <w:rPr>
                <w:rFonts w:ascii="Times New Roman" w:hAnsi="Times New Roman"/>
                <w:color w:val="000000"/>
                <w:lang w:val="lt-LT"/>
              </w:rPr>
            </w:pPr>
            <w:r w:rsidRPr="00B77649">
              <w:rPr>
                <w:rFonts w:ascii="Times New Roman" w:hAnsi="Times New Roman"/>
                <w:color w:val="000000"/>
                <w:lang w:val="lt-LT"/>
              </w:rPr>
              <w:t xml:space="preserve">Matavimo metodas : </w:t>
            </w:r>
            <w:proofErr w:type="spellStart"/>
            <w:r w:rsidRPr="00B77649">
              <w:rPr>
                <w:rFonts w:ascii="Times New Roman" w:hAnsi="Times New Roman"/>
                <w:color w:val="000000"/>
                <w:lang w:val="lt-LT"/>
              </w:rPr>
              <w:t>oscilometrinis</w:t>
            </w:r>
            <w:proofErr w:type="spellEnd"/>
          </w:p>
        </w:tc>
        <w:tc>
          <w:tcPr>
            <w:tcW w:w="5245" w:type="dxa"/>
          </w:tcPr>
          <w:p w14:paraId="2EF5FCE1" w14:textId="77777777" w:rsidR="00B77649" w:rsidRPr="00B77649" w:rsidRDefault="00B77649">
            <w:pPr>
              <w:rPr>
                <w:rFonts w:ascii="Times New Roman" w:hAnsi="Times New Roman"/>
                <w:color w:val="000000"/>
                <w:lang w:val="lt-LT"/>
              </w:rPr>
            </w:pPr>
            <w:r w:rsidRPr="00B77649">
              <w:rPr>
                <w:rFonts w:ascii="Times New Roman" w:hAnsi="Times New Roman"/>
                <w:color w:val="000000"/>
                <w:lang w:val="lt-LT"/>
              </w:rPr>
              <w:t>Būtina</w:t>
            </w:r>
          </w:p>
        </w:tc>
      </w:tr>
      <w:tr w:rsidR="00B77649" w:rsidRPr="00B77649" w14:paraId="33A145EF" w14:textId="77777777" w:rsidTr="00B77649">
        <w:trPr>
          <w:trHeight w:val="246"/>
        </w:trPr>
        <w:tc>
          <w:tcPr>
            <w:tcW w:w="709" w:type="dxa"/>
          </w:tcPr>
          <w:p w14:paraId="5295B2DD" w14:textId="3DE11788" w:rsidR="00B77649" w:rsidRPr="00B77649" w:rsidRDefault="00B77649" w:rsidP="00B6242C">
            <w:pPr>
              <w:pStyle w:val="ListParagraph"/>
              <w:numPr>
                <w:ilvl w:val="0"/>
                <w:numId w:val="2"/>
              </w:numPr>
              <w:tabs>
                <w:tab w:val="left" w:pos="360"/>
              </w:tabs>
              <w:rPr>
                <w:rFonts w:ascii="Times New Roman" w:hAnsi="Times New Roman"/>
                <w:color w:val="000000"/>
                <w:lang w:val="lt-LT"/>
              </w:rPr>
            </w:pPr>
          </w:p>
        </w:tc>
        <w:tc>
          <w:tcPr>
            <w:tcW w:w="4111" w:type="dxa"/>
          </w:tcPr>
          <w:p w14:paraId="2D8688B9" w14:textId="6B73BC1D" w:rsidR="00B77649" w:rsidRPr="00B77649" w:rsidRDefault="00B77649" w:rsidP="00E0155F">
            <w:pPr>
              <w:rPr>
                <w:rFonts w:ascii="Times New Roman" w:hAnsi="Times New Roman"/>
                <w:color w:val="000000"/>
                <w:lang w:val="lt-LT"/>
              </w:rPr>
            </w:pPr>
            <w:r w:rsidRPr="00B77649">
              <w:rPr>
                <w:rFonts w:ascii="Times New Roman" w:hAnsi="Times New Roman"/>
                <w:color w:val="000000"/>
                <w:lang w:val="lt-LT"/>
              </w:rPr>
              <w:t>NIBP diapazonas</w:t>
            </w:r>
          </w:p>
          <w:p w14:paraId="53FBADD0" w14:textId="7BFFE0CD" w:rsidR="00B77649" w:rsidRPr="00B77649" w:rsidRDefault="00B77649">
            <w:pPr>
              <w:rPr>
                <w:rFonts w:ascii="Times New Roman" w:hAnsi="Times New Roman"/>
                <w:color w:val="000000"/>
                <w:lang w:val="lt-LT"/>
              </w:rPr>
            </w:pPr>
          </w:p>
        </w:tc>
        <w:tc>
          <w:tcPr>
            <w:tcW w:w="5245" w:type="dxa"/>
          </w:tcPr>
          <w:p w14:paraId="7947E31E" w14:textId="0001948A" w:rsidR="00B77649" w:rsidRPr="00B77649" w:rsidRDefault="00B77649">
            <w:pPr>
              <w:rPr>
                <w:rFonts w:ascii="Times New Roman" w:hAnsi="Times New Roman"/>
                <w:color w:val="000000"/>
                <w:lang w:val="lt-LT"/>
              </w:rPr>
            </w:pPr>
            <w:r w:rsidRPr="00B77649">
              <w:rPr>
                <w:rFonts w:ascii="Times New Roman" w:hAnsi="Times New Roman"/>
                <w:color w:val="000000"/>
                <w:lang w:val="lt-LT"/>
              </w:rPr>
              <w:t xml:space="preserve">Diapazonas nesiauresnėse ribose nei: </w:t>
            </w:r>
            <w:proofErr w:type="spellStart"/>
            <w:r w:rsidRPr="00B77649">
              <w:rPr>
                <w:rFonts w:ascii="Times New Roman" w:hAnsi="Times New Roman"/>
                <w:color w:val="000000"/>
                <w:lang w:val="lt-LT"/>
              </w:rPr>
              <w:t>sistolinis</w:t>
            </w:r>
            <w:proofErr w:type="spellEnd"/>
            <w:r w:rsidRPr="00B77649">
              <w:rPr>
                <w:rFonts w:ascii="Times New Roman" w:hAnsi="Times New Roman"/>
                <w:color w:val="000000"/>
                <w:lang w:val="lt-LT"/>
              </w:rPr>
              <w:t xml:space="preserve"> </w:t>
            </w:r>
            <w:r w:rsidRPr="00B77649">
              <w:rPr>
                <w:rFonts w:ascii="Times New Roman" w:hAnsi="Times New Roman"/>
                <w:color w:val="000000"/>
                <w:lang w:val="lt-LT"/>
              </w:rPr>
              <w:t xml:space="preserve">30–255 </w:t>
            </w:r>
            <w:proofErr w:type="spellStart"/>
            <w:r w:rsidRPr="00B77649">
              <w:rPr>
                <w:rFonts w:ascii="Times New Roman" w:hAnsi="Times New Roman"/>
                <w:color w:val="000000"/>
                <w:lang w:val="lt-LT"/>
              </w:rPr>
              <w:t>mmHg</w:t>
            </w:r>
            <w:proofErr w:type="spellEnd"/>
            <w:r w:rsidRPr="00B77649">
              <w:rPr>
                <w:rFonts w:ascii="Times New Roman" w:hAnsi="Times New Roman"/>
                <w:color w:val="000000"/>
                <w:lang w:val="lt-LT"/>
              </w:rPr>
              <w:t xml:space="preserve">; </w:t>
            </w:r>
            <w:proofErr w:type="spellStart"/>
            <w:r w:rsidRPr="00B77649">
              <w:rPr>
                <w:rFonts w:ascii="Times New Roman" w:hAnsi="Times New Roman"/>
                <w:color w:val="000000"/>
                <w:lang w:val="lt-LT"/>
              </w:rPr>
              <w:t>diastolinis</w:t>
            </w:r>
            <w:proofErr w:type="spellEnd"/>
            <w:r w:rsidRPr="00B77649">
              <w:rPr>
                <w:rFonts w:ascii="Times New Roman" w:hAnsi="Times New Roman"/>
                <w:color w:val="000000"/>
                <w:lang w:val="lt-LT"/>
              </w:rPr>
              <w:t xml:space="preserve"> 15–220 </w:t>
            </w:r>
            <w:proofErr w:type="spellStart"/>
            <w:r w:rsidRPr="00B77649">
              <w:rPr>
                <w:rFonts w:ascii="Times New Roman" w:hAnsi="Times New Roman"/>
                <w:color w:val="000000"/>
                <w:lang w:val="lt-LT"/>
              </w:rPr>
              <w:t>mmHg</w:t>
            </w:r>
            <w:proofErr w:type="spellEnd"/>
            <w:r w:rsidRPr="00B77649">
              <w:rPr>
                <w:rFonts w:ascii="Times New Roman" w:hAnsi="Times New Roman"/>
                <w:color w:val="000000"/>
                <w:lang w:val="lt-LT"/>
              </w:rPr>
              <w:t>.</w:t>
            </w:r>
          </w:p>
        </w:tc>
      </w:tr>
      <w:tr w:rsidR="00B77649" w:rsidRPr="00B77649" w14:paraId="7E9B177E" w14:textId="77777777" w:rsidTr="00B77649">
        <w:trPr>
          <w:trHeight w:val="246"/>
        </w:trPr>
        <w:tc>
          <w:tcPr>
            <w:tcW w:w="709" w:type="dxa"/>
          </w:tcPr>
          <w:p w14:paraId="1CA4D89F" w14:textId="538F2A50" w:rsidR="00B77649" w:rsidRPr="00B77649" w:rsidRDefault="00B77649" w:rsidP="00B6242C">
            <w:pPr>
              <w:pStyle w:val="ListParagraph"/>
              <w:numPr>
                <w:ilvl w:val="0"/>
                <w:numId w:val="2"/>
              </w:numPr>
              <w:tabs>
                <w:tab w:val="left" w:pos="360"/>
              </w:tabs>
              <w:rPr>
                <w:rFonts w:ascii="Times New Roman" w:hAnsi="Times New Roman"/>
                <w:color w:val="000000"/>
                <w:lang w:val="lt-LT"/>
              </w:rPr>
            </w:pPr>
          </w:p>
        </w:tc>
        <w:tc>
          <w:tcPr>
            <w:tcW w:w="4111" w:type="dxa"/>
          </w:tcPr>
          <w:p w14:paraId="7B1713EA" w14:textId="77777777" w:rsidR="00B77649" w:rsidRPr="00B77649" w:rsidRDefault="00B77649">
            <w:pPr>
              <w:rPr>
                <w:rFonts w:ascii="Times New Roman" w:hAnsi="Times New Roman"/>
                <w:color w:val="000000"/>
                <w:lang w:val="lt-LT"/>
              </w:rPr>
            </w:pPr>
            <w:r w:rsidRPr="00B77649">
              <w:rPr>
                <w:rFonts w:ascii="Times New Roman" w:hAnsi="Times New Roman"/>
                <w:color w:val="000000"/>
                <w:lang w:val="lt-LT"/>
              </w:rPr>
              <w:t>Prietaisas turi turėti SpO2 matavimo modulį</w:t>
            </w:r>
          </w:p>
        </w:tc>
        <w:tc>
          <w:tcPr>
            <w:tcW w:w="5245" w:type="dxa"/>
          </w:tcPr>
          <w:p w14:paraId="3F63F523" w14:textId="77777777" w:rsidR="00B77649" w:rsidRPr="00B77649" w:rsidRDefault="00B77649">
            <w:pPr>
              <w:rPr>
                <w:rFonts w:ascii="Times New Roman" w:hAnsi="Times New Roman"/>
                <w:color w:val="000000"/>
                <w:lang w:val="lt-LT"/>
              </w:rPr>
            </w:pPr>
            <w:r w:rsidRPr="00B77649">
              <w:rPr>
                <w:rFonts w:ascii="Times New Roman" w:hAnsi="Times New Roman"/>
                <w:color w:val="000000"/>
                <w:lang w:val="lt-LT"/>
              </w:rPr>
              <w:t>Būtina</w:t>
            </w:r>
          </w:p>
        </w:tc>
      </w:tr>
      <w:tr w:rsidR="00B77649" w:rsidRPr="00B77649" w14:paraId="28F1013D" w14:textId="77777777" w:rsidTr="00B77649">
        <w:trPr>
          <w:trHeight w:val="246"/>
        </w:trPr>
        <w:tc>
          <w:tcPr>
            <w:tcW w:w="709" w:type="dxa"/>
          </w:tcPr>
          <w:p w14:paraId="1EE14046" w14:textId="36572CAF" w:rsidR="00B77649" w:rsidRPr="00B77649" w:rsidRDefault="00B77649" w:rsidP="00B6242C">
            <w:pPr>
              <w:pStyle w:val="ListParagraph"/>
              <w:numPr>
                <w:ilvl w:val="0"/>
                <w:numId w:val="2"/>
              </w:numPr>
              <w:tabs>
                <w:tab w:val="left" w:pos="360"/>
              </w:tabs>
              <w:rPr>
                <w:rFonts w:ascii="Times New Roman" w:hAnsi="Times New Roman"/>
                <w:color w:val="000000"/>
                <w:lang w:val="lt-LT"/>
              </w:rPr>
            </w:pPr>
          </w:p>
        </w:tc>
        <w:tc>
          <w:tcPr>
            <w:tcW w:w="4111" w:type="dxa"/>
          </w:tcPr>
          <w:p w14:paraId="426B8EE0" w14:textId="3D71FD6C" w:rsidR="00B77649" w:rsidRPr="00B77649" w:rsidRDefault="00B77649">
            <w:pPr>
              <w:rPr>
                <w:rFonts w:ascii="Times New Roman" w:hAnsi="Times New Roman"/>
                <w:color w:val="000000"/>
                <w:lang w:val="lt-LT"/>
              </w:rPr>
            </w:pPr>
            <w:proofErr w:type="spellStart"/>
            <w:r w:rsidRPr="00B77649">
              <w:rPr>
                <w:rFonts w:ascii="Times New Roman" w:hAnsi="Times New Roman"/>
                <w:color w:val="000000"/>
                <w:lang w:val="lt-LT"/>
              </w:rPr>
              <w:t>SpO</w:t>
            </w:r>
            <w:proofErr w:type="spellEnd"/>
            <w:r w:rsidRPr="00B77649">
              <w:rPr>
                <w:rFonts w:ascii="Times New Roman" w:hAnsi="Times New Roman"/>
                <w:color w:val="000000"/>
                <w:lang w:val="lt-LT"/>
              </w:rPr>
              <w:t xml:space="preserve">₂ technologija – </w:t>
            </w:r>
            <w:proofErr w:type="spellStart"/>
            <w:r w:rsidRPr="00B77649">
              <w:rPr>
                <w:rFonts w:ascii="Times New Roman" w:hAnsi="Times New Roman"/>
                <w:color w:val="000000"/>
                <w:lang w:val="lt-LT"/>
              </w:rPr>
              <w:t>Masimo</w:t>
            </w:r>
            <w:proofErr w:type="spellEnd"/>
            <w:r w:rsidRPr="00B77649">
              <w:rPr>
                <w:rFonts w:ascii="Times New Roman" w:hAnsi="Times New Roman"/>
                <w:color w:val="000000"/>
                <w:lang w:val="lt-LT"/>
              </w:rPr>
              <w:t xml:space="preserve">, </w:t>
            </w:r>
            <w:proofErr w:type="spellStart"/>
            <w:r w:rsidRPr="00B77649">
              <w:rPr>
                <w:rFonts w:ascii="Times New Roman" w:hAnsi="Times New Roman"/>
                <w:color w:val="000000"/>
                <w:lang w:val="lt-LT"/>
              </w:rPr>
              <w:t>Nellcor</w:t>
            </w:r>
            <w:proofErr w:type="spellEnd"/>
            <w:r w:rsidRPr="00B77649">
              <w:rPr>
                <w:rFonts w:ascii="Times New Roman" w:hAnsi="Times New Roman"/>
                <w:color w:val="000000"/>
                <w:lang w:val="lt-LT"/>
              </w:rPr>
              <w:t xml:space="preserve"> arba lygiavertė klinikinė technologija.</w:t>
            </w:r>
          </w:p>
        </w:tc>
        <w:tc>
          <w:tcPr>
            <w:tcW w:w="5245" w:type="dxa"/>
          </w:tcPr>
          <w:p w14:paraId="33551239" w14:textId="68CF7D74" w:rsidR="00B77649" w:rsidRPr="00B77649" w:rsidRDefault="00B77649">
            <w:pPr>
              <w:rPr>
                <w:rFonts w:ascii="Times New Roman" w:hAnsi="Times New Roman"/>
                <w:color w:val="000000"/>
                <w:lang w:val="lt-LT"/>
              </w:rPr>
            </w:pPr>
            <w:r w:rsidRPr="00B77649">
              <w:rPr>
                <w:rFonts w:ascii="Times New Roman" w:hAnsi="Times New Roman"/>
                <w:color w:val="000000"/>
                <w:lang w:val="lt-LT"/>
              </w:rPr>
              <w:t>Būtina</w:t>
            </w:r>
          </w:p>
        </w:tc>
      </w:tr>
      <w:tr w:rsidR="00B77649" w:rsidRPr="00B77649" w14:paraId="44AF9576" w14:textId="77777777" w:rsidTr="00B77649">
        <w:trPr>
          <w:trHeight w:val="235"/>
        </w:trPr>
        <w:tc>
          <w:tcPr>
            <w:tcW w:w="709" w:type="dxa"/>
          </w:tcPr>
          <w:p w14:paraId="40C957B4" w14:textId="495A0573" w:rsidR="00B77649" w:rsidRPr="00B77649" w:rsidRDefault="00B77649" w:rsidP="00B6242C">
            <w:pPr>
              <w:pStyle w:val="ListParagraph"/>
              <w:numPr>
                <w:ilvl w:val="0"/>
                <w:numId w:val="2"/>
              </w:numPr>
              <w:tabs>
                <w:tab w:val="left" w:pos="360"/>
              </w:tabs>
              <w:rPr>
                <w:rFonts w:ascii="Times New Roman" w:hAnsi="Times New Roman"/>
                <w:color w:val="000000"/>
                <w:lang w:val="lt-LT"/>
              </w:rPr>
            </w:pPr>
          </w:p>
        </w:tc>
        <w:tc>
          <w:tcPr>
            <w:tcW w:w="4111" w:type="dxa"/>
          </w:tcPr>
          <w:p w14:paraId="0736665E" w14:textId="77777777" w:rsidR="00B77649" w:rsidRPr="00B77649" w:rsidRDefault="00B77649">
            <w:pPr>
              <w:rPr>
                <w:rFonts w:ascii="Times New Roman" w:hAnsi="Times New Roman"/>
                <w:color w:val="000000"/>
                <w:lang w:val="lt-LT"/>
              </w:rPr>
            </w:pPr>
            <w:r w:rsidRPr="00B77649">
              <w:rPr>
                <w:rFonts w:ascii="Times New Roman" w:hAnsi="Times New Roman"/>
                <w:color w:val="000000"/>
                <w:lang w:val="lt-LT"/>
              </w:rPr>
              <w:t xml:space="preserve">SpO2 matavimo diapazonas </w:t>
            </w:r>
          </w:p>
        </w:tc>
        <w:tc>
          <w:tcPr>
            <w:tcW w:w="5245" w:type="dxa"/>
          </w:tcPr>
          <w:p w14:paraId="4D01CCAF" w14:textId="77777777" w:rsidR="00B77649" w:rsidRPr="00B77649" w:rsidRDefault="00B77649">
            <w:pPr>
              <w:rPr>
                <w:rFonts w:ascii="Times New Roman" w:hAnsi="Times New Roman"/>
                <w:color w:val="000000"/>
                <w:lang w:val="lt-LT"/>
              </w:rPr>
            </w:pPr>
            <w:r w:rsidRPr="00B77649">
              <w:rPr>
                <w:rFonts w:ascii="Times New Roman" w:hAnsi="Times New Roman"/>
                <w:color w:val="000000"/>
                <w:lang w:val="lt-LT"/>
              </w:rPr>
              <w:t>Ne siauriau nei nuo 0 iki 100 %</w:t>
            </w:r>
          </w:p>
        </w:tc>
      </w:tr>
      <w:tr w:rsidR="00B77649" w:rsidRPr="00B77649" w14:paraId="656608ED" w14:textId="77777777" w:rsidTr="00B77649">
        <w:trPr>
          <w:trHeight w:val="860"/>
        </w:trPr>
        <w:tc>
          <w:tcPr>
            <w:tcW w:w="709" w:type="dxa"/>
          </w:tcPr>
          <w:p w14:paraId="5BC75191" w14:textId="326CE5A5" w:rsidR="00B77649" w:rsidRPr="00B77649" w:rsidRDefault="00B77649" w:rsidP="00B6242C">
            <w:pPr>
              <w:pStyle w:val="ListParagraph"/>
              <w:numPr>
                <w:ilvl w:val="0"/>
                <w:numId w:val="2"/>
              </w:numPr>
              <w:tabs>
                <w:tab w:val="left" w:pos="360"/>
              </w:tabs>
              <w:rPr>
                <w:rFonts w:ascii="Times New Roman" w:hAnsi="Times New Roman"/>
                <w:color w:val="000000"/>
                <w:lang w:val="lt-LT"/>
              </w:rPr>
            </w:pPr>
          </w:p>
        </w:tc>
        <w:tc>
          <w:tcPr>
            <w:tcW w:w="4111" w:type="dxa"/>
          </w:tcPr>
          <w:p w14:paraId="08910065" w14:textId="2B4BD8FE" w:rsidR="00B77649" w:rsidRPr="00B77649" w:rsidRDefault="00B77649">
            <w:pPr>
              <w:rPr>
                <w:rFonts w:ascii="Times New Roman" w:hAnsi="Times New Roman"/>
                <w:color w:val="000000"/>
                <w:lang w:val="lt-LT"/>
              </w:rPr>
            </w:pPr>
            <w:r w:rsidRPr="00B77649">
              <w:rPr>
                <w:rFonts w:ascii="Times New Roman" w:hAnsi="Times New Roman"/>
                <w:color w:val="000000"/>
                <w:lang w:val="lt-LT"/>
              </w:rPr>
              <w:t xml:space="preserve">Duomenų perdavimas: </w:t>
            </w:r>
            <w:proofErr w:type="spellStart"/>
            <w:r w:rsidRPr="00B77649">
              <w:rPr>
                <w:rFonts w:ascii="Times New Roman" w:hAnsi="Times New Roman"/>
                <w:color w:val="000000"/>
                <w:lang w:val="lt-LT"/>
              </w:rPr>
              <w:t>Wi</w:t>
            </w:r>
            <w:proofErr w:type="spellEnd"/>
            <w:r w:rsidRPr="00B77649">
              <w:rPr>
                <w:rFonts w:ascii="Times New Roman" w:hAnsi="Times New Roman"/>
                <w:color w:val="000000"/>
                <w:lang w:val="lt-LT"/>
              </w:rPr>
              <w:t xml:space="preserve">-Fi ir/arba Bluetooth; USB ir/arba SD ir/arba </w:t>
            </w:r>
            <w:proofErr w:type="spellStart"/>
            <w:r w:rsidRPr="00B77649">
              <w:rPr>
                <w:rFonts w:ascii="Times New Roman" w:hAnsi="Times New Roman"/>
                <w:color w:val="000000"/>
                <w:lang w:val="lt-LT"/>
              </w:rPr>
              <w:t>Ethernet</w:t>
            </w:r>
            <w:proofErr w:type="spellEnd"/>
            <w:r w:rsidRPr="00B77649">
              <w:rPr>
                <w:rFonts w:ascii="Times New Roman" w:hAnsi="Times New Roman"/>
                <w:color w:val="000000"/>
                <w:lang w:val="lt-LT"/>
              </w:rPr>
              <w:t xml:space="preserve"> jungtys</w:t>
            </w:r>
          </w:p>
        </w:tc>
        <w:tc>
          <w:tcPr>
            <w:tcW w:w="5245" w:type="dxa"/>
          </w:tcPr>
          <w:p w14:paraId="5D28FD27" w14:textId="51750F87" w:rsidR="00B77649" w:rsidRPr="00B77649" w:rsidRDefault="00B77649">
            <w:pPr>
              <w:rPr>
                <w:rFonts w:ascii="Times New Roman" w:hAnsi="Times New Roman"/>
                <w:color w:val="000000"/>
                <w:lang w:val="lt-LT"/>
              </w:rPr>
            </w:pPr>
            <w:r w:rsidRPr="00B77649">
              <w:rPr>
                <w:rFonts w:ascii="Times New Roman" w:hAnsi="Times New Roman"/>
                <w:color w:val="000000"/>
                <w:lang w:val="lt-LT"/>
              </w:rPr>
              <w:t>Būtina</w:t>
            </w:r>
          </w:p>
        </w:tc>
      </w:tr>
      <w:tr w:rsidR="00B77649" w:rsidRPr="00B77649" w14:paraId="315EB532" w14:textId="77777777" w:rsidTr="00B77649">
        <w:trPr>
          <w:trHeight w:val="860"/>
        </w:trPr>
        <w:tc>
          <w:tcPr>
            <w:tcW w:w="709" w:type="dxa"/>
          </w:tcPr>
          <w:p w14:paraId="1671609D" w14:textId="16B2ADB5" w:rsidR="00B77649" w:rsidRPr="00B77649" w:rsidRDefault="00B77649" w:rsidP="00B6242C">
            <w:pPr>
              <w:pStyle w:val="ListParagraph"/>
              <w:numPr>
                <w:ilvl w:val="0"/>
                <w:numId w:val="2"/>
              </w:numPr>
              <w:tabs>
                <w:tab w:val="left" w:pos="360"/>
              </w:tabs>
              <w:rPr>
                <w:rFonts w:ascii="Times New Roman" w:hAnsi="Times New Roman"/>
                <w:color w:val="000000"/>
                <w:lang w:val="lt-LT"/>
              </w:rPr>
            </w:pPr>
          </w:p>
        </w:tc>
        <w:tc>
          <w:tcPr>
            <w:tcW w:w="4111" w:type="dxa"/>
          </w:tcPr>
          <w:p w14:paraId="16942BD2" w14:textId="1D042CAB" w:rsidR="00B77649" w:rsidRPr="00B77649" w:rsidRDefault="00BD013F">
            <w:pPr>
              <w:rPr>
                <w:rFonts w:ascii="Times New Roman" w:hAnsi="Times New Roman"/>
                <w:color w:val="000000"/>
                <w:lang w:val="lt-LT"/>
              </w:rPr>
            </w:pPr>
            <w:r w:rsidRPr="00B77649">
              <w:rPr>
                <w:rFonts w:ascii="Times New Roman" w:hAnsi="Times New Roman"/>
                <w:color w:val="000000"/>
                <w:lang w:val="lt-LT"/>
              </w:rPr>
              <w:t>Komplektacija</w:t>
            </w:r>
            <w:r w:rsidR="00B77649" w:rsidRPr="00B77649">
              <w:rPr>
                <w:rFonts w:ascii="Times New Roman" w:hAnsi="Times New Roman"/>
                <w:color w:val="000000"/>
                <w:lang w:val="lt-LT"/>
              </w:rPr>
              <w:t>:</w:t>
            </w:r>
          </w:p>
        </w:tc>
        <w:tc>
          <w:tcPr>
            <w:tcW w:w="5245" w:type="dxa"/>
          </w:tcPr>
          <w:p w14:paraId="4D61E763" w14:textId="77777777" w:rsidR="00B77649" w:rsidRPr="00B77649" w:rsidRDefault="00B77649">
            <w:pPr>
              <w:rPr>
                <w:rFonts w:ascii="Times New Roman" w:hAnsi="Times New Roman"/>
                <w:color w:val="000000"/>
                <w:lang w:val="lt-LT"/>
              </w:rPr>
            </w:pPr>
            <w:proofErr w:type="spellStart"/>
            <w:r w:rsidRPr="00B77649">
              <w:rPr>
                <w:rFonts w:ascii="Times New Roman" w:hAnsi="Times New Roman"/>
                <w:color w:val="000000"/>
                <w:lang w:val="lt-LT"/>
              </w:rPr>
              <w:t>Defibriliatorius</w:t>
            </w:r>
            <w:proofErr w:type="spellEnd"/>
            <w:r w:rsidRPr="00B77649">
              <w:rPr>
                <w:rFonts w:ascii="Times New Roman" w:hAnsi="Times New Roman"/>
                <w:color w:val="000000"/>
                <w:lang w:val="lt-LT"/>
              </w:rPr>
              <w:t xml:space="preserve"> su daugkartinėmis mentelėmis 1 vnt.;</w:t>
            </w:r>
          </w:p>
          <w:p w14:paraId="3FF6A179" w14:textId="77777777" w:rsidR="00B77649" w:rsidRPr="00B77649" w:rsidRDefault="00B77649">
            <w:pPr>
              <w:rPr>
                <w:rFonts w:ascii="Times New Roman" w:hAnsi="Times New Roman"/>
                <w:color w:val="000000"/>
                <w:lang w:val="lt-LT"/>
              </w:rPr>
            </w:pPr>
            <w:r w:rsidRPr="00B77649">
              <w:rPr>
                <w:rFonts w:ascii="Times New Roman" w:hAnsi="Times New Roman"/>
                <w:color w:val="000000"/>
                <w:lang w:val="lt-LT"/>
              </w:rPr>
              <w:t xml:space="preserve">SpO2 daviklis suaugusiems -1 vnt., </w:t>
            </w:r>
          </w:p>
          <w:p w14:paraId="739D76FF" w14:textId="77777777" w:rsidR="00B77649" w:rsidRPr="00B77649" w:rsidRDefault="00B77649">
            <w:pPr>
              <w:rPr>
                <w:rFonts w:ascii="Times New Roman" w:hAnsi="Times New Roman"/>
                <w:color w:val="000000"/>
                <w:lang w:val="lt-LT"/>
              </w:rPr>
            </w:pPr>
            <w:r w:rsidRPr="00B77649">
              <w:rPr>
                <w:rFonts w:ascii="Times New Roman" w:hAnsi="Times New Roman"/>
                <w:color w:val="000000"/>
                <w:lang w:val="lt-LT"/>
              </w:rPr>
              <w:t>SpO2 daviklis vaikams -1 vnt.</w:t>
            </w:r>
          </w:p>
          <w:p w14:paraId="7AEAFEE2" w14:textId="77777777" w:rsidR="00B77649" w:rsidRPr="00B77649" w:rsidRDefault="00B77649">
            <w:pPr>
              <w:rPr>
                <w:rFonts w:ascii="Times New Roman" w:hAnsi="Times New Roman"/>
                <w:color w:val="000000"/>
                <w:lang w:val="lt-LT"/>
              </w:rPr>
            </w:pPr>
            <w:proofErr w:type="spellStart"/>
            <w:r w:rsidRPr="00B77649">
              <w:rPr>
                <w:rFonts w:ascii="Times New Roman" w:hAnsi="Times New Roman"/>
                <w:color w:val="000000"/>
                <w:lang w:val="lt-LT"/>
              </w:rPr>
              <w:t>Manžetė</w:t>
            </w:r>
            <w:proofErr w:type="spellEnd"/>
            <w:r w:rsidRPr="00B77649">
              <w:rPr>
                <w:rFonts w:ascii="Times New Roman" w:hAnsi="Times New Roman"/>
                <w:color w:val="000000"/>
                <w:lang w:val="lt-LT"/>
              </w:rPr>
              <w:t xml:space="preserve"> suaugusiems – 1 vnt.</w:t>
            </w:r>
          </w:p>
          <w:p w14:paraId="244113D2" w14:textId="77777777" w:rsidR="00B77649" w:rsidRPr="00B77649" w:rsidRDefault="00B77649">
            <w:pPr>
              <w:rPr>
                <w:rFonts w:ascii="Times New Roman" w:hAnsi="Times New Roman"/>
                <w:color w:val="000000"/>
                <w:lang w:val="lt-LT"/>
              </w:rPr>
            </w:pPr>
            <w:proofErr w:type="spellStart"/>
            <w:r w:rsidRPr="00B77649">
              <w:rPr>
                <w:rFonts w:ascii="Times New Roman" w:hAnsi="Times New Roman"/>
                <w:color w:val="000000"/>
                <w:lang w:val="lt-LT"/>
              </w:rPr>
              <w:t>Manžetė</w:t>
            </w:r>
            <w:proofErr w:type="spellEnd"/>
            <w:r w:rsidRPr="00B77649">
              <w:rPr>
                <w:rFonts w:ascii="Times New Roman" w:hAnsi="Times New Roman"/>
                <w:color w:val="000000"/>
                <w:lang w:val="lt-LT"/>
              </w:rPr>
              <w:t xml:space="preserve"> vaikams – 1 vnt.</w:t>
            </w:r>
          </w:p>
          <w:p w14:paraId="1CCB5E8F" w14:textId="77777777" w:rsidR="00B77649" w:rsidRPr="00B77649" w:rsidRDefault="00B77649">
            <w:pPr>
              <w:rPr>
                <w:rFonts w:ascii="Times New Roman" w:hAnsi="Times New Roman"/>
                <w:color w:val="000000"/>
                <w:lang w:val="lt-LT"/>
              </w:rPr>
            </w:pPr>
            <w:r w:rsidRPr="00B77649">
              <w:rPr>
                <w:rFonts w:ascii="Times New Roman" w:hAnsi="Times New Roman"/>
                <w:color w:val="000000"/>
                <w:lang w:val="lt-LT"/>
              </w:rPr>
              <w:t xml:space="preserve">arba lygiavertė komplektacija pagal gamintojo projektinius sprendimus </w:t>
            </w:r>
          </w:p>
          <w:p w14:paraId="40F74F25" w14:textId="77777777" w:rsidR="00B77649" w:rsidRPr="00B77649" w:rsidRDefault="00B77649">
            <w:pPr>
              <w:rPr>
                <w:rFonts w:ascii="Times New Roman" w:hAnsi="Times New Roman"/>
                <w:color w:val="000000"/>
                <w:lang w:val="lt-LT"/>
              </w:rPr>
            </w:pPr>
          </w:p>
        </w:tc>
      </w:tr>
    </w:tbl>
    <w:p w14:paraId="195A0D9E" w14:textId="77777777" w:rsidR="009D47BE" w:rsidRPr="00B77649" w:rsidRDefault="009D47BE">
      <w:pPr>
        <w:rPr>
          <w:rFonts w:ascii="Times New Roman" w:hAnsi="Times New Roman"/>
          <w:color w:val="000000"/>
          <w:lang w:val="lt-LT"/>
        </w:rPr>
      </w:pPr>
    </w:p>
    <w:sectPr w:rsidR="009D47BE" w:rsidRPr="00B77649">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A31EB"/>
    <w:multiLevelType w:val="hybridMultilevel"/>
    <w:tmpl w:val="8F6CC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085F8A"/>
    <w:multiLevelType w:val="hybridMultilevel"/>
    <w:tmpl w:val="EC7A8A9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4676055">
    <w:abstractNumId w:val="0"/>
  </w:num>
  <w:num w:numId="2" w16cid:durableId="1999186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A0MzY2M7cwsDQwN7FU0lEKTi0uzszPAykwqgUA//uB2CwAAAA="/>
  </w:docVars>
  <w:rsids>
    <w:rsidRoot w:val="009D47BE"/>
    <w:rsid w:val="001D4613"/>
    <w:rsid w:val="001F0305"/>
    <w:rsid w:val="0024235E"/>
    <w:rsid w:val="003843EB"/>
    <w:rsid w:val="0040237F"/>
    <w:rsid w:val="0072660A"/>
    <w:rsid w:val="00797A87"/>
    <w:rsid w:val="007E16A6"/>
    <w:rsid w:val="008E50DB"/>
    <w:rsid w:val="009D47BE"/>
    <w:rsid w:val="00B6242C"/>
    <w:rsid w:val="00B77649"/>
    <w:rsid w:val="00BD013F"/>
    <w:rsid w:val="00C33A95"/>
    <w:rsid w:val="00E0155F"/>
    <w:rsid w:val="00E14C54"/>
    <w:rsid w:val="00F3421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3F6D"/>
  <w15:docId w15:val="{3F82B2EC-9205-457D-9912-E2B08F4E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
    <w:name w:val="Numatytasis pastraipos šriftas"/>
    <w:qFormat/>
  </w:style>
  <w:style w:type="character" w:styleId="Strong">
    <w:name w:val="Strong"/>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widowControl w:val="0"/>
      <w:suppressLineNumbers/>
    </w:pPr>
  </w:style>
  <w:style w:type="paragraph" w:styleId="ListParagraph">
    <w:name w:val="List Paragraph"/>
    <w:basedOn w:val="Normal"/>
    <w:uiPriority w:val="34"/>
    <w:qFormat/>
    <w:rsid w:val="00B6242C"/>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Mantas Mickus</cp:lastModifiedBy>
  <cp:revision>2</cp:revision>
  <dcterms:created xsi:type="dcterms:W3CDTF">2025-11-30T20:38:00Z</dcterms:created>
  <dcterms:modified xsi:type="dcterms:W3CDTF">2025-11-30T20:38:00Z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2025-08-27T10:28:47Z</dcterms:created>
  <dc:creator/>
  <dc:description/>
  <dc:language>en-US</dc:language>
  <cp:lastModifiedBy/>
  <dcterms:modified xsi:type="dcterms:W3CDTF">2025-11-17T15:57:24Z</dcterms:modified>
  <cp:revision>9</cp:revision>
  <dc:subject/>
  <dc:title/>
</cp:coreProperties>
</file>