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6F27" w14:textId="77777777" w:rsidR="00F907EC" w:rsidRPr="00B77649" w:rsidRDefault="00F907EC" w:rsidP="00F907EC">
      <w:pPr>
        <w:jc w:val="center"/>
        <w:rPr>
          <w:b/>
        </w:rPr>
      </w:pPr>
    </w:p>
    <w:p w14:paraId="18CE22EC" w14:textId="26E924CA" w:rsidR="00F907EC" w:rsidRDefault="00F907EC" w:rsidP="00F907EC">
      <w:pPr>
        <w:jc w:val="center"/>
        <w:rPr>
          <w:b/>
          <w:caps/>
        </w:rPr>
      </w:pPr>
      <w:r w:rsidRPr="00F907EC">
        <w:rPr>
          <w:b/>
          <w:caps/>
        </w:rPr>
        <w:t>Narkozės sistema</w:t>
      </w:r>
    </w:p>
    <w:p w14:paraId="684B8B44" w14:textId="77777777" w:rsidR="00F907EC" w:rsidRPr="00B77649" w:rsidRDefault="00F907EC" w:rsidP="00F907EC">
      <w:pPr>
        <w:jc w:val="center"/>
        <w:rPr>
          <w:b/>
          <w:caps/>
        </w:rPr>
      </w:pPr>
    </w:p>
    <w:p w14:paraId="371E696A" w14:textId="77777777" w:rsidR="00F907EC" w:rsidRPr="00B77649" w:rsidRDefault="00F907EC" w:rsidP="00F907EC">
      <w:pPr>
        <w:jc w:val="center"/>
        <w:rPr>
          <w:b/>
        </w:rPr>
      </w:pPr>
      <w:r w:rsidRPr="00B77649">
        <w:rPr>
          <w:b/>
        </w:rPr>
        <w:t xml:space="preserve">Techninė specifikacija </w:t>
      </w:r>
    </w:p>
    <w:p w14:paraId="24BECB65" w14:textId="77777777" w:rsidR="00F907EC" w:rsidRPr="00B77649" w:rsidRDefault="00F907EC" w:rsidP="00F907EC">
      <w:pPr>
        <w:jc w:val="center"/>
        <w:rPr>
          <w:b/>
        </w:rPr>
      </w:pPr>
    </w:p>
    <w:p w14:paraId="468DAAE5" w14:textId="77777777" w:rsidR="00F907EC" w:rsidRPr="00B77649" w:rsidRDefault="00F907EC" w:rsidP="00F907EC">
      <w:pPr>
        <w:autoSpaceDN w:val="0"/>
        <w:ind w:firstLine="851"/>
        <w:jc w:val="both"/>
        <w:rPr>
          <w:rFonts w:eastAsia="Calibri"/>
        </w:rPr>
      </w:pPr>
      <w:r w:rsidRPr="00B77649">
        <w:rPr>
          <w:rFonts w:eastAsia="Calibri"/>
        </w:rPr>
        <w:t>1.</w:t>
      </w:r>
      <w:r w:rsidRPr="00B77649">
        <w:rPr>
          <w:rFonts w:eastAsia="Calibri"/>
          <w:b/>
        </w:rPr>
        <w:t xml:space="preserve"> </w:t>
      </w:r>
      <w:r w:rsidRPr="00B77649">
        <w:rPr>
          <w:rFonts w:eastAsia="Calibri"/>
        </w:rPr>
        <w:t xml:space="preserve">Jei techninėje specifikacijoje nurodytas standartas, techninis liudijimas ar bendrosios techninės specifikacijos, tiekėjas gali siūlyti </w:t>
      </w:r>
      <w:r w:rsidRPr="00B77649">
        <w:rPr>
          <w:rFonts w:eastAsia="Calibri"/>
          <w:i/>
        </w:rPr>
        <w:t>lygiaverčius</w:t>
      </w:r>
      <w:r w:rsidRPr="00B77649">
        <w:rPr>
          <w:rFonts w:eastAsia="Calibri"/>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B77649">
        <w:rPr>
          <w:rFonts w:eastAsia="Calibri"/>
          <w:i/>
        </w:rPr>
        <w:t>lygiaverčius</w:t>
      </w:r>
      <w:r w:rsidRPr="00B77649">
        <w:rPr>
          <w:rFonts w:eastAsia="Calibri"/>
        </w:rPr>
        <w:t>.</w:t>
      </w:r>
    </w:p>
    <w:p w14:paraId="43E1FECA" w14:textId="77777777" w:rsidR="00F907EC" w:rsidRPr="00B77649" w:rsidRDefault="00F907EC" w:rsidP="00F907EC">
      <w:pPr>
        <w:ind w:firstLine="709"/>
        <w:jc w:val="both"/>
        <w:rPr>
          <w:u w:val="single"/>
        </w:rPr>
      </w:pPr>
      <w:r w:rsidRPr="00B77649">
        <w:rPr>
          <w:rFonts w:eastAsia="Calibri"/>
          <w:color w:val="000000"/>
        </w:rPr>
        <w:t xml:space="preserve">2. Tiekėjo siūlomos prekės turi atitikti techninės specifikacijos reikalaujamas charakteristikas. Įrodymui, </w:t>
      </w:r>
      <w:r w:rsidRPr="00B77649">
        <w:rPr>
          <w:rFonts w:eastAsia="Calibri"/>
          <w:b/>
          <w:i/>
          <w:color w:val="FF0000"/>
        </w:rPr>
        <w:t>kartu su pasiūlymu</w:t>
      </w:r>
      <w:r w:rsidRPr="00B77649">
        <w:rPr>
          <w:rFonts w:eastAsia="Calibri"/>
          <w:color w:val="FF0000"/>
        </w:rPr>
        <w:t>,</w:t>
      </w:r>
      <w:r w:rsidRPr="00B77649">
        <w:rPr>
          <w:rFonts w:eastAsia="Calibri"/>
          <w:color w:val="000000"/>
        </w:rPr>
        <w:t xml:space="preserve"> </w:t>
      </w:r>
      <w:r w:rsidRPr="00B77649">
        <w:rPr>
          <w:rFonts w:eastAsia="Calibri"/>
          <w:color w:val="000000"/>
          <w:u w:val="single"/>
        </w:rPr>
        <w:t xml:space="preserve">pateikiama </w:t>
      </w:r>
      <w:r w:rsidRPr="00B77649">
        <w:rPr>
          <w:rFonts w:eastAsia="Calibri"/>
          <w:b/>
          <w:bCs/>
          <w:color w:val="000000"/>
          <w:u w:val="single"/>
        </w:rPr>
        <w:t>gamintojų</w:t>
      </w:r>
      <w:r w:rsidRPr="00B77649">
        <w:rPr>
          <w:rFonts w:eastAsia="Calibri"/>
          <w:color w:val="000000"/>
          <w:u w:val="single"/>
        </w:rPr>
        <w:t xml:space="preserve"> siūlomų prekių katalogai arba kiti prekių techninių charakteristikų aprašymai, </w:t>
      </w:r>
      <w:r w:rsidRPr="00B77649">
        <w:rPr>
          <w:rFonts w:eastAsia="Calibri"/>
          <w:b/>
          <w:bCs/>
          <w:color w:val="000000"/>
          <w:u w:val="single"/>
        </w:rPr>
        <w:t xml:space="preserve">patvirtinti gamintojo </w:t>
      </w:r>
      <w:r w:rsidRPr="00B77649">
        <w:rPr>
          <w:color w:val="000000"/>
          <w:u w:val="single"/>
          <w:bdr w:val="none" w:sz="0" w:space="0" w:color="auto" w:frame="1"/>
        </w:rPr>
        <w:t>(jei gamintojo kataloge neišsamiai atsispindi siūlomos prekės atitikimas techninės specifikacijos reikalavimams)</w:t>
      </w:r>
      <w:r w:rsidRPr="00B77649">
        <w:rPr>
          <w:color w:val="FF0000"/>
          <w:u w:val="single"/>
        </w:rPr>
        <w:t xml:space="preserve"> </w:t>
      </w:r>
      <w:r w:rsidRPr="00B77649">
        <w:rPr>
          <w:u w:val="single"/>
        </w:rPr>
        <w:t>su vertimu į lietuvių kalbą dėl</w:t>
      </w:r>
      <w:r w:rsidRPr="00B77649">
        <w:rPr>
          <w:color w:val="000000"/>
          <w:u w:val="single"/>
        </w:rPr>
        <w:t xml:space="preserve"> prekių reikalaujamų techninių parametrų aprašymų, </w:t>
      </w:r>
      <w:r w:rsidRPr="00B77649">
        <w:rPr>
          <w:b/>
          <w:bCs/>
          <w:u w:val="single"/>
        </w:rPr>
        <w:t>sertifikatai</w:t>
      </w:r>
      <w:r w:rsidRPr="00B77649">
        <w:rPr>
          <w:color w:val="000000"/>
          <w:u w:val="single"/>
        </w:rPr>
        <w:t xml:space="preserve">.  </w:t>
      </w:r>
      <w:r w:rsidRPr="00B77649">
        <w:rPr>
          <w:rFonts w:eastAsia="Calibri"/>
          <w:color w:val="000000"/>
        </w:rPr>
        <w:t>Papildomai gali būti p</w:t>
      </w:r>
      <w:r w:rsidRPr="00B77649">
        <w:rPr>
          <w:rFonts w:eastAsia="Calibri"/>
          <w:bCs/>
          <w:iCs/>
          <w:color w:val="000000"/>
        </w:rPr>
        <w:t>ateikiama nuoroda į gamintojo interneto puslapį, kuriame išdėstyta visa informacija apie siūlomą prekę.</w:t>
      </w:r>
      <w:r w:rsidRPr="00B77649">
        <w:rPr>
          <w:color w:val="000000"/>
        </w:rPr>
        <w:t xml:space="preserve"> </w:t>
      </w:r>
      <w:r w:rsidRPr="00B77649">
        <w:t xml:space="preserve">Teikiamuose dokumentuose tiekėjas turi </w:t>
      </w:r>
      <w:r w:rsidRPr="00B77649">
        <w:rPr>
          <w:b/>
          <w:i/>
        </w:rPr>
        <w:t>grafiškai nurodyti (pažymėti)</w:t>
      </w:r>
      <w:r w:rsidRPr="00B77649">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r w:rsidRPr="00B77649">
        <w:rPr>
          <w:u w:val="single"/>
        </w:rPr>
        <w:t>Kiti gamintojo dokumentai, nenurodyti šiame punkte, nebus laikomi pakankama ir patikima informacija vertinimui atlikti.</w:t>
      </w:r>
    </w:p>
    <w:p w14:paraId="4FF85EED" w14:textId="77777777" w:rsidR="00F907EC" w:rsidRPr="00B77649" w:rsidRDefault="00F907EC" w:rsidP="00F907EC">
      <w:pPr>
        <w:ind w:firstLine="709"/>
        <w:jc w:val="both"/>
        <w:rPr>
          <w:b/>
          <w:bCs/>
          <w:u w:val="single"/>
        </w:rPr>
      </w:pPr>
      <w:r w:rsidRPr="00B77649">
        <w:t xml:space="preserve">3. </w:t>
      </w:r>
      <w:r w:rsidRPr="00B77649">
        <w:rPr>
          <w:b/>
          <w:bCs/>
        </w:rPr>
        <w:t>Pirkimo dalyvis kartu su pasiūlymu turi pateikti visus dokumentus lietuvių k., įrodančius prekės atitiktį nustatytiems 1 punkto reikalavimams</w:t>
      </w:r>
      <w:r w:rsidRPr="00B77649">
        <w:rPr>
          <w:b/>
          <w:bCs/>
          <w:u w:val="single"/>
        </w:rPr>
        <w:t>. Atitiktis 2 punkte nustatytiems reikalavimams bus tikrinama sutarties vykdymo metu (prekės perdavimo metu).</w:t>
      </w:r>
    </w:p>
    <w:p w14:paraId="13C050C8" w14:textId="77777777" w:rsidR="00F907EC" w:rsidRPr="00334008" w:rsidRDefault="00F907EC" w:rsidP="00F907EC">
      <w:pPr>
        <w:pStyle w:val="Body2"/>
        <w:rPr>
          <w:rFonts w:cs="Times New Roman"/>
          <w:b/>
          <w:bCs/>
        </w:rPr>
      </w:pPr>
    </w:p>
    <w:p w14:paraId="53E7C965" w14:textId="77777777" w:rsidR="00F907EC" w:rsidRPr="00334008" w:rsidRDefault="00F907EC" w:rsidP="00F907EC">
      <w:pPr>
        <w:ind w:right="113"/>
        <w:jc w:val="both"/>
        <w:rPr>
          <w:b/>
          <w:bCs/>
          <w:sz w:val="22"/>
          <w:szCs w:val="22"/>
        </w:rPr>
      </w:pPr>
      <w:bookmarkStart w:id="0" w:name="_Hlk198547064"/>
      <w:r w:rsidRPr="00334008">
        <w:rPr>
          <w:b/>
          <w:bCs/>
          <w:sz w:val="22"/>
          <w:szCs w:val="22"/>
        </w:rPr>
        <w:t>Lentelė Nr. 1 „Perkančiosios organizacijos reikalaujami prekių techniniai parametrai“:</w:t>
      </w:r>
    </w:p>
    <w:tbl>
      <w:tblPr>
        <w:tblStyle w:val="TableGrid"/>
        <w:tblW w:w="0" w:type="auto"/>
        <w:tblInd w:w="-147" w:type="dxa"/>
        <w:tblLook w:val="04A0" w:firstRow="1" w:lastRow="0" w:firstColumn="1" w:lastColumn="0" w:noHBand="0" w:noVBand="1"/>
      </w:tblPr>
      <w:tblGrid>
        <w:gridCol w:w="711"/>
        <w:gridCol w:w="4052"/>
        <w:gridCol w:w="4734"/>
      </w:tblGrid>
      <w:tr w:rsidR="00F907EC" w:rsidRPr="00334008" w14:paraId="1BF1430E" w14:textId="77777777" w:rsidTr="00F907EC">
        <w:tc>
          <w:tcPr>
            <w:tcW w:w="711" w:type="dxa"/>
            <w:tcBorders>
              <w:top w:val="single" w:sz="4" w:space="0" w:color="auto"/>
              <w:left w:val="single" w:sz="4" w:space="0" w:color="auto"/>
              <w:bottom w:val="single" w:sz="4" w:space="0" w:color="auto"/>
              <w:right w:val="single" w:sz="4" w:space="0" w:color="auto"/>
            </w:tcBorders>
            <w:vAlign w:val="center"/>
          </w:tcPr>
          <w:bookmarkEnd w:id="0"/>
          <w:p w14:paraId="7E25FF2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Eil. Nr.</w:t>
            </w:r>
          </w:p>
        </w:tc>
        <w:tc>
          <w:tcPr>
            <w:tcW w:w="4052" w:type="dxa"/>
            <w:tcBorders>
              <w:top w:val="single" w:sz="4" w:space="0" w:color="auto"/>
              <w:left w:val="nil"/>
              <w:bottom w:val="single" w:sz="4" w:space="0" w:color="auto"/>
              <w:right w:val="single" w:sz="4" w:space="0" w:color="auto"/>
            </w:tcBorders>
            <w:vAlign w:val="center"/>
          </w:tcPr>
          <w:p w14:paraId="12B9943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Parametrai</w:t>
            </w:r>
          </w:p>
        </w:tc>
        <w:tc>
          <w:tcPr>
            <w:tcW w:w="4734" w:type="dxa"/>
            <w:tcBorders>
              <w:top w:val="single" w:sz="4" w:space="0" w:color="auto"/>
              <w:left w:val="nil"/>
              <w:bottom w:val="single" w:sz="4" w:space="0" w:color="auto"/>
              <w:right w:val="single" w:sz="4" w:space="0" w:color="auto"/>
            </w:tcBorders>
            <w:vAlign w:val="center"/>
          </w:tcPr>
          <w:p w14:paraId="7477EC4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eastAsia="Times New Roman" w:cs="Times New Roman"/>
                <w:b/>
                <w:bCs/>
                <w:bdr w:val="none" w:sz="0" w:space="0" w:color="auto"/>
              </w:rPr>
              <w:t>Parametro reikšmė</w:t>
            </w:r>
          </w:p>
        </w:tc>
      </w:tr>
      <w:tr w:rsidR="00F907EC" w:rsidRPr="00334008" w14:paraId="2FB26CA8" w14:textId="77777777" w:rsidTr="00F907EC">
        <w:tc>
          <w:tcPr>
            <w:tcW w:w="711" w:type="dxa"/>
          </w:tcPr>
          <w:p w14:paraId="11A62C1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p>
        </w:tc>
        <w:tc>
          <w:tcPr>
            <w:tcW w:w="4052" w:type="dxa"/>
          </w:tcPr>
          <w:p w14:paraId="2EF6CE3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Taikymas</w:t>
            </w:r>
          </w:p>
        </w:tc>
        <w:tc>
          <w:tcPr>
            <w:tcW w:w="4734" w:type="dxa"/>
          </w:tcPr>
          <w:p w14:paraId="4D52F079"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pt-BR"/>
              </w:rPr>
            </w:pPr>
            <w:r w:rsidRPr="00B50644">
              <w:rPr>
                <w:rFonts w:cs="Times New Roman"/>
                <w:noProof/>
                <w:lang w:val="pt-BR"/>
              </w:rPr>
              <w:t xml:space="preserve">Anestezijos aparatas pritaikytas dirbti su vaikais ir suaugusiais pacientais. </w:t>
            </w:r>
          </w:p>
        </w:tc>
      </w:tr>
      <w:tr w:rsidR="00F907EC" w:rsidRPr="00334008" w14:paraId="1A67F373" w14:textId="77777777" w:rsidTr="00F907EC">
        <w:tc>
          <w:tcPr>
            <w:tcW w:w="711" w:type="dxa"/>
          </w:tcPr>
          <w:p w14:paraId="6AFF29E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2.</w:t>
            </w:r>
          </w:p>
        </w:tc>
        <w:tc>
          <w:tcPr>
            <w:tcW w:w="8786" w:type="dxa"/>
            <w:gridSpan w:val="2"/>
          </w:tcPr>
          <w:p w14:paraId="59F801B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Ergonomika</w:t>
            </w:r>
          </w:p>
        </w:tc>
      </w:tr>
      <w:tr w:rsidR="00F907EC" w:rsidRPr="00334008" w14:paraId="23C4D026" w14:textId="77777777" w:rsidTr="00F907EC">
        <w:tc>
          <w:tcPr>
            <w:tcW w:w="711" w:type="dxa"/>
          </w:tcPr>
          <w:p w14:paraId="20F34E4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bCs/>
              </w:rPr>
              <w:t>2.1.</w:t>
            </w:r>
          </w:p>
        </w:tc>
        <w:tc>
          <w:tcPr>
            <w:tcW w:w="4052" w:type="dxa"/>
          </w:tcPr>
          <w:p w14:paraId="310FE3C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Mobilus</w:t>
            </w:r>
          </w:p>
        </w:tc>
        <w:tc>
          <w:tcPr>
            <w:tcW w:w="4734" w:type="dxa"/>
          </w:tcPr>
          <w:p w14:paraId="49A1E9D0"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pt-BR"/>
              </w:rPr>
            </w:pPr>
            <w:r w:rsidRPr="00B50644">
              <w:rPr>
                <w:rFonts w:cs="Times New Roman"/>
                <w:noProof/>
                <w:lang w:val="pt-BR"/>
              </w:rPr>
              <w:t>Ratukai blokuojami centrinio stabdžio pagalba</w:t>
            </w:r>
          </w:p>
        </w:tc>
      </w:tr>
      <w:tr w:rsidR="00F907EC" w:rsidRPr="00334008" w14:paraId="2D49A497" w14:textId="77777777" w:rsidTr="00F907EC">
        <w:tc>
          <w:tcPr>
            <w:tcW w:w="711" w:type="dxa"/>
          </w:tcPr>
          <w:p w14:paraId="5072162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2.2.</w:t>
            </w:r>
          </w:p>
        </w:tc>
        <w:tc>
          <w:tcPr>
            <w:tcW w:w="4052" w:type="dxa"/>
          </w:tcPr>
          <w:p w14:paraId="43C9840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Darbastalio apšvietimas</w:t>
            </w:r>
          </w:p>
        </w:tc>
        <w:tc>
          <w:tcPr>
            <w:tcW w:w="4734" w:type="dxa"/>
          </w:tcPr>
          <w:p w14:paraId="24DBE06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rPr>
              <w:t>Integruotas, reguliuojamas darbastalio apšvietimas</w:t>
            </w:r>
          </w:p>
        </w:tc>
      </w:tr>
      <w:tr w:rsidR="00F907EC" w:rsidRPr="00334008" w14:paraId="7898F968" w14:textId="77777777" w:rsidTr="00F907EC">
        <w:tc>
          <w:tcPr>
            <w:tcW w:w="711" w:type="dxa"/>
          </w:tcPr>
          <w:p w14:paraId="7D3C001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2.3.</w:t>
            </w:r>
          </w:p>
        </w:tc>
        <w:tc>
          <w:tcPr>
            <w:tcW w:w="4052" w:type="dxa"/>
          </w:tcPr>
          <w:p w14:paraId="01DC0D8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Ventiliatoriaus ekrano padėties nustatymas</w:t>
            </w:r>
          </w:p>
        </w:tc>
        <w:tc>
          <w:tcPr>
            <w:tcW w:w="4734" w:type="dxa"/>
          </w:tcPr>
          <w:p w14:paraId="7200D806" w14:textId="77777777" w:rsidR="00F907EC" w:rsidRPr="00B50644" w:rsidRDefault="00F907EC" w:rsidP="00CC4ECA">
            <w:pPr>
              <w:pStyle w:val="NoSpacing"/>
              <w:rPr>
                <w:noProof/>
                <w:sz w:val="22"/>
                <w:szCs w:val="22"/>
                <w:lang w:val="pt-BR"/>
              </w:rPr>
            </w:pPr>
            <w:r w:rsidRPr="00B50644">
              <w:rPr>
                <w:noProof/>
                <w:sz w:val="22"/>
                <w:szCs w:val="22"/>
                <w:lang w:val="pt-BR"/>
              </w:rPr>
              <w:t>Vertikalioje plokštumoje ir Horizontalioje plokštumoje</w:t>
            </w:r>
          </w:p>
        </w:tc>
      </w:tr>
      <w:tr w:rsidR="00F907EC" w:rsidRPr="00334008" w14:paraId="2DAEE83E" w14:textId="77777777" w:rsidTr="00F907EC">
        <w:tc>
          <w:tcPr>
            <w:tcW w:w="711" w:type="dxa"/>
          </w:tcPr>
          <w:p w14:paraId="1FA4F73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2.4.</w:t>
            </w:r>
          </w:p>
        </w:tc>
        <w:tc>
          <w:tcPr>
            <w:tcW w:w="4052" w:type="dxa"/>
          </w:tcPr>
          <w:p w14:paraId="16AC597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valdymo ekrano įstrižainė</w:t>
            </w:r>
          </w:p>
        </w:tc>
        <w:tc>
          <w:tcPr>
            <w:tcW w:w="4734" w:type="dxa"/>
          </w:tcPr>
          <w:p w14:paraId="6CEFE577" w14:textId="59BF8D85"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bdr w:val="none" w:sz="0" w:space="0" w:color="auto" w:frame="1"/>
              </w:rPr>
              <w:t xml:space="preserve">≥ </w:t>
            </w:r>
            <w:r w:rsidRPr="00334008">
              <w:rPr>
                <w:rFonts w:cs="Times New Roman"/>
                <w:noProof/>
              </w:rPr>
              <w:t>3</w:t>
            </w:r>
            <w:r w:rsidR="00485D4B">
              <w:rPr>
                <w:rFonts w:cs="Times New Roman"/>
                <w:noProof/>
              </w:rPr>
              <w:t>0</w:t>
            </w:r>
            <w:r w:rsidRPr="00334008">
              <w:rPr>
                <w:rFonts w:cs="Times New Roman"/>
                <w:noProof/>
              </w:rPr>
              <w:t xml:space="preserve"> cm</w:t>
            </w:r>
          </w:p>
        </w:tc>
      </w:tr>
      <w:tr w:rsidR="00F907EC" w:rsidRPr="00334008" w14:paraId="3A7387F2" w14:textId="77777777" w:rsidTr="00F907EC">
        <w:tc>
          <w:tcPr>
            <w:tcW w:w="711" w:type="dxa"/>
          </w:tcPr>
          <w:p w14:paraId="2A105EE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2.5.</w:t>
            </w:r>
          </w:p>
        </w:tc>
        <w:tc>
          <w:tcPr>
            <w:tcW w:w="4052" w:type="dxa"/>
          </w:tcPr>
          <w:p w14:paraId="511494B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monitoriaus valdymo ekranas</w:t>
            </w:r>
          </w:p>
        </w:tc>
        <w:tc>
          <w:tcPr>
            <w:tcW w:w="4734" w:type="dxa"/>
          </w:tcPr>
          <w:p w14:paraId="1D9AD69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334008">
              <w:rPr>
                <w:rFonts w:cs="Times New Roman"/>
                <w:noProof/>
              </w:rPr>
              <w:t>Prisilietimui jautrus (“touchscreen”)</w:t>
            </w:r>
          </w:p>
        </w:tc>
      </w:tr>
      <w:tr w:rsidR="00F907EC" w:rsidRPr="00334008" w14:paraId="5FFF66AF" w14:textId="77777777" w:rsidTr="00F907EC">
        <w:tc>
          <w:tcPr>
            <w:tcW w:w="711" w:type="dxa"/>
          </w:tcPr>
          <w:p w14:paraId="7D33118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2.6.</w:t>
            </w:r>
          </w:p>
        </w:tc>
        <w:tc>
          <w:tcPr>
            <w:tcW w:w="4052" w:type="dxa"/>
          </w:tcPr>
          <w:p w14:paraId="2B342DE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Narkozės aparato ventiliatoriaus monitoriaus valdymas</w:t>
            </w:r>
          </w:p>
        </w:tc>
        <w:tc>
          <w:tcPr>
            <w:tcW w:w="4734" w:type="dxa"/>
          </w:tcPr>
          <w:p w14:paraId="151876E0" w14:textId="77777777" w:rsidR="00F907EC"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Pasukamas greito funkcijų/parametrų pasirinkimo bei nustatymų patvirtinimo ratukas</w:t>
            </w:r>
          </w:p>
          <w:p w14:paraId="0BD0CF4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p>
        </w:tc>
      </w:tr>
      <w:tr w:rsidR="00F907EC" w:rsidRPr="00334008" w14:paraId="5F34F87A" w14:textId="77777777" w:rsidTr="00F907EC">
        <w:tc>
          <w:tcPr>
            <w:tcW w:w="711" w:type="dxa"/>
          </w:tcPr>
          <w:p w14:paraId="6413233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lastRenderedPageBreak/>
              <w:t>3.</w:t>
            </w:r>
          </w:p>
        </w:tc>
        <w:tc>
          <w:tcPr>
            <w:tcW w:w="8786" w:type="dxa"/>
            <w:gridSpan w:val="2"/>
          </w:tcPr>
          <w:p w14:paraId="4D3AAE1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Aparato maitinimo šaltinis:</w:t>
            </w:r>
          </w:p>
        </w:tc>
      </w:tr>
      <w:tr w:rsidR="00F907EC" w:rsidRPr="00334008" w14:paraId="2F4F9713" w14:textId="77777777" w:rsidTr="00F907EC">
        <w:tc>
          <w:tcPr>
            <w:tcW w:w="711" w:type="dxa"/>
          </w:tcPr>
          <w:p w14:paraId="0E2D378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3.1.</w:t>
            </w:r>
          </w:p>
        </w:tc>
        <w:tc>
          <w:tcPr>
            <w:tcW w:w="8786" w:type="dxa"/>
            <w:gridSpan w:val="2"/>
          </w:tcPr>
          <w:p w14:paraId="77B86D1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220V </w:t>
            </w:r>
            <w:r w:rsidRPr="00334008">
              <w:rPr>
                <w:rFonts w:cs="Times New Roman"/>
                <w:noProof/>
              </w:rPr>
              <w:sym w:font="Symbol" w:char="F0B1"/>
            </w:r>
            <w:r w:rsidRPr="00334008">
              <w:rPr>
                <w:rFonts w:cs="Times New Roman"/>
                <w:noProof/>
              </w:rPr>
              <w:t xml:space="preserve"> 10%, 50 Hz elektros tinklas</w:t>
            </w:r>
          </w:p>
        </w:tc>
      </w:tr>
      <w:tr w:rsidR="00F907EC" w:rsidRPr="00334008" w14:paraId="0BC1E15A" w14:textId="77777777" w:rsidTr="00F907EC">
        <w:tc>
          <w:tcPr>
            <w:tcW w:w="711" w:type="dxa"/>
          </w:tcPr>
          <w:p w14:paraId="1B6376E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3.2.</w:t>
            </w:r>
          </w:p>
        </w:tc>
        <w:tc>
          <w:tcPr>
            <w:tcW w:w="8786" w:type="dxa"/>
            <w:gridSpan w:val="2"/>
          </w:tcPr>
          <w:p w14:paraId="51D4CB2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Anestezijos aparatas turi būti maitinams per skiriamąjį transformatorių, </w:t>
            </w:r>
            <w:r w:rsidRPr="00334008">
              <w:rPr>
                <w:rFonts w:cs="Times New Roman"/>
              </w:rPr>
              <w:t>pagal standartą IEC 60601-1 arba lygiavertį.</w:t>
            </w:r>
          </w:p>
        </w:tc>
      </w:tr>
      <w:tr w:rsidR="00F907EC" w:rsidRPr="00334008" w14:paraId="73B5D7B9" w14:textId="77777777" w:rsidTr="00F907EC">
        <w:tc>
          <w:tcPr>
            <w:tcW w:w="711" w:type="dxa"/>
          </w:tcPr>
          <w:p w14:paraId="27EEDF6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3.3.</w:t>
            </w:r>
          </w:p>
        </w:tc>
        <w:tc>
          <w:tcPr>
            <w:tcW w:w="8786" w:type="dxa"/>
            <w:gridSpan w:val="2"/>
          </w:tcPr>
          <w:p w14:paraId="11FC9A75" w14:textId="10AC4D41"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 xml:space="preserve">Vidinis avarinis maitinimo šaltinis, veikimo laikas nuo jo - ne trumpiau kaip </w:t>
            </w:r>
            <w:r w:rsidR="007F10F7">
              <w:rPr>
                <w:rFonts w:cs="Times New Roman"/>
                <w:noProof/>
                <w:lang w:val="fi-FI"/>
              </w:rPr>
              <w:t>45</w:t>
            </w:r>
            <w:r w:rsidRPr="00334008">
              <w:rPr>
                <w:rFonts w:cs="Times New Roman"/>
                <w:noProof/>
                <w:lang w:val="fi-FI"/>
              </w:rPr>
              <w:t xml:space="preserve"> min.</w:t>
            </w:r>
          </w:p>
        </w:tc>
      </w:tr>
      <w:tr w:rsidR="00F907EC" w:rsidRPr="00334008" w14:paraId="106FCA1C" w14:textId="77777777" w:rsidTr="00F907EC">
        <w:tc>
          <w:tcPr>
            <w:tcW w:w="711" w:type="dxa"/>
          </w:tcPr>
          <w:p w14:paraId="710556E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4.</w:t>
            </w:r>
          </w:p>
        </w:tc>
        <w:tc>
          <w:tcPr>
            <w:tcW w:w="4052" w:type="dxa"/>
          </w:tcPr>
          <w:p w14:paraId="74E39948"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Į aparatą tiekiamų dujų maišymas  </w:t>
            </w:r>
          </w:p>
        </w:tc>
        <w:tc>
          <w:tcPr>
            <w:tcW w:w="4734" w:type="dxa"/>
          </w:tcPr>
          <w:p w14:paraId="5A7C565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Elektroninis dujų maišymas</w:t>
            </w:r>
          </w:p>
        </w:tc>
      </w:tr>
      <w:tr w:rsidR="00F907EC" w:rsidRPr="00334008" w14:paraId="15ACB075" w14:textId="77777777" w:rsidTr="00F907EC">
        <w:tc>
          <w:tcPr>
            <w:tcW w:w="711" w:type="dxa"/>
          </w:tcPr>
          <w:p w14:paraId="3FCBC92E" w14:textId="52EC10D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5</w:t>
            </w:r>
            <w:r w:rsidRPr="00334008">
              <w:rPr>
                <w:rFonts w:cs="Times New Roman"/>
                <w:noProof/>
              </w:rPr>
              <w:t>.</w:t>
            </w:r>
          </w:p>
        </w:tc>
        <w:tc>
          <w:tcPr>
            <w:tcW w:w="4052" w:type="dxa"/>
          </w:tcPr>
          <w:p w14:paraId="07F1CCF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Pacientui paduodamų kvėpuojamųjų dujų srautas (reguliavimo diapazonas ne siauresnis už nurodytą)</w:t>
            </w:r>
          </w:p>
        </w:tc>
        <w:tc>
          <w:tcPr>
            <w:tcW w:w="4734" w:type="dxa"/>
          </w:tcPr>
          <w:p w14:paraId="6251F99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0,</w:t>
            </w:r>
            <w:r>
              <w:rPr>
                <w:rFonts w:cs="Times New Roman"/>
                <w:noProof/>
              </w:rPr>
              <w:t>3</w:t>
            </w:r>
            <w:r w:rsidRPr="00334008">
              <w:rPr>
                <w:rFonts w:cs="Times New Roman"/>
                <w:noProof/>
              </w:rPr>
              <w:t xml:space="preserve"> iki 15 l/min</w:t>
            </w:r>
          </w:p>
        </w:tc>
      </w:tr>
      <w:tr w:rsidR="00F907EC" w:rsidRPr="00334008" w14:paraId="4395859F" w14:textId="77777777" w:rsidTr="00F907EC">
        <w:tc>
          <w:tcPr>
            <w:tcW w:w="711" w:type="dxa"/>
          </w:tcPr>
          <w:p w14:paraId="1CFA387F" w14:textId="0FFA022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6</w:t>
            </w:r>
            <w:r w:rsidRPr="00334008">
              <w:rPr>
                <w:rFonts w:cs="Times New Roman"/>
                <w:noProof/>
              </w:rPr>
              <w:t>.</w:t>
            </w:r>
          </w:p>
        </w:tc>
        <w:tc>
          <w:tcPr>
            <w:tcW w:w="4052" w:type="dxa"/>
          </w:tcPr>
          <w:p w14:paraId="4656184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 xml:space="preserve">Greitas deguonies padavimas </w:t>
            </w:r>
          </w:p>
        </w:tc>
        <w:tc>
          <w:tcPr>
            <w:tcW w:w="4734" w:type="dxa"/>
          </w:tcPr>
          <w:p w14:paraId="6FED77B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u w:val="single"/>
              </w:rPr>
              <w:t>&lt;</w:t>
            </w:r>
            <w:r w:rsidRPr="00334008">
              <w:rPr>
                <w:rFonts w:cs="Times New Roman"/>
              </w:rPr>
              <w:t xml:space="preserve"> 35 iki  </w:t>
            </w:r>
            <w:r w:rsidRPr="00334008">
              <w:rPr>
                <w:rFonts w:cs="Times New Roman"/>
                <w:u w:val="single"/>
              </w:rPr>
              <w:t>&gt;</w:t>
            </w:r>
            <w:r w:rsidRPr="00334008">
              <w:rPr>
                <w:rFonts w:cs="Times New Roman"/>
              </w:rPr>
              <w:t xml:space="preserve"> 50 l/min</w:t>
            </w:r>
            <w:r w:rsidRPr="00334008">
              <w:rPr>
                <w:rFonts w:cs="Times New Roman"/>
                <w:color w:val="000000" w:themeColor="text1"/>
              </w:rPr>
              <w:t>. (diapazonas turi būti ne siauresnis nei nurodytas)</w:t>
            </w:r>
          </w:p>
        </w:tc>
      </w:tr>
      <w:tr w:rsidR="00F907EC" w:rsidRPr="00334008" w14:paraId="73569782" w14:textId="77777777" w:rsidTr="00F907EC">
        <w:tc>
          <w:tcPr>
            <w:tcW w:w="711" w:type="dxa"/>
          </w:tcPr>
          <w:p w14:paraId="5A340771" w14:textId="5924ED6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7</w:t>
            </w:r>
            <w:r w:rsidRPr="00334008">
              <w:rPr>
                <w:rFonts w:cs="Times New Roman"/>
                <w:noProof/>
              </w:rPr>
              <w:t>.</w:t>
            </w:r>
          </w:p>
        </w:tc>
        <w:tc>
          <w:tcPr>
            <w:tcW w:w="4052" w:type="dxa"/>
          </w:tcPr>
          <w:p w14:paraId="190E5C5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CO2 ab</w:t>
            </w:r>
            <w:r>
              <w:rPr>
                <w:rFonts w:cs="Times New Roman"/>
                <w:noProof/>
              </w:rPr>
              <w:t>s</w:t>
            </w:r>
            <w:r w:rsidRPr="00334008">
              <w:rPr>
                <w:rFonts w:cs="Times New Roman"/>
                <w:noProof/>
              </w:rPr>
              <w:t>orbe</w:t>
            </w:r>
            <w:r>
              <w:rPr>
                <w:rFonts w:cs="Times New Roman"/>
                <w:noProof/>
              </w:rPr>
              <w:t>nto</w:t>
            </w:r>
            <w:r w:rsidRPr="00334008">
              <w:rPr>
                <w:rFonts w:cs="Times New Roman"/>
                <w:noProof/>
              </w:rPr>
              <w:t xml:space="preserve"> kalkių indo talpa</w:t>
            </w:r>
          </w:p>
        </w:tc>
        <w:tc>
          <w:tcPr>
            <w:tcW w:w="4734" w:type="dxa"/>
          </w:tcPr>
          <w:p w14:paraId="56F9F4E3" w14:textId="77777777" w:rsidR="00F907EC" w:rsidRPr="00334008" w:rsidRDefault="00F907EC" w:rsidP="00CC4ECA">
            <w:pPr>
              <w:pStyle w:val="NoSpacing"/>
              <w:rPr>
                <w:noProof/>
                <w:sz w:val="22"/>
                <w:szCs w:val="22"/>
                <w:lang w:val="lt-LT"/>
              </w:rPr>
            </w:pPr>
            <w:r w:rsidRPr="00334008">
              <w:rPr>
                <w:noProof/>
                <w:sz w:val="22"/>
                <w:szCs w:val="22"/>
                <w:lang w:val="lt-LT"/>
              </w:rPr>
              <w:t xml:space="preserve">≤ 1,5 L. </w:t>
            </w:r>
          </w:p>
          <w:p w14:paraId="4E347C8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F907EC" w:rsidRPr="00334008" w14:paraId="5DAC46AC" w14:textId="77777777" w:rsidTr="00F907EC">
        <w:tc>
          <w:tcPr>
            <w:tcW w:w="711" w:type="dxa"/>
          </w:tcPr>
          <w:p w14:paraId="5BFF4AF7" w14:textId="42E3F6AC"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8</w:t>
            </w:r>
            <w:r w:rsidRPr="00334008">
              <w:rPr>
                <w:rFonts w:cs="Times New Roman"/>
                <w:noProof/>
              </w:rPr>
              <w:t>.</w:t>
            </w:r>
          </w:p>
        </w:tc>
        <w:tc>
          <w:tcPr>
            <w:tcW w:w="4052" w:type="dxa"/>
          </w:tcPr>
          <w:p w14:paraId="6BEBBF9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Bendras kvėpavimo sistemos tūris, įskaitant CO</w:t>
            </w:r>
            <w:r w:rsidRPr="00334008">
              <w:rPr>
                <w:rFonts w:cs="Times New Roman"/>
                <w:noProof/>
                <w:vertAlign w:val="subscript"/>
              </w:rPr>
              <w:t>2</w:t>
            </w:r>
            <w:r w:rsidRPr="00334008">
              <w:rPr>
                <w:rFonts w:cs="Times New Roman"/>
                <w:noProof/>
              </w:rPr>
              <w:t xml:space="preserve"> absorberio talpos tūrį, priverstinės ventiliacijos režime </w:t>
            </w:r>
          </w:p>
        </w:tc>
        <w:tc>
          <w:tcPr>
            <w:tcW w:w="4734" w:type="dxa"/>
          </w:tcPr>
          <w:p w14:paraId="4E2115B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≤3,0 L </w:t>
            </w:r>
          </w:p>
        </w:tc>
      </w:tr>
      <w:tr w:rsidR="00F907EC" w:rsidRPr="00334008" w14:paraId="30317832" w14:textId="77777777" w:rsidTr="00F907EC">
        <w:tc>
          <w:tcPr>
            <w:tcW w:w="711" w:type="dxa"/>
          </w:tcPr>
          <w:p w14:paraId="35202793" w14:textId="7E9659B1"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noProof/>
              </w:rPr>
              <w:t>9</w:t>
            </w:r>
            <w:r w:rsidRPr="00334008">
              <w:rPr>
                <w:rFonts w:cs="Times New Roman"/>
                <w:b/>
                <w:bCs/>
                <w:noProof/>
              </w:rPr>
              <w:t>.</w:t>
            </w:r>
          </w:p>
        </w:tc>
        <w:tc>
          <w:tcPr>
            <w:tcW w:w="8786" w:type="dxa"/>
            <w:gridSpan w:val="2"/>
          </w:tcPr>
          <w:p w14:paraId="2D9B0C3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Ventiliavimo rėžimai</w:t>
            </w:r>
          </w:p>
        </w:tc>
      </w:tr>
      <w:tr w:rsidR="00F907EC" w:rsidRPr="00334008" w14:paraId="5E1F9A4C" w14:textId="77777777" w:rsidTr="00F907EC">
        <w:tc>
          <w:tcPr>
            <w:tcW w:w="711" w:type="dxa"/>
          </w:tcPr>
          <w:p w14:paraId="74DCEF8D" w14:textId="49BA1F9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.1</w:t>
            </w:r>
          </w:p>
        </w:tc>
        <w:tc>
          <w:tcPr>
            <w:tcW w:w="8786" w:type="dxa"/>
            <w:gridSpan w:val="2"/>
          </w:tcPr>
          <w:p w14:paraId="5ADEE8CF" w14:textId="77777777" w:rsidR="00F907EC" w:rsidRPr="00334008" w:rsidRDefault="00F907EC" w:rsidP="00CC4ECA">
            <w:pPr>
              <w:pStyle w:val="NoSpacing"/>
              <w:rPr>
                <w:noProof/>
                <w:sz w:val="22"/>
                <w:szCs w:val="22"/>
                <w:lang w:val="fi-FI"/>
              </w:rPr>
            </w:pPr>
            <w:r w:rsidRPr="00334008">
              <w:rPr>
                <w:noProof/>
                <w:sz w:val="22"/>
                <w:szCs w:val="22"/>
                <w:lang w:val="fi-FI"/>
              </w:rPr>
              <w:t>Priverstinė ventiliacija valdoma tūriu (VCV) su vienkartinio tūrio kompensacija</w:t>
            </w:r>
          </w:p>
        </w:tc>
      </w:tr>
      <w:tr w:rsidR="00F907EC" w:rsidRPr="00334008" w14:paraId="70355457" w14:textId="77777777" w:rsidTr="00F907EC">
        <w:tc>
          <w:tcPr>
            <w:tcW w:w="711" w:type="dxa"/>
          </w:tcPr>
          <w:p w14:paraId="7D6F507E" w14:textId="5CDB5EE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.2</w:t>
            </w:r>
          </w:p>
        </w:tc>
        <w:tc>
          <w:tcPr>
            <w:tcW w:w="8786" w:type="dxa"/>
            <w:gridSpan w:val="2"/>
          </w:tcPr>
          <w:p w14:paraId="326FDE6C" w14:textId="77777777" w:rsidR="00F907EC" w:rsidRPr="00B50644" w:rsidRDefault="00F907EC" w:rsidP="00CC4ECA">
            <w:pPr>
              <w:pStyle w:val="NoSpacing"/>
              <w:rPr>
                <w:noProof/>
                <w:sz w:val="22"/>
                <w:szCs w:val="22"/>
                <w:lang w:val="pt-BR"/>
              </w:rPr>
            </w:pPr>
            <w:r w:rsidRPr="00B50644">
              <w:rPr>
                <w:noProof/>
                <w:sz w:val="22"/>
                <w:szCs w:val="22"/>
                <w:lang w:val="pt-BR"/>
              </w:rPr>
              <w:t>Priverstinė ventiliacija valdoma slėgiu (PCV)</w:t>
            </w:r>
          </w:p>
        </w:tc>
      </w:tr>
      <w:tr w:rsidR="00F907EC" w:rsidRPr="00334008" w14:paraId="3FF5B301" w14:textId="77777777" w:rsidTr="00F907EC">
        <w:tc>
          <w:tcPr>
            <w:tcW w:w="711" w:type="dxa"/>
          </w:tcPr>
          <w:p w14:paraId="48F17EE6" w14:textId="43B3B3C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.3</w:t>
            </w:r>
          </w:p>
        </w:tc>
        <w:tc>
          <w:tcPr>
            <w:tcW w:w="8786" w:type="dxa"/>
            <w:gridSpan w:val="2"/>
          </w:tcPr>
          <w:p w14:paraId="739E099B" w14:textId="77777777" w:rsidR="00F907EC" w:rsidRPr="00F907EC" w:rsidRDefault="00F907EC" w:rsidP="00CC4ECA">
            <w:pPr>
              <w:pStyle w:val="NoSpacing"/>
              <w:rPr>
                <w:noProof/>
                <w:sz w:val="22"/>
                <w:szCs w:val="22"/>
                <w:lang w:val="lt-LT"/>
              </w:rPr>
            </w:pPr>
            <w:r w:rsidRPr="00F907EC">
              <w:rPr>
                <w:noProof/>
                <w:sz w:val="22"/>
                <w:szCs w:val="22"/>
                <w:lang w:val="lt-LT"/>
              </w:rPr>
              <w:t>Priverstinė ventiliacija valdoma slėgiu su garantuojamu vienkartiniu tūriu (PCV-VG, PRVC ar lygiavert</w:t>
            </w:r>
            <w:r>
              <w:rPr>
                <w:noProof/>
                <w:sz w:val="22"/>
                <w:szCs w:val="22"/>
                <w:lang w:val="lt-LT"/>
              </w:rPr>
              <w:t>ė</w:t>
            </w:r>
            <w:r w:rsidRPr="00F907EC">
              <w:rPr>
                <w:noProof/>
                <w:sz w:val="22"/>
                <w:szCs w:val="22"/>
                <w:lang w:val="lt-LT"/>
              </w:rPr>
              <w:t>)</w:t>
            </w:r>
          </w:p>
        </w:tc>
      </w:tr>
      <w:tr w:rsidR="00F907EC" w:rsidRPr="00334008" w14:paraId="65F7B730" w14:textId="77777777" w:rsidTr="00F907EC">
        <w:tc>
          <w:tcPr>
            <w:tcW w:w="711" w:type="dxa"/>
          </w:tcPr>
          <w:p w14:paraId="4FE11331" w14:textId="0A2575F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.4</w:t>
            </w:r>
          </w:p>
        </w:tc>
        <w:tc>
          <w:tcPr>
            <w:tcW w:w="8786" w:type="dxa"/>
            <w:gridSpan w:val="2"/>
          </w:tcPr>
          <w:p w14:paraId="08AA12E0" w14:textId="77777777" w:rsidR="00F907EC" w:rsidRPr="00B50644" w:rsidRDefault="00F907EC" w:rsidP="00CC4ECA">
            <w:pPr>
              <w:pStyle w:val="NoSpacing"/>
              <w:rPr>
                <w:noProof/>
                <w:sz w:val="22"/>
                <w:szCs w:val="22"/>
                <w:lang w:val="pt-BR"/>
              </w:rPr>
            </w:pPr>
            <w:r w:rsidRPr="00B50644">
              <w:rPr>
                <w:noProof/>
                <w:sz w:val="22"/>
                <w:szCs w:val="22"/>
                <w:lang w:val="pt-BR"/>
              </w:rPr>
              <w:t>Sinchronizuota intermituojanti priverstinė ventiliacija su slėgio kontrole (SIMV PCV)</w:t>
            </w:r>
          </w:p>
        </w:tc>
      </w:tr>
      <w:tr w:rsidR="00F907EC" w:rsidRPr="00334008" w14:paraId="6D27EF05" w14:textId="77777777" w:rsidTr="00F907EC">
        <w:tc>
          <w:tcPr>
            <w:tcW w:w="711" w:type="dxa"/>
          </w:tcPr>
          <w:p w14:paraId="6B3BA12C" w14:textId="65AAE0FE"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.5</w:t>
            </w:r>
          </w:p>
        </w:tc>
        <w:tc>
          <w:tcPr>
            <w:tcW w:w="8786" w:type="dxa"/>
            <w:gridSpan w:val="2"/>
          </w:tcPr>
          <w:p w14:paraId="69A31509" w14:textId="77777777" w:rsidR="00F907EC" w:rsidRPr="00B50644" w:rsidRDefault="00F907EC" w:rsidP="00CC4ECA">
            <w:pPr>
              <w:pStyle w:val="NoSpacing"/>
              <w:rPr>
                <w:noProof/>
                <w:sz w:val="22"/>
                <w:szCs w:val="22"/>
                <w:lang w:val="pt-BR"/>
              </w:rPr>
            </w:pPr>
            <w:r w:rsidRPr="00B50644">
              <w:rPr>
                <w:noProof/>
                <w:sz w:val="22"/>
                <w:szCs w:val="22"/>
                <w:lang w:val="pt-BR"/>
              </w:rPr>
              <w:t>Sinchronizuota intermituojanti priverstinė ventiliacija su slėgio kontrole  su garantuotu vienkartiniu tūriu(SIMV PCV VG)</w:t>
            </w:r>
          </w:p>
        </w:tc>
      </w:tr>
      <w:tr w:rsidR="00F907EC" w:rsidRPr="00334008" w14:paraId="461FD916" w14:textId="77777777" w:rsidTr="00F907EC">
        <w:tc>
          <w:tcPr>
            <w:tcW w:w="711" w:type="dxa"/>
          </w:tcPr>
          <w:p w14:paraId="30098C5A" w14:textId="6FC9B92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.6</w:t>
            </w:r>
          </w:p>
        </w:tc>
        <w:tc>
          <w:tcPr>
            <w:tcW w:w="8786" w:type="dxa"/>
            <w:gridSpan w:val="2"/>
          </w:tcPr>
          <w:p w14:paraId="795A2425" w14:textId="77777777" w:rsidR="00F907EC" w:rsidRPr="00334008" w:rsidRDefault="00F907EC" w:rsidP="00CC4ECA">
            <w:pPr>
              <w:pStyle w:val="NoSpacing"/>
              <w:rPr>
                <w:noProof/>
                <w:sz w:val="22"/>
                <w:szCs w:val="22"/>
                <w:lang w:val="fi-FI"/>
              </w:rPr>
            </w:pPr>
            <w:r w:rsidRPr="00334008">
              <w:rPr>
                <w:noProof/>
                <w:sz w:val="22"/>
                <w:szCs w:val="22"/>
                <w:lang w:val="fi-FI"/>
              </w:rPr>
              <w:t>Sinchronizuota intermituojanti priverstinė ventiliacija su tūrio kontrole (SIMV VCV)</w:t>
            </w:r>
          </w:p>
        </w:tc>
      </w:tr>
      <w:tr w:rsidR="00F907EC" w:rsidRPr="00334008" w14:paraId="33864BDC" w14:textId="77777777" w:rsidTr="00F907EC">
        <w:tc>
          <w:tcPr>
            <w:tcW w:w="711" w:type="dxa"/>
          </w:tcPr>
          <w:p w14:paraId="4ED7FC7B" w14:textId="1A1396F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9</w:t>
            </w:r>
            <w:r w:rsidRPr="00334008">
              <w:rPr>
                <w:rFonts w:cs="Times New Roman"/>
                <w:noProof/>
              </w:rPr>
              <w:t>.7</w:t>
            </w:r>
          </w:p>
        </w:tc>
        <w:tc>
          <w:tcPr>
            <w:tcW w:w="8786" w:type="dxa"/>
            <w:gridSpan w:val="2"/>
          </w:tcPr>
          <w:p w14:paraId="4EFDCC34" w14:textId="77777777" w:rsidR="00F907EC" w:rsidRPr="00B50644" w:rsidRDefault="00F907EC" w:rsidP="00CC4ECA">
            <w:pPr>
              <w:pStyle w:val="NoSpacing"/>
              <w:rPr>
                <w:noProof/>
                <w:sz w:val="22"/>
                <w:szCs w:val="22"/>
                <w:lang w:val="pt-BR"/>
              </w:rPr>
            </w:pPr>
            <w:r w:rsidRPr="00B50644">
              <w:rPr>
                <w:noProof/>
                <w:sz w:val="22"/>
                <w:szCs w:val="22"/>
                <w:lang w:val="pt-BR"/>
              </w:rPr>
              <w:t>Slėgio palaikymo ventiliacija su Apnea Backup funkcija (PSV)</w:t>
            </w:r>
          </w:p>
        </w:tc>
      </w:tr>
      <w:tr w:rsidR="00F907EC" w:rsidRPr="00334008" w14:paraId="7980F897" w14:textId="77777777" w:rsidTr="00F907EC">
        <w:tc>
          <w:tcPr>
            <w:tcW w:w="711" w:type="dxa"/>
          </w:tcPr>
          <w:p w14:paraId="421917E1" w14:textId="3BA887A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1</w:t>
            </w:r>
            <w:r>
              <w:rPr>
                <w:rFonts w:cs="Times New Roman"/>
                <w:b/>
                <w:bCs/>
                <w:noProof/>
              </w:rPr>
              <w:t>0</w:t>
            </w:r>
            <w:r w:rsidRPr="00334008">
              <w:rPr>
                <w:rFonts w:cs="Times New Roman"/>
                <w:b/>
                <w:bCs/>
                <w:noProof/>
              </w:rPr>
              <w:t>.</w:t>
            </w:r>
          </w:p>
        </w:tc>
        <w:tc>
          <w:tcPr>
            <w:tcW w:w="8786" w:type="dxa"/>
            <w:gridSpan w:val="2"/>
          </w:tcPr>
          <w:p w14:paraId="57B5EE39"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Ventiliatorius privalo užtikrinti sekančius ventiliacijos parametrus ir funkcijas (reguliavimo ribos ne siauresnės už nurodytas):</w:t>
            </w:r>
          </w:p>
        </w:tc>
      </w:tr>
      <w:tr w:rsidR="00F907EC" w:rsidRPr="00334008" w14:paraId="27D7F53A" w14:textId="77777777" w:rsidTr="00F907EC">
        <w:tc>
          <w:tcPr>
            <w:tcW w:w="711" w:type="dxa"/>
          </w:tcPr>
          <w:p w14:paraId="63CDAAAB" w14:textId="1E37AC20"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.1</w:t>
            </w:r>
          </w:p>
        </w:tc>
        <w:tc>
          <w:tcPr>
            <w:tcW w:w="4052" w:type="dxa"/>
          </w:tcPr>
          <w:p w14:paraId="64195F0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Vienkartinis įpūtimo tūris tūriniame ventiliacijos režime</w:t>
            </w:r>
          </w:p>
        </w:tc>
        <w:tc>
          <w:tcPr>
            <w:tcW w:w="4734" w:type="dxa"/>
          </w:tcPr>
          <w:p w14:paraId="3C5F618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20-1500 ml</w:t>
            </w:r>
          </w:p>
        </w:tc>
      </w:tr>
      <w:tr w:rsidR="00F907EC" w:rsidRPr="00334008" w14:paraId="453C5E84" w14:textId="77777777" w:rsidTr="00F907EC">
        <w:tc>
          <w:tcPr>
            <w:tcW w:w="711" w:type="dxa"/>
          </w:tcPr>
          <w:p w14:paraId="22E7700A" w14:textId="35E2ED7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.3</w:t>
            </w:r>
          </w:p>
        </w:tc>
        <w:tc>
          <w:tcPr>
            <w:tcW w:w="4052" w:type="dxa"/>
          </w:tcPr>
          <w:p w14:paraId="23C1EB6D"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 xml:space="preserve">Ventiliacijos dažnis priverstiniuose ventiliacijos režimuose </w:t>
            </w:r>
          </w:p>
        </w:tc>
        <w:tc>
          <w:tcPr>
            <w:tcW w:w="4734" w:type="dxa"/>
          </w:tcPr>
          <w:p w14:paraId="61718C7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5-80 k/min</w:t>
            </w:r>
          </w:p>
        </w:tc>
      </w:tr>
      <w:tr w:rsidR="00F907EC" w:rsidRPr="00334008" w14:paraId="7E6D22E3" w14:textId="77777777" w:rsidTr="00F907EC">
        <w:tc>
          <w:tcPr>
            <w:tcW w:w="711" w:type="dxa"/>
          </w:tcPr>
          <w:p w14:paraId="3802C8B1" w14:textId="3977ABEC"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.4</w:t>
            </w:r>
          </w:p>
        </w:tc>
        <w:tc>
          <w:tcPr>
            <w:tcW w:w="4052" w:type="dxa"/>
          </w:tcPr>
          <w:p w14:paraId="5DDA06D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Ventiliacijos dažnis asistuojančiuose ventiliacijos režimuose</w:t>
            </w:r>
          </w:p>
        </w:tc>
        <w:tc>
          <w:tcPr>
            <w:tcW w:w="4734" w:type="dxa"/>
          </w:tcPr>
          <w:p w14:paraId="104640F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5-60 k/min</w:t>
            </w:r>
          </w:p>
        </w:tc>
      </w:tr>
      <w:tr w:rsidR="00F907EC" w:rsidRPr="00334008" w14:paraId="50185364" w14:textId="77777777" w:rsidTr="00F907EC">
        <w:tc>
          <w:tcPr>
            <w:tcW w:w="711" w:type="dxa"/>
          </w:tcPr>
          <w:p w14:paraId="3BE05CCB" w14:textId="2DB7FD1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.5</w:t>
            </w:r>
          </w:p>
        </w:tc>
        <w:tc>
          <w:tcPr>
            <w:tcW w:w="4052" w:type="dxa"/>
          </w:tcPr>
          <w:p w14:paraId="2954BB2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Reguliuojamas tėkmės trigerio jautrumas</w:t>
            </w:r>
          </w:p>
        </w:tc>
        <w:tc>
          <w:tcPr>
            <w:tcW w:w="4734" w:type="dxa"/>
          </w:tcPr>
          <w:p w14:paraId="329D889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 xml:space="preserve">Būtina. </w:t>
            </w:r>
          </w:p>
        </w:tc>
      </w:tr>
      <w:tr w:rsidR="00F907EC" w:rsidRPr="00334008" w14:paraId="79AE044B" w14:textId="77777777" w:rsidTr="00F907EC">
        <w:tc>
          <w:tcPr>
            <w:tcW w:w="711" w:type="dxa"/>
          </w:tcPr>
          <w:p w14:paraId="5043F8E5" w14:textId="628DA8D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w:t>
            </w:r>
            <w:r>
              <w:rPr>
                <w:rFonts w:cs="Times New Roman"/>
                <w:noProof/>
              </w:rPr>
              <w:t>6</w:t>
            </w:r>
          </w:p>
        </w:tc>
        <w:tc>
          <w:tcPr>
            <w:tcW w:w="4052" w:type="dxa"/>
          </w:tcPr>
          <w:p w14:paraId="5AB053A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noProof/>
              </w:rPr>
              <w:t>Pastovus plaučių elastingumo monitoravimas</w:t>
            </w:r>
          </w:p>
        </w:tc>
        <w:tc>
          <w:tcPr>
            <w:tcW w:w="4734" w:type="dxa"/>
          </w:tcPr>
          <w:p w14:paraId="39867ED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noProof/>
              </w:rPr>
              <w:t xml:space="preserve">Išmatuotų elastingumo  rezultatų atvaizdavimas monitoriaus ekrane po kiekvieno atlikto manevro (slėgio didinimo). </w:t>
            </w:r>
          </w:p>
        </w:tc>
      </w:tr>
      <w:tr w:rsidR="00F907EC" w:rsidRPr="00334008" w14:paraId="6541BF87" w14:textId="77777777" w:rsidTr="00F907EC">
        <w:tc>
          <w:tcPr>
            <w:tcW w:w="711" w:type="dxa"/>
          </w:tcPr>
          <w:p w14:paraId="23E7A862" w14:textId="13E8389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0</w:t>
            </w:r>
            <w:r w:rsidRPr="00334008">
              <w:rPr>
                <w:rFonts w:cs="Times New Roman"/>
                <w:noProof/>
              </w:rPr>
              <w:t>.</w:t>
            </w:r>
            <w:r>
              <w:rPr>
                <w:rFonts w:cs="Times New Roman"/>
                <w:noProof/>
              </w:rPr>
              <w:t>7</w:t>
            </w:r>
          </w:p>
        </w:tc>
        <w:tc>
          <w:tcPr>
            <w:tcW w:w="4052" w:type="dxa"/>
          </w:tcPr>
          <w:p w14:paraId="09338A4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noProof/>
              </w:rPr>
              <w:t>Programinė įranga, leidžianti rankiniu būdu nustatyti šviežių dujų srautą, apriboti anestetiko pereikvojimą, ir apsauganti pacientą nuo hipoksijos minimalios ir/ar mažos tėkmės anestezijos metu</w:t>
            </w:r>
          </w:p>
        </w:tc>
        <w:tc>
          <w:tcPr>
            <w:tcW w:w="4734" w:type="dxa"/>
          </w:tcPr>
          <w:p w14:paraId="194B7A24" w14:textId="77777777" w:rsidR="00F907EC" w:rsidRPr="00E650D1"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Būtina</w:t>
            </w:r>
          </w:p>
        </w:tc>
      </w:tr>
      <w:tr w:rsidR="00F907EC" w:rsidRPr="00334008" w14:paraId="30AC220F" w14:textId="77777777" w:rsidTr="00F907EC">
        <w:tc>
          <w:tcPr>
            <w:tcW w:w="711" w:type="dxa"/>
          </w:tcPr>
          <w:p w14:paraId="265D7F9A" w14:textId="10A35651"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1</w:t>
            </w:r>
            <w:r>
              <w:rPr>
                <w:rFonts w:cs="Times New Roman"/>
                <w:b/>
                <w:bCs/>
                <w:noProof/>
              </w:rPr>
              <w:t>1.</w:t>
            </w:r>
          </w:p>
        </w:tc>
        <w:tc>
          <w:tcPr>
            <w:tcW w:w="8786" w:type="dxa"/>
            <w:gridSpan w:val="2"/>
          </w:tcPr>
          <w:p w14:paraId="6BF4FD73"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Monitoruojami ventiliavimo ir kvėpuojamųjų dujų parametrai:</w:t>
            </w:r>
          </w:p>
        </w:tc>
      </w:tr>
      <w:tr w:rsidR="00F907EC" w:rsidRPr="00334008" w14:paraId="2DE85407" w14:textId="77777777" w:rsidTr="00F907EC">
        <w:tc>
          <w:tcPr>
            <w:tcW w:w="711" w:type="dxa"/>
          </w:tcPr>
          <w:p w14:paraId="56A367E6" w14:textId="72C71E5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1</w:t>
            </w:r>
            <w:r w:rsidRPr="00334008">
              <w:rPr>
                <w:rFonts w:cs="Times New Roman"/>
                <w:noProof/>
              </w:rPr>
              <w:t>.1</w:t>
            </w:r>
          </w:p>
        </w:tc>
        <w:tc>
          <w:tcPr>
            <w:tcW w:w="8786" w:type="dxa"/>
            <w:gridSpan w:val="2"/>
          </w:tcPr>
          <w:p w14:paraId="55D5C33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Anestetinių dujų kiekis įkvėpiamame ir iškvėpiamame dujų mišinyje su automatiniu anestetikų atpažinimu</w:t>
            </w:r>
          </w:p>
        </w:tc>
      </w:tr>
      <w:tr w:rsidR="00F907EC" w:rsidRPr="00334008" w14:paraId="238E278C" w14:textId="77777777" w:rsidTr="00F907EC">
        <w:tc>
          <w:tcPr>
            <w:tcW w:w="711" w:type="dxa"/>
          </w:tcPr>
          <w:p w14:paraId="44EC4EBC" w14:textId="35281B6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lastRenderedPageBreak/>
              <w:t>1</w:t>
            </w:r>
            <w:r>
              <w:rPr>
                <w:rFonts w:cs="Times New Roman"/>
                <w:noProof/>
              </w:rPr>
              <w:t>1</w:t>
            </w:r>
            <w:r w:rsidRPr="00334008">
              <w:rPr>
                <w:rFonts w:cs="Times New Roman"/>
                <w:noProof/>
              </w:rPr>
              <w:t>.2</w:t>
            </w:r>
          </w:p>
        </w:tc>
        <w:tc>
          <w:tcPr>
            <w:tcW w:w="8786" w:type="dxa"/>
            <w:gridSpan w:val="2"/>
          </w:tcPr>
          <w:p w14:paraId="389552FF"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Kvėpavimo takų slėgio ir srauto kreivės</w:t>
            </w:r>
          </w:p>
        </w:tc>
      </w:tr>
      <w:tr w:rsidR="00F907EC" w:rsidRPr="00334008" w14:paraId="329F9AF9" w14:textId="77777777" w:rsidTr="00F907EC">
        <w:tc>
          <w:tcPr>
            <w:tcW w:w="711" w:type="dxa"/>
          </w:tcPr>
          <w:p w14:paraId="1F8FF942" w14:textId="5067156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1</w:t>
            </w:r>
            <w:r w:rsidRPr="00334008">
              <w:rPr>
                <w:rFonts w:cs="Times New Roman"/>
                <w:noProof/>
              </w:rPr>
              <w:t>.3</w:t>
            </w:r>
          </w:p>
        </w:tc>
        <w:tc>
          <w:tcPr>
            <w:tcW w:w="8786" w:type="dxa"/>
            <w:gridSpan w:val="2"/>
          </w:tcPr>
          <w:p w14:paraId="715A12D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Spirometrinės srauto – tūrio - slėgio kilpos su galimybe išsaugoti nemažiau kaip vieną kilpą</w:t>
            </w:r>
          </w:p>
        </w:tc>
      </w:tr>
      <w:tr w:rsidR="00F907EC" w:rsidRPr="00334008" w14:paraId="31B13516" w14:textId="77777777" w:rsidTr="00F907EC">
        <w:tc>
          <w:tcPr>
            <w:tcW w:w="711" w:type="dxa"/>
          </w:tcPr>
          <w:p w14:paraId="300911CF" w14:textId="1440CB7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1</w:t>
            </w:r>
            <w:r w:rsidRPr="00334008">
              <w:rPr>
                <w:rFonts w:cs="Times New Roman"/>
                <w:noProof/>
              </w:rPr>
              <w:t>.4</w:t>
            </w:r>
          </w:p>
        </w:tc>
        <w:tc>
          <w:tcPr>
            <w:tcW w:w="8786" w:type="dxa"/>
            <w:gridSpan w:val="2"/>
          </w:tcPr>
          <w:p w14:paraId="66FCF363"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Automatiškai apskaičiuojama anestetiko minimali alveolinė koncentracijos reikšmė priklausoma nuo paciento amžiaus</w:t>
            </w:r>
          </w:p>
        </w:tc>
      </w:tr>
      <w:tr w:rsidR="00F907EC" w:rsidRPr="00334008" w14:paraId="4E1ECC72" w14:textId="77777777" w:rsidTr="00F907EC">
        <w:tc>
          <w:tcPr>
            <w:tcW w:w="711" w:type="dxa"/>
          </w:tcPr>
          <w:p w14:paraId="764E6089" w14:textId="448BE65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1</w:t>
            </w:r>
            <w:r>
              <w:rPr>
                <w:rFonts w:cs="Times New Roman"/>
                <w:b/>
                <w:bCs/>
                <w:noProof/>
              </w:rPr>
              <w:t>2</w:t>
            </w:r>
            <w:r w:rsidRPr="00334008">
              <w:rPr>
                <w:rFonts w:cs="Times New Roman"/>
                <w:b/>
                <w:bCs/>
                <w:noProof/>
              </w:rPr>
              <w:t>.</w:t>
            </w:r>
          </w:p>
        </w:tc>
        <w:tc>
          <w:tcPr>
            <w:tcW w:w="8786" w:type="dxa"/>
            <w:gridSpan w:val="2"/>
          </w:tcPr>
          <w:p w14:paraId="37DA55E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Reikalavimai paciento monitoriaus ekranui</w:t>
            </w:r>
          </w:p>
        </w:tc>
      </w:tr>
      <w:tr w:rsidR="00F907EC" w:rsidRPr="00334008" w14:paraId="37422027" w14:textId="77777777" w:rsidTr="00F907EC">
        <w:tc>
          <w:tcPr>
            <w:tcW w:w="711" w:type="dxa"/>
          </w:tcPr>
          <w:p w14:paraId="0E961479" w14:textId="609D3C00"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2</w:t>
            </w:r>
            <w:r w:rsidRPr="00334008">
              <w:rPr>
                <w:rFonts w:cs="Times New Roman"/>
                <w:noProof/>
              </w:rPr>
              <w:t>.1</w:t>
            </w:r>
          </w:p>
        </w:tc>
        <w:tc>
          <w:tcPr>
            <w:tcW w:w="8786" w:type="dxa"/>
            <w:gridSpan w:val="2"/>
          </w:tcPr>
          <w:p w14:paraId="2E9C1E6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30 cm įstrižainės.</w:t>
            </w:r>
          </w:p>
        </w:tc>
      </w:tr>
      <w:tr w:rsidR="00F907EC" w:rsidRPr="00334008" w14:paraId="0436AA0B" w14:textId="77777777" w:rsidTr="00F907EC">
        <w:tc>
          <w:tcPr>
            <w:tcW w:w="711" w:type="dxa"/>
          </w:tcPr>
          <w:p w14:paraId="7ED841AB" w14:textId="0B7A9E8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2</w:t>
            </w:r>
            <w:r w:rsidRPr="00334008">
              <w:rPr>
                <w:rFonts w:cs="Times New Roman"/>
                <w:noProof/>
              </w:rPr>
              <w:t>.2</w:t>
            </w:r>
          </w:p>
        </w:tc>
        <w:tc>
          <w:tcPr>
            <w:tcW w:w="8786" w:type="dxa"/>
            <w:gridSpan w:val="2"/>
          </w:tcPr>
          <w:p w14:paraId="495C449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12 kreivių ekrane vienu metu</w:t>
            </w:r>
          </w:p>
        </w:tc>
      </w:tr>
      <w:tr w:rsidR="00F907EC" w:rsidRPr="00334008" w14:paraId="0FA5F5E7" w14:textId="77777777" w:rsidTr="00F907EC">
        <w:tc>
          <w:tcPr>
            <w:tcW w:w="711" w:type="dxa"/>
          </w:tcPr>
          <w:p w14:paraId="40261EFE" w14:textId="4BAF5AEB"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2</w:t>
            </w:r>
            <w:r w:rsidRPr="00334008">
              <w:rPr>
                <w:rFonts w:cs="Times New Roman"/>
                <w:noProof/>
              </w:rPr>
              <w:t>.3</w:t>
            </w:r>
          </w:p>
        </w:tc>
        <w:tc>
          <w:tcPr>
            <w:tcW w:w="8786" w:type="dxa"/>
            <w:gridSpan w:val="2"/>
          </w:tcPr>
          <w:p w14:paraId="117FDC8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Vienu metu ekrane atvaizduojamų skaitmeninių laukų  ne mažiau kaip 10</w:t>
            </w:r>
          </w:p>
        </w:tc>
      </w:tr>
      <w:tr w:rsidR="00F907EC" w:rsidRPr="00334008" w14:paraId="4837D4FF" w14:textId="77777777" w:rsidTr="00F907EC">
        <w:tc>
          <w:tcPr>
            <w:tcW w:w="711" w:type="dxa"/>
          </w:tcPr>
          <w:p w14:paraId="6CD7687F" w14:textId="27E5ACA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1</w:t>
            </w:r>
            <w:r>
              <w:rPr>
                <w:rFonts w:cs="Times New Roman"/>
                <w:b/>
                <w:bCs/>
                <w:noProof/>
              </w:rPr>
              <w:t>3</w:t>
            </w:r>
            <w:r w:rsidRPr="00334008">
              <w:rPr>
                <w:rFonts w:cs="Times New Roman"/>
                <w:b/>
                <w:bCs/>
                <w:noProof/>
              </w:rPr>
              <w:t>.</w:t>
            </w:r>
          </w:p>
        </w:tc>
        <w:tc>
          <w:tcPr>
            <w:tcW w:w="8786" w:type="dxa"/>
            <w:gridSpan w:val="2"/>
          </w:tcPr>
          <w:p w14:paraId="1ED0B83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Monitoriaus valdymas</w:t>
            </w:r>
          </w:p>
        </w:tc>
      </w:tr>
      <w:tr w:rsidR="00F907EC" w:rsidRPr="00334008" w14:paraId="60FDA1E9" w14:textId="77777777" w:rsidTr="00F907EC">
        <w:tc>
          <w:tcPr>
            <w:tcW w:w="711" w:type="dxa"/>
          </w:tcPr>
          <w:p w14:paraId="20F30B43" w14:textId="2FBFDA7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3</w:t>
            </w:r>
            <w:r w:rsidRPr="00334008">
              <w:rPr>
                <w:rFonts w:cs="Times New Roman"/>
                <w:noProof/>
              </w:rPr>
              <w:t>.1</w:t>
            </w:r>
          </w:p>
        </w:tc>
        <w:tc>
          <w:tcPr>
            <w:tcW w:w="8786" w:type="dxa"/>
            <w:gridSpan w:val="2"/>
          </w:tcPr>
          <w:p w14:paraId="2703CDE7"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Parametrų valdymo ratuku arba interaktyviomis piktogramomis lietimui jautraus ekrano apačioje</w:t>
            </w:r>
          </w:p>
        </w:tc>
      </w:tr>
      <w:tr w:rsidR="00F907EC" w:rsidRPr="00334008" w14:paraId="21A7598E" w14:textId="77777777" w:rsidTr="00F907EC">
        <w:tc>
          <w:tcPr>
            <w:tcW w:w="711" w:type="dxa"/>
          </w:tcPr>
          <w:p w14:paraId="7D395C74" w14:textId="5A2B0FC6"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3</w:t>
            </w:r>
            <w:r w:rsidRPr="00334008">
              <w:rPr>
                <w:rFonts w:cs="Times New Roman"/>
                <w:noProof/>
              </w:rPr>
              <w:t>.2</w:t>
            </w:r>
          </w:p>
        </w:tc>
        <w:tc>
          <w:tcPr>
            <w:tcW w:w="8786" w:type="dxa"/>
            <w:gridSpan w:val="2"/>
          </w:tcPr>
          <w:p w14:paraId="1C9CD52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Prisilietimui jautrus monitoriaus ekranas</w:t>
            </w:r>
          </w:p>
        </w:tc>
      </w:tr>
      <w:tr w:rsidR="00F907EC" w:rsidRPr="00334008" w14:paraId="71F5EC99" w14:textId="77777777" w:rsidTr="00F907EC">
        <w:tc>
          <w:tcPr>
            <w:tcW w:w="711" w:type="dxa"/>
          </w:tcPr>
          <w:p w14:paraId="2C235B9A" w14:textId="13BD46E4"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1</w:t>
            </w:r>
            <w:r>
              <w:rPr>
                <w:rFonts w:cs="Times New Roman"/>
                <w:b/>
                <w:bCs/>
                <w:noProof/>
              </w:rPr>
              <w:t>4</w:t>
            </w:r>
            <w:r w:rsidRPr="00334008">
              <w:rPr>
                <w:rFonts w:cs="Times New Roman"/>
                <w:b/>
                <w:bCs/>
                <w:noProof/>
              </w:rPr>
              <w:t>.</w:t>
            </w:r>
          </w:p>
        </w:tc>
        <w:tc>
          <w:tcPr>
            <w:tcW w:w="8786" w:type="dxa"/>
            <w:gridSpan w:val="2"/>
          </w:tcPr>
          <w:p w14:paraId="637DF39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Monitoruojamieji parametrai</w:t>
            </w:r>
          </w:p>
        </w:tc>
      </w:tr>
      <w:tr w:rsidR="00F907EC" w:rsidRPr="00334008" w14:paraId="2803CD95" w14:textId="77777777" w:rsidTr="00F907EC">
        <w:tc>
          <w:tcPr>
            <w:tcW w:w="711" w:type="dxa"/>
          </w:tcPr>
          <w:p w14:paraId="02828B25" w14:textId="6914BEB5"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.1</w:t>
            </w:r>
          </w:p>
        </w:tc>
        <w:tc>
          <w:tcPr>
            <w:tcW w:w="8786" w:type="dxa"/>
            <w:gridSpan w:val="2"/>
          </w:tcPr>
          <w:p w14:paraId="6520AAB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multiderivacinis kanalas</w:t>
            </w:r>
          </w:p>
        </w:tc>
      </w:tr>
      <w:tr w:rsidR="00F907EC" w:rsidRPr="00334008" w14:paraId="6730F7C2" w14:textId="77777777" w:rsidTr="00F907EC">
        <w:tc>
          <w:tcPr>
            <w:tcW w:w="711" w:type="dxa"/>
          </w:tcPr>
          <w:p w14:paraId="34F2869A" w14:textId="00E27A3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.2</w:t>
            </w:r>
          </w:p>
        </w:tc>
        <w:tc>
          <w:tcPr>
            <w:tcW w:w="8786" w:type="dxa"/>
            <w:gridSpan w:val="2"/>
          </w:tcPr>
          <w:p w14:paraId="572281A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Kvėpavimas</w:t>
            </w:r>
          </w:p>
        </w:tc>
      </w:tr>
      <w:tr w:rsidR="00F907EC" w:rsidRPr="00334008" w14:paraId="377C0E65" w14:textId="77777777" w:rsidTr="00F907EC">
        <w:tc>
          <w:tcPr>
            <w:tcW w:w="711" w:type="dxa"/>
          </w:tcPr>
          <w:p w14:paraId="5C9DC104" w14:textId="5F0C209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.3</w:t>
            </w:r>
          </w:p>
        </w:tc>
        <w:tc>
          <w:tcPr>
            <w:tcW w:w="8786" w:type="dxa"/>
            <w:gridSpan w:val="2"/>
          </w:tcPr>
          <w:p w14:paraId="2B0293B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ST segmento analizė</w:t>
            </w:r>
          </w:p>
        </w:tc>
      </w:tr>
      <w:tr w:rsidR="00F907EC" w:rsidRPr="00334008" w14:paraId="516CC508" w14:textId="77777777" w:rsidTr="00F907EC">
        <w:tc>
          <w:tcPr>
            <w:tcW w:w="711" w:type="dxa"/>
          </w:tcPr>
          <w:p w14:paraId="2D40FC0E" w14:textId="1A06356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.4</w:t>
            </w:r>
          </w:p>
        </w:tc>
        <w:tc>
          <w:tcPr>
            <w:tcW w:w="8786" w:type="dxa"/>
            <w:gridSpan w:val="2"/>
          </w:tcPr>
          <w:p w14:paraId="311263E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Neinvazinis kraujospūdis</w:t>
            </w:r>
          </w:p>
        </w:tc>
      </w:tr>
      <w:tr w:rsidR="00F907EC" w:rsidRPr="00334008" w14:paraId="5E298275" w14:textId="77777777" w:rsidTr="00F907EC">
        <w:tc>
          <w:tcPr>
            <w:tcW w:w="711" w:type="dxa"/>
          </w:tcPr>
          <w:p w14:paraId="54CF94FA" w14:textId="171F3DA0"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.5</w:t>
            </w:r>
          </w:p>
        </w:tc>
        <w:tc>
          <w:tcPr>
            <w:tcW w:w="8786" w:type="dxa"/>
            <w:gridSpan w:val="2"/>
          </w:tcPr>
          <w:p w14:paraId="3A93293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SpO2</w:t>
            </w:r>
          </w:p>
        </w:tc>
      </w:tr>
      <w:tr w:rsidR="00F907EC" w:rsidRPr="00334008" w14:paraId="17284F51" w14:textId="77777777" w:rsidTr="00F907EC">
        <w:tc>
          <w:tcPr>
            <w:tcW w:w="711" w:type="dxa"/>
          </w:tcPr>
          <w:p w14:paraId="797EAEC6" w14:textId="25A30D60"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.6</w:t>
            </w:r>
          </w:p>
        </w:tc>
        <w:tc>
          <w:tcPr>
            <w:tcW w:w="8786" w:type="dxa"/>
            <w:gridSpan w:val="2"/>
          </w:tcPr>
          <w:p w14:paraId="0C03CDD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Temperatūra – 2 kanalai</w:t>
            </w:r>
          </w:p>
        </w:tc>
      </w:tr>
      <w:tr w:rsidR="00F907EC" w:rsidRPr="00334008" w14:paraId="367CA4C8" w14:textId="77777777" w:rsidTr="00F907EC">
        <w:tc>
          <w:tcPr>
            <w:tcW w:w="711" w:type="dxa"/>
          </w:tcPr>
          <w:p w14:paraId="00779D76" w14:textId="43CB37D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.7</w:t>
            </w:r>
          </w:p>
        </w:tc>
        <w:tc>
          <w:tcPr>
            <w:tcW w:w="8786" w:type="dxa"/>
            <w:gridSpan w:val="2"/>
          </w:tcPr>
          <w:p w14:paraId="07E072D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Tiesioginis spaudimo matavimas</w:t>
            </w:r>
          </w:p>
        </w:tc>
      </w:tr>
      <w:tr w:rsidR="00F907EC" w:rsidRPr="00334008" w14:paraId="2BC983A9" w14:textId="77777777" w:rsidTr="00F907EC">
        <w:tc>
          <w:tcPr>
            <w:tcW w:w="711" w:type="dxa"/>
          </w:tcPr>
          <w:p w14:paraId="66CA6897" w14:textId="0705F060"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.8</w:t>
            </w:r>
          </w:p>
        </w:tc>
        <w:tc>
          <w:tcPr>
            <w:tcW w:w="8786" w:type="dxa"/>
            <w:gridSpan w:val="2"/>
          </w:tcPr>
          <w:p w14:paraId="7E1B642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Raumenų relaksacijos matavimas (NMT)</w:t>
            </w:r>
          </w:p>
        </w:tc>
      </w:tr>
      <w:tr w:rsidR="00F907EC" w:rsidRPr="00334008" w14:paraId="374E92F4" w14:textId="77777777" w:rsidTr="00F907EC">
        <w:tc>
          <w:tcPr>
            <w:tcW w:w="711" w:type="dxa"/>
          </w:tcPr>
          <w:p w14:paraId="6CCCB7B8" w14:textId="71EE9B42"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.9</w:t>
            </w:r>
          </w:p>
        </w:tc>
        <w:tc>
          <w:tcPr>
            <w:tcW w:w="8786" w:type="dxa"/>
            <w:gridSpan w:val="2"/>
          </w:tcPr>
          <w:p w14:paraId="04B0F91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įvertinimas</w:t>
            </w:r>
          </w:p>
        </w:tc>
      </w:tr>
      <w:tr w:rsidR="00F907EC" w:rsidRPr="00334008" w14:paraId="40DF0F81" w14:textId="77777777" w:rsidTr="00F907EC">
        <w:tc>
          <w:tcPr>
            <w:tcW w:w="711" w:type="dxa"/>
          </w:tcPr>
          <w:p w14:paraId="5C685B61" w14:textId="17121F58"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w:t>
            </w:r>
            <w:r>
              <w:rPr>
                <w:rFonts w:cs="Times New Roman"/>
                <w:noProof/>
              </w:rPr>
              <w:t>4</w:t>
            </w:r>
            <w:r w:rsidRPr="00334008">
              <w:rPr>
                <w:rFonts w:cs="Times New Roman"/>
                <w:noProof/>
              </w:rPr>
              <w:t>.10</w:t>
            </w:r>
          </w:p>
        </w:tc>
        <w:tc>
          <w:tcPr>
            <w:tcW w:w="8786" w:type="dxa"/>
            <w:gridSpan w:val="2"/>
          </w:tcPr>
          <w:p w14:paraId="2A866FA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Skausmo monitoravimas (modulis arba atskiras monitorius).</w:t>
            </w:r>
          </w:p>
        </w:tc>
      </w:tr>
      <w:tr w:rsidR="00F907EC" w:rsidRPr="00334008" w14:paraId="06849582" w14:textId="77777777" w:rsidTr="00F907EC">
        <w:tc>
          <w:tcPr>
            <w:tcW w:w="711" w:type="dxa"/>
          </w:tcPr>
          <w:p w14:paraId="4862A839" w14:textId="6C23804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1</w:t>
            </w:r>
            <w:r>
              <w:rPr>
                <w:rFonts w:cs="Times New Roman"/>
              </w:rPr>
              <w:t>5</w:t>
            </w:r>
            <w:r w:rsidRPr="00334008">
              <w:rPr>
                <w:rFonts w:cs="Times New Roman"/>
              </w:rPr>
              <w:t>.</w:t>
            </w:r>
          </w:p>
        </w:tc>
        <w:tc>
          <w:tcPr>
            <w:tcW w:w="4052" w:type="dxa"/>
          </w:tcPr>
          <w:p w14:paraId="0BDC5CD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derivacijos:</w:t>
            </w:r>
          </w:p>
        </w:tc>
        <w:tc>
          <w:tcPr>
            <w:tcW w:w="4734" w:type="dxa"/>
          </w:tcPr>
          <w:p w14:paraId="1FE163B1"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I, II, III, aVR, aVL, aVF, V</w:t>
            </w:r>
          </w:p>
        </w:tc>
      </w:tr>
      <w:tr w:rsidR="00F907EC" w:rsidRPr="00334008" w14:paraId="541890D7" w14:textId="77777777" w:rsidTr="00F907EC">
        <w:tc>
          <w:tcPr>
            <w:tcW w:w="711" w:type="dxa"/>
          </w:tcPr>
          <w:p w14:paraId="27686043" w14:textId="79987C9E"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1</w:t>
            </w:r>
            <w:r>
              <w:rPr>
                <w:rFonts w:cs="Times New Roman"/>
              </w:rPr>
              <w:t>6</w:t>
            </w:r>
            <w:r w:rsidRPr="00334008">
              <w:rPr>
                <w:rFonts w:cs="Times New Roman"/>
              </w:rPr>
              <w:t>.</w:t>
            </w:r>
          </w:p>
        </w:tc>
        <w:tc>
          <w:tcPr>
            <w:tcW w:w="4052" w:type="dxa"/>
          </w:tcPr>
          <w:p w14:paraId="6A41C17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Temperatūros matavimo diapazonas (ne siauresnis už nurodytą)</w:t>
            </w:r>
          </w:p>
        </w:tc>
        <w:tc>
          <w:tcPr>
            <w:tcW w:w="4734" w:type="dxa"/>
          </w:tcPr>
          <w:p w14:paraId="77A86F0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Nuo 10 iki 45º C</w:t>
            </w:r>
          </w:p>
        </w:tc>
      </w:tr>
      <w:tr w:rsidR="00F907EC" w:rsidRPr="00334008" w14:paraId="03FB9469" w14:textId="77777777" w:rsidTr="00F907EC">
        <w:tc>
          <w:tcPr>
            <w:tcW w:w="711" w:type="dxa"/>
          </w:tcPr>
          <w:p w14:paraId="4D795CD9" w14:textId="7AA92C6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1</w:t>
            </w:r>
            <w:r>
              <w:rPr>
                <w:rFonts w:cs="Times New Roman"/>
              </w:rPr>
              <w:t>7</w:t>
            </w:r>
            <w:r w:rsidRPr="00334008">
              <w:rPr>
                <w:rFonts w:cs="Times New Roman"/>
              </w:rPr>
              <w:t>.</w:t>
            </w:r>
          </w:p>
        </w:tc>
        <w:tc>
          <w:tcPr>
            <w:tcW w:w="4052" w:type="dxa"/>
          </w:tcPr>
          <w:p w14:paraId="43EBDB6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Kraujospūdžio matavimo diapazonas (ne siauresnis už nurodytą)</w:t>
            </w:r>
          </w:p>
        </w:tc>
        <w:tc>
          <w:tcPr>
            <w:tcW w:w="4734" w:type="dxa"/>
          </w:tcPr>
          <w:p w14:paraId="4A4BFD5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Nuo </w:t>
            </w:r>
            <w:r>
              <w:rPr>
                <w:rFonts w:cs="Times New Roman"/>
                <w:noProof/>
              </w:rPr>
              <w:t>3</w:t>
            </w:r>
            <w:r w:rsidRPr="00334008">
              <w:rPr>
                <w:rFonts w:cs="Times New Roman"/>
                <w:noProof/>
              </w:rPr>
              <w:t>0 iki 270 mmHg</w:t>
            </w:r>
          </w:p>
        </w:tc>
      </w:tr>
      <w:tr w:rsidR="00F907EC" w:rsidRPr="00334008" w14:paraId="67DE8183" w14:textId="77777777" w:rsidTr="00F907EC">
        <w:tc>
          <w:tcPr>
            <w:tcW w:w="711" w:type="dxa"/>
          </w:tcPr>
          <w:p w14:paraId="65792E60" w14:textId="3D77C60C"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1</w:t>
            </w:r>
            <w:r>
              <w:rPr>
                <w:rFonts w:cs="Times New Roman"/>
              </w:rPr>
              <w:t>8</w:t>
            </w:r>
            <w:r w:rsidRPr="00334008">
              <w:rPr>
                <w:rFonts w:cs="Times New Roman"/>
              </w:rPr>
              <w:t>.</w:t>
            </w:r>
          </w:p>
        </w:tc>
        <w:tc>
          <w:tcPr>
            <w:tcW w:w="4052" w:type="dxa"/>
          </w:tcPr>
          <w:p w14:paraId="74F4F57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SpO</w:t>
            </w:r>
            <w:r w:rsidRPr="00334008">
              <w:rPr>
                <w:rFonts w:cs="Times New Roman"/>
                <w:noProof/>
                <w:vertAlign w:val="subscript"/>
                <w:lang w:val="fi-FI"/>
              </w:rPr>
              <w:t>2</w:t>
            </w:r>
            <w:r w:rsidRPr="00334008">
              <w:rPr>
                <w:rFonts w:cs="Times New Roman"/>
                <w:noProof/>
                <w:lang w:val="fi-FI"/>
              </w:rPr>
              <w:t xml:space="preserve"> matavimo (ne siauresnis už nurodytą)</w:t>
            </w:r>
          </w:p>
        </w:tc>
        <w:tc>
          <w:tcPr>
            <w:tcW w:w="4734" w:type="dxa"/>
          </w:tcPr>
          <w:p w14:paraId="747A835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Nuo 40 iki 100 %</w:t>
            </w:r>
          </w:p>
        </w:tc>
      </w:tr>
      <w:tr w:rsidR="00F907EC" w:rsidRPr="00334008" w14:paraId="5BB9A7D9" w14:textId="77777777" w:rsidTr="00F907EC">
        <w:tc>
          <w:tcPr>
            <w:tcW w:w="711" w:type="dxa"/>
          </w:tcPr>
          <w:p w14:paraId="5E1B720E" w14:textId="6627325B" w:rsidR="00F907EC" w:rsidRPr="00334008" w:rsidRDefault="007F50DD"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Pr>
                <w:rFonts w:cs="Times New Roman"/>
                <w:b/>
                <w:bCs/>
              </w:rPr>
              <w:t>19</w:t>
            </w:r>
            <w:r w:rsidR="00F907EC" w:rsidRPr="00334008">
              <w:rPr>
                <w:rFonts w:cs="Times New Roman"/>
                <w:b/>
                <w:bCs/>
              </w:rPr>
              <w:t>.</w:t>
            </w:r>
          </w:p>
        </w:tc>
        <w:tc>
          <w:tcPr>
            <w:tcW w:w="8786" w:type="dxa"/>
            <w:gridSpan w:val="2"/>
          </w:tcPr>
          <w:p w14:paraId="5DF35967"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fi-FI"/>
              </w:rPr>
            </w:pPr>
            <w:r w:rsidRPr="00334008">
              <w:rPr>
                <w:rFonts w:cs="Times New Roman"/>
                <w:b/>
                <w:bCs/>
                <w:noProof/>
                <w:lang w:val="fi-FI"/>
              </w:rPr>
              <w:t>Reikalavimai raumenų relaksacijos matavimo moduliui</w:t>
            </w:r>
          </w:p>
        </w:tc>
      </w:tr>
      <w:tr w:rsidR="00F907EC" w:rsidRPr="00334008" w14:paraId="4F7F80AA" w14:textId="77777777" w:rsidTr="00F907EC">
        <w:tc>
          <w:tcPr>
            <w:tcW w:w="711" w:type="dxa"/>
          </w:tcPr>
          <w:p w14:paraId="7C690B17" w14:textId="5B88F086" w:rsidR="00F907EC" w:rsidRPr="00334008" w:rsidRDefault="007F50DD"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19</w:t>
            </w:r>
            <w:r w:rsidR="00F907EC" w:rsidRPr="00334008">
              <w:rPr>
                <w:rFonts w:cs="Times New Roman"/>
              </w:rPr>
              <w:t>.1</w:t>
            </w:r>
          </w:p>
        </w:tc>
        <w:tc>
          <w:tcPr>
            <w:tcW w:w="4052" w:type="dxa"/>
          </w:tcPr>
          <w:p w14:paraId="64DB7AB2"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AE42DA">
              <w:rPr>
                <w:rFonts w:cs="Times New Roman"/>
                <w:noProof/>
                <w:lang w:val="fi-FI"/>
              </w:rPr>
              <w:t>Raumenų relaksacijos monitoravimas naudojant mechaninį arba akselerometrinį daviklį</w:t>
            </w:r>
          </w:p>
        </w:tc>
        <w:tc>
          <w:tcPr>
            <w:tcW w:w="4734" w:type="dxa"/>
          </w:tcPr>
          <w:p w14:paraId="52FEFCEB"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Su funkcijos indikacija-atvaizdavimu monitoriuje.</w:t>
            </w:r>
          </w:p>
        </w:tc>
      </w:tr>
      <w:tr w:rsidR="00F907EC" w:rsidRPr="00334008" w14:paraId="7FABD2B6" w14:textId="77777777" w:rsidTr="00F907EC">
        <w:tc>
          <w:tcPr>
            <w:tcW w:w="711" w:type="dxa"/>
          </w:tcPr>
          <w:p w14:paraId="6977D458" w14:textId="19057467" w:rsidR="00F907EC" w:rsidRPr="00334008" w:rsidRDefault="007F50DD"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19</w:t>
            </w:r>
            <w:r w:rsidR="00F907EC" w:rsidRPr="00334008">
              <w:rPr>
                <w:rFonts w:cs="Times New Roman"/>
              </w:rPr>
              <w:t>.2</w:t>
            </w:r>
          </w:p>
        </w:tc>
        <w:tc>
          <w:tcPr>
            <w:tcW w:w="4052" w:type="dxa"/>
          </w:tcPr>
          <w:p w14:paraId="351A24F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Stimuliavimo režimai</w:t>
            </w:r>
          </w:p>
        </w:tc>
        <w:tc>
          <w:tcPr>
            <w:tcW w:w="4734" w:type="dxa"/>
          </w:tcPr>
          <w:p w14:paraId="4708C7E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TOF, DBS, ST, PTC</w:t>
            </w:r>
          </w:p>
        </w:tc>
      </w:tr>
      <w:tr w:rsidR="00F907EC" w:rsidRPr="00334008" w14:paraId="663E0835" w14:textId="77777777" w:rsidTr="00F907EC">
        <w:tc>
          <w:tcPr>
            <w:tcW w:w="711" w:type="dxa"/>
          </w:tcPr>
          <w:p w14:paraId="7DBF83BA" w14:textId="572F27E8" w:rsidR="00F907EC" w:rsidRPr="00334008" w:rsidRDefault="007F50DD"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20</w:t>
            </w:r>
            <w:r w:rsidR="00F907EC" w:rsidRPr="00334008">
              <w:rPr>
                <w:rFonts w:cs="Times New Roman"/>
              </w:rPr>
              <w:t>.</w:t>
            </w:r>
          </w:p>
        </w:tc>
        <w:tc>
          <w:tcPr>
            <w:tcW w:w="4052" w:type="dxa"/>
          </w:tcPr>
          <w:p w14:paraId="372D8143"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Reikalavimai samonės būklės įvertinimo moduliui arba atskiram monitoriui</w:t>
            </w:r>
          </w:p>
        </w:tc>
        <w:tc>
          <w:tcPr>
            <w:tcW w:w="4734" w:type="dxa"/>
          </w:tcPr>
          <w:p w14:paraId="67C4C992"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AE42DA">
              <w:rPr>
                <w:rFonts w:cs="Times New Roman"/>
                <w:noProof/>
                <w:lang w:val="pt-BR"/>
              </w:rPr>
              <w:t>Modulis turi registruoti EEG ir EMG signalus bei atlikti sąmonės gylio analizę BIS arba entropijos algoritmu</w:t>
            </w:r>
          </w:p>
        </w:tc>
      </w:tr>
      <w:tr w:rsidR="00F907EC" w:rsidRPr="00334008" w14:paraId="50200DCA" w14:textId="77777777" w:rsidTr="00F907EC">
        <w:tc>
          <w:tcPr>
            <w:tcW w:w="711" w:type="dxa"/>
          </w:tcPr>
          <w:p w14:paraId="74CDC094" w14:textId="6CAA990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2</w:t>
            </w:r>
            <w:r w:rsidR="007F50DD">
              <w:rPr>
                <w:rFonts w:cs="Times New Roman"/>
              </w:rPr>
              <w:t>1</w:t>
            </w:r>
            <w:r w:rsidRPr="00334008">
              <w:rPr>
                <w:rFonts w:cs="Times New Roman"/>
              </w:rPr>
              <w:t>.</w:t>
            </w:r>
          </w:p>
        </w:tc>
        <w:tc>
          <w:tcPr>
            <w:tcW w:w="4052" w:type="dxa"/>
          </w:tcPr>
          <w:p w14:paraId="1461DA1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Paciento atsako į skausminį dirgiklį skaitinė išraiška naudojant atskirą monitorių arba integruotą modulį į paciento monitorinę sistemą</w:t>
            </w:r>
            <w:r w:rsidRPr="00334008" w:rsidDel="004B275C">
              <w:rPr>
                <w:rFonts w:cs="Times New Roman"/>
                <w:noProof/>
              </w:rPr>
              <w:t xml:space="preserve"> </w:t>
            </w:r>
          </w:p>
        </w:tc>
        <w:tc>
          <w:tcPr>
            <w:tcW w:w="4734" w:type="dxa"/>
          </w:tcPr>
          <w:p w14:paraId="08F95731"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Gyvybinių funkcijų; SpO2 ir/arba EKG ar lygiaverčių parametrų matavimo įvertinimas skausmo monitoravimui</w:t>
            </w:r>
          </w:p>
        </w:tc>
      </w:tr>
      <w:tr w:rsidR="00F907EC" w:rsidRPr="00334008" w14:paraId="3557BA96" w14:textId="77777777" w:rsidTr="00F907EC">
        <w:tc>
          <w:tcPr>
            <w:tcW w:w="711" w:type="dxa"/>
          </w:tcPr>
          <w:p w14:paraId="78BDD020" w14:textId="59DCF80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2</w:t>
            </w:r>
            <w:r w:rsidR="007F50DD">
              <w:rPr>
                <w:rFonts w:cs="Times New Roman"/>
                <w:b/>
                <w:bCs/>
                <w:noProof/>
              </w:rPr>
              <w:t>2</w:t>
            </w:r>
            <w:r w:rsidRPr="00334008">
              <w:rPr>
                <w:rFonts w:cs="Times New Roman"/>
                <w:b/>
                <w:bCs/>
                <w:noProof/>
              </w:rPr>
              <w:t>.</w:t>
            </w:r>
          </w:p>
        </w:tc>
        <w:tc>
          <w:tcPr>
            <w:tcW w:w="8786" w:type="dxa"/>
            <w:gridSpan w:val="2"/>
          </w:tcPr>
          <w:p w14:paraId="24E6625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rPr>
            </w:pPr>
            <w:r w:rsidRPr="00334008">
              <w:rPr>
                <w:rFonts w:cs="Times New Roman"/>
                <w:b/>
                <w:bCs/>
              </w:rPr>
              <w:t>Matuojamų parametrų atmintis</w:t>
            </w:r>
          </w:p>
        </w:tc>
      </w:tr>
      <w:tr w:rsidR="00F907EC" w:rsidRPr="00334008" w14:paraId="7CA54F75" w14:textId="77777777" w:rsidTr="00F907EC">
        <w:tc>
          <w:tcPr>
            <w:tcW w:w="711" w:type="dxa"/>
          </w:tcPr>
          <w:p w14:paraId="019DE68F" w14:textId="390DE556"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2</w:t>
            </w:r>
            <w:r w:rsidRPr="00334008">
              <w:rPr>
                <w:rFonts w:cs="Times New Roman"/>
                <w:noProof/>
              </w:rPr>
              <w:t>.1</w:t>
            </w:r>
          </w:p>
        </w:tc>
        <w:tc>
          <w:tcPr>
            <w:tcW w:w="8786" w:type="dxa"/>
            <w:gridSpan w:val="2"/>
          </w:tcPr>
          <w:p w14:paraId="21A2BC2A"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pt-BR"/>
              </w:rPr>
            </w:pPr>
            <w:r w:rsidRPr="00B50644">
              <w:rPr>
                <w:rFonts w:cs="Times New Roman"/>
                <w:noProof/>
                <w:lang w:val="pt-BR"/>
              </w:rPr>
              <w:t>Atminties trukmė ≥ 120 val. grafinės ir skaitmeninės informacijos</w:t>
            </w:r>
          </w:p>
        </w:tc>
      </w:tr>
      <w:tr w:rsidR="00F907EC" w:rsidRPr="00334008" w14:paraId="655E4FF8" w14:textId="77777777" w:rsidTr="00F907EC">
        <w:tc>
          <w:tcPr>
            <w:tcW w:w="711" w:type="dxa"/>
          </w:tcPr>
          <w:p w14:paraId="6CE63470" w14:textId="2ADC768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2</w:t>
            </w:r>
            <w:r w:rsidRPr="00334008">
              <w:rPr>
                <w:rFonts w:cs="Times New Roman"/>
                <w:noProof/>
              </w:rPr>
              <w:t>.2</w:t>
            </w:r>
          </w:p>
        </w:tc>
        <w:tc>
          <w:tcPr>
            <w:tcW w:w="8786" w:type="dxa"/>
            <w:gridSpan w:val="2"/>
          </w:tcPr>
          <w:p w14:paraId="56768D1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34008">
              <w:rPr>
                <w:rFonts w:cs="Times New Roman"/>
              </w:rPr>
              <w:t xml:space="preserve"> ≥ 100 įvykių išsaugojimas atmintyje</w:t>
            </w:r>
          </w:p>
        </w:tc>
      </w:tr>
      <w:tr w:rsidR="00F907EC" w:rsidRPr="00334008" w14:paraId="074B5C81" w14:textId="77777777" w:rsidTr="00F907EC">
        <w:tc>
          <w:tcPr>
            <w:tcW w:w="711" w:type="dxa"/>
          </w:tcPr>
          <w:p w14:paraId="6E2ECC96" w14:textId="7D18595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2</w:t>
            </w:r>
            <w:r w:rsidRPr="00334008">
              <w:rPr>
                <w:rFonts w:cs="Times New Roman"/>
                <w:noProof/>
              </w:rPr>
              <w:t>.3</w:t>
            </w:r>
          </w:p>
        </w:tc>
        <w:tc>
          <w:tcPr>
            <w:tcW w:w="8786" w:type="dxa"/>
            <w:gridSpan w:val="2"/>
          </w:tcPr>
          <w:p w14:paraId="146B7B2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Rankinis įvykio išsaugojimas atmintyje</w:t>
            </w:r>
          </w:p>
        </w:tc>
      </w:tr>
      <w:tr w:rsidR="00F907EC" w:rsidRPr="00334008" w14:paraId="43550165" w14:textId="77777777" w:rsidTr="00F907EC">
        <w:tc>
          <w:tcPr>
            <w:tcW w:w="711" w:type="dxa"/>
          </w:tcPr>
          <w:p w14:paraId="71286C2B" w14:textId="524F6B4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lastRenderedPageBreak/>
              <w:t>2</w:t>
            </w:r>
            <w:r w:rsidR="007F50DD">
              <w:rPr>
                <w:rFonts w:cs="Times New Roman"/>
                <w:noProof/>
              </w:rPr>
              <w:t>2</w:t>
            </w:r>
            <w:r w:rsidRPr="00334008">
              <w:rPr>
                <w:rFonts w:cs="Times New Roman"/>
                <w:noProof/>
              </w:rPr>
              <w:t>.4</w:t>
            </w:r>
          </w:p>
        </w:tc>
        <w:tc>
          <w:tcPr>
            <w:tcW w:w="8786" w:type="dxa"/>
            <w:gridSpan w:val="2"/>
          </w:tcPr>
          <w:p w14:paraId="36CAAD6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fi-FI"/>
              </w:rPr>
            </w:pPr>
            <w:r w:rsidRPr="00334008">
              <w:rPr>
                <w:rFonts w:cs="Times New Roman"/>
                <w:noProof/>
                <w:lang w:val="fi-FI"/>
              </w:rPr>
              <w:t>Automatinis įvykio fiksavimas aliarmo metu</w:t>
            </w:r>
          </w:p>
        </w:tc>
      </w:tr>
      <w:tr w:rsidR="00F907EC" w:rsidRPr="00334008" w14:paraId="0B6233D6" w14:textId="77777777" w:rsidTr="00F907EC">
        <w:tc>
          <w:tcPr>
            <w:tcW w:w="711" w:type="dxa"/>
          </w:tcPr>
          <w:p w14:paraId="2F2360F3" w14:textId="1B52B5A9"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334008">
              <w:rPr>
                <w:rFonts w:cs="Times New Roman"/>
                <w:b/>
                <w:bCs/>
                <w:noProof/>
              </w:rPr>
              <w:t>2</w:t>
            </w:r>
            <w:r w:rsidR="007F50DD">
              <w:rPr>
                <w:rFonts w:cs="Times New Roman"/>
                <w:b/>
                <w:bCs/>
                <w:noProof/>
              </w:rPr>
              <w:t>3</w:t>
            </w:r>
            <w:r w:rsidRPr="00334008">
              <w:rPr>
                <w:rFonts w:cs="Times New Roman"/>
                <w:b/>
                <w:bCs/>
                <w:noProof/>
              </w:rPr>
              <w:t>.</w:t>
            </w:r>
          </w:p>
        </w:tc>
        <w:tc>
          <w:tcPr>
            <w:tcW w:w="8786" w:type="dxa"/>
            <w:gridSpan w:val="2"/>
          </w:tcPr>
          <w:p w14:paraId="7B4B1B46" w14:textId="77777777" w:rsidR="00F907EC" w:rsidRPr="00B50644"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lang w:val="pt-BR"/>
              </w:rPr>
            </w:pPr>
            <w:r w:rsidRPr="00B50644">
              <w:rPr>
                <w:rFonts w:cs="Times New Roman"/>
                <w:b/>
                <w:bCs/>
                <w:noProof/>
                <w:lang w:val="pt-BR"/>
              </w:rPr>
              <w:t>ANESTEZIJOS APARATO IR PACIENTO GYVYBINIŲ FUNKCIJŲ MONITORIAUS KOMPLEKTACIJA (ne prastesnė nei):</w:t>
            </w:r>
          </w:p>
        </w:tc>
      </w:tr>
      <w:tr w:rsidR="00F907EC" w:rsidRPr="00334008" w14:paraId="6B05B103" w14:textId="77777777" w:rsidTr="00F907EC">
        <w:tc>
          <w:tcPr>
            <w:tcW w:w="711" w:type="dxa"/>
          </w:tcPr>
          <w:p w14:paraId="516B3F54" w14:textId="2EC94146"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.1</w:t>
            </w:r>
          </w:p>
        </w:tc>
        <w:tc>
          <w:tcPr>
            <w:tcW w:w="4052" w:type="dxa"/>
          </w:tcPr>
          <w:p w14:paraId="1A69684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EKG kabelis</w:t>
            </w:r>
          </w:p>
        </w:tc>
        <w:tc>
          <w:tcPr>
            <w:tcW w:w="4734" w:type="dxa"/>
          </w:tcPr>
          <w:p w14:paraId="58D197A6"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 vnt.</w:t>
            </w:r>
          </w:p>
        </w:tc>
      </w:tr>
      <w:tr w:rsidR="00F907EC" w:rsidRPr="00334008" w14:paraId="784A4BC3" w14:textId="77777777" w:rsidTr="00F907EC">
        <w:tc>
          <w:tcPr>
            <w:tcW w:w="711" w:type="dxa"/>
          </w:tcPr>
          <w:p w14:paraId="5464BF04" w14:textId="39F8672E"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.2</w:t>
            </w:r>
          </w:p>
        </w:tc>
        <w:tc>
          <w:tcPr>
            <w:tcW w:w="4052" w:type="dxa"/>
          </w:tcPr>
          <w:p w14:paraId="3800F14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Pirštinis SpO</w:t>
            </w:r>
            <w:r w:rsidRPr="00334008">
              <w:rPr>
                <w:rFonts w:cs="Times New Roman"/>
                <w:noProof/>
                <w:vertAlign w:val="subscript"/>
              </w:rPr>
              <w:t>2</w:t>
            </w:r>
            <w:r w:rsidRPr="00334008">
              <w:rPr>
                <w:rFonts w:cs="Times New Roman"/>
                <w:noProof/>
              </w:rPr>
              <w:t xml:space="preserve"> matavimo daviklis su </w:t>
            </w:r>
            <w:r>
              <w:rPr>
                <w:rFonts w:cs="Times New Roman"/>
                <w:noProof/>
              </w:rPr>
              <w:t xml:space="preserve">prailginimo </w:t>
            </w:r>
            <w:r w:rsidRPr="00334008">
              <w:rPr>
                <w:rFonts w:cs="Times New Roman"/>
                <w:noProof/>
              </w:rPr>
              <w:t>kabeliu</w:t>
            </w:r>
          </w:p>
        </w:tc>
        <w:tc>
          <w:tcPr>
            <w:tcW w:w="4734" w:type="dxa"/>
          </w:tcPr>
          <w:p w14:paraId="17349E5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298B20B8" w14:textId="77777777" w:rsidTr="00F907EC">
        <w:tc>
          <w:tcPr>
            <w:tcW w:w="711" w:type="dxa"/>
          </w:tcPr>
          <w:p w14:paraId="554982C2" w14:textId="1CF8418A"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.3</w:t>
            </w:r>
          </w:p>
        </w:tc>
        <w:tc>
          <w:tcPr>
            <w:tcW w:w="4052" w:type="dxa"/>
          </w:tcPr>
          <w:p w14:paraId="002A1D54"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Manžetės neinvaziniam AKS matuoti</w:t>
            </w:r>
          </w:p>
        </w:tc>
        <w:tc>
          <w:tcPr>
            <w:tcW w:w="4734" w:type="dxa"/>
          </w:tcPr>
          <w:p w14:paraId="6AB3D29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rPr>
              <w:t>Suaugusiems trijų dydžių; ne mažiau kaip po 1 vnt. kiekvieno dydžio</w:t>
            </w:r>
          </w:p>
        </w:tc>
      </w:tr>
      <w:tr w:rsidR="00F907EC" w:rsidRPr="00334008" w14:paraId="0313DD90" w14:textId="77777777" w:rsidTr="00F907EC">
        <w:tc>
          <w:tcPr>
            <w:tcW w:w="711" w:type="dxa"/>
          </w:tcPr>
          <w:p w14:paraId="5972F83A" w14:textId="73E5520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.4</w:t>
            </w:r>
          </w:p>
        </w:tc>
        <w:tc>
          <w:tcPr>
            <w:tcW w:w="4052" w:type="dxa"/>
          </w:tcPr>
          <w:p w14:paraId="2AA9AA8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Temperatūros matavimo daviklis</w:t>
            </w:r>
          </w:p>
        </w:tc>
        <w:tc>
          <w:tcPr>
            <w:tcW w:w="4734" w:type="dxa"/>
          </w:tcPr>
          <w:p w14:paraId="4A00C920"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3E2BEC5B" w14:textId="77777777" w:rsidTr="00F907EC">
        <w:tc>
          <w:tcPr>
            <w:tcW w:w="711" w:type="dxa"/>
          </w:tcPr>
          <w:p w14:paraId="2C278B2C" w14:textId="2EC0907C"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.5</w:t>
            </w:r>
          </w:p>
        </w:tc>
        <w:tc>
          <w:tcPr>
            <w:tcW w:w="4052" w:type="dxa"/>
          </w:tcPr>
          <w:p w14:paraId="0412D0C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Raumenų relaksacijos matavimo (NMT) modulis </w:t>
            </w:r>
          </w:p>
        </w:tc>
        <w:tc>
          <w:tcPr>
            <w:tcW w:w="4734" w:type="dxa"/>
          </w:tcPr>
          <w:p w14:paraId="60DF6EAD"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471A81DB" w14:textId="77777777" w:rsidTr="00F907EC">
        <w:tc>
          <w:tcPr>
            <w:tcW w:w="711" w:type="dxa"/>
          </w:tcPr>
          <w:p w14:paraId="3617268B" w14:textId="6C24A20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.6</w:t>
            </w:r>
          </w:p>
        </w:tc>
        <w:tc>
          <w:tcPr>
            <w:tcW w:w="4052" w:type="dxa"/>
          </w:tcPr>
          <w:p w14:paraId="312E60E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903CF1">
              <w:rPr>
                <w:rFonts w:cs="Times New Roman"/>
                <w:noProof/>
              </w:rPr>
              <w:t>Raumenų relaksacijos jutiklis (mechaninis arba akselerometrinis) skirtas suaugusiems</w:t>
            </w:r>
          </w:p>
        </w:tc>
        <w:tc>
          <w:tcPr>
            <w:tcW w:w="4734" w:type="dxa"/>
          </w:tcPr>
          <w:p w14:paraId="5B48B03F"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6A60ABDC" w14:textId="77777777" w:rsidTr="00F907EC">
        <w:tc>
          <w:tcPr>
            <w:tcW w:w="711" w:type="dxa"/>
          </w:tcPr>
          <w:p w14:paraId="5EF490DD" w14:textId="5452829F"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.7</w:t>
            </w:r>
          </w:p>
        </w:tc>
        <w:tc>
          <w:tcPr>
            <w:tcW w:w="4052" w:type="dxa"/>
          </w:tcPr>
          <w:p w14:paraId="6766541C"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monitoravimo modulis su kabeliu</w:t>
            </w:r>
          </w:p>
        </w:tc>
        <w:tc>
          <w:tcPr>
            <w:tcW w:w="4734" w:type="dxa"/>
          </w:tcPr>
          <w:p w14:paraId="5BB5B09A"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 xml:space="preserve">1 vnt. </w:t>
            </w:r>
          </w:p>
        </w:tc>
      </w:tr>
      <w:tr w:rsidR="00F907EC" w:rsidRPr="00334008" w14:paraId="0F27C0E5" w14:textId="77777777" w:rsidTr="00F907EC">
        <w:tc>
          <w:tcPr>
            <w:tcW w:w="711" w:type="dxa"/>
          </w:tcPr>
          <w:p w14:paraId="19AE0BAA" w14:textId="08F1CD93"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.8</w:t>
            </w:r>
          </w:p>
        </w:tc>
        <w:tc>
          <w:tcPr>
            <w:tcW w:w="4052" w:type="dxa"/>
          </w:tcPr>
          <w:p w14:paraId="45022C15"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Sąmonės būklės monitoravimo elektrodai (įrangos instaliavimui, išbandymui ir kalibravimui)</w:t>
            </w:r>
          </w:p>
        </w:tc>
        <w:tc>
          <w:tcPr>
            <w:tcW w:w="4734" w:type="dxa"/>
          </w:tcPr>
          <w:p w14:paraId="7F620BB9"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Ne mažiau 5 vnt. turi būti pateikta su 1 vnt. įrangos komplektu.</w:t>
            </w:r>
          </w:p>
        </w:tc>
      </w:tr>
      <w:tr w:rsidR="00F907EC" w:rsidRPr="00334008" w14:paraId="069984FD" w14:textId="77777777" w:rsidTr="00F907EC">
        <w:tc>
          <w:tcPr>
            <w:tcW w:w="711" w:type="dxa"/>
          </w:tcPr>
          <w:p w14:paraId="031FBC81" w14:textId="1AE8D86E"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2</w:t>
            </w:r>
            <w:r w:rsidR="007F50DD">
              <w:rPr>
                <w:rFonts w:cs="Times New Roman"/>
                <w:noProof/>
              </w:rPr>
              <w:t>3</w:t>
            </w:r>
            <w:r w:rsidRPr="00334008">
              <w:rPr>
                <w:rFonts w:cs="Times New Roman"/>
                <w:noProof/>
              </w:rPr>
              <w:t>.9</w:t>
            </w:r>
          </w:p>
        </w:tc>
        <w:tc>
          <w:tcPr>
            <w:tcW w:w="4052" w:type="dxa"/>
          </w:tcPr>
          <w:p w14:paraId="738F53E3"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Sevoflurano garintuvas</w:t>
            </w:r>
          </w:p>
        </w:tc>
        <w:tc>
          <w:tcPr>
            <w:tcW w:w="4734" w:type="dxa"/>
          </w:tcPr>
          <w:p w14:paraId="5C92200E" w14:textId="77777777" w:rsidR="00F907EC" w:rsidRPr="00334008" w:rsidRDefault="00F907EC" w:rsidP="00CC4EC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334008">
              <w:rPr>
                <w:rFonts w:cs="Times New Roman"/>
                <w:noProof/>
              </w:rPr>
              <w:t>1 vnt.</w:t>
            </w:r>
          </w:p>
        </w:tc>
      </w:tr>
    </w:tbl>
    <w:p w14:paraId="1A02D8C4" w14:textId="77777777" w:rsidR="00F907EC" w:rsidRDefault="00F907EC"/>
    <w:sectPr w:rsidR="00F907EC" w:rsidSect="00F907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zNLCwMDQ3Mzc0trBU0lEKTi0uzszPAykwrgUAKpSGASwAAAA="/>
  </w:docVars>
  <w:rsids>
    <w:rsidRoot w:val="00F907EC"/>
    <w:rsid w:val="003E4F1C"/>
    <w:rsid w:val="003E690D"/>
    <w:rsid w:val="00485D4B"/>
    <w:rsid w:val="00715722"/>
    <w:rsid w:val="00747C26"/>
    <w:rsid w:val="007F10F7"/>
    <w:rsid w:val="007F50DD"/>
    <w:rsid w:val="00C87466"/>
    <w:rsid w:val="00F9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FC9C"/>
  <w15:chartTrackingRefBased/>
  <w15:docId w15:val="{C909C9EE-2485-4A42-AF09-8ECB83A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7E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lt-LT"/>
      <w14:ligatures w14:val="none"/>
    </w:rPr>
  </w:style>
  <w:style w:type="paragraph" w:styleId="Heading1">
    <w:name w:val="heading 1"/>
    <w:basedOn w:val="Normal"/>
    <w:next w:val="Normal"/>
    <w:link w:val="Heading1Char"/>
    <w:uiPriority w:val="9"/>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US"/>
      <w14:ligatures w14:val="standardContextual"/>
    </w:rPr>
  </w:style>
  <w:style w:type="paragraph" w:styleId="Heading2">
    <w:name w:val="heading 2"/>
    <w:basedOn w:val="Normal"/>
    <w:next w:val="Normal"/>
    <w:link w:val="Heading2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US"/>
      <w14:ligatures w14:val="standardContextual"/>
    </w:rPr>
  </w:style>
  <w:style w:type="paragraph" w:styleId="Heading3">
    <w:name w:val="heading 3"/>
    <w:basedOn w:val="Normal"/>
    <w:next w:val="Normal"/>
    <w:link w:val="Heading3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US"/>
      <w14:ligatures w14:val="standardContextual"/>
    </w:rPr>
  </w:style>
  <w:style w:type="paragraph" w:styleId="Heading4">
    <w:name w:val="heading 4"/>
    <w:basedOn w:val="Normal"/>
    <w:next w:val="Normal"/>
    <w:link w:val="Heading4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US"/>
      <w14:ligatures w14:val="standardContextual"/>
    </w:rPr>
  </w:style>
  <w:style w:type="paragraph" w:styleId="Heading5">
    <w:name w:val="heading 5"/>
    <w:basedOn w:val="Normal"/>
    <w:next w:val="Normal"/>
    <w:link w:val="Heading5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US"/>
      <w14:ligatures w14:val="standardContextual"/>
    </w:rPr>
  </w:style>
  <w:style w:type="paragraph" w:styleId="Heading6">
    <w:name w:val="heading 6"/>
    <w:basedOn w:val="Normal"/>
    <w:next w:val="Normal"/>
    <w:link w:val="Heading6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US"/>
      <w14:ligatures w14:val="standardContextual"/>
    </w:rPr>
  </w:style>
  <w:style w:type="paragraph" w:styleId="Heading7">
    <w:name w:val="heading 7"/>
    <w:basedOn w:val="Normal"/>
    <w:next w:val="Normal"/>
    <w:link w:val="Heading7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US"/>
      <w14:ligatures w14:val="standardContextual"/>
    </w:rPr>
  </w:style>
  <w:style w:type="paragraph" w:styleId="Heading8">
    <w:name w:val="heading 8"/>
    <w:basedOn w:val="Normal"/>
    <w:next w:val="Normal"/>
    <w:link w:val="Heading8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US"/>
      <w14:ligatures w14:val="standardContextual"/>
    </w:rPr>
  </w:style>
  <w:style w:type="paragraph" w:styleId="Heading9">
    <w:name w:val="heading 9"/>
    <w:basedOn w:val="Normal"/>
    <w:next w:val="Normal"/>
    <w:link w:val="Heading9Char"/>
    <w:uiPriority w:val="9"/>
    <w:semiHidden/>
    <w:unhideWhenUsed/>
    <w:qFormat/>
    <w:rsid w:val="00F907E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EC"/>
    <w:rPr>
      <w:rFonts w:eastAsiaTheme="majorEastAsia" w:cstheme="majorBidi"/>
      <w:color w:val="272727" w:themeColor="text1" w:themeTint="D8"/>
    </w:rPr>
  </w:style>
  <w:style w:type="paragraph" w:styleId="Title">
    <w:name w:val="Title"/>
    <w:basedOn w:val="Normal"/>
    <w:next w:val="Normal"/>
    <w:link w:val="TitleChar"/>
    <w:uiPriority w:val="10"/>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US"/>
      <w14:ligatures w14:val="standardContextual"/>
    </w:rPr>
  </w:style>
  <w:style w:type="character" w:customStyle="1" w:styleId="TitleChar">
    <w:name w:val="Title Char"/>
    <w:basedOn w:val="DefaultParagraphFont"/>
    <w:link w:val="Title"/>
    <w:uiPriority w:val="10"/>
    <w:rsid w:val="00F90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E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US"/>
      <w14:ligatures w14:val="standardContextual"/>
    </w:rPr>
  </w:style>
  <w:style w:type="character" w:customStyle="1" w:styleId="SubtitleChar">
    <w:name w:val="Subtitle Char"/>
    <w:basedOn w:val="DefaultParagraphFont"/>
    <w:link w:val="Subtitle"/>
    <w:uiPriority w:val="11"/>
    <w:rsid w:val="00F90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US"/>
      <w14:ligatures w14:val="standardContextual"/>
    </w:rPr>
  </w:style>
  <w:style w:type="character" w:customStyle="1" w:styleId="QuoteChar">
    <w:name w:val="Quote Char"/>
    <w:basedOn w:val="DefaultParagraphFont"/>
    <w:link w:val="Quote"/>
    <w:uiPriority w:val="29"/>
    <w:rsid w:val="00F907EC"/>
    <w:rPr>
      <w:i/>
      <w:iCs/>
      <w:color w:val="404040" w:themeColor="text1" w:themeTint="BF"/>
    </w:rPr>
  </w:style>
  <w:style w:type="paragraph" w:styleId="ListParagraph">
    <w:name w:val="List Paragraph"/>
    <w:basedOn w:val="Normal"/>
    <w:uiPriority w:val="34"/>
    <w:qFormat/>
    <w:rsid w:val="00F907E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US"/>
      <w14:ligatures w14:val="standardContextual"/>
    </w:rPr>
  </w:style>
  <w:style w:type="character" w:styleId="IntenseEmphasis">
    <w:name w:val="Intense Emphasis"/>
    <w:basedOn w:val="DefaultParagraphFont"/>
    <w:uiPriority w:val="21"/>
    <w:qFormat/>
    <w:rsid w:val="00F907EC"/>
    <w:rPr>
      <w:i/>
      <w:iCs/>
      <w:color w:val="0F4761" w:themeColor="accent1" w:themeShade="BF"/>
    </w:rPr>
  </w:style>
  <w:style w:type="paragraph" w:styleId="IntenseQuote">
    <w:name w:val="Intense Quote"/>
    <w:basedOn w:val="Normal"/>
    <w:next w:val="Normal"/>
    <w:link w:val="IntenseQuoteChar"/>
    <w:uiPriority w:val="30"/>
    <w:qFormat/>
    <w:rsid w:val="00F907EC"/>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US"/>
      <w14:ligatures w14:val="standardContextual"/>
    </w:rPr>
  </w:style>
  <w:style w:type="character" w:customStyle="1" w:styleId="IntenseQuoteChar">
    <w:name w:val="Intense Quote Char"/>
    <w:basedOn w:val="DefaultParagraphFont"/>
    <w:link w:val="IntenseQuote"/>
    <w:uiPriority w:val="30"/>
    <w:rsid w:val="00F907EC"/>
    <w:rPr>
      <w:i/>
      <w:iCs/>
      <w:color w:val="0F4761" w:themeColor="accent1" w:themeShade="BF"/>
    </w:rPr>
  </w:style>
  <w:style w:type="character" w:styleId="IntenseReference">
    <w:name w:val="Intense Reference"/>
    <w:basedOn w:val="DefaultParagraphFont"/>
    <w:uiPriority w:val="32"/>
    <w:qFormat/>
    <w:rsid w:val="00F907EC"/>
    <w:rPr>
      <w:b/>
      <w:bCs/>
      <w:smallCaps/>
      <w:color w:val="0F4761" w:themeColor="accent1" w:themeShade="BF"/>
      <w:spacing w:val="5"/>
    </w:rPr>
  </w:style>
  <w:style w:type="paragraph" w:customStyle="1" w:styleId="Heading">
    <w:name w:val="Heading"/>
    <w:next w:val="Body2"/>
    <w:rsid w:val="00F907E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lt-LT" w:eastAsia="zh-TW"/>
      <w14:ligatures w14:val="none"/>
    </w:rPr>
  </w:style>
  <w:style w:type="paragraph" w:customStyle="1" w:styleId="Body2">
    <w:name w:val="Body 2"/>
    <w:rsid w:val="00F907E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lt-LT" w:eastAsia="zh-TW"/>
      <w14:ligatures w14:val="none"/>
    </w:rPr>
  </w:style>
  <w:style w:type="table" w:styleId="TableGrid">
    <w:name w:val="Table Grid"/>
    <w:basedOn w:val="TableNormal"/>
    <w:uiPriority w:val="39"/>
    <w:rsid w:val="00F907E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F907EC"/>
    <w:rPr>
      <w:rFonts w:eastAsiaTheme="minorEastAsia"/>
      <w:lang w:eastAsia="lt-LT"/>
    </w:rPr>
  </w:style>
  <w:style w:type="paragraph" w:styleId="NoSpacing">
    <w:name w:val="No Spacing"/>
    <w:link w:val="NoSpacingChar"/>
    <w:qFormat/>
    <w:rsid w:val="00F907EC"/>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Mantas Mickus</cp:lastModifiedBy>
  <cp:revision>5</cp:revision>
  <dcterms:created xsi:type="dcterms:W3CDTF">2025-12-07T19:54:00Z</dcterms:created>
  <dcterms:modified xsi:type="dcterms:W3CDTF">2025-12-08T21:06:00Z</dcterms:modified>
</cp:coreProperties>
</file>