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 xml:space="preserve">Tuo atveju, kai pagal Sutartį turi būti vykdomi </w:t>
      </w:r>
      <w:r>
        <w:rPr>
          <w:rFonts w:eastAsia="Arial"/>
        </w:rPr>
        <w:t>tyrimai (-as)</w:t>
      </w:r>
      <w:r>
        <w:rPr>
          <w:rFonts w:eastAsia="Arial"/>
        </w:rPr>
        <w:t xml:space="preserve">, Tiekėjas privalo perduoti Pirkėjui naudojimo instrukcijas prieš tokius </w:t>
      </w:r>
      <w:r>
        <w:rPr>
          <w:rFonts w:eastAsia="Arial"/>
        </w:rPr>
        <w:t>tyrimus</w:t>
      </w:r>
      <w:r>
        <w:rPr>
          <w:rFonts w:eastAsia="Arial"/>
        </w:rPr>
        <w:t xml:space="preserve">, o po </w:t>
      </w:r>
      <w:r>
        <w:rPr>
          <w:rFonts w:eastAsia="Arial"/>
        </w:rPr>
        <w:t>tyrimų</w:t>
      </w:r>
      <w:r>
        <w:rPr>
          <w:rFonts w:eastAsia="Arial"/>
        </w:rPr>
        <w:t xml:space="preserve"> patikslinti ir papildyti naudojimo instrukcijas, atsižvelgdamas į </w:t>
      </w:r>
      <w:r>
        <w:rPr>
          <w:rFonts w:eastAsia="Arial"/>
        </w:rPr>
        <w:t>tyrimų</w:t>
      </w:r>
      <w:r>
        <w:rPr>
          <w:rFonts w:eastAsia="Arial"/>
        </w:rPr>
        <w:t xml:space="preserve">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pStyle w:val="Normal"/>
        <w:spacing w:lineRule="auto" w:line="276"/>
        <w:jc w:val="center"/>
        <w:rPr/>
      </w:pPr>
      <w:r>
        <w:rPr/>
      </w:r>
    </w:p>
    <w:p>
      <w:pPr>
        <w:pStyle w:val="Normal"/>
        <w:widowControl w:val="false"/>
        <w:tabs>
          <w:tab w:val="clear" w:pos="1296"/>
          <w:tab w:val="left" w:pos="567" w:leader="none"/>
          <w:tab w:val="left" w:pos="851" w:leader="none"/>
        </w:tabs>
        <w:jc w:val="center"/>
        <w:rPr>
          <w:rFonts w:ascii="Times New Roman" w:hAnsi="Times New Roman" w:eastAsia="Times New Roman" w:cs="Times New Roman"/>
          <w:b/>
          <w:bCs/>
          <w:caps/>
        </w:rPr>
      </w:pPr>
      <w:r>
        <w:rPr>
          <w:rFonts w:eastAsia="Times New Roman" w:cs="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4"/>
        <w:gridCol w:w="2358"/>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rPr>
                <w:b w:val="false"/>
                <w:bCs w:val="false"/>
              </w:rPr>
            </w:pPr>
            <w:bookmarkStart w:id="0" w:name="_Hlk127525387"/>
            <w:bookmarkEnd w:id="0"/>
            <w:r>
              <w:rPr>
                <w:rFonts w:cs="Times New Roman"/>
                <w:b w:val="false"/>
                <w:bCs w:val="false"/>
                <w:sz w:val="24"/>
                <w:szCs w:val="24"/>
              </w:rPr>
              <w:t>Raštingumo tyrimas turiniui pagrįsti bei programos sukūrimui</w:t>
            </w:r>
          </w:p>
          <w:p>
            <w:pPr>
              <w:pStyle w:val="NoSpacing"/>
              <w:tabs>
                <w:tab w:val="clear" w:pos="1296"/>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data</w:t>
            </w:r>
          </w:p>
        </w:tc>
        <w:tc>
          <w:tcPr>
            <w:tcW w:w="218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jc w:val="center"/>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b/>
                <w:bCs/>
              </w:rPr>
            </w:pPr>
            <w:r>
              <w:rPr>
                <w:rFonts w:eastAsia="Times New Roman" w:cs="Times New Roman"/>
                <w:b/>
                <w:bCs/>
              </w:rPr>
              <w:t>1.2. Tiekėjas</w:t>
            </w:r>
          </w:p>
          <w:p>
            <w:pPr>
              <w:pStyle w:val="Normal"/>
              <w:rPr>
                <w:rFonts w:ascii="Times New Roman" w:hAnsi="Times New Roman" w:eastAsia="Times New Roman" w:cs="Times New Roman"/>
                <w:color w:val="227ACB"/>
              </w:rPr>
            </w:pPr>
            <w:r>
              <w:rPr>
                <w:rFonts w:eastAsia="Times New Roman" w:cs="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rPr>
            </w:r>
          </w:p>
        </w:tc>
      </w:tr>
    </w:tbl>
    <w:p>
      <w:pPr>
        <w:pStyle w:val="Normal"/>
        <w:jc w:val="both"/>
        <w:rPr>
          <w:rFonts w:ascii="Times New Roman" w:hAnsi="Times New Roman" w:eastAsia="Times New Roman" w:cs="Times New Roman"/>
        </w:rPr>
      </w:pPr>
      <w:r>
        <w:rPr>
          <w:rFonts w:eastAsia="Times New Roman" w:cs="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1"/>
        <w:gridCol w:w="19"/>
        <w:gridCol w:w="2111"/>
        <w:gridCol w:w="430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2. ATSAKINGI ASMENYS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2.1. Pirkėjo kontaktiniai asmenys, atsakingi už Sutarties vykdymą, Paslaugų priėmimą, Sąskaitų per informacinę sistemą SABIS priėmimą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2.2. Tiekėjo kontaktiniai asmenys, atsakingi už Sutarties vykdymą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3. SUTARTIES DALYKAS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3.1. Sutarties dalykas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 xml:space="preserve">Tiekėjas įsipareigoja Sutartyje numatytomis sąlygomis suteikti Pirkėjui </w:t>
            </w:r>
            <w:r>
              <w:rPr>
                <w:rFonts w:eastAsia="Times New Roman" w:cs="Times New Roman"/>
              </w:rPr>
              <w:t xml:space="preserve">paslaugas dėl raštingumo tyrimo turiniui pagrįsti bei programai sukūrimo </w:t>
            </w:r>
            <w:r>
              <w:rPr>
                <w:rFonts w:eastAsia="Times New Roman" w:cs="Times New Roman"/>
              </w:rPr>
              <w:t>(toliau – Paslaugos).</w:t>
            </w:r>
          </w:p>
          <w:p>
            <w:pPr>
              <w:pStyle w:val="Normal"/>
              <w:jc w:val="both"/>
              <w:rPr>
                <w:rFonts w:ascii="Times New Roman" w:hAnsi="Times New Roman" w:eastAsia="Times New Roman" w:cs="Times New Roman"/>
              </w:rPr>
            </w:pPr>
            <w:r>
              <w:rPr>
                <w:rFonts w:eastAsia="Times New Roman" w:cs="Times New Roman"/>
              </w:rPr>
              <w:t>Išsamus Paslaugų aprašymas ir kiti reikalavimai teikiamoms Paslaugoms nustatyti</w:t>
            </w:r>
            <w:r>
              <w:rPr>
                <w:rFonts w:eastAsia="Times New Roman" w:cs="Times New Roman"/>
                <w:shd w:fill="FFFFFF" w:val="clear"/>
              </w:rPr>
              <w:t xml:space="preserve"> Sutarties priede Nr. 1 „Techninė specifikacija“ (toliau - Techninė specifikacija) ir Sutarties priede Nr. 2 „Pasiūlymas“.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3.2. Pirkimo pavadinimas ir numeris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rPr>
              <w:t>Raštingumo tyrimo turiniui pagrįsti bei programai sukūrimo</w:t>
            </w:r>
            <w:r>
              <w:rPr>
                <w:rFonts w:cs="Times New Roman"/>
              </w:rPr>
              <w:t xml:space="preserve"> paslaugos</w:t>
            </w:r>
            <w:r>
              <w:rPr>
                <w:rFonts w:eastAsia="Times New Roman" w:cs="Times New Roman"/>
              </w:rPr>
              <w:t xml:space="preserve"> (toliau – Paslaugos) </w:t>
            </w:r>
            <w:r>
              <w:rPr>
                <w:rFonts w:eastAsia="Times New Roman" w:cs="Times New Roman"/>
                <w:color w:val="227ACB"/>
              </w:rPr>
              <w:t>[</w:t>
            </w:r>
            <w:r>
              <w:rPr>
                <w:rFonts w:eastAsia="Times New Roman" w:cs="Times New Roman"/>
                <w:i/>
                <w:iCs/>
                <w:color w:val="227ACB"/>
              </w:rPr>
              <w:t>nurodyti pirkimo ID</w:t>
            </w:r>
            <w:r>
              <w:rPr>
                <w:rFonts w:eastAsia="Times New Roman" w:cs="Times New Roman"/>
                <w:color w:val="227ACB"/>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3.3. Informacija apie Europos Sąjungos lėšomis finansuojamą projektą arba kitą projektą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sz w:val="24"/>
                <w:szCs w:val="24"/>
              </w:rPr>
            </w:pPr>
            <w:r>
              <w:rPr>
                <w:rFonts w:eastAsia="Aptos" w:cs="Times New Roman"/>
                <w:color w:themeColor="text1" w:val="000000"/>
                <w:sz w:val="24"/>
                <w:szCs w:val="24"/>
                <w:shd w:fill="FFFFFF" w:val="clear"/>
                <w:lang w:val="lt-LT"/>
              </w:rPr>
              <w:t>P</w:t>
            </w:r>
            <w:r>
              <w:rPr>
                <w:rFonts w:eastAsia="Aptos" w:cs="Times New Roman"/>
                <w:color w:themeColor="text1" w:val="000000"/>
                <w:sz w:val="24"/>
                <w:szCs w:val="24"/>
                <w:shd w:fill="FFFFFF" w:val="clear"/>
                <w:lang w:val="lt-LT"/>
              </w:rPr>
              <w:t>rojekt</w:t>
            </w:r>
            <w:r>
              <w:rPr>
                <w:rFonts w:eastAsia="Aptos" w:cs="Times New Roman"/>
                <w:color w:themeColor="text1" w:val="000000"/>
                <w:sz w:val="24"/>
                <w:szCs w:val="24"/>
                <w:shd w:fill="FFFFFF" w:val="clear"/>
                <w:lang w:val="lt-LT"/>
              </w:rPr>
              <w:t>as</w:t>
            </w:r>
            <w:r>
              <w:rPr>
                <w:rFonts w:eastAsia="Aptos" w:cs="Times New Roman"/>
                <w:color w:themeColor="text1" w:val="000000"/>
                <w:sz w:val="24"/>
                <w:szCs w:val="24"/>
                <w:shd w:fill="FFFFFF" w:val="clear"/>
                <w:lang w:val="lt-LT"/>
              </w:rPr>
              <w:t xml:space="preserve"> „Psichikos sveikatos stiprinimas, stigmatizavimo mažinimas, savižudybių prevencija Vidurio ir Vakarų Lietuvos ir Sostinės regionuose“ Nr. 09-025-P</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 xml:space="preserve">4. PASLAUGŲ SUTEIKIMO TERMINAI IR PASLAUGŲ PERDAVIMO </w:t>
            </w:r>
            <w:r>
              <w:rPr>
                <w:rFonts w:eastAsia="Times New Roman" w:cs="Times New Roman"/>
              </w:rPr>
              <w:t>–</w:t>
            </w:r>
            <w:r>
              <w:rPr>
                <w:rFonts w:eastAsia="Times New Roman" w:cs="Times New Roman"/>
                <w:b/>
                <w:bCs/>
              </w:rPr>
              <w:t xml:space="preserve"> PRIĖMIMO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4.1. Paslaugų suteikimo terminai, kai Paslaugos teikiamos etapais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rPr>
              <w:t>Paslaugų teikimo laikotarpis –</w:t>
            </w:r>
            <w:r>
              <w:rPr>
                <w:rFonts w:eastAsia="Times New Roman" w:cs="Times New Roman"/>
                <w:b/>
                <w:bCs/>
              </w:rPr>
              <w:t xml:space="preserve"> </w:t>
            </w:r>
            <w:r>
              <w:rPr>
                <w:rFonts w:eastAsia="Times New Roman" w:cs="Times New Roman"/>
                <w:b w:val="false"/>
                <w:bCs w:val="false"/>
              </w:rPr>
              <w:t>32</w:t>
            </w:r>
            <w:r>
              <w:rPr>
                <w:rFonts w:eastAsia="Times New Roman" w:cs="Times New Roman"/>
              </w:rPr>
              <w:t xml:space="preserve"> mėnesiai nuo Sutarties sudarymo ir įsigaliojimo dienos.</w:t>
            </w:r>
          </w:p>
          <w:p>
            <w:pPr>
              <w:pStyle w:val="Normal"/>
              <w:jc w:val="both"/>
              <w:rPr>
                <w:rFonts w:ascii="Times New Roman" w:hAnsi="Times New Roman" w:eastAsia="Times New Roman" w:cs="Times New Roman"/>
              </w:rPr>
            </w:pPr>
            <w:r>
              <w:rPr/>
            </w:r>
          </w:p>
          <w:p>
            <w:pPr>
              <w:pStyle w:val="Normal"/>
              <w:jc w:val="both"/>
              <w:rPr>
                <w:rFonts w:ascii="Times New Roman" w:hAnsi="Times New Roman" w:eastAsia="Times New Roman" w:cs="Times New Roman"/>
              </w:rPr>
            </w:pPr>
            <w:r>
              <w:rPr>
                <w:rFonts w:eastAsia="Times New Roman" w:cs="Times New Roman"/>
              </w:rPr>
              <w:t>Paslaugos teikiamos Techninėje specifikacijoje nurodytai terminai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4.2. Paslaugų / jų dalies / etapo / periodo suteikimo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4.3. Užsakymų teikimo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1063"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4.4. Dėl minimalios Užsakymo vertės ar apimties</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737"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4.5. Pateikiami dokumentai</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5. SUTARTIES KAINA IR ATSISKAITYMO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5.1. Sutarčiai taikomas kainos apskaičiavimo būdas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Fiksuoto kain</w:t>
            </w:r>
            <w:r>
              <w:rPr>
                <w:rFonts w:eastAsia="Times New Roman" w:cs="Times New Roman"/>
              </w:rPr>
              <w:t>os</w:t>
            </w:r>
            <w:r>
              <w:rPr>
                <w:rFonts w:eastAsia="Times New Roman" w:cs="Times New Roman"/>
              </w:rPr>
              <w:t xml:space="preserve"> kainodara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5.2. Pradinės Sutarties vertė ir Sutarties kaina, kai taikoma </w:t>
            </w:r>
            <w:r>
              <w:rPr>
                <w:rFonts w:eastAsia="Times New Roman" w:cs="Times New Roman"/>
                <w:b/>
                <w:bCs/>
                <w:u w:val="single"/>
              </w:rPr>
              <w:t>fiksuoto</w:t>
            </w:r>
            <w:r>
              <w:rPr>
                <w:rFonts w:eastAsia="Times New Roman" w:cs="Times New Roman"/>
                <w:b/>
                <w:bCs/>
                <w:u w:val="single"/>
              </w:rPr>
              <w:t>s</w:t>
            </w:r>
            <w:r>
              <w:rPr>
                <w:rFonts w:eastAsia="Times New Roman" w:cs="Times New Roman"/>
                <w:b/>
                <w:bCs/>
                <w:u w:val="single"/>
              </w:rPr>
              <w:t xml:space="preserve"> kain</w:t>
            </w:r>
            <w:r>
              <w:rPr>
                <w:rFonts w:eastAsia="Times New Roman" w:cs="Times New Roman"/>
                <w:b/>
                <w:bCs/>
                <w:u w:val="single"/>
              </w:rPr>
              <w:t>os</w:t>
            </w:r>
            <w:r>
              <w:rPr>
                <w:rFonts w:eastAsia="Times New Roman" w:cs="Times New Roman"/>
                <w:b/>
                <w:bCs/>
              </w:rPr>
              <w:t xml:space="preserve"> kainodara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 xml:space="preserve">Pradinės Sutarties vertė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r>
              <w:rPr>
                <w:rFonts w:eastAsia="Times New Roman" w:cs="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rPr>
              <w:t xml:space="preserve">PVM sudaro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rPr>
              <w:t xml:space="preserve">Sutarties kaina yra </w:t>
            </w:r>
            <w:r>
              <w:rPr>
                <w:rFonts w:eastAsia="Times New Roman" w:cs="Times New Roman"/>
                <w:color w:val="227ACB"/>
              </w:rPr>
              <w:t>(nurodyti sumą skaičiais)</w:t>
            </w:r>
            <w:r>
              <w:rPr>
                <w:rFonts w:eastAsia="Times New Roman" w:cs="Times New Roman"/>
              </w:rPr>
              <w:t xml:space="preserve"> Eur </w:t>
            </w:r>
            <w:r>
              <w:rPr>
                <w:rFonts w:eastAsia="Times New Roman" w:cs="Times New Roman"/>
                <w:color w:val="227ACB"/>
              </w:rPr>
              <w:t>(nurodyti sumą</w:t>
            </w:r>
            <w:r>
              <w:rPr>
                <w:rFonts w:eastAsia="Times New Roman" w:cs="Times New Roman"/>
              </w:rPr>
              <w:t xml:space="preserve"> </w:t>
            </w:r>
            <w:r>
              <w:rPr>
                <w:rFonts w:eastAsia="Times New Roman" w:cs="Times New Roman"/>
                <w:color w:val="227ACB"/>
              </w:rPr>
              <w:t>žodžiais)</w:t>
            </w:r>
            <w:r>
              <w:rPr>
                <w:rFonts w:eastAsia="Times New Roman" w:cs="Times New Roman"/>
              </w:rPr>
              <w:t xml:space="preserve"> su PVM.</w:t>
            </w:r>
          </w:p>
          <w:p>
            <w:pPr>
              <w:pStyle w:val="Normal"/>
              <w:jc w:val="both"/>
              <w:rPr>
                <w:rFonts w:ascii="Times New Roman" w:hAnsi="Times New Roman" w:eastAsia="Times New Roman" w:cs="Times New Roman"/>
              </w:rPr>
            </w:pPr>
            <w:r>
              <w:rPr>
                <w:rFonts w:eastAsia="Times New Roman" w:cs="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5.3. Sutarties kainos / įkainių perskaičiavimas taikant </w:t>
            </w:r>
            <w:r>
              <w:rPr>
                <w:rFonts w:eastAsia="Times New Roman" w:cs="Times New Roman"/>
                <w:b/>
                <w:bCs/>
                <w:u w:val="single"/>
              </w:rPr>
              <w:t>peržiūros</w:t>
            </w:r>
            <w:r>
              <w:rPr>
                <w:rFonts w:eastAsia="Times New Roman" w:cs="Times New Roman"/>
                <w:b/>
                <w:bCs/>
              </w:rPr>
              <w:t xml:space="preserve">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Sutarties  kaina bus perskaičiuojami:</w:t>
            </w:r>
          </w:p>
          <w:p>
            <w:pPr>
              <w:pStyle w:val="Normal"/>
              <w:rPr>
                <w:rFonts w:ascii="Times New Roman" w:hAnsi="Times New Roman" w:eastAsia="Times New Roman" w:cs="Times New Roman"/>
              </w:rPr>
            </w:pPr>
            <w:r>
              <w:rPr>
                <w:rFonts w:eastAsia="Times New Roman" w:cs="Times New Roman"/>
              </w:rPr>
              <w:t>5.3.1. dėl PVM tarifo pasikeitimo;</w:t>
            </w:r>
          </w:p>
          <w:p>
            <w:pPr>
              <w:pStyle w:val="Normal"/>
              <w:rPr>
                <w:rFonts w:ascii="Times New Roman" w:hAnsi="Times New Roman" w:eastAsia="Times New Roman" w:cs="Times New Roman"/>
              </w:rPr>
            </w:pPr>
            <w:r>
              <w:rPr>
                <w:rFonts w:eastAsia="Times New Roman" w:cs="Times New Roman"/>
              </w:rPr>
              <w:t>5.3.2. dėl kainų lygio pokyčio.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5.3.1. Sutarties kainos / įkainių peržiūra dėl PVM tarifo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5.3.2.</w:t>
            </w:r>
            <w:r>
              <w:rPr>
                <w:rFonts w:eastAsia="Times New Roman" w:cs="Times New Roman"/>
              </w:rPr>
              <w:t xml:space="preserve"> </w:t>
            </w:r>
            <w:r>
              <w:rPr>
                <w:rFonts w:eastAsia="Times New Roman" w:cs="Times New Roman"/>
                <w:b/>
                <w:bCs/>
              </w:rPr>
              <w:t>Sutarties kainos / įkainių peržiūra dėl kitų mokesčių, lemiančių Paslaugų kainos / įkainių pokytį,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5.3.3. Sutarties kain</w:t>
            </w:r>
            <w:r>
              <w:rPr>
                <w:rFonts w:eastAsia="Times New Roman" w:cs="Times New Roman"/>
                <w:b/>
                <w:bCs/>
              </w:rPr>
              <w:t>os</w:t>
            </w:r>
            <w:r>
              <w:rPr>
                <w:rFonts w:eastAsia="Times New Roman" w:cs="Times New Roman"/>
                <w:b/>
                <w:bCs/>
              </w:rPr>
              <w:t xml:space="preserve"> peržiūra dėl kainų lygio pokyčio</w:t>
            </w:r>
          </w:p>
          <w:p>
            <w:pPr>
              <w:pStyle w:val="Normal"/>
              <w:rPr>
                <w:rFonts w:ascii="Times New Roman" w:hAnsi="Times New Roman" w:eastAsia="Times New Roman" w:cs="Times New Roman"/>
              </w:rPr>
            </w:pPr>
            <w:r>
              <w:rPr>
                <w:rFonts w:eastAsia="Times New Roman" w:cs="Times New Roman"/>
              </w:rPr>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shd w:fill="FFFFFF" w:val="clear"/>
              </w:rPr>
              <w:t>Jeigu P</w:t>
            </w:r>
            <w:r>
              <w:rPr>
                <w:color w:val="auto"/>
              </w:rPr>
              <w:t>aslaugų teikimas</w:t>
            </w:r>
            <w:r>
              <w:rPr>
                <w:shd w:fill="FFFFFF" w:val="clear"/>
              </w:rPr>
              <w:t xml:space="preserve"> vėluoja dėl Tiekėjo kaltės, uždelstų suteikti P</w:t>
            </w:r>
            <w:r>
              <w:rPr>
                <w:color w:val="auto"/>
              </w:rPr>
              <w:t>aslaugų</w:t>
            </w:r>
            <w:r>
              <w:rPr>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shd w:fill="FFFFFF" w:val="clear"/>
              </w:rPr>
              <w:t xml:space="preserve">Skaičiavimams indeksų reikšmės imamos </w:t>
            </w:r>
            <w:r>
              <w:rPr>
                <w:b/>
                <w:shd w:fill="FFFFFF" w:val="clear"/>
              </w:rPr>
              <w:t>keturių</w:t>
            </w:r>
            <w:r>
              <w:rPr>
                <w:shd w:fill="FFFFFF" w:val="clear"/>
              </w:rPr>
              <w:t xml:space="preserve"> skaitmenų po kablelio tikslumu. Apskaičiuotas pokytis (k) tolimesniems skaičiavimams naudojamas suapvalinus iki </w:t>
            </w:r>
            <w:r>
              <w:rPr>
                <w:b/>
                <w:shd w:fill="FFFFFF" w:val="clear"/>
              </w:rPr>
              <w:t>vieno</w:t>
            </w:r>
            <w:r>
              <w:rPr>
                <w:shd w:fill="FFFFFF" w:val="clear"/>
              </w:rPr>
              <w:t xml:space="preserve"> skaitmens po kablelio, o apskaičiuotas įkainis „a</w:t>
            </w:r>
            <w:r>
              <w:rPr>
                <w:shd w:fill="FFFFFF" w:val="clear"/>
                <w:vertAlign w:val="subscript"/>
              </w:rPr>
              <w:t>1</w:t>
            </w:r>
            <w:r>
              <w:rPr>
                <w:shd w:fill="FFFFFF" w:val="clear"/>
              </w:rPr>
              <w:t xml:space="preserve">“ suapvalinamas iki </w:t>
            </w:r>
            <w:r>
              <w:rPr>
                <w:b/>
                <w:shd w:fill="FFFFFF" w:val="clear"/>
              </w:rPr>
              <w:t xml:space="preserve">dviejų </w:t>
            </w:r>
            <w:r>
              <w:rPr>
                <w:shd w:fill="FFFFFF" w:val="clear"/>
              </w:rPr>
              <w:t>skaitmenų po kablelio.</w:t>
            </w:r>
          </w:p>
          <w:p>
            <w:pPr>
              <w:pStyle w:val="Normal"/>
              <w:jc w:val="both"/>
              <w:rPr>
                <w:color w:val="auto"/>
                <w:shd w:fill="FFFFFF" w:val="clear"/>
              </w:rPr>
            </w:pPr>
            <w:r>
              <w:rPr>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shd w:fill="FFFFFF" w:val="clear"/>
              </w:rPr>
              <w:t>5</w:t>
            </w:r>
            <w:r>
              <w:rPr>
                <w:color w:val="auto"/>
              </w:rPr>
              <w:t xml:space="preserve">.3.3.9. </w:t>
            </w:r>
            <w:r>
              <w:rPr>
                <w:shd w:fill="FFFFFF" w:val="clear"/>
              </w:rPr>
              <w:t>Susitarimas turi būti sudarytas per 10 darbo dienų nuo Šalies pateikto tinkamo prašymo perskaičiuoti S</w:t>
            </w:r>
            <w:r>
              <w:rPr>
                <w:color w:val="auto"/>
              </w:rPr>
              <w:t xml:space="preserve">utarties </w:t>
            </w:r>
            <w:r>
              <w:rPr>
                <w:shd w:fill="FFFFFF" w:val="clear"/>
              </w:rPr>
              <w:t>kainą / įkainius gavimo dienos.</w:t>
            </w:r>
          </w:p>
          <w:p>
            <w:pPr>
              <w:pStyle w:val="Normal"/>
              <w:jc w:val="both"/>
              <w:rPr>
                <w:color w:val="auto"/>
              </w:rPr>
            </w:pPr>
            <w:r>
              <w:rPr>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5.3.4. Sutarties kainos / įkainių peržiūra dėl kainų lygio pokyčio pagal Paslaugų grupių kainų pokyčius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5.4. Sutarties kainos / įkainių apskaičiavimas taikant </w:t>
            </w:r>
            <w:r>
              <w:rPr>
                <w:rFonts w:eastAsia="Times New Roman" w:cs="Times New Roman"/>
                <w:b/>
                <w:bCs/>
                <w:u w:val="single"/>
              </w:rPr>
              <w:t>kiekio (apimties)</w:t>
            </w:r>
            <w:r>
              <w:rPr>
                <w:rFonts w:eastAsia="Times New Roman" w:cs="Times New Roman"/>
                <w:b/>
                <w:bCs/>
              </w:rPr>
              <w:t xml:space="preserve"> keitimo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color w:val="FF0000"/>
              </w:rPr>
            </w:pPr>
            <w:r>
              <w:rPr>
                <w:rFonts w:eastAsia="Times New Roman" w:cs="Times New Roman"/>
                <w:color w:val="FF0000"/>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5.5. Atsiskaitymo su Tiekėju terminas ir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Apmokėjimo sąlygos:</w:t>
            </w:r>
          </w:p>
          <w:p>
            <w:pPr>
              <w:pStyle w:val="ListParagraph"/>
              <w:numPr>
                <w:ilvl w:val="0"/>
                <w:numId w:val="2"/>
              </w:numPr>
              <w:tabs>
                <w:tab w:val="clear" w:pos="1296"/>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sz w:val="24"/>
                <w:szCs w:val="24"/>
              </w:rPr>
              <w:t>Už tinkamai ir faktiškai suteiktas paslaugas mokama pagal Sutarties priede Nr. 2 nurodyt</w:t>
            </w:r>
            <w:r>
              <w:rPr>
                <w:rFonts w:eastAsia="Times New Roman" w:cs="Times New Roman"/>
                <w:sz w:val="24"/>
                <w:szCs w:val="24"/>
              </w:rPr>
              <w:t>as kainos sudedamąsias dalis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5.6. Avansas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5.7. Avanso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6. PASLAUGŲ KOKYBĖ IR GARANTINIAI ĮSIPAREIGOJIMAI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6.1. Garantinis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6.2. Terminas Paslaugų trūkumams pašalinti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galiojimo metu nustačius Paslaugų trūkumų, Tiekėjas turi </w:t>
            </w:r>
            <w:r>
              <w:rPr>
                <w:rFonts w:eastAsia="Times New Roman" w:cs="Times New Roman"/>
                <w:b/>
                <w:bCs/>
              </w:rPr>
              <w:t>ne vėliau kaip</w:t>
            </w:r>
            <w:r>
              <w:rPr>
                <w:rFonts w:eastAsia="Times New Roman" w:cs="Times New Roman"/>
              </w:rPr>
              <w:t> per 5 (penkias) darbo dienas nuo rašytinės pretenzijos gavimo dienos pašalinti Paslaugų trūkumus.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6.3. Kokybinių kriterijų įgyvendinimo ir tikrinimo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Jei paslaugas teikia specialistai turintys žemesnę kvalifikaciją (kuri buvo vertinama pagal ekonominio naudingumo kriterijus), nei nurodyta Tiekėjo buvo pasiūlyme, tai už toki</w:t>
            </w:r>
            <w:r>
              <w:rPr>
                <w:rFonts w:eastAsia="Times New Roman" w:cs="Times New Roman"/>
              </w:rPr>
              <w:t>as paslaugas</w:t>
            </w:r>
            <w:r>
              <w:rPr>
                <w:rFonts w:eastAsia="Times New Roman" w:cs="Times New Roman"/>
              </w:rPr>
              <w:t xml:space="preserve"> nėra apmokama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7. SUTARTIES VYKDYMUI PASITELKIAMI SUBTIEKĖJAI IR (AR) SPECIALISTAI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7.1. Sutarties vykdymui pasitelkiami subtiekėjai ir (ar) specialistai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color w:val="227ACB"/>
              </w:rPr>
            </w:pPr>
            <w:r>
              <w:rPr>
                <w:rFonts w:eastAsia="Times New Roman" w:cs="Times New Roman"/>
                <w:color w:val="227ACB"/>
              </w:rPr>
              <w:t>arba</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8. PRIEVOLIŲ PAGAL SUTARTĮ ĮVYKDYMO UŽTIKRINIMAS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8.1. Prievolių pagal Sutartį įvykdymo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rPr>
              <w:t>Netesybomis (delspinigiais, bauda).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8.2 Sutarties įvykdymo užtikrinimo galiojimo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8.3. Sutarties įvykdymo užtikrinimo pateikimas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9. ŠALIŲ ATSAKOMYBĖ</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9.1. Pirkėjui taikomos netesybos už mokėjimų pagal Sutartį vėlavimą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9.2. Tiekėjui taikomos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9.2.1. Jeigu Tiekėjas vėluoja suteikti Paslaugas arba nevykdo kitų sutartinių įsipareigojimų, Pirkėjas nuo kitos nei nustatytas terminas dienos </w:t>
            </w:r>
            <w:r>
              <w:rPr>
                <w:color w:val="auto"/>
              </w:rPr>
              <w:t xml:space="preserve">Tiekėjui skaičiuoja </w:t>
            </w:r>
            <w:r>
              <w:rPr>
                <w:color w:val="auto"/>
              </w:rPr>
              <w:t>10</w:t>
            </w:r>
            <w:r>
              <w:rPr>
                <w:color w:val="auto"/>
              </w:rPr>
              <w:t>0 eurų netęsybos už kiekvieną dieną.</w:t>
            </w:r>
          </w:p>
          <w:p>
            <w:pPr>
              <w:pStyle w:val="Normal"/>
              <w:jc w:val="both"/>
              <w:rPr>
                <w:color w:val="auto"/>
              </w:rPr>
            </w:pPr>
            <w:r>
              <w:rPr>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1296"/>
                <w:tab w:val="left" w:pos="5760" w:leader="none"/>
              </w:tabs>
              <w:spacing w:before="0" w:after="120"/>
              <w:jc w:val="both"/>
              <w:rPr>
                <w:rFonts w:ascii="Times New Roman" w:hAnsi="Times New Roman" w:eastAsia="Times New Roman" w:cs="Times New Roman"/>
                <w:color w:val="auto"/>
              </w:rPr>
            </w:pPr>
            <w:r>
              <w:rPr/>
              <w:t>9.2.3. Tiekėjas privalo sumokėti Pirkėjui netesybas per 10 kalendorinių</w:t>
            </w:r>
            <w:r>
              <w:rPr>
                <w:bCs/>
              </w:rPr>
              <w:t xml:space="preserve"> </w:t>
            </w:r>
            <w:r>
              <w:rPr/>
              <w:t>dienų nuo Pirkėjo pareikalavimo, jeigu netesybų suma nėra išskaitoma iš Tiekėjui mokėtinos sumos.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9.3. Tiekėjui / Pirkėjui taikoma bauda nutraukus Sutartį dėl esminio Sutarties pažeidimo ar nepagrįstai nutraukus Sutarties vykdymą ne Sutartyje nustatyta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9.4. Tiekėjui taikoma bauda dėl esamų subtiekėjų ar specialistų pakeitimo / naujų subtiekėjų pasitelkimo nesilaikant Bendrosiose sąlygose nurodytos subtiekėjų ir (ar) specialistų keitimo tvarkos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Other"/>
              <w:tabs>
                <w:tab w:val="clear" w:pos="1296"/>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i w:val="false"/>
                <w:iCs w:val="false"/>
                <w:sz w:val="24"/>
                <w:szCs w:val="24"/>
              </w:rPr>
              <w:t>30</w:t>
            </w:r>
            <w:r>
              <w:rPr>
                <w:rFonts w:eastAsia="Times New Roman" w:cs="Times New Roman"/>
                <w:i w:val="false"/>
                <w:iCs w:val="false"/>
                <w:sz w:val="24"/>
                <w:szCs w:val="24"/>
              </w:rPr>
              <w:t>00,00 Eur (taikoma už kiekvieną atvejį atskirai)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9.5. Tiekėjui taikomos baudos dėl aplinkosauginių ir (arba) socialinių kriterijų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9.6. Tiekėjui / Pirkėjui taikoma bauda dėl konfidencialumo reikalavimų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1000 eurų už kiekvieną atvejį</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9.7. Tiekėjui taikomos netesybos dėl pirkimo dokumentuose nustatytų kokybinių kriterijų nepasiekimo Sutarties vykdymo metu</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rPr>
            </w:r>
          </w:p>
        </w:tc>
      </w:tr>
      <w:tr>
        <w:trPr>
          <w:trHeight w:val="156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9.8. Tiekėjui taikomos netesybos dėl Sutarties įvykdymo užtikrinimo nepratęsimo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1000 eurų už kiekvieną atvejį</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9.9. Kitos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10. ESMINĖS SUTARTIES SĄLYGOS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10.1. Esminės Sutarties sąlygos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bCs/>
                <w:kern w:val="2"/>
                <w:szCs w:val="24"/>
              </w:rPr>
            </w:pPr>
            <w:r>
              <w:rPr>
                <w:bCs/>
                <w:kern w:val="2"/>
                <w:szCs w:val="24"/>
              </w:rPr>
              <w:t>10.1.1. Paslaugų suteikimo terminas;</w:t>
            </w:r>
          </w:p>
          <w:p>
            <w:pPr>
              <w:pStyle w:val="Normal"/>
              <w:jc w:val="both"/>
              <w:rPr>
                <w:b/>
                <w:bCs/>
                <w:color w:val="4472C4"/>
                <w:kern w:val="2"/>
                <w:szCs w:val="24"/>
              </w:rPr>
            </w:pPr>
            <w:r>
              <w:rPr>
                <w:bCs/>
                <w:kern w:val="2"/>
                <w:szCs w:val="24"/>
              </w:rPr>
              <w:t>10.1.2. Paslaugų kokybė, paslaugų techniniai parametrai nurodyti techninėje specifikacijoje.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 xml:space="preserve">10.2. </w:t>
            </w:r>
            <w:r>
              <w:rPr>
                <w:b/>
                <w:bCs/>
              </w:rPr>
              <w:t>Dideli arba nuolatiniai esminės Sutarties sąlygos vykdymo trūkumai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1296"/>
                <w:tab w:val="left" w:pos="451" w:leader="none"/>
              </w:tabs>
              <w:jc w:val="both"/>
              <w:rPr>
                <w:kern w:val="2"/>
                <w:szCs w:val="24"/>
              </w:rPr>
            </w:pPr>
            <w:r>
              <w:rPr>
                <w:kern w:val="2"/>
                <w:szCs w:val="24"/>
              </w:rPr>
              <w:t>10.2.2. Paslaugų termino/ etapo termino pažeidimas ilgiau nei 30 dienų;</w:t>
            </w:r>
          </w:p>
          <w:p>
            <w:pPr>
              <w:pStyle w:val="Normal"/>
              <w:jc w:val="both"/>
              <w:rPr>
                <w:kern w:val="2"/>
                <w:szCs w:val="24"/>
              </w:rPr>
            </w:pPr>
            <w:r>
              <w:rPr>
                <w:kern w:val="2"/>
                <w:szCs w:val="24"/>
              </w:rPr>
              <w:t>10.2.2. Paslaugų neatitikimas kokybės reikalavimams.</w:t>
            </w:r>
          </w:p>
          <w:p>
            <w:pPr>
              <w:pStyle w:val="Normal"/>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11. SUTARTIES GALIOJIMAS IR KEITIMAS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11.1. Sutarties sudarymas ir įsigaliojimas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rPr>
              <w:t xml:space="preserve">Sutartis galioja iki visiško prievolių įvykdymo (kol bus išnaudota Pradinės Sutarties vertė), bet jos terminas negali būti ilgesnis kaip </w:t>
            </w:r>
            <w:r>
              <w:rPr>
                <w:rFonts w:eastAsia="Times New Roman" w:cs="Times New Roman"/>
              </w:rPr>
              <w:t>33</w:t>
            </w:r>
            <w:r>
              <w:rPr>
                <w:rFonts w:eastAsia="Times New Roman" w:cs="Times New Roman"/>
              </w:rPr>
              <w:t xml:space="preserve"> mėnesi</w:t>
            </w:r>
            <w:r>
              <w:rPr>
                <w:rFonts w:eastAsia="Times New Roman" w:cs="Times New Roman"/>
              </w:rPr>
              <w:t>ai</w:t>
            </w:r>
            <w:r>
              <w:rPr>
                <w:rFonts w:eastAsia="Times New Roman" w:cs="Times New Roman"/>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11.2. Sutarties galiojimo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rPr>
            </w:pPr>
            <w:r>
              <w:rPr>
                <w:color w:val="auto"/>
              </w:rPr>
              <w:t xml:space="preserve">12.2.2. </w:t>
            </w:r>
            <w:r>
              <w:rPr>
                <w:rFonts w:eastAsia="Arial"/>
                <w:color w:val="auto"/>
              </w:rPr>
              <w:t>jeigu Tiekėjas nesilaiko Sutartyje nustatytų Paslaugų teikimo terminų 2 (du) kartus iš eilės arba vėluoja suteikti Paslaugas daugiau nei 30 dienų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12.2.4.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12.2.5.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color w:val="auto"/>
              </w:rPr>
            </w:pPr>
            <w:r>
              <w:rPr>
                <w:rFonts w:eastAsia="Arial"/>
                <w:color w:val="auto"/>
              </w:rPr>
              <w:t>12.2.7. Tiekėjas pažeidžia šios Sutarties nuostatas, reglamentuojančias konkurenciją, intelektinės nuosavybės ar konfidencialios informacijos valdymą;</w:t>
            </w:r>
          </w:p>
          <w:p>
            <w:pPr>
              <w:pStyle w:val="Normal"/>
              <w:spacing w:lineRule="auto" w:line="252"/>
              <w:jc w:val="both"/>
              <w:rPr>
                <w:color w:val="auto"/>
                <w:shd w:fill="FFFFFF" w:val="clear"/>
              </w:rPr>
            </w:pPr>
            <w:r>
              <w:rPr>
                <w:rFonts w:eastAsia="Arial"/>
                <w:color w:val="auto"/>
              </w:rPr>
              <w:t>12.2.8.</w:t>
            </w:r>
            <w:r>
              <w:rPr>
                <w:shd w:fill="FFFFFF" w:val="clear"/>
              </w:rPr>
              <w:t xml:space="preserve"> Tiekėjas ir (ar) jungtinės veiklos parneris (jei taikoma), ir (ar) subtiekėjas (jei taikoma) paslaugų</w:t>
            </w:r>
            <w:r>
              <w:rPr>
                <w:color w:val="auto"/>
              </w:rPr>
              <w:t>, kurioms Sutartyje nustatyti aplinkos apsaugos vadybos sistemos reikalavimai,</w:t>
            </w:r>
            <w:r>
              <w:rPr>
                <w:shd w:fill="FFFFFF" w:val="clear"/>
              </w:rPr>
              <w:t xml:space="preserve"> teikimo metu</w:t>
            </w:r>
            <w:r>
              <w:rPr>
                <w:color w:val="auto"/>
              </w:rPr>
              <w:t xml:space="preserve">, </w:t>
            </w:r>
            <w:r>
              <w:rPr>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1296"/>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rPr>
              <w:t>13.1.1. Vadovaujantis Lietuvos Respublikos aplinkos ministro 2011 m. birželio 28 d. įsakymo Nr. D1-508 „</w:t>
            </w:r>
            <w:hyperlink r:id="rId4">
              <w:r>
                <w:rPr>
                  <w:rStyle w:val="Hyperlink"/>
                  <w:rFonts w:eastAsia="Times New Roman" w:cs="Times New Roman"/>
                  <w:color w:val="0070C0"/>
                </w:rPr>
                <w:t>Dėl Aplinkos apsaugos kriterijų taikymo, vykdant žaliuosius pirkimus, tvarkos aprašo patvirtinimo</w:t>
              </w:r>
            </w:hyperlink>
            <w:r>
              <w:rPr>
                <w:rFonts w:eastAsia="Times New Roman" w:cs="Times New Roman"/>
              </w:rPr>
              <w:t>“ (toliau - Tvarkos aprašas) 4 punktu, pirkimas laikomas žaliuoju, nes atitinka 4.4.3 papunktyje nustatytas sąlygas:</w:t>
            </w:r>
          </w:p>
          <w:p>
            <w:pPr>
              <w:pStyle w:val="Normal"/>
              <w:tabs>
                <w:tab w:val="clear" w:pos="1296"/>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shd w:fill="FFFFFF" w:val="clear"/>
              </w:rPr>
              <w:t>Netaikoma</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rPr>
            </w:r>
          </w:p>
        </w:tc>
      </w:tr>
      <w:tr>
        <w:trPr>
          <w:trHeight w:val="300" w:hRule="atLeast"/>
        </w:trPr>
        <w:tc>
          <w:tcPr>
            <w:tcW w:w="3115"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b/>
                <w:bCs/>
              </w:rPr>
              <w:t>14.2.</w:t>
            </w:r>
          </w:p>
        </w:tc>
        <w:tc>
          <w:tcPr>
            <w:tcW w:w="641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rPr>
              <w:t>14.2. Asmens duomenys:</w:t>
            </w:r>
          </w:p>
          <w:p>
            <w:pPr>
              <w:pStyle w:val="Normal"/>
              <w:rPr>
                <w:rFonts w:ascii="Times New Roman" w:hAnsi="Times New Roman" w:eastAsia="Times New Roman" w:cs="Times New Roman"/>
              </w:rPr>
            </w:pPr>
            <w:r>
              <w:rPr>
                <w:rFonts w:eastAsia="Times New Roman" w:cs="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rPr>
              <w:t xml:space="preserve">14.2.9. Paslaugų teikėjas, teikdamas paslaugas tvarkys </w:t>
            </w:r>
            <w:r>
              <w:rPr>
                <w:rFonts w:eastAsia="Times New Roman" w:cs="Times New Roman"/>
              </w:rPr>
              <w:t>tyrimų</w:t>
            </w:r>
            <w:r>
              <w:rPr>
                <w:rFonts w:eastAsia="Times New Roman" w:cs="Times New Roman"/>
              </w:rPr>
              <w:t xml:space="preserve">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rPr>
              <w:t xml:space="preserve">Sutarties vykdymui pasitelkiami subtiekėjai ir (ar) specialistai </w:t>
            </w:r>
            <w:r>
              <w:rPr>
                <w:rFonts w:eastAsia="Times New Roman" w:cs="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16. ŠALIŲ ATSTOVŲ PARAŠAI</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b/>
                <w:bCs/>
              </w:rPr>
              <w:t>TIEKĖJAS</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color w:val="4472C4"/>
              </w:rPr>
              <w:t>(nurodomos atstovo pareigos, vardas, pavardė)</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b/>
                <w:bCs/>
                <w:color w:val="4472C4"/>
              </w:rPr>
              <w:t>(parašas)</w:t>
            </w:r>
          </w:p>
        </w:tc>
      </w:tr>
    </w:tbl>
    <w:p>
      <w:pPr>
        <w:pStyle w:val="Normal"/>
        <w:rPr>
          <w:rFonts w:ascii="Times New Roman" w:hAnsi="Times New Roman" w:eastAsia="Times New Roman" w:cs="Times New Roman"/>
        </w:rPr>
      </w:pPr>
      <w:r>
        <w:rPr>
          <w:rFonts w:eastAsia="Times New Roman" w:cs="Times New Roman"/>
        </w:rPr>
      </w:r>
    </w:p>
    <w:p>
      <w:pPr>
        <w:pStyle w:val="Normal"/>
        <w:tabs>
          <w:tab w:val="clear" w:pos="1296"/>
          <w:tab w:val="left" w:pos="5400" w:leader="none"/>
        </w:tabs>
        <w:jc w:val="center"/>
        <w:textAlignment w:val="center"/>
        <w:rPr>
          <w:rFonts w:ascii="Times New Roman" w:hAnsi="Times New Roman" w:eastAsia="Times New Roman" w:cs="Times New Roman"/>
          <w:b/>
          <w:bCs/>
        </w:rPr>
      </w:pPr>
      <w:r>
        <w:rPr>
          <w:rFonts w:eastAsia="Times New Roman" w:cs="Times New Roman"/>
          <w:b/>
          <w:bCs/>
        </w:rPr>
        <w:t>______________</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overflowPunct w:val="true"/>
        <w:rPr>
          <w:rFonts w:ascii="Times New Roman" w:hAnsi="Times New Roman" w:eastAsia="Times New Roman" w:cs="Times New Roman"/>
        </w:rPr>
      </w:pPr>
      <w:r>
        <w:rPr>
          <w:rFonts w:eastAsia="Times New Roman" w:cs="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rPr>
        <w:t>Priedas Nr. 4</w:t>
      </w:r>
    </w:p>
    <w:p>
      <w:pPr>
        <w:pStyle w:val="Normal"/>
        <w:rPr>
          <w:rFonts w:ascii="Times New Roman" w:hAnsi="Times New Roman" w:eastAsia="Times New Roman" w:cs="Times New Roman"/>
          <w:b/>
          <w:iCs/>
        </w:rPr>
      </w:pPr>
      <w:r>
        <w:rPr>
          <w:rFonts w:eastAsia="Times New Roman" w:cs="Times New Roman"/>
          <w:b/>
          <w:iCs/>
        </w:rPr>
      </w:r>
    </w:p>
    <w:p>
      <w:pPr>
        <w:pStyle w:val="Normal"/>
        <w:jc w:val="center"/>
        <w:rPr>
          <w:rFonts w:ascii="Times New Roman" w:hAnsi="Times New Roman" w:eastAsia="Times New Roman" w:cs="Times New Roman"/>
          <w:b/>
        </w:rPr>
      </w:pPr>
      <w:r>
        <w:rPr>
          <w:rFonts w:eastAsia="Times New Roman" w:cs="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b/>
        </w:rPr>
      </w:r>
    </w:p>
    <w:p>
      <w:pPr>
        <w:pStyle w:val="Normal"/>
        <w:jc w:val="center"/>
        <w:rPr>
          <w:rFonts w:ascii="Times New Roman" w:hAnsi="Times New Roman" w:eastAsia="Times New Roman" w:cs="Times New Roman"/>
          <w:bCs/>
        </w:rPr>
      </w:pPr>
      <w:r>
        <w:rPr>
          <w:rFonts w:eastAsia="Times New Roman" w:cs="Times New Roman"/>
          <w:bCs/>
        </w:rPr>
        <w:t>................ m. ................................ d.</w:t>
      </w:r>
    </w:p>
    <w:p>
      <w:pPr>
        <w:pStyle w:val="Normal"/>
        <w:jc w:val="center"/>
        <w:rPr>
          <w:rFonts w:ascii="Times New Roman" w:hAnsi="Times New Roman" w:eastAsia="Times New Roman" w:cs="Times New Roman"/>
        </w:rPr>
      </w:pPr>
      <w:r>
        <w:rPr>
          <w:rFonts w:eastAsia="Times New Roman" w:cs="Times New Roman"/>
        </w:rPr>
        <w:t>Vilnius</w:t>
      </w:r>
    </w:p>
    <w:p>
      <w:pPr>
        <w:pStyle w:val="Normal"/>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Pirkėjas – (įvardyti Pirkėją, jį atstovaujantį asmenį ir teisinį atstovavimo pagrindą) </w:t>
      </w:r>
      <w:r>
        <w:rPr>
          <w:rFonts w:eastAsia="Times New Roman" w:cs="Times New Roman"/>
          <w:b/>
          <w:bCs/>
        </w:rPr>
        <w:t>(toliau – Duomenų valdytojas)</w:t>
      </w:r>
      <w:r>
        <w:rPr>
          <w:rFonts w:eastAsia="Times New Roman" w:cs="Times New Roman"/>
        </w:rPr>
        <w:t>, iš vienos pusės</w:t>
      </w:r>
    </w:p>
    <w:p>
      <w:pPr>
        <w:pStyle w:val="Normal"/>
        <w:jc w:val="both"/>
        <w:rPr>
          <w:rFonts w:ascii="Times New Roman" w:hAnsi="Times New Roman" w:eastAsia="Times New Roman" w:cs="Times New Roman"/>
        </w:rPr>
      </w:pPr>
      <w:r>
        <w:rPr>
          <w:rFonts w:eastAsia="Times New Roman" w:cs="Times New Roman"/>
        </w:rPr>
        <w:t>ir</w:t>
      </w:r>
    </w:p>
    <w:p>
      <w:pPr>
        <w:pStyle w:val="Normal"/>
        <w:jc w:val="both"/>
        <w:rPr>
          <w:rFonts w:ascii="Times New Roman" w:hAnsi="Times New Roman" w:eastAsia="Times New Roman" w:cs="Times New Roman"/>
        </w:rPr>
      </w:pPr>
      <w:r>
        <w:rPr>
          <w:rFonts w:eastAsia="Times New Roman" w:cs="Times New Roman"/>
        </w:rPr>
        <w:t xml:space="preserve">Paslaugų teikėjas – (įvardyti Paslaugų teikėją, jį atstovaujantį asmenį ir teisinį atstovavimo pagrindą) </w:t>
      </w:r>
      <w:r>
        <w:rPr>
          <w:rFonts w:eastAsia="Times New Roman" w:cs="Times New Roman"/>
          <w:b/>
          <w:bCs/>
        </w:rPr>
        <w:t xml:space="preserve">(toliau – Duomenų tvarkytojas) </w:t>
      </w:r>
      <w:r>
        <w:rPr>
          <w:rFonts w:eastAsia="Times New Roman" w:cs="Times New Roman"/>
        </w:rPr>
        <w:t xml:space="preserve">iš kitos pusės,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bCs/>
        </w:rPr>
      </w:pPr>
      <w:r>
        <w:rPr>
          <w:rFonts w:eastAsia="Times New Roman" w:cs="Times New Roman"/>
        </w:rPr>
        <w:t xml:space="preserve">toliau kartu vadinami </w:t>
      </w:r>
      <w:r>
        <w:rPr>
          <w:rFonts w:eastAsia="Times New Roman" w:cs="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rPr>
      </w:pPr>
      <w:r>
        <w:rPr>
          <w:rFonts w:eastAsia="Times New Roman" w:cs="Times New Roman"/>
          <w:b/>
        </w:rPr>
        <w:t>1</w:t>
      </w:r>
      <w:r>
        <w:rPr>
          <w:rFonts w:eastAsia="Times New Roman" w:cs="Times New Roman"/>
        </w:rPr>
        <w:t xml:space="preserve">. </w:t>
      </w:r>
      <w:r>
        <w:rPr>
          <w:rFonts w:eastAsia="Times New Roman" w:cs="Times New Roman"/>
          <w:b/>
          <w:bCs/>
        </w:rPr>
        <w:t>SUTARTIES DALYKAS</w:t>
      </w:r>
    </w:p>
    <w:p>
      <w:pPr>
        <w:pStyle w:val="Normal"/>
        <w:rPr>
          <w:rFonts w:ascii="Times New Roman" w:hAnsi="Times New Roman" w:eastAsia="Times New Roman" w:cs="Times New Roman"/>
        </w:rPr>
      </w:pPr>
      <w:r>
        <w:rPr>
          <w:rFonts w:eastAsia="Times New Roman" w:cs="Times New Roman"/>
        </w:rPr>
      </w:r>
    </w:p>
    <w:p>
      <w:pPr>
        <w:pStyle w:val="Normal"/>
        <w:numPr>
          <w:ilvl w:val="1"/>
          <w:numId w:val="26"/>
        </w:numPr>
        <w:ind w:hanging="142" w:left="142"/>
        <w:jc w:val="both"/>
        <w:rPr>
          <w:rFonts w:ascii="Times New Roman" w:hAnsi="Times New Roman" w:eastAsia="Times New Roman" w:cs="Times New Roman"/>
        </w:rPr>
      </w:pPr>
      <w:r>
        <w:rPr>
          <w:rFonts w:eastAsia="Times New Roman" w:cs="Times New Roman"/>
        </w:rPr>
        <w:t xml:space="preserve">Duomenų tvarkytojas pagal Šalių ..... m.. ................ d. pasirašytą Paslaugų viešojo pirkimo–pardavimo sutartį Nr. ...... (toliau – Paslaugų sutartis) dėl </w:t>
      </w:r>
      <w:r>
        <w:rPr>
          <w:rFonts w:eastAsia="Times New Roman" w:cs="Times New Roman"/>
        </w:rPr>
        <w:t>tyrimų</w:t>
      </w:r>
      <w:r>
        <w:rPr>
          <w:rFonts w:eastAsia="Times New Roman" w:cs="Times New Roman"/>
        </w:rPr>
        <w:t xml:space="preserve">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1.3. Šia Sutartimi siekiama, kad Šalys nuosekliai laikytųsi </w:t>
      </w:r>
      <w:r>
        <w:rPr>
          <w:rFonts w:eastAsia="Times New Roman" w:cs="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1.5. Bendruoju duomenų apsaugos reglamentu, reglamentu šioje Sutartyje suprantamas </w:t>
      </w:r>
      <w:r>
        <w:rPr>
          <w:rFonts w:eastAsia="Times New Roman" w:cs="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rPr>
        <w:t>omenų apsaugos reglamentas).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numPr>
          <w:ilvl w:val="0"/>
          <w:numId w:val="27"/>
        </w:numPr>
        <w:jc w:val="center"/>
        <w:rPr>
          <w:rFonts w:ascii="Times New Roman" w:hAnsi="Times New Roman" w:eastAsia="Times New Roman" w:cs="Times New Roman"/>
          <w:b/>
          <w:bCs/>
        </w:rPr>
      </w:pPr>
      <w:r>
        <w:rPr>
          <w:rFonts w:eastAsia="Times New Roman" w:cs="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2"/>
        <w:gridCol w:w="3210"/>
        <w:gridCol w:w="4253"/>
      </w:tblGrid>
      <w:tr>
        <w:trPr/>
        <w:tc>
          <w:tcPr>
            <w:tcW w:w="2572"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Duomenų tvarkymo tikslas</w:t>
            </w:r>
          </w:p>
        </w:tc>
        <w:tc>
          <w:tcPr>
            <w:tcW w:w="3210"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b/>
                <w:bCs/>
                <w:kern w:val="2"/>
                <w:sz w:val="24"/>
                <w:szCs w:val="24"/>
                <w:lang w:eastAsia="zh-CN" w:bidi="hi-IN"/>
              </w:rPr>
              <w:t>Asmens duomenų kategorijos (toliau - Asmens duomenys)</w:t>
            </w:r>
          </w:p>
        </w:tc>
      </w:tr>
      <w:tr>
        <w:trPr>
          <w:trHeight w:val="981" w:hRule="atLeast"/>
        </w:trPr>
        <w:tc>
          <w:tcPr>
            <w:tcW w:w="2572"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kern w:val="2"/>
                <w:sz w:val="24"/>
                <w:szCs w:val="24"/>
                <w:lang w:eastAsia="zh-CN" w:bidi="hi-IN"/>
              </w:rPr>
              <w:t>Tyrimų</w:t>
            </w:r>
            <w:r>
              <w:rPr>
                <w:rFonts w:eastAsia="Times New Roman" w:cs="Times New Roman"/>
                <w:kern w:val="2"/>
                <w:sz w:val="24"/>
                <w:szCs w:val="24"/>
                <w:lang w:eastAsia="zh-CN" w:bidi="hi-IN"/>
              </w:rPr>
              <w:t xml:space="preserve"> paslaugų teikimas pagal Paslaugų sutartį</w:t>
            </w:r>
          </w:p>
        </w:tc>
        <w:tc>
          <w:tcPr>
            <w:tcW w:w="3210"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kern w:val="2"/>
                <w:sz w:val="24"/>
                <w:szCs w:val="24"/>
                <w:lang w:eastAsia="zh-CN" w:bidi="hi-IN"/>
              </w:rPr>
              <w:t>Tyrimo</w:t>
            </w:r>
            <w:r>
              <w:rPr>
                <w:rFonts w:eastAsia="Times New Roman" w:cs="Times New Roman"/>
                <w:kern w:val="2"/>
                <w:sz w:val="24"/>
                <w:szCs w:val="24"/>
                <w:lang w:eastAsia="zh-CN" w:bidi="hi-IN"/>
              </w:rPr>
              <w:t xml:space="preserve">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bCs/>
                <w:kern w:val="2"/>
                <w:sz w:val="24"/>
                <w:szCs w:val="24"/>
                <w:lang w:eastAsia="zh-CN" w:bidi="hi-IN"/>
              </w:rPr>
              <w:t>Tyrimo</w:t>
            </w:r>
            <w:r>
              <w:rPr>
                <w:rFonts w:eastAsia="Times New Roman" w:cs="Times New Roman"/>
                <w:bCs/>
                <w:kern w:val="2"/>
                <w:sz w:val="24"/>
                <w:szCs w:val="24"/>
                <w:lang w:eastAsia="zh-CN" w:bidi="hi-IN"/>
              </w:rPr>
              <w:t xml:space="preserve"> dalyvio vardas ir pavardė, gimimo data, asmens kodas, profesinė kvalifikacija/ pareigos, elektroninio pašto adresas, kiti būtini duomenys.</w:t>
            </w:r>
          </w:p>
        </w:tc>
      </w:tr>
    </w:tbl>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 xml:space="preserve">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w:t>
      </w:r>
      <w:r>
        <w:rPr>
          <w:rFonts w:eastAsia="Times New Roman" w:cs="Times New Roman"/>
        </w:rPr>
        <w:t>tyrimo vykdymo</w:t>
      </w:r>
      <w:r>
        <w:rPr>
          <w:rFonts w:eastAsia="Times New Roman" w:cs="Times New Roman"/>
        </w:rPr>
        <w:t xml:space="preserve"> klausimais, pateikti </w:t>
      </w:r>
      <w:r>
        <w:rPr>
          <w:rFonts w:eastAsia="Times New Roman" w:cs="Times New Roman"/>
        </w:rPr>
        <w:t>tyrimų</w:t>
      </w:r>
      <w:r>
        <w:rPr>
          <w:rFonts w:eastAsia="Times New Roman" w:cs="Times New Roman"/>
        </w:rPr>
        <w:t xml:space="preserve"> dalyviams apklausos anketas, </w:t>
      </w:r>
      <w:r>
        <w:rPr>
          <w:rFonts w:eastAsia="Times New Roman" w:cs="Times New Roman"/>
        </w:rPr>
        <w:t>anketose pateiktus duomenys apdoroti ir juos išanalizuoti</w:t>
      </w:r>
      <w:r>
        <w:rPr>
          <w:rFonts w:eastAsia="Times New Roman" w:cs="Times New Roman"/>
        </w:rPr>
        <w:t>,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3. DUOMENŲ VALDYTOJO PAREIGOS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rPr>
      </w:pPr>
      <w:r>
        <w:rPr>
          <w:rFonts w:eastAsia="Times New Roman" w:cs="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4. DUOMENŲ TVARKYTOJO PAREIGOS</w:t>
      </w:r>
    </w:p>
    <w:p>
      <w:pPr>
        <w:pStyle w:val="Normal"/>
        <w:rPr>
          <w:rFonts w:ascii="Times New Roman" w:hAnsi="Times New Roman" w:eastAsia="Times New Roman" w:cs="Times New Roman"/>
          <w:b/>
          <w:bCs/>
        </w:rPr>
      </w:pPr>
      <w:r>
        <w:rPr>
          <w:rFonts w:eastAsia="Times New Roman" w:cs="Times New Roman"/>
          <w:b/>
          <w:bCs/>
        </w:rPr>
      </w:r>
    </w:p>
    <w:p>
      <w:pPr>
        <w:pStyle w:val="Normal"/>
        <w:jc w:val="both"/>
        <w:rPr>
          <w:rFonts w:ascii="Times New Roman" w:hAnsi="Times New Roman" w:eastAsia="Times New Roman" w:cs="Times New Roman"/>
          <w:bCs/>
        </w:rPr>
      </w:pPr>
      <w:r>
        <w:rPr>
          <w:rFonts w:eastAsia="Times New Roman" w:cs="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rPr>
      </w:pPr>
      <w:r>
        <w:rPr>
          <w:rFonts w:eastAsia="Times New Roman" w:cs="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b/>
        </w:rPr>
        <w:tab/>
      </w:r>
    </w:p>
    <w:p>
      <w:pPr>
        <w:pStyle w:val="Normal"/>
        <w:jc w:val="center"/>
        <w:rPr>
          <w:rFonts w:ascii="Times New Roman" w:hAnsi="Times New Roman" w:eastAsia="Times New Roman" w:cs="Times New Roman"/>
          <w:b/>
        </w:rPr>
      </w:pPr>
      <w:r>
        <w:rPr>
          <w:rFonts w:eastAsia="Times New Roman" w:cs="Times New Roman"/>
          <w:b/>
        </w:rPr>
        <w:t>6. TEISĖ ATLIKTI PATIKRINIMĄ</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b/>
        </w:rPr>
      </w:r>
    </w:p>
    <w:p>
      <w:pPr>
        <w:pStyle w:val="Normal"/>
        <w:jc w:val="center"/>
        <w:rPr>
          <w:rFonts w:ascii="Times New Roman" w:hAnsi="Times New Roman" w:eastAsia="Times New Roman" w:cs="Times New Roman"/>
          <w:b/>
        </w:rPr>
      </w:pPr>
      <w:r>
        <w:rPr>
          <w:rFonts w:eastAsia="Times New Roman" w:cs="Times New Roman"/>
          <w:b/>
        </w:rPr>
        <w:t>7. ATSAKOMYBĖ IR KOMPENSACIJOS</w:t>
      </w:r>
    </w:p>
    <w:p>
      <w:pPr>
        <w:pStyle w:val="Normal"/>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rPr>
      </w:pPr>
      <w:r>
        <w:rPr>
          <w:rFonts w:eastAsia="Times New Roman" w:cs="Times New Roman"/>
          <w:b/>
        </w:rPr>
        <w:t>8. BAIGIAMOSIOS NUOSTATOS</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b/>
        </w:rPr>
      </w:r>
    </w:p>
    <w:p>
      <w:pPr>
        <w:pStyle w:val="Normal"/>
        <w:jc w:val="both"/>
        <w:rPr>
          <w:rFonts w:ascii="Times New Roman" w:hAnsi="Times New Roman" w:eastAsia="Times New Roman" w:cs="Times New Roman"/>
        </w:rPr>
      </w:pPr>
      <w:r>
        <w:rPr>
          <w:rFonts w:eastAsia="Times New Roman" w:cs="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b/>
        </w:rPr>
      </w:pPr>
      <w:r>
        <w:rPr>
          <w:rFonts w:eastAsia="Times New Roman" w:cs="Times New Roman"/>
          <w:b/>
        </w:rPr>
        <w:t>9. ŠALIŲ REKVIZITAI IR PARAŠAI</w:t>
      </w:r>
    </w:p>
    <w:p>
      <w:pPr>
        <w:pStyle w:val="Normal"/>
        <w:rPr>
          <w:rFonts w:ascii="Times New Roman" w:hAnsi="Times New Roman" w:eastAsia="Times New Roman" w:cs="Times New Roman"/>
          <w:b/>
        </w:rPr>
      </w:pPr>
      <w:r>
        <w:rPr>
          <w:rFonts w:eastAsia="Times New Roman" w:cs="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c>
          <w:tcPr>
            <w:tcW w:w="4928"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rPr>
      </w:pPr>
      <w:r>
        <w:rPr>
          <w:rFonts w:eastAsia="Times New Roman" w:cs="Times New Roman"/>
        </w:rPr>
      </w:r>
    </w:p>
    <w:p>
      <w:pPr>
        <w:pStyle w:val="Normal"/>
        <w:jc w:val="right"/>
        <w:rPr>
          <w:rFonts w:ascii="Times New Roman" w:hAnsi="Times New Roman" w:eastAsia="Times New Roman" w:cs="Times New Roman"/>
        </w:rPr>
      </w:pPr>
      <w:r>
        <w:rPr>
          <w:rFonts w:eastAsia="Times New Roman" w:cs="Times New Roman"/>
        </w:rPr>
        <w:t>Asmens duomenų tvarkymo sutarties</w:t>
      </w:r>
    </w:p>
    <w:p>
      <w:pPr>
        <w:pStyle w:val="Normal"/>
        <w:jc w:val="right"/>
        <w:rPr>
          <w:rFonts w:ascii="Times New Roman" w:hAnsi="Times New Roman" w:eastAsia="Times New Roman" w:cs="Times New Roman"/>
        </w:rPr>
      </w:pPr>
      <w:r>
        <w:rPr>
          <w:rFonts w:eastAsia="Times New Roman" w:cs="Times New Roman"/>
        </w:rPr>
        <w:t>1 priedas</w:t>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b/>
          <w:bCs/>
        </w:rPr>
      </w:pPr>
      <w:r>
        <w:rPr>
          <w:rFonts w:eastAsia="Times New Roman" w:cs="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rPr>
      </w:pPr>
      <w:r>
        <w:rPr>
          <w:rFonts w:eastAsia="Times New Roman" w:cs="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66"/>
        <w:gridCol w:w="2068"/>
        <w:gridCol w:w="3961"/>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Pavadinimas arba vardas, pavardė</w:t>
            </w:r>
          </w:p>
        </w:tc>
        <w:tc>
          <w:tcPr>
            <w:tcW w:w="1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Įmonės kodas / individualios veiklos pažymėjimo numeris arba verslo liudijimo numeris</w:t>
            </w:r>
          </w:p>
        </w:tc>
        <w:tc>
          <w:tcPr>
            <w:tcW w:w="20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Buveinės adresas / gyvenamosios vietos adresas</w:t>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1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206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b/>
        </w:rPr>
      </w:pPr>
      <w:r>
        <w:rPr>
          <w:rFonts w:eastAsia="Times New Roman" w:cs="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c>
          <w:tcPr>
            <w:tcW w:w="4928" w:type="dxa"/>
            <w:tcBorders/>
          </w:tcPr>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(pareigos, vardas, pavardė)</w:t>
            </w:r>
          </w:p>
          <w:p>
            <w:pPr>
              <w:pStyle w:val="Normal"/>
              <w:rPr>
                <w:rFonts w:ascii="Times New Roman" w:hAnsi="Times New Roman" w:eastAsia="Times New Roman" w:cs="Times New Roman"/>
              </w:rPr>
            </w:pPr>
            <w:r>
              <w:rPr>
                <w:rFonts w:eastAsia="Times New Roman" w:cs="Times New Roman"/>
              </w:rPr>
              <w:t>_________________________________</w:t>
            </w:r>
          </w:p>
          <w:p>
            <w:pPr>
              <w:pStyle w:val="Normal"/>
              <w:rPr>
                <w:rFonts w:ascii="Times New Roman" w:hAnsi="Times New Roman" w:eastAsia="Times New Roman" w:cs="Times New Roman"/>
              </w:rPr>
            </w:pPr>
            <w:r>
              <w:rPr>
                <w:rFonts w:eastAsia="Times New Roman" w:cs="Times New Roman"/>
              </w:rPr>
              <w:t xml:space="preserve">                         </w:t>
            </w:r>
            <w:r>
              <w:rPr>
                <w:rFonts w:eastAsia="Times New Roman" w:cs="Times New Roman"/>
              </w:rPr>
              <w:t>(parašas)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t>A.V.</w:t>
            </w:r>
          </w:p>
          <w:p>
            <w:pPr>
              <w:pStyle w:val="Normal"/>
              <w:rPr>
                <w:rFonts w:ascii="Times New Roman" w:hAnsi="Times New Roman" w:eastAsia="Times New Roman" w:cs="Times New Roman"/>
              </w:rPr>
            </w:pPr>
            <w:r>
              <w:rPr>
                <w:rFonts w:eastAsia="Times New Roman" w:cs="Times New Roman"/>
              </w:rPr>
            </w:r>
          </w:p>
        </w:tc>
      </w:tr>
    </w:tbl>
    <w:p>
      <w:pPr>
        <w:pStyle w:val="Normal"/>
        <w:rPr>
          <w:rFonts w:ascii="Times New Roman" w:hAnsi="Times New Roman" w:eastAsia="Times New Roman" w:cs="Times New Roman"/>
          <w:bCs/>
        </w:rPr>
      </w:pPr>
      <w:r>
        <w:rPr>
          <w:rFonts w:eastAsia="Times New Roman" w:cs="Times New Roman"/>
          <w:bCs/>
        </w:rPr>
      </w:r>
    </w:p>
    <w:p>
      <w:pPr>
        <w:pStyle w:val="Normal"/>
        <w:jc w:val="center"/>
        <w:rPr>
          <w:rFonts w:ascii="Times New Roman" w:hAnsi="Times New Roman" w:eastAsia="Times New Roman" w:cs="Times New Roman"/>
        </w:rPr>
      </w:pPr>
      <w:r>
        <w:rPr>
          <w:rFonts w:eastAsia="Times New Roman" w:cs="Times New Roman"/>
        </w:rPr>
        <w:t>___________________</w:t>
      </w:r>
    </w:p>
    <w:p>
      <w:pPr>
        <w:pStyle w:val="Normal"/>
        <w:rPr>
          <w:rFonts w:ascii="Times New Roman" w:hAnsi="Times New Roman" w:eastAsia="Times New Roman" w:cs="Times New Roman"/>
        </w:rPr>
      </w:pPr>
      <w:r>
        <w:rPr>
          <w:rFonts w:eastAsia="Times New Roman" w:cs="Times New Roman"/>
        </w:rPr>
      </w:r>
    </w:p>
    <w:p>
      <w:pPr>
        <w:pStyle w:val="Normal"/>
        <w:overflowPunct w:val="true"/>
        <w:rPr>
          <w:rFonts w:ascii="Times New Roman" w:hAnsi="Times New Roman" w:eastAsia="Times New Roman" w:cs="Times New Roman"/>
        </w:rPr>
      </w:pPr>
      <w:r>
        <w:rPr>
          <w:rFonts w:eastAsia="Times New Roman" w:cs="Times New Roman"/>
        </w:rPr>
      </w:r>
      <w:r>
        <w:br w:type="page"/>
      </w:r>
    </w:p>
    <w:p>
      <w:pPr>
        <w:pStyle w:val="Normal"/>
        <w:spacing w:before="0" w:after="0"/>
        <w:rPr>
          <w:rFonts w:ascii="Times New Roman" w:hAnsi="Times New Roman" w:eastAsia="Times New Roman" w:cs="Times New Roman"/>
        </w:rPr>
      </w:pPr>
      <w:r>
        <w:rPr>
          <w:rFonts w:eastAsia="Times New Roman" w:cs="Times New Roman"/>
        </w:rPr>
      </w:r>
    </w:p>
    <w:p>
      <w:pPr>
        <w:pStyle w:val="Normal"/>
        <w:jc w:val="right"/>
        <w:rPr>
          <w:rFonts w:ascii="Times New Roman" w:hAnsi="Times New Roman" w:eastAsia="Times New Roman" w:cs="Times New Roman"/>
        </w:rPr>
      </w:pPr>
      <w:r>
        <w:rPr>
          <w:rFonts w:eastAsia="Times New Roman" w:cs="Times New Roman"/>
        </w:rPr>
        <w:t>Asmens duomenų tvarkymo sutarties</w:t>
      </w:r>
    </w:p>
    <w:p>
      <w:pPr>
        <w:pStyle w:val="Normal"/>
        <w:jc w:val="right"/>
        <w:rPr>
          <w:rFonts w:ascii="Times New Roman" w:hAnsi="Times New Roman" w:eastAsia="Times New Roman" w:cs="Times New Roman"/>
        </w:rPr>
      </w:pPr>
      <w:r>
        <w:rPr>
          <w:rFonts w:eastAsia="Times New Roman" w:cs="Times New Roman"/>
        </w:rPr>
        <w:t>2 priedas</w:t>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jc w:val="center"/>
        <w:rPr>
          <w:rFonts w:ascii="Times New Roman" w:hAnsi="Times New Roman" w:eastAsia="Times New Roman" w:cs="Times New Roman"/>
          <w:b/>
          <w:bCs/>
        </w:rPr>
      </w:pPr>
      <w:r>
        <w:rPr>
          <w:rFonts w:eastAsia="Times New Roman" w:cs="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b/>
          <w:bCs/>
        </w:rPr>
      </w:r>
    </w:p>
    <w:p>
      <w:pPr>
        <w:pStyle w:val="Normal"/>
        <w:rPr>
          <w:rFonts w:ascii="Times New Roman" w:hAnsi="Times New Roman" w:eastAsia="Times New Roman" w:cs="Times New Roman"/>
        </w:rPr>
      </w:pPr>
      <w:r>
        <w:rPr>
          <w:rFonts w:eastAsia="Times New Roman" w:cs="Times New Roman"/>
        </w:rPr>
      </w:r>
    </w:p>
    <w:p>
      <w:pPr>
        <w:pStyle w:val="Normal"/>
        <w:jc w:val="both"/>
        <w:rPr>
          <w:rFonts w:ascii="Times New Roman" w:hAnsi="Times New Roman" w:eastAsia="Times New Roman" w:cs="Times New Roman"/>
        </w:rPr>
      </w:pPr>
      <w:r>
        <w:rPr>
          <w:rFonts w:eastAsia="Times New Roman" w:cs="Times New Roman"/>
        </w:rPr>
        <w:t>Duomenų tvarkytojas, tvarkydamas asmens duomenis, privalo įgyvendinti šias duomenų saugumo priemones:</w:t>
      </w:r>
    </w:p>
    <w:p>
      <w:pPr>
        <w:pStyle w:val="Normal"/>
        <w:numPr>
          <w:ilvl w:val="0"/>
          <w:numId w:val="28"/>
        </w:numPr>
        <w:jc w:val="both"/>
        <w:rPr>
          <w:rFonts w:ascii="Times New Roman" w:hAnsi="Times New Roman" w:eastAsia="Times New Roman" w:cs="Times New Roman"/>
        </w:rPr>
      </w:pPr>
      <w:r>
        <w:rPr>
          <w:rFonts w:eastAsia="Times New Roman" w:cs="Times New Roman"/>
        </w:rPr>
        <w:t>asmens duomenų ir jų tvarkymo saugumas organizacijoje turi būti dokumentuotas kaip informacijos saugumo politikos dalis;</w:t>
      </w:r>
    </w:p>
    <w:p>
      <w:pPr>
        <w:pStyle w:val="Normal"/>
        <w:numPr>
          <w:ilvl w:val="0"/>
          <w:numId w:val="29"/>
        </w:numPr>
        <w:jc w:val="both"/>
        <w:rPr>
          <w:rFonts w:ascii="Times New Roman" w:hAnsi="Times New Roman" w:eastAsia="Times New Roman" w:cs="Times New Roman"/>
        </w:rPr>
      </w:pPr>
      <w:r>
        <w:rPr>
          <w:rFonts w:eastAsia="Times New Roman" w:cs="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30"/>
        </w:numPr>
        <w:jc w:val="both"/>
        <w:rPr>
          <w:rFonts w:ascii="Times New Roman" w:hAnsi="Times New Roman" w:eastAsia="Times New Roman" w:cs="Times New Roman"/>
        </w:rPr>
      </w:pPr>
      <w:r>
        <w:rPr>
          <w:rFonts w:eastAsia="Times New Roman" w:cs="Times New Roman"/>
        </w:rPr>
        <w:t>užtikrinama, kad darbuotojai, kuriems pavedama tvarkyti asmens duomenis būtų susipažinę su asmens duomenų tvarkymą ir jų apsaugą reglamentuojančiais teisės aktais;</w:t>
      </w:r>
    </w:p>
    <w:p>
      <w:pPr>
        <w:pStyle w:val="Normal"/>
        <w:numPr>
          <w:ilvl w:val="0"/>
          <w:numId w:val="31"/>
        </w:numPr>
        <w:jc w:val="both"/>
        <w:rPr>
          <w:rFonts w:ascii="Times New Roman" w:hAnsi="Times New Roman" w:eastAsia="Times New Roman" w:cs="Times New Roman"/>
        </w:rPr>
      </w:pPr>
      <w:r>
        <w:rPr>
          <w:rFonts w:eastAsia="Times New Roman" w:cs="Times New Roman"/>
        </w:rPr>
        <w:t>užtikrinama, kad visi su asmens duomenų tvarkymu susiję darbuotojai būtų įsipareigoję saugoti asmens duomenų paslaptį;</w:t>
      </w:r>
    </w:p>
    <w:p>
      <w:pPr>
        <w:pStyle w:val="Normal"/>
        <w:numPr>
          <w:ilvl w:val="0"/>
          <w:numId w:val="32"/>
        </w:numPr>
        <w:jc w:val="both"/>
        <w:rPr>
          <w:rFonts w:ascii="Times New Roman" w:hAnsi="Times New Roman" w:eastAsia="Times New Roman" w:cs="Times New Roman"/>
        </w:rPr>
      </w:pPr>
      <w:r>
        <w:rPr>
          <w:rFonts w:eastAsia="Times New Roman" w:cs="Times New Roman"/>
        </w:rPr>
        <w:t>prieiga prie asmens duomenų apsaugota pakankamo kompleksiškumo prisijungimo vardu ir slaptažodžiu;</w:t>
      </w:r>
    </w:p>
    <w:p>
      <w:pPr>
        <w:pStyle w:val="Normal"/>
        <w:numPr>
          <w:ilvl w:val="0"/>
          <w:numId w:val="33"/>
        </w:numPr>
        <w:jc w:val="both"/>
        <w:rPr>
          <w:rFonts w:ascii="Times New Roman" w:hAnsi="Times New Roman" w:eastAsia="Times New Roman" w:cs="Times New Roman"/>
        </w:rPr>
      </w:pPr>
      <w:r>
        <w:rPr>
          <w:rFonts w:eastAsia="Times New Roman" w:cs="Times New Roman"/>
        </w:rPr>
        <w:t>nenaudojamos bendros naudotojų paskyros;</w:t>
      </w:r>
    </w:p>
    <w:p>
      <w:pPr>
        <w:pStyle w:val="Normal"/>
        <w:numPr>
          <w:ilvl w:val="0"/>
          <w:numId w:val="34"/>
        </w:numPr>
        <w:jc w:val="both"/>
        <w:rPr>
          <w:rFonts w:ascii="Times New Roman" w:hAnsi="Times New Roman" w:eastAsia="Times New Roman" w:cs="Times New Roman"/>
        </w:rPr>
      </w:pPr>
      <w:r>
        <w:rPr>
          <w:rFonts w:eastAsia="Times New Roman" w:cs="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35"/>
        </w:numPr>
        <w:jc w:val="both"/>
        <w:rPr>
          <w:rFonts w:ascii="Times New Roman" w:hAnsi="Times New Roman" w:eastAsia="Times New Roman" w:cs="Times New Roman"/>
        </w:rPr>
      </w:pPr>
      <w:r>
        <w:rPr>
          <w:rFonts w:eastAsia="Times New Roman" w:cs="Times New Roman"/>
        </w:rPr>
        <w:t>nustatomas leistinų nepavykusių prisijungimų prie programinės įrangos skaičius;</w:t>
      </w:r>
    </w:p>
    <w:p>
      <w:pPr>
        <w:pStyle w:val="Normal"/>
        <w:numPr>
          <w:ilvl w:val="0"/>
          <w:numId w:val="36"/>
        </w:numPr>
        <w:jc w:val="both"/>
        <w:rPr>
          <w:rFonts w:ascii="Times New Roman" w:hAnsi="Times New Roman" w:eastAsia="Times New Roman" w:cs="Times New Roman"/>
        </w:rPr>
      </w:pPr>
      <w:r>
        <w:rPr>
          <w:rFonts w:eastAsia="Times New Roman" w:cs="Times New Roman"/>
        </w:rPr>
        <w:t xml:space="preserve">užtikrinama, kad asmens duomenų tvarkymui skirti informacinių technologijų ištekliai būtų registruoti ir apskaitomi tam skirtame registre; </w:t>
      </w:r>
    </w:p>
    <w:p>
      <w:pPr>
        <w:pStyle w:val="Normal"/>
        <w:numPr>
          <w:ilvl w:val="0"/>
          <w:numId w:val="37"/>
        </w:numPr>
        <w:jc w:val="both"/>
        <w:rPr>
          <w:rFonts w:ascii="Times New Roman" w:hAnsi="Times New Roman" w:eastAsia="Times New Roman" w:cs="Times New Roman"/>
        </w:rPr>
      </w:pPr>
      <w:r>
        <w:rPr>
          <w:rFonts w:eastAsia="Times New Roman" w:cs="Times New Roman"/>
        </w:rPr>
        <w:t>asmens duomenų tvarkymui naudojama tik legali programinė įranga;</w:t>
      </w:r>
    </w:p>
    <w:p>
      <w:pPr>
        <w:pStyle w:val="Normal"/>
        <w:numPr>
          <w:ilvl w:val="0"/>
          <w:numId w:val="38"/>
        </w:numPr>
        <w:jc w:val="both"/>
        <w:rPr>
          <w:rFonts w:ascii="Times New Roman" w:hAnsi="Times New Roman" w:eastAsia="Times New Roman" w:cs="Times New Roman"/>
        </w:rPr>
      </w:pPr>
      <w:r>
        <w:rPr>
          <w:rFonts w:eastAsia="Times New Roman" w:cs="Times New Roman"/>
        </w:rPr>
        <w:t xml:space="preserve">darbo vietų kompiuteriuose įdiegta ekrano užsklanda, kuri įsijungia po 15 min. neatlikus kompiuteriu jokių veiksmų;  </w:t>
      </w:r>
    </w:p>
    <w:p>
      <w:pPr>
        <w:pStyle w:val="Normal"/>
        <w:numPr>
          <w:ilvl w:val="0"/>
          <w:numId w:val="39"/>
        </w:numPr>
        <w:jc w:val="both"/>
        <w:rPr>
          <w:rFonts w:ascii="Times New Roman" w:hAnsi="Times New Roman" w:eastAsia="Times New Roman" w:cs="Times New Roman"/>
        </w:rPr>
      </w:pPr>
      <w:r>
        <w:rPr>
          <w:rFonts w:eastAsia="Times New Roman" w:cs="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40"/>
        </w:numPr>
        <w:jc w:val="both"/>
        <w:rPr>
          <w:rFonts w:ascii="Times New Roman" w:hAnsi="Times New Roman" w:eastAsia="Times New Roman" w:cs="Times New Roman"/>
        </w:rPr>
      </w:pPr>
      <w:r>
        <w:rPr>
          <w:rFonts w:eastAsia="Times New Roman" w:cs="Times New Roman"/>
        </w:rPr>
        <w:t xml:space="preserve">programinė įranga yra apsaugota nuo pagrindinių per tinklą vykdomų atakų: SQL įskverbties (angl. </w:t>
      </w:r>
      <w:r>
        <w:rPr>
          <w:rFonts w:eastAsia="Times New Roman" w:cs="Times New Roman"/>
          <w:i/>
          <w:iCs/>
        </w:rPr>
        <w:t>SQL injection</w:t>
      </w:r>
      <w:r>
        <w:rPr>
          <w:rFonts w:eastAsia="Times New Roman" w:cs="Times New Roman"/>
        </w:rPr>
        <w:t xml:space="preserve">), XSS (angl. </w:t>
      </w:r>
      <w:r>
        <w:rPr>
          <w:rFonts w:eastAsia="Times New Roman" w:cs="Times New Roman"/>
          <w:i/>
          <w:iCs/>
        </w:rPr>
        <w:t>Cross-sitescripting</w:t>
      </w:r>
      <w:r>
        <w:rPr>
          <w:rFonts w:eastAsia="Times New Roman" w:cs="Times New Roman"/>
        </w:rPr>
        <w:t xml:space="preserve">), paslaugos trikdymo atakos (angl. </w:t>
      </w:r>
      <w:r>
        <w:rPr>
          <w:rFonts w:eastAsia="Times New Roman" w:cs="Times New Roman"/>
          <w:i/>
          <w:iCs/>
        </w:rPr>
        <w:t>DOS</w:t>
      </w:r>
      <w:r>
        <w:rPr>
          <w:rFonts w:eastAsia="Times New Roman" w:cs="Times New Roman"/>
        </w:rPr>
        <w:t xml:space="preserve">), paskirstytosios paslaugos trikdymo atakos (angl. </w:t>
      </w:r>
      <w:r>
        <w:rPr>
          <w:rFonts w:eastAsia="Times New Roman" w:cs="Times New Roman"/>
          <w:i/>
          <w:iCs/>
        </w:rPr>
        <w:t>DDOS</w:t>
      </w:r>
      <w:r>
        <w:rPr>
          <w:rFonts w:eastAsia="Times New Roman" w:cs="Times New Roman"/>
        </w:rPr>
        <w:t>);</w:t>
      </w:r>
    </w:p>
    <w:p>
      <w:pPr>
        <w:pStyle w:val="Normal"/>
        <w:numPr>
          <w:ilvl w:val="0"/>
          <w:numId w:val="41"/>
        </w:numPr>
        <w:jc w:val="both"/>
        <w:rPr>
          <w:rFonts w:ascii="Times New Roman" w:hAnsi="Times New Roman" w:eastAsia="Times New Roman" w:cs="Times New Roman"/>
        </w:rPr>
      </w:pPr>
      <w:r>
        <w:rPr>
          <w:rFonts w:eastAsia="Times New Roman" w:cs="Times New Roman"/>
        </w:rPr>
        <w:t>užtikrinamas saugių protokolų ir slaptažodžių naudojimas, kai asmens duomenys perduodami išoriniais duomenų perdavimo tinklais;</w:t>
      </w:r>
    </w:p>
    <w:p>
      <w:pPr>
        <w:pStyle w:val="Normal"/>
        <w:numPr>
          <w:ilvl w:val="0"/>
          <w:numId w:val="42"/>
        </w:numPr>
        <w:jc w:val="both"/>
        <w:rPr>
          <w:rFonts w:ascii="Times New Roman" w:hAnsi="Times New Roman" w:eastAsia="Times New Roman" w:cs="Times New Roman"/>
        </w:rPr>
      </w:pPr>
      <w:r>
        <w:rPr>
          <w:rFonts w:eastAsia="Times New Roman" w:cs="Times New Roman"/>
        </w:rPr>
        <w:t>taisant kompiuterius ne Duomenų tvarkytojo patalpose arba perduodant juos tretiesiems asmenims, informacijos kaupikliai išimami arba juose esanti informacija sunaikinama;</w:t>
      </w:r>
    </w:p>
    <w:p>
      <w:pPr>
        <w:pStyle w:val="Normal"/>
        <w:numPr>
          <w:ilvl w:val="0"/>
          <w:numId w:val="43"/>
        </w:numPr>
        <w:jc w:val="both"/>
        <w:rPr>
          <w:rFonts w:ascii="Times New Roman" w:hAnsi="Times New Roman" w:eastAsia="Times New Roman" w:cs="Times New Roman"/>
        </w:rPr>
      </w:pPr>
      <w:r>
        <w:rPr>
          <w:rFonts w:eastAsia="Times New Roman" w:cs="Times New Roman"/>
        </w:rPr>
        <w:t>valdomi, fiksuojami ir dokumentuojami įvykę asmens duomenų saugumo pažeidimai;</w:t>
      </w:r>
    </w:p>
    <w:p>
      <w:pPr>
        <w:pStyle w:val="Normal"/>
        <w:numPr>
          <w:ilvl w:val="0"/>
          <w:numId w:val="44"/>
        </w:numPr>
        <w:jc w:val="both"/>
        <w:rPr>
          <w:rFonts w:ascii="Times New Roman" w:hAnsi="Times New Roman" w:eastAsia="Times New Roman" w:cs="Times New Roman"/>
        </w:rPr>
      </w:pPr>
      <w:r>
        <w:rPr>
          <w:rFonts w:eastAsia="Times New Roman" w:cs="Times New Roman"/>
        </w:rPr>
        <w:t>užtikrinama asmens duomenų apsauga nuo neteisėto prisijungimo prie vidinio kompiuterinio tinklo elektroninių ryšių priemonėmis;</w:t>
      </w:r>
    </w:p>
    <w:p>
      <w:pPr>
        <w:pStyle w:val="Normal"/>
        <w:numPr>
          <w:ilvl w:val="0"/>
          <w:numId w:val="45"/>
        </w:numPr>
        <w:jc w:val="both"/>
        <w:rPr>
          <w:rFonts w:ascii="Times New Roman" w:hAnsi="Times New Roman" w:eastAsia="Times New Roman" w:cs="Times New Roman"/>
        </w:rPr>
      </w:pPr>
      <w:r>
        <w:rPr>
          <w:rFonts w:eastAsia="Times New Roman" w:cs="Times New Roman"/>
        </w:rPr>
        <w:t>užtikrinamas patalpų, kuriose saugomi asmens duomenys, saugumas (apribojamas neįgaliotų asmenų patekimas į atitinkamas patalpas ir pan.);</w:t>
      </w:r>
    </w:p>
    <w:p>
      <w:pPr>
        <w:pStyle w:val="Normal"/>
        <w:numPr>
          <w:ilvl w:val="0"/>
          <w:numId w:val="46"/>
        </w:numPr>
        <w:jc w:val="both"/>
        <w:rPr>
          <w:rFonts w:ascii="Times New Roman" w:hAnsi="Times New Roman" w:eastAsia="Times New Roman" w:cs="Times New Roman"/>
        </w:rPr>
      </w:pPr>
      <w:r>
        <w:rPr>
          <w:rFonts w:eastAsia="Times New Roman" w:cs="Times New Roman"/>
        </w:rPr>
        <w:t>daromos atsarginės duomenų kopijos, registruojami asmens duomenų kopijavimo ir atkūrimo jų avarinio praradimo atveju veiksmai (kada ir kas atliko šiuos veiksmus);</w:t>
      </w:r>
    </w:p>
    <w:p>
      <w:pPr>
        <w:pStyle w:val="Normal"/>
        <w:numPr>
          <w:ilvl w:val="0"/>
          <w:numId w:val="47"/>
        </w:numPr>
        <w:jc w:val="both"/>
        <w:rPr>
          <w:rFonts w:ascii="Times New Roman" w:hAnsi="Times New Roman" w:eastAsia="Times New Roman" w:cs="Times New Roman"/>
        </w:rPr>
      </w:pPr>
      <w:r>
        <w:rPr>
          <w:rFonts w:eastAsia="Times New Roman" w:cs="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rPr>
        <w:t>___________________</w:t>
      </w:r>
    </w:p>
    <w:p>
      <w:pPr>
        <w:pStyle w:val="Normal"/>
        <w:rPr>
          <w:rFonts w:ascii="Times New Roman" w:hAnsi="Times New Roman" w:eastAsia="Times New Roman" w:cs="Times New Roman"/>
          <w:b/>
          <w:bCs/>
          <w:u w:val="single"/>
        </w:rPr>
      </w:pPr>
      <w:r>
        <w:rPr>
          <w:rFonts w:eastAsia="Times New Roman" w:cs="Times New Roman"/>
          <w:b/>
          <w:bCs/>
          <w:u w:val="single"/>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rPr>
          <w:rFonts w:ascii="Times New Roman" w:hAnsi="Times New Roman" w:eastAsia="Times New Roman" w:cs="Times New Roman"/>
        </w:rPr>
      </w:pPr>
      <w:r>
        <w:rPr>
          <w:rFonts w:eastAsia="Times New Roman" w:cs="Times New Roman"/>
        </w:rPr>
      </w:r>
    </w:p>
    <w:p>
      <w:pPr>
        <w:pStyle w:val="Normal"/>
        <w:spacing w:lineRule="auto" w:line="276"/>
        <w:jc w:val="center"/>
        <w:rPr/>
      </w:pPr>
      <w:r>
        <w:rPr/>
      </w:r>
    </w:p>
    <w:p>
      <w:pPr>
        <w:pStyle w:val="Normal"/>
        <w:spacing w:lineRule="auto" w:line="276"/>
        <w:jc w:val="center"/>
        <w:rPr/>
      </w:pPr>
      <w:r>
        <w:rPr/>
      </w:r>
    </w:p>
    <w:sectPr>
      <w:headerReference w:type="default" r:id="rId5"/>
      <w:headerReference w:type="first" r:id="rId6"/>
      <w:footerReference w:type="default" r:id="rId7"/>
      <w:footerReference w:type="first" r:id="rId8"/>
      <w:type w:val="nextPage"/>
      <w:pgSz w:w="12240" w:h="15840"/>
      <w:pgMar w:left="1701" w:right="567"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3"/>
    <w:lvlOverride w:ilvl="0">
      <w:startOverride w:val="1"/>
    </w:lvlOverride>
    <w:lvlOverride w:ilvl="1">
      <w:startOverride w:val="1"/>
    </w:lvlOverride>
  </w:num>
  <w:num w:numId="27">
    <w:abstractNumId w:val="3"/>
  </w:num>
  <w:num w:numId="28">
    <w:abstractNumId w:val="5"/>
    <w:lvlOverride w:ilvl="0">
      <w:startOverride w:val="1"/>
    </w:lvlOverride>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bering>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character" w:styleId="Hyperlink">
    <w:name w:val="Hyperlink"/>
    <w:basedOn w:val="DefaultParagraphFont"/>
    <w:rPr>
      <w:color w:themeColor="hyperlink" w:val="0000EE"/>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Arial" w:eastAsiaTheme="minorEastAsia"/>
      <w:color w:val="auto"/>
      <w:kern w:val="2"/>
      <w:sz w:val="21"/>
      <w:szCs w:val="21"/>
      <w:lang w:val="en-US" w:eastAsia="lt-LT" w:bidi="hi-IN"/>
    </w:rPr>
  </w:style>
  <w:style w:type="paragraph" w:styleId="ListParagraph">
    <w:name w:val="List Paragraph"/>
    <w:basedOn w:val="Normal"/>
    <w:qFormat/>
    <w:pPr>
      <w:spacing w:before="0" w:after="160"/>
      <w:ind w:left="720"/>
      <w:contextualSpacing/>
    </w:pPr>
    <w:rPr>
      <w:rFonts w:eastAsia="Calibri" w:eastAsiaTheme="minorHAnsi"/>
      <w:sz w:val="22"/>
      <w:szCs w:val="22"/>
      <w:lang w:eastAsia="en-US"/>
    </w:rPr>
  </w:style>
  <w:style w:type="paragraph" w:styleId="Other">
    <w:name w:val="Other"/>
    <w:basedOn w:val="Normal"/>
    <w:qFormat/>
    <w:pPr>
      <w:widowControl w:val="false"/>
      <w:spacing w:lineRule="auto" w:line="276"/>
    </w:pPr>
    <w:rPr>
      <w:i/>
      <w:iCs/>
      <w:sz w:val="20"/>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e-tar.lt/portal/lt/legalAct/TAR.4B60A8C9678B/asr"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1146</TotalTime>
  <Application>LibreOffice/7.6.4.1$Windows_X86_64 LibreOffice_project/e19e193f88cd6c0525a17fb7a176ed8e6a3e2aa1</Application>
  <AppVersion>15.0000</AppVersion>
  <Pages>46</Pages>
  <Words>15966</Words>
  <Characters>114202</Characters>
  <CharactersWithSpaces>129691</CharactersWithSpaces>
  <Paragraphs>736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2026-01-07T23:49:04Z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