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36A7B956" w:rsidR="001F684D" w:rsidRPr="00AF68ED" w:rsidRDefault="002D0C22" w:rsidP="00615556">
      <w:pPr>
        <w:spacing w:after="0" w:line="240" w:lineRule="auto"/>
        <w:jc w:val="right"/>
        <w:rPr>
          <w:rFonts w:cs="Times New Roman"/>
          <w:noProof w:val="0"/>
        </w:rPr>
      </w:pPr>
      <w:r w:rsidRPr="00AF68ED">
        <w:rPr>
          <w:rFonts w:cs="Times New Roman"/>
          <w:noProof w:val="0"/>
        </w:rPr>
        <w:t>TSD-</w:t>
      </w:r>
      <w:r w:rsidR="00AC030F" w:rsidRPr="00AF68ED">
        <w:rPr>
          <w:rFonts w:cs="Times New Roman"/>
          <w:noProof w:val="0"/>
        </w:rPr>
        <w:t>9</w:t>
      </w:r>
      <w:r w:rsidRPr="00AF68ED">
        <w:rPr>
          <w:rFonts w:cs="Times New Roman"/>
          <w:noProof w:val="0"/>
        </w:rPr>
        <w:t xml:space="preserve">, </w:t>
      </w:r>
      <w:r w:rsidR="00AC6585" w:rsidRPr="00AF68ED">
        <w:rPr>
          <w:rFonts w:cs="Times New Roman"/>
          <w:noProof w:val="0"/>
        </w:rPr>
        <w:t>VPP-</w:t>
      </w:r>
      <w:r w:rsidR="00B75862" w:rsidRPr="00AF68ED">
        <w:rPr>
          <w:rFonts w:cs="Times New Roman"/>
          <w:noProof w:val="0"/>
        </w:rPr>
        <w:t>7974</w:t>
      </w:r>
    </w:p>
    <w:p w14:paraId="1B01DC95" w14:textId="77777777" w:rsidR="00615556" w:rsidRPr="00AF68ED" w:rsidRDefault="00615556" w:rsidP="00615556">
      <w:pPr>
        <w:spacing w:after="0" w:line="240" w:lineRule="auto"/>
        <w:jc w:val="right"/>
        <w:rPr>
          <w:rFonts w:cs="Times New Roman"/>
          <w:noProof w:val="0"/>
        </w:rPr>
      </w:pPr>
    </w:p>
    <w:p w14:paraId="0489B1F4" w14:textId="570E1A7C" w:rsidR="002D43D5" w:rsidRPr="00AF68ED" w:rsidRDefault="00B75862" w:rsidP="007C58C3">
      <w:pPr>
        <w:spacing w:after="0" w:line="240" w:lineRule="auto"/>
        <w:jc w:val="center"/>
        <w:rPr>
          <w:rFonts w:cs="Times New Roman"/>
          <w:b/>
          <w:noProof w:val="0"/>
        </w:rPr>
      </w:pPr>
      <w:r w:rsidRPr="00AF68ED">
        <w:rPr>
          <w:rFonts w:cs="Times New Roman"/>
          <w:b/>
          <w:noProof w:val="0"/>
        </w:rPr>
        <w:t xml:space="preserve">Procedūrinių kabinetų medicininių baldų </w:t>
      </w:r>
      <w:r w:rsidRPr="00AF68ED">
        <w:rPr>
          <w:rFonts w:cs="Times New Roman"/>
          <w:b/>
          <w:noProof w:val="0"/>
        </w:rPr>
        <w:br/>
        <w:t xml:space="preserve">techninė </w:t>
      </w:r>
      <w:r w:rsidR="00007915" w:rsidRPr="00AF68ED">
        <w:rPr>
          <w:rFonts w:cs="Times New Roman"/>
          <w:b/>
          <w:noProof w:val="0"/>
        </w:rPr>
        <w:t>specifikacija</w:t>
      </w:r>
      <w:r w:rsidR="000B418B" w:rsidRPr="00AF68ED">
        <w:rPr>
          <w:rFonts w:cs="Times New Roman"/>
          <w:b/>
          <w:noProof w:val="0"/>
        </w:rPr>
        <w:t xml:space="preserve"> (</w:t>
      </w:r>
      <w:r w:rsidRPr="00AF68ED">
        <w:rPr>
          <w:rFonts w:cs="Times New Roman"/>
          <w:b/>
          <w:noProof w:val="0"/>
        </w:rPr>
        <w:t xml:space="preserve">kiekis 1 </w:t>
      </w:r>
      <w:proofErr w:type="spellStart"/>
      <w:r w:rsidRPr="00AF68ED">
        <w:rPr>
          <w:rFonts w:cs="Times New Roman"/>
          <w:b/>
          <w:noProof w:val="0"/>
        </w:rPr>
        <w:t>kompl</w:t>
      </w:r>
      <w:proofErr w:type="spellEnd"/>
      <w:r w:rsidR="000B418B" w:rsidRPr="00AF68ED">
        <w:rPr>
          <w:rFonts w:cs="Times New Roman"/>
          <w:b/>
          <w:noProof w:val="0"/>
        </w:rPr>
        <w:t>.</w:t>
      </w:r>
      <w:r w:rsidR="007C58C3" w:rsidRPr="00AF68ED">
        <w:rPr>
          <w:rFonts w:cs="Times New Roman"/>
          <w:b/>
          <w:noProof w:val="0"/>
        </w:rPr>
        <w:t>)</w:t>
      </w:r>
    </w:p>
    <w:p w14:paraId="5C4E3543" w14:textId="59FE4DFD" w:rsidR="00615556" w:rsidRPr="00AF68ED"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827"/>
        <w:gridCol w:w="3687"/>
        <w:gridCol w:w="2960"/>
      </w:tblGrid>
      <w:tr w:rsidR="008034FC" w:rsidRPr="00AF68ED" w14:paraId="7D5A97FB" w14:textId="1135826A" w:rsidTr="006F0A05">
        <w:tc>
          <w:tcPr>
            <w:tcW w:w="349"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AF68ED" w:rsidRDefault="00635A72" w:rsidP="00815B8B">
            <w:pPr>
              <w:spacing w:after="0" w:line="240" w:lineRule="auto"/>
              <w:jc w:val="center"/>
              <w:rPr>
                <w:rFonts w:eastAsia="Times New Roman" w:cs="Times New Roman"/>
                <w:b/>
                <w:noProof w:val="0"/>
              </w:rPr>
            </w:pPr>
            <w:r w:rsidRPr="00AF68ED">
              <w:rPr>
                <w:rFonts w:eastAsia="Times New Roman" w:cs="Times New Roman"/>
                <w:b/>
                <w:noProof w:val="0"/>
              </w:rPr>
              <w:t>Eil.</w:t>
            </w:r>
            <w:r w:rsidRPr="00AF68ED">
              <w:rPr>
                <w:rFonts w:eastAsia="Times New Roman" w:cs="Times New Roman"/>
                <w:b/>
                <w:noProof w:val="0"/>
              </w:rPr>
              <w:br/>
              <w:t>Nr.</w:t>
            </w:r>
          </w:p>
        </w:tc>
        <w:tc>
          <w:tcPr>
            <w:tcW w:w="1388"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AF68ED" w:rsidRDefault="00635A72" w:rsidP="00815B8B">
            <w:pPr>
              <w:spacing w:after="0" w:line="240" w:lineRule="auto"/>
              <w:jc w:val="center"/>
              <w:rPr>
                <w:rFonts w:eastAsia="Times New Roman" w:cs="Times New Roman"/>
                <w:b/>
                <w:noProof w:val="0"/>
              </w:rPr>
            </w:pPr>
            <w:r w:rsidRPr="00AF68ED">
              <w:rPr>
                <w:rFonts w:eastAsia="Times New Roman" w:cs="Times New Roman"/>
                <w:b/>
                <w:noProof w:val="0"/>
              </w:rPr>
              <w:t>Parametrai</w:t>
            </w:r>
            <w:r w:rsidRPr="00AF68ED">
              <w:rPr>
                <w:rFonts w:eastAsia="Times New Roman" w:cs="Times New Roman"/>
                <w:b/>
                <w:noProof w:val="0"/>
              </w:rPr>
              <w:br/>
              <w:t>(specifikacija)</w:t>
            </w:r>
          </w:p>
        </w:tc>
        <w:tc>
          <w:tcPr>
            <w:tcW w:w="1810"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AF68ED" w:rsidRDefault="00635A72" w:rsidP="00815B8B">
            <w:pPr>
              <w:spacing w:after="0" w:line="240" w:lineRule="auto"/>
              <w:jc w:val="center"/>
              <w:rPr>
                <w:rFonts w:eastAsia="Times New Roman" w:cs="Times New Roman"/>
                <w:b/>
                <w:noProof w:val="0"/>
              </w:rPr>
            </w:pPr>
            <w:r w:rsidRPr="00AF68ED">
              <w:rPr>
                <w:rFonts w:eastAsia="Times New Roman" w:cs="Times New Roman"/>
                <w:b/>
                <w:noProof w:val="0"/>
              </w:rPr>
              <w:t xml:space="preserve">Reikalaujamos </w:t>
            </w:r>
            <w:r w:rsidRPr="00AF68ED">
              <w:rPr>
                <w:rFonts w:eastAsia="Times New Roman" w:cs="Times New Roman"/>
                <w:b/>
                <w:noProof w:val="0"/>
              </w:rPr>
              <w:br/>
              <w:t>parametrų reikšmės</w:t>
            </w:r>
          </w:p>
        </w:tc>
        <w:tc>
          <w:tcPr>
            <w:tcW w:w="145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AF68ED" w:rsidRDefault="00635A72" w:rsidP="00815B8B">
            <w:pPr>
              <w:spacing w:after="0" w:line="240" w:lineRule="auto"/>
              <w:jc w:val="center"/>
              <w:rPr>
                <w:rFonts w:eastAsia="Times New Roman" w:cs="Times New Roman"/>
                <w:b/>
                <w:noProof w:val="0"/>
              </w:rPr>
            </w:pPr>
            <w:r w:rsidRPr="00AF68ED">
              <w:rPr>
                <w:rFonts w:eastAsia="Times New Roman" w:cs="Times New Roman"/>
                <w:b/>
                <w:noProof w:val="0"/>
              </w:rPr>
              <w:t xml:space="preserve">Siūlomos </w:t>
            </w:r>
          </w:p>
          <w:p w14:paraId="4126821E" w14:textId="77777777" w:rsidR="00635A72" w:rsidRPr="00AF68ED" w:rsidRDefault="00635A72" w:rsidP="00815B8B">
            <w:pPr>
              <w:spacing w:after="0" w:line="240" w:lineRule="auto"/>
              <w:jc w:val="center"/>
              <w:rPr>
                <w:rFonts w:eastAsia="Times New Roman" w:cs="Times New Roman"/>
                <w:b/>
                <w:noProof w:val="0"/>
              </w:rPr>
            </w:pPr>
            <w:r w:rsidRPr="00AF68ED">
              <w:rPr>
                <w:rFonts w:eastAsia="Times New Roman" w:cs="Times New Roman"/>
                <w:b/>
                <w:noProof w:val="0"/>
              </w:rPr>
              <w:t>parametrų reikšmės</w:t>
            </w:r>
          </w:p>
        </w:tc>
      </w:tr>
      <w:tr w:rsidR="008034FC" w:rsidRPr="00AF68ED" w14:paraId="735DAFEE" w14:textId="77777777" w:rsidTr="006F0A05">
        <w:tc>
          <w:tcPr>
            <w:tcW w:w="349" w:type="pct"/>
            <w:tcBorders>
              <w:top w:val="single" w:sz="4" w:space="0" w:color="auto"/>
              <w:left w:val="single" w:sz="4" w:space="0" w:color="auto"/>
              <w:bottom w:val="single" w:sz="4" w:space="0" w:color="auto"/>
              <w:right w:val="single" w:sz="4" w:space="0" w:color="auto"/>
            </w:tcBorders>
          </w:tcPr>
          <w:p w14:paraId="5CC6514A" w14:textId="4F768307" w:rsidR="00F9690C" w:rsidRPr="00AF68ED" w:rsidRDefault="00403276" w:rsidP="00815B8B">
            <w:pPr>
              <w:spacing w:after="0" w:line="240" w:lineRule="auto"/>
              <w:jc w:val="center"/>
              <w:rPr>
                <w:rFonts w:eastAsia="Times New Roman" w:cs="Times New Roman"/>
                <w:b/>
                <w:bCs/>
                <w:noProof w:val="0"/>
              </w:rPr>
            </w:pPr>
            <w:r w:rsidRPr="00AF68ED">
              <w:rPr>
                <w:rFonts w:eastAsia="Times New Roman" w:cs="Times New Roman"/>
                <w:b/>
                <w:bCs/>
                <w:noProof w:val="0"/>
              </w:rPr>
              <w:t>1.</w:t>
            </w:r>
          </w:p>
        </w:tc>
        <w:tc>
          <w:tcPr>
            <w:tcW w:w="1388" w:type="pct"/>
            <w:tcBorders>
              <w:top w:val="single" w:sz="4" w:space="0" w:color="auto"/>
              <w:left w:val="single" w:sz="4" w:space="0" w:color="auto"/>
              <w:right w:val="single" w:sz="4" w:space="0" w:color="auto"/>
            </w:tcBorders>
          </w:tcPr>
          <w:p w14:paraId="6FCDD175" w14:textId="2830ADD0" w:rsidR="00F9690C" w:rsidRPr="00AF68ED" w:rsidRDefault="00B75862" w:rsidP="00B75862">
            <w:pPr>
              <w:spacing w:after="0" w:line="240" w:lineRule="auto"/>
              <w:rPr>
                <w:rFonts w:cs="Times New Roman"/>
                <w:b/>
                <w:noProof w:val="0"/>
              </w:rPr>
            </w:pPr>
            <w:r w:rsidRPr="00AF68ED">
              <w:rPr>
                <w:rFonts w:cs="Times New Roman"/>
                <w:b/>
                <w:noProof w:val="0"/>
              </w:rPr>
              <w:t>Procedūrinių kabinetų medicininių baldų komplektas</w:t>
            </w:r>
          </w:p>
        </w:tc>
        <w:tc>
          <w:tcPr>
            <w:tcW w:w="1810" w:type="pct"/>
            <w:tcBorders>
              <w:top w:val="single" w:sz="4" w:space="0" w:color="auto"/>
              <w:left w:val="single" w:sz="4" w:space="0" w:color="auto"/>
              <w:right w:val="single" w:sz="4" w:space="0" w:color="auto"/>
            </w:tcBorders>
          </w:tcPr>
          <w:p w14:paraId="3A945070" w14:textId="551BD888" w:rsidR="00F9690C" w:rsidRPr="00AF68ED" w:rsidRDefault="00B75862" w:rsidP="00815B8B">
            <w:pPr>
              <w:spacing w:after="0" w:line="240" w:lineRule="auto"/>
              <w:rPr>
                <w:rFonts w:cs="Times New Roman"/>
                <w:noProof w:val="0"/>
              </w:rPr>
            </w:pPr>
            <w:r w:rsidRPr="00AF68ED">
              <w:rPr>
                <w:rFonts w:cs="Times New Roman"/>
                <w:noProof w:val="0"/>
              </w:rPr>
              <w:t>Komplektą sudaro</w:t>
            </w:r>
            <w:r w:rsidR="00F9690C" w:rsidRPr="00AF68ED">
              <w:rPr>
                <w:rFonts w:cs="Times New Roman"/>
                <w:noProof w:val="0"/>
              </w:rPr>
              <w:t>:</w:t>
            </w:r>
          </w:p>
          <w:p w14:paraId="6D07570A" w14:textId="77777777" w:rsidR="009815C3" w:rsidRPr="00AF68ED" w:rsidRDefault="009815C3" w:rsidP="00FF4A83">
            <w:pPr>
              <w:pStyle w:val="ListParagraph"/>
              <w:numPr>
                <w:ilvl w:val="0"/>
                <w:numId w:val="8"/>
              </w:numPr>
              <w:spacing w:after="0" w:line="240" w:lineRule="auto"/>
              <w:rPr>
                <w:rFonts w:cs="Times New Roman"/>
                <w:noProof w:val="0"/>
              </w:rPr>
            </w:pPr>
            <w:r w:rsidRPr="00AF68ED">
              <w:rPr>
                <w:rFonts w:cs="Times New Roman"/>
                <w:noProof w:val="0"/>
              </w:rPr>
              <w:t>Grindinės spintelės:</w:t>
            </w:r>
          </w:p>
          <w:p w14:paraId="347F6B40" w14:textId="45288217" w:rsidR="00F9690C" w:rsidRPr="00AF68ED" w:rsidRDefault="009815C3" w:rsidP="00FF4A83">
            <w:pPr>
              <w:pStyle w:val="ListParagraph"/>
              <w:numPr>
                <w:ilvl w:val="1"/>
                <w:numId w:val="8"/>
              </w:numPr>
              <w:spacing w:after="0" w:line="240" w:lineRule="auto"/>
              <w:rPr>
                <w:rFonts w:cs="Times New Roman"/>
                <w:noProof w:val="0"/>
              </w:rPr>
            </w:pPr>
            <w:r w:rsidRPr="00AF68ED">
              <w:rPr>
                <w:rFonts w:cs="Times New Roman"/>
                <w:noProof w:val="0"/>
              </w:rPr>
              <w:t>4 modulių konfigūracija</w:t>
            </w:r>
            <w:r w:rsidR="00FB1938" w:rsidRPr="00AF68ED">
              <w:rPr>
                <w:rFonts w:cs="Times New Roman"/>
                <w:noProof w:val="0"/>
              </w:rPr>
              <w:t xml:space="preserve"> – orientacinis kiekis </w:t>
            </w:r>
            <w:r w:rsidR="00E81EC1" w:rsidRPr="00AF68ED">
              <w:rPr>
                <w:rFonts w:cs="Times New Roman"/>
                <w:noProof w:val="0"/>
              </w:rPr>
              <w:t>10</w:t>
            </w:r>
            <w:r w:rsidR="00FB1938" w:rsidRPr="00AF68ED">
              <w:rPr>
                <w:rFonts w:cs="Times New Roman"/>
                <w:noProof w:val="0"/>
              </w:rPr>
              <w:t xml:space="preserve"> vnt.</w:t>
            </w:r>
            <w:r w:rsidR="00F9690C" w:rsidRPr="00AF68ED">
              <w:rPr>
                <w:rFonts w:cs="Times New Roman"/>
                <w:noProof w:val="0"/>
              </w:rPr>
              <w:t>;</w:t>
            </w:r>
          </w:p>
          <w:p w14:paraId="681A9D2A" w14:textId="4526E589" w:rsidR="00F9690C" w:rsidRPr="00AF68ED" w:rsidRDefault="009815C3" w:rsidP="00FF4A83">
            <w:pPr>
              <w:pStyle w:val="ListParagraph"/>
              <w:numPr>
                <w:ilvl w:val="1"/>
                <w:numId w:val="8"/>
              </w:numPr>
              <w:spacing w:after="0" w:line="240" w:lineRule="auto"/>
              <w:rPr>
                <w:rFonts w:cs="Times New Roman"/>
                <w:noProof w:val="0"/>
              </w:rPr>
            </w:pPr>
            <w:r w:rsidRPr="00AF68ED">
              <w:rPr>
                <w:rFonts w:cs="Times New Roman"/>
                <w:noProof w:val="0"/>
              </w:rPr>
              <w:t>2 modulių konfigūracija</w:t>
            </w:r>
            <w:r w:rsidR="00FB1938" w:rsidRPr="00AF68ED">
              <w:rPr>
                <w:rFonts w:cs="Times New Roman"/>
                <w:noProof w:val="0"/>
              </w:rPr>
              <w:t xml:space="preserve"> – orientacinis kiekis </w:t>
            </w:r>
            <w:r w:rsidR="00E81EC1" w:rsidRPr="00AF68ED">
              <w:rPr>
                <w:rFonts w:cs="Times New Roman"/>
                <w:noProof w:val="0"/>
              </w:rPr>
              <w:t>14</w:t>
            </w:r>
            <w:r w:rsidR="00FB1938" w:rsidRPr="00AF68ED">
              <w:rPr>
                <w:rFonts w:cs="Times New Roman"/>
                <w:noProof w:val="0"/>
              </w:rPr>
              <w:t xml:space="preserve"> vnt.;</w:t>
            </w:r>
          </w:p>
          <w:p w14:paraId="023279E3" w14:textId="5056FB4F" w:rsidR="00E05867" w:rsidRPr="00AF68ED" w:rsidRDefault="00E05867" w:rsidP="00FF4A83">
            <w:pPr>
              <w:pStyle w:val="ListParagraph"/>
              <w:numPr>
                <w:ilvl w:val="0"/>
                <w:numId w:val="8"/>
              </w:numPr>
              <w:spacing w:after="0" w:line="240" w:lineRule="auto"/>
              <w:rPr>
                <w:rFonts w:cs="Times New Roman"/>
                <w:noProof w:val="0"/>
              </w:rPr>
            </w:pPr>
            <w:r w:rsidRPr="00AF68ED">
              <w:rPr>
                <w:rFonts w:cs="Times New Roman"/>
                <w:noProof w:val="0"/>
              </w:rPr>
              <w:t xml:space="preserve">Vientisi stalviršiai spintelių </w:t>
            </w:r>
            <w:r w:rsidR="00AD0E6F" w:rsidRPr="00AF68ED">
              <w:rPr>
                <w:rFonts w:cs="Times New Roman"/>
                <w:noProof w:val="0"/>
              </w:rPr>
              <w:t>konfigūracijoms</w:t>
            </w:r>
            <w:r w:rsidRPr="00AF68ED">
              <w:rPr>
                <w:rFonts w:cs="Times New Roman"/>
                <w:noProof w:val="0"/>
              </w:rPr>
              <w:t xml:space="preserve"> (1.1 ir 1.2) – orientacinis kiekis 24 vnt.;</w:t>
            </w:r>
          </w:p>
          <w:p w14:paraId="6A39B5F0" w14:textId="014C1D3A" w:rsidR="00465EFC" w:rsidRPr="00AF68ED" w:rsidRDefault="00A86E39" w:rsidP="00FF4A83">
            <w:pPr>
              <w:pStyle w:val="ListParagraph"/>
              <w:numPr>
                <w:ilvl w:val="0"/>
                <w:numId w:val="8"/>
              </w:numPr>
              <w:spacing w:after="0" w:line="240" w:lineRule="auto"/>
              <w:rPr>
                <w:rFonts w:cs="Times New Roman"/>
                <w:noProof w:val="0"/>
              </w:rPr>
            </w:pPr>
            <w:r w:rsidRPr="00AF68ED">
              <w:rPr>
                <w:rFonts w:cs="Times New Roman"/>
                <w:noProof w:val="0"/>
              </w:rPr>
              <w:t>Pakabinam</w:t>
            </w:r>
            <w:r w:rsidR="00E81EC1" w:rsidRPr="00AF68ED">
              <w:rPr>
                <w:rFonts w:cs="Times New Roman"/>
                <w:noProof w:val="0"/>
              </w:rPr>
              <w:t>os</w:t>
            </w:r>
            <w:r w:rsidR="00B75862" w:rsidRPr="00AF68ED">
              <w:rPr>
                <w:rFonts w:cs="Times New Roman"/>
                <w:noProof w:val="0"/>
              </w:rPr>
              <w:t xml:space="preserve"> </w:t>
            </w:r>
            <w:r w:rsidR="009815C3" w:rsidRPr="00AF68ED">
              <w:rPr>
                <w:rFonts w:cs="Times New Roman"/>
                <w:noProof w:val="0"/>
              </w:rPr>
              <w:t>sieninė</w:t>
            </w:r>
            <w:r w:rsidR="00E81EC1" w:rsidRPr="00AF68ED">
              <w:rPr>
                <w:rFonts w:cs="Times New Roman"/>
                <w:noProof w:val="0"/>
              </w:rPr>
              <w:t>s</w:t>
            </w:r>
            <w:r w:rsidR="009815C3" w:rsidRPr="00AF68ED">
              <w:rPr>
                <w:rFonts w:cs="Times New Roman"/>
                <w:noProof w:val="0"/>
              </w:rPr>
              <w:t xml:space="preserve"> </w:t>
            </w:r>
            <w:r w:rsidR="00B75862" w:rsidRPr="00AF68ED">
              <w:rPr>
                <w:rFonts w:cs="Times New Roman"/>
                <w:noProof w:val="0"/>
              </w:rPr>
              <w:t>spintelė</w:t>
            </w:r>
            <w:r w:rsidR="00E81EC1" w:rsidRPr="00AF68ED">
              <w:rPr>
                <w:rFonts w:cs="Times New Roman"/>
                <w:noProof w:val="0"/>
              </w:rPr>
              <w:t>s</w:t>
            </w:r>
            <w:r w:rsidR="00815B8B" w:rsidRPr="00AF68ED">
              <w:rPr>
                <w:rFonts w:cs="Times New Roman"/>
                <w:noProof w:val="0"/>
              </w:rPr>
              <w:t xml:space="preserve"> </w:t>
            </w:r>
            <w:r w:rsidR="00465EFC" w:rsidRPr="00AF68ED">
              <w:rPr>
                <w:rFonts w:cs="Times New Roman"/>
                <w:noProof w:val="0"/>
              </w:rPr>
              <w:t xml:space="preserve">– </w:t>
            </w:r>
            <w:r w:rsidR="00FB1938" w:rsidRPr="00AF68ED">
              <w:rPr>
                <w:rFonts w:cs="Times New Roman"/>
                <w:noProof w:val="0"/>
              </w:rPr>
              <w:t xml:space="preserve">orientacinis kiekis </w:t>
            </w:r>
            <w:r w:rsidR="00B75862" w:rsidRPr="00AF68ED">
              <w:rPr>
                <w:rFonts w:cs="Times New Roman"/>
                <w:noProof w:val="0"/>
              </w:rPr>
              <w:t>32</w:t>
            </w:r>
            <w:r w:rsidR="00465EFC" w:rsidRPr="00AF68ED">
              <w:rPr>
                <w:rFonts w:cs="Times New Roman"/>
                <w:noProof w:val="0"/>
              </w:rPr>
              <w:t> vnt.;</w:t>
            </w:r>
          </w:p>
          <w:p w14:paraId="3F296CEF" w14:textId="3CFF372E" w:rsidR="00E05867" w:rsidRPr="00AF68ED" w:rsidRDefault="00E05867" w:rsidP="00FF4A83">
            <w:pPr>
              <w:pStyle w:val="ListParagraph"/>
              <w:numPr>
                <w:ilvl w:val="0"/>
                <w:numId w:val="8"/>
              </w:numPr>
              <w:spacing w:after="0" w:line="240" w:lineRule="auto"/>
              <w:rPr>
                <w:rFonts w:cs="Times New Roman"/>
                <w:noProof w:val="0"/>
              </w:rPr>
            </w:pPr>
            <w:r w:rsidRPr="00AF68ED">
              <w:rPr>
                <w:rFonts w:cs="Times New Roman"/>
                <w:noProof w:val="0"/>
              </w:rPr>
              <w:t>Mobilios spintelės – orientacinis kiekis 2 vnt.</w:t>
            </w:r>
          </w:p>
        </w:tc>
        <w:tc>
          <w:tcPr>
            <w:tcW w:w="1453" w:type="pct"/>
            <w:tcBorders>
              <w:top w:val="single" w:sz="4" w:space="0" w:color="auto"/>
              <w:left w:val="single" w:sz="4" w:space="0" w:color="auto"/>
              <w:bottom w:val="single" w:sz="4" w:space="0" w:color="auto"/>
              <w:right w:val="single" w:sz="4" w:space="0" w:color="auto"/>
            </w:tcBorders>
          </w:tcPr>
          <w:p w14:paraId="3344D9A0" w14:textId="77777777" w:rsidR="00F9690C" w:rsidRPr="00AF68ED" w:rsidRDefault="00F9690C" w:rsidP="00815B8B">
            <w:pPr>
              <w:spacing w:after="0" w:line="240" w:lineRule="auto"/>
              <w:rPr>
                <w:rFonts w:eastAsia="Times New Roman" w:cs="Times New Roman"/>
                <w:noProof w:val="0"/>
              </w:rPr>
            </w:pPr>
          </w:p>
        </w:tc>
      </w:tr>
      <w:tr w:rsidR="008034FC" w:rsidRPr="00AF68ED" w14:paraId="4B38F42F" w14:textId="77777777" w:rsidTr="006F0A05">
        <w:tc>
          <w:tcPr>
            <w:tcW w:w="349" w:type="pct"/>
            <w:tcBorders>
              <w:top w:val="single" w:sz="4" w:space="0" w:color="auto"/>
              <w:left w:val="single" w:sz="4" w:space="0" w:color="auto"/>
              <w:bottom w:val="single" w:sz="4" w:space="0" w:color="auto"/>
              <w:right w:val="single" w:sz="4" w:space="0" w:color="auto"/>
            </w:tcBorders>
          </w:tcPr>
          <w:p w14:paraId="6426C9B8" w14:textId="1CA092AA" w:rsidR="009815C3" w:rsidRPr="00AF68ED" w:rsidRDefault="009815C3" w:rsidP="00815B8B">
            <w:pPr>
              <w:spacing w:after="0" w:line="240" w:lineRule="auto"/>
              <w:jc w:val="center"/>
              <w:rPr>
                <w:rFonts w:eastAsia="Times New Roman" w:cs="Times New Roman"/>
                <w:b/>
                <w:bCs/>
                <w:noProof w:val="0"/>
              </w:rPr>
            </w:pPr>
            <w:r w:rsidRPr="00AF68ED">
              <w:rPr>
                <w:rFonts w:eastAsia="Times New Roman" w:cs="Times New Roman"/>
                <w:b/>
                <w:bCs/>
                <w:noProof w:val="0"/>
              </w:rPr>
              <w:t>2.</w:t>
            </w:r>
          </w:p>
        </w:tc>
        <w:tc>
          <w:tcPr>
            <w:tcW w:w="1388" w:type="pct"/>
            <w:tcBorders>
              <w:top w:val="single" w:sz="4" w:space="0" w:color="auto"/>
              <w:left w:val="single" w:sz="4" w:space="0" w:color="auto"/>
              <w:right w:val="single" w:sz="4" w:space="0" w:color="auto"/>
            </w:tcBorders>
          </w:tcPr>
          <w:p w14:paraId="3F158670" w14:textId="349E7344" w:rsidR="009815C3" w:rsidRPr="00AF68ED" w:rsidRDefault="009815C3" w:rsidP="00650EB4">
            <w:pPr>
              <w:spacing w:after="0" w:line="240" w:lineRule="auto"/>
              <w:rPr>
                <w:rFonts w:cs="Times New Roman"/>
                <w:b/>
                <w:noProof w:val="0"/>
              </w:rPr>
            </w:pPr>
            <w:r w:rsidRPr="00AF68ED">
              <w:rPr>
                <w:rFonts w:cs="Times New Roman"/>
                <w:b/>
                <w:noProof w:val="0"/>
              </w:rPr>
              <w:t>Bendrieji reikalavimai</w:t>
            </w:r>
            <w:r w:rsidR="00FB3271" w:rsidRPr="00AF68ED">
              <w:rPr>
                <w:rFonts w:cs="Times New Roman"/>
                <w:b/>
                <w:noProof w:val="0"/>
              </w:rPr>
              <w:t xml:space="preserve"> komplekto baldams</w:t>
            </w:r>
            <w:r w:rsidR="00650EB4" w:rsidRPr="00AF68ED">
              <w:rPr>
                <w:rFonts w:cs="Times New Roman"/>
                <w:b/>
                <w:noProof w:val="0"/>
              </w:rPr>
              <w:t xml:space="preserve"> (galioja 3</w:t>
            </w:r>
            <w:r w:rsidR="00E05867" w:rsidRPr="00AF68ED">
              <w:rPr>
                <w:rFonts w:cs="Times New Roman"/>
                <w:b/>
                <w:noProof w:val="0"/>
              </w:rPr>
              <w:t xml:space="preserve">–5 </w:t>
            </w:r>
            <w:r w:rsidR="00EE36E2" w:rsidRPr="00AF68ED">
              <w:rPr>
                <w:rFonts w:cs="Times New Roman"/>
                <w:b/>
                <w:noProof w:val="0"/>
              </w:rPr>
              <w:t xml:space="preserve">punktuose aprašytoms </w:t>
            </w:r>
            <w:r w:rsidR="00E05867" w:rsidRPr="00AF68ED">
              <w:rPr>
                <w:rFonts w:cs="Times New Roman"/>
                <w:b/>
                <w:noProof w:val="0"/>
              </w:rPr>
              <w:t>pozicijoms)</w:t>
            </w:r>
          </w:p>
        </w:tc>
        <w:tc>
          <w:tcPr>
            <w:tcW w:w="1810" w:type="pct"/>
            <w:tcBorders>
              <w:top w:val="single" w:sz="4" w:space="0" w:color="auto"/>
              <w:left w:val="single" w:sz="4" w:space="0" w:color="auto"/>
              <w:right w:val="single" w:sz="4" w:space="0" w:color="auto"/>
            </w:tcBorders>
          </w:tcPr>
          <w:p w14:paraId="476ECA99" w14:textId="77777777" w:rsidR="00C71F6E" w:rsidRPr="00AF68ED" w:rsidRDefault="009815C3" w:rsidP="00FF4A83">
            <w:pPr>
              <w:pStyle w:val="ListParagraph"/>
              <w:numPr>
                <w:ilvl w:val="0"/>
                <w:numId w:val="7"/>
              </w:numPr>
              <w:spacing w:after="0" w:line="240" w:lineRule="auto"/>
              <w:rPr>
                <w:rFonts w:cs="Times New Roman"/>
                <w:noProof w:val="0"/>
              </w:rPr>
            </w:pPr>
            <w:r w:rsidRPr="00AF68ED">
              <w:rPr>
                <w:rFonts w:cs="Times New Roman"/>
                <w:noProof w:val="0"/>
              </w:rPr>
              <w:t>Visi siūlomi gaminiai turi būti modulinės konstrukcijos, suprojektuoti medicininėms pa</w:t>
            </w:r>
            <w:r w:rsidR="00C71F6E" w:rsidRPr="00AF68ED">
              <w:rPr>
                <w:rFonts w:cs="Times New Roman"/>
                <w:noProof w:val="0"/>
              </w:rPr>
              <w:t>talpoms;</w:t>
            </w:r>
          </w:p>
          <w:p w14:paraId="564DFD5B" w14:textId="479F7091" w:rsidR="009815C3" w:rsidRPr="00AF68ED" w:rsidRDefault="00FB3332" w:rsidP="00FF4A83">
            <w:pPr>
              <w:pStyle w:val="ListParagraph"/>
              <w:numPr>
                <w:ilvl w:val="0"/>
                <w:numId w:val="7"/>
              </w:numPr>
              <w:spacing w:after="0" w:line="240" w:lineRule="auto"/>
              <w:rPr>
                <w:rFonts w:cs="Times New Roman"/>
                <w:noProof w:val="0"/>
              </w:rPr>
            </w:pPr>
            <w:r w:rsidRPr="00AF68ED">
              <w:rPr>
                <w:rFonts w:cs="Times New Roman"/>
                <w:noProof w:val="0"/>
              </w:rPr>
              <w:t xml:space="preserve">Konstrukcija </w:t>
            </w:r>
            <w:r w:rsidR="009815C3" w:rsidRPr="00AF68ED">
              <w:rPr>
                <w:rFonts w:cs="Times New Roman"/>
                <w:noProof w:val="0"/>
              </w:rPr>
              <w:t>gaminama pagal užsakymą, vadovaujantis užsakovo patvirtintais brėžiniais;</w:t>
            </w:r>
          </w:p>
          <w:p w14:paraId="4AAE566C" w14:textId="230C6989" w:rsidR="00AF5DCE" w:rsidRPr="00AF68ED" w:rsidRDefault="00AF5DCE" w:rsidP="00FF4A83">
            <w:pPr>
              <w:pStyle w:val="ListParagraph"/>
              <w:numPr>
                <w:ilvl w:val="0"/>
                <w:numId w:val="7"/>
              </w:numPr>
              <w:spacing w:after="0" w:line="240" w:lineRule="auto"/>
              <w:rPr>
                <w:rFonts w:cs="Times New Roman"/>
                <w:noProof w:val="0"/>
              </w:rPr>
            </w:pPr>
            <w:r w:rsidRPr="00AF68ED">
              <w:rPr>
                <w:rFonts w:cs="Times New Roman"/>
                <w:noProof w:val="0"/>
              </w:rPr>
              <w:t>Baldų konstrukcija turi būti standi, išlaikyti formą be papildomų atramų ar tvirtinimo detalių;</w:t>
            </w:r>
          </w:p>
          <w:p w14:paraId="2E396CAF" w14:textId="7982742B" w:rsidR="00AF5DCE" w:rsidRPr="00AF68ED" w:rsidRDefault="00AF5DCE" w:rsidP="00AF5DCE">
            <w:pPr>
              <w:pStyle w:val="ListParagraph"/>
              <w:numPr>
                <w:ilvl w:val="0"/>
                <w:numId w:val="7"/>
              </w:numPr>
              <w:spacing w:after="0" w:line="240" w:lineRule="auto"/>
              <w:rPr>
                <w:rFonts w:cs="Times New Roman"/>
                <w:noProof w:val="0"/>
              </w:rPr>
            </w:pPr>
            <w:r w:rsidRPr="00AF68ED">
              <w:rPr>
                <w:rFonts w:cs="Times New Roman"/>
                <w:noProof w:val="0"/>
              </w:rPr>
              <w:t xml:space="preserve">Baldų struktūrinis rėmas pagamintas iš </w:t>
            </w:r>
            <w:proofErr w:type="spellStart"/>
            <w:r w:rsidRPr="00AF68ED">
              <w:rPr>
                <w:rFonts w:cs="Times New Roman"/>
                <w:noProof w:val="0"/>
              </w:rPr>
              <w:t>anoduoto</w:t>
            </w:r>
            <w:proofErr w:type="spellEnd"/>
            <w:r w:rsidRPr="00AF68ED">
              <w:rPr>
                <w:rFonts w:cs="Times New Roman"/>
                <w:noProof w:val="0"/>
              </w:rPr>
              <w:t xml:space="preserve"> aliuminio (ar lygiavertės medžiagos) profilių;</w:t>
            </w:r>
          </w:p>
          <w:p w14:paraId="1CAF8A83" w14:textId="5823FECA" w:rsidR="00AF5DCE" w:rsidRPr="00AF68ED" w:rsidRDefault="00AF5DCE" w:rsidP="00AF5DCE">
            <w:pPr>
              <w:pStyle w:val="ListParagraph"/>
              <w:numPr>
                <w:ilvl w:val="0"/>
                <w:numId w:val="7"/>
              </w:numPr>
              <w:spacing w:after="0" w:line="240" w:lineRule="auto"/>
              <w:rPr>
                <w:rFonts w:cs="Times New Roman"/>
                <w:noProof w:val="0"/>
              </w:rPr>
            </w:pPr>
            <w:r w:rsidRPr="00AF68ED">
              <w:rPr>
                <w:rFonts w:cs="Times New Roman"/>
                <w:noProof w:val="0"/>
              </w:rPr>
              <w:t xml:space="preserve">Baldų sienelės </w:t>
            </w:r>
            <w:r w:rsidRPr="00AF68ED">
              <w:rPr>
                <w:rFonts w:eastAsia="Times New Roman" w:cs="Times New Roman"/>
                <w:noProof w:val="0"/>
              </w:rPr>
              <w:t>viengubos arba dvigubos;</w:t>
            </w:r>
          </w:p>
          <w:p w14:paraId="77F26020" w14:textId="128D72FA" w:rsidR="00AF5DCE" w:rsidRPr="00AF68ED" w:rsidRDefault="00DB271D" w:rsidP="00AF5DCE">
            <w:pPr>
              <w:pStyle w:val="ListParagraph"/>
              <w:numPr>
                <w:ilvl w:val="0"/>
                <w:numId w:val="7"/>
              </w:numPr>
              <w:spacing w:after="0" w:line="240" w:lineRule="auto"/>
              <w:rPr>
                <w:rFonts w:cs="Times New Roman"/>
                <w:noProof w:val="0"/>
              </w:rPr>
            </w:pPr>
            <w:r w:rsidRPr="00AF68ED">
              <w:rPr>
                <w:rFonts w:cs="Times New Roman"/>
                <w:noProof w:val="0"/>
              </w:rPr>
              <w:t>Vidinės ir išorinės s</w:t>
            </w:r>
            <w:r w:rsidR="00AF5DCE" w:rsidRPr="00AF68ED">
              <w:rPr>
                <w:rFonts w:cs="Times New Roman"/>
                <w:noProof w:val="0"/>
              </w:rPr>
              <w:t xml:space="preserve">ienelės iš didelio tankio polietileno (HDPE) (arba lygiavertės medžiagos) lakštų, kurie </w:t>
            </w:r>
            <w:r w:rsidR="00495979" w:rsidRPr="00AF68ED">
              <w:rPr>
                <w:rFonts w:cs="Times New Roman"/>
                <w:noProof w:val="0"/>
              </w:rPr>
              <w:t>ne mažiau kaip 19 </w:t>
            </w:r>
            <w:r w:rsidR="00AF5DCE" w:rsidRPr="00AF68ED">
              <w:rPr>
                <w:rFonts w:cs="Times New Roman"/>
                <w:noProof w:val="0"/>
              </w:rPr>
              <w:t>mm storio;</w:t>
            </w:r>
          </w:p>
          <w:p w14:paraId="55DEA5B0" w14:textId="516E9BF6" w:rsidR="003A2D66" w:rsidRPr="00AF68ED" w:rsidRDefault="003A2D66" w:rsidP="00AF5DCE">
            <w:pPr>
              <w:pStyle w:val="ListParagraph"/>
              <w:numPr>
                <w:ilvl w:val="0"/>
                <w:numId w:val="7"/>
              </w:numPr>
              <w:spacing w:after="0" w:line="240" w:lineRule="auto"/>
              <w:rPr>
                <w:rFonts w:cs="Times New Roman"/>
                <w:noProof w:val="0"/>
              </w:rPr>
            </w:pPr>
            <w:r w:rsidRPr="00AF68ED">
              <w:rPr>
                <w:rFonts w:cs="Times New Roman"/>
                <w:noProof w:val="0"/>
              </w:rPr>
              <w:t>Pagrindas ir v</w:t>
            </w:r>
            <w:r w:rsidR="00AF5DCE" w:rsidRPr="00AF68ED">
              <w:rPr>
                <w:rFonts w:cs="Times New Roman"/>
                <w:noProof w:val="0"/>
              </w:rPr>
              <w:t xml:space="preserve">iršutinis rėmas </w:t>
            </w:r>
            <w:r w:rsidRPr="00AF68ED">
              <w:rPr>
                <w:rFonts w:cs="Times New Roman"/>
                <w:noProof w:val="0"/>
              </w:rPr>
              <w:t xml:space="preserve">iš </w:t>
            </w:r>
            <w:r w:rsidRPr="00AF68ED">
              <w:rPr>
                <w:rFonts w:eastAsia="Times New Roman" w:cs="Times New Roman"/>
                <w:noProof w:val="0"/>
              </w:rPr>
              <w:t>šaltai valcuoto plieno (ar lygiavertės medžiagos), padengto epoksidine miltelinio dažymo danga (ar lygiaverte danga);</w:t>
            </w:r>
          </w:p>
          <w:p w14:paraId="15FFA29C" w14:textId="218A68AE" w:rsidR="00AF5DCE" w:rsidRPr="00AF68ED" w:rsidRDefault="00AF5DCE" w:rsidP="00AF5DCE">
            <w:pPr>
              <w:pStyle w:val="ListParagraph"/>
              <w:numPr>
                <w:ilvl w:val="0"/>
                <w:numId w:val="7"/>
              </w:numPr>
              <w:spacing w:after="0" w:line="240" w:lineRule="auto"/>
              <w:rPr>
                <w:rFonts w:cs="Times New Roman"/>
                <w:noProof w:val="0"/>
              </w:rPr>
            </w:pPr>
            <w:r w:rsidRPr="00AF68ED">
              <w:rPr>
                <w:rFonts w:cs="Times New Roman"/>
                <w:noProof w:val="0"/>
              </w:rPr>
              <w:t>Baldų stalčiai ir lentynos gali būti keičiami, perkonfigūruojami ir papildomi;</w:t>
            </w:r>
          </w:p>
          <w:p w14:paraId="41A49630" w14:textId="038EB3C5" w:rsidR="009815C3" w:rsidRPr="00AF68ED" w:rsidRDefault="00AF5DCE" w:rsidP="00FF4A83">
            <w:pPr>
              <w:pStyle w:val="ListParagraph"/>
              <w:numPr>
                <w:ilvl w:val="0"/>
                <w:numId w:val="7"/>
              </w:numPr>
              <w:spacing w:after="0" w:line="240" w:lineRule="auto"/>
              <w:rPr>
                <w:rFonts w:cs="Times New Roman"/>
                <w:noProof w:val="0"/>
              </w:rPr>
            </w:pPr>
            <w:r w:rsidRPr="00AF68ED">
              <w:rPr>
                <w:rFonts w:cs="Times New Roman"/>
                <w:noProof w:val="0"/>
              </w:rPr>
              <w:t>Konstrukcijos spalvos</w:t>
            </w:r>
            <w:r w:rsidR="009815C3" w:rsidRPr="00AF68ED">
              <w:rPr>
                <w:rFonts w:cs="Times New Roman"/>
                <w:noProof w:val="0"/>
              </w:rPr>
              <w:t>:</w:t>
            </w:r>
          </w:p>
          <w:p w14:paraId="2B1B5F9E" w14:textId="477E456D" w:rsidR="009815C3" w:rsidRPr="00AF68ED" w:rsidRDefault="009815C3" w:rsidP="00FF4A83">
            <w:pPr>
              <w:pStyle w:val="ListParagraph"/>
              <w:numPr>
                <w:ilvl w:val="1"/>
                <w:numId w:val="7"/>
              </w:numPr>
              <w:spacing w:after="0" w:line="240" w:lineRule="auto"/>
              <w:rPr>
                <w:rFonts w:cs="Times New Roman"/>
                <w:noProof w:val="0"/>
              </w:rPr>
            </w:pPr>
            <w:r w:rsidRPr="00AF68ED">
              <w:rPr>
                <w:rFonts w:cs="Times New Roman"/>
                <w:noProof w:val="0"/>
              </w:rPr>
              <w:t>Korpuso apdaila – šviesi pilkai smėlinė (arba lygiavertės spalvos);</w:t>
            </w:r>
          </w:p>
          <w:p w14:paraId="25BD88B2" w14:textId="4A6FFDB1" w:rsidR="007E5DE2" w:rsidRPr="00AF68ED" w:rsidRDefault="007E5DE2" w:rsidP="007E5DE2">
            <w:pPr>
              <w:pStyle w:val="ListParagraph"/>
              <w:numPr>
                <w:ilvl w:val="1"/>
                <w:numId w:val="7"/>
              </w:numPr>
              <w:spacing w:after="0" w:line="240" w:lineRule="auto"/>
              <w:rPr>
                <w:rFonts w:cs="Times New Roman"/>
                <w:noProof w:val="0"/>
              </w:rPr>
            </w:pPr>
            <w:r w:rsidRPr="00AF68ED">
              <w:rPr>
                <w:rFonts w:cs="Times New Roman"/>
                <w:noProof w:val="0"/>
              </w:rPr>
              <w:t>Stalčių fasadai – šviesi pilkai smėlinė (arba lygiavertės spalvos);</w:t>
            </w:r>
          </w:p>
          <w:p w14:paraId="18A7F0C8" w14:textId="77777777" w:rsidR="009815C3" w:rsidRPr="00AF68ED" w:rsidRDefault="009815C3" w:rsidP="00FF4A83">
            <w:pPr>
              <w:pStyle w:val="ListParagraph"/>
              <w:numPr>
                <w:ilvl w:val="1"/>
                <w:numId w:val="7"/>
              </w:numPr>
              <w:spacing w:after="0" w:line="240" w:lineRule="auto"/>
              <w:rPr>
                <w:rFonts w:cs="Times New Roman"/>
                <w:noProof w:val="0"/>
              </w:rPr>
            </w:pPr>
            <w:r w:rsidRPr="00AF68ED">
              <w:rPr>
                <w:rFonts w:cs="Times New Roman"/>
                <w:noProof w:val="0"/>
              </w:rPr>
              <w:t>Pagrindas – tamsiai pilka (arba lygiavertės spalvos);</w:t>
            </w:r>
          </w:p>
          <w:p w14:paraId="37D3546C" w14:textId="0E7F6633" w:rsidR="009815C3" w:rsidRPr="00AF68ED" w:rsidRDefault="009815C3" w:rsidP="00FF4A83">
            <w:pPr>
              <w:pStyle w:val="ListParagraph"/>
              <w:numPr>
                <w:ilvl w:val="1"/>
                <w:numId w:val="7"/>
              </w:numPr>
              <w:spacing w:after="0" w:line="240" w:lineRule="auto"/>
              <w:rPr>
                <w:rFonts w:cs="Times New Roman"/>
                <w:noProof w:val="0"/>
              </w:rPr>
            </w:pPr>
            <w:r w:rsidRPr="00AF68ED">
              <w:rPr>
                <w:rFonts w:cs="Times New Roman"/>
                <w:noProof w:val="0"/>
              </w:rPr>
              <w:lastRenderedPageBreak/>
              <w:t>Viršutinis rėmas – tamsiai pilka (arba lygiavertės spalvos).</w:t>
            </w:r>
          </w:p>
        </w:tc>
        <w:tc>
          <w:tcPr>
            <w:tcW w:w="1453" w:type="pct"/>
            <w:tcBorders>
              <w:top w:val="single" w:sz="4" w:space="0" w:color="auto"/>
              <w:left w:val="single" w:sz="4" w:space="0" w:color="auto"/>
              <w:bottom w:val="single" w:sz="4" w:space="0" w:color="auto"/>
              <w:right w:val="single" w:sz="4" w:space="0" w:color="auto"/>
            </w:tcBorders>
          </w:tcPr>
          <w:p w14:paraId="415A95FD" w14:textId="77777777" w:rsidR="009815C3" w:rsidRPr="00AF68ED" w:rsidRDefault="009815C3" w:rsidP="00815B8B">
            <w:pPr>
              <w:spacing w:after="0" w:line="240" w:lineRule="auto"/>
              <w:rPr>
                <w:rFonts w:eastAsia="Times New Roman" w:cs="Times New Roman"/>
                <w:noProof w:val="0"/>
              </w:rPr>
            </w:pPr>
          </w:p>
        </w:tc>
      </w:tr>
      <w:tr w:rsidR="008034FC" w:rsidRPr="00AF68ED" w14:paraId="06579D73" w14:textId="77777777" w:rsidTr="00495979">
        <w:tc>
          <w:tcPr>
            <w:tcW w:w="349" w:type="pct"/>
            <w:tcBorders>
              <w:top w:val="single" w:sz="4" w:space="0" w:color="auto"/>
              <w:left w:val="single" w:sz="4" w:space="0" w:color="auto"/>
              <w:bottom w:val="single" w:sz="4" w:space="0" w:color="auto"/>
              <w:right w:val="single" w:sz="4" w:space="0" w:color="auto"/>
            </w:tcBorders>
          </w:tcPr>
          <w:p w14:paraId="09369CC5" w14:textId="40BB417C" w:rsidR="00B02EE2" w:rsidRPr="00AF68ED" w:rsidRDefault="009815C3" w:rsidP="00815B8B">
            <w:pPr>
              <w:spacing w:after="0" w:line="240" w:lineRule="auto"/>
              <w:jc w:val="center"/>
              <w:rPr>
                <w:rFonts w:eastAsia="Times New Roman" w:cs="Times New Roman"/>
                <w:b/>
                <w:bCs/>
                <w:noProof w:val="0"/>
              </w:rPr>
            </w:pPr>
            <w:r w:rsidRPr="00AF68ED">
              <w:rPr>
                <w:rFonts w:eastAsia="Times New Roman" w:cs="Times New Roman"/>
                <w:b/>
                <w:bCs/>
                <w:noProof w:val="0"/>
              </w:rPr>
              <w:t>3.</w:t>
            </w:r>
          </w:p>
        </w:tc>
        <w:tc>
          <w:tcPr>
            <w:tcW w:w="3198" w:type="pct"/>
            <w:gridSpan w:val="2"/>
            <w:tcBorders>
              <w:top w:val="single" w:sz="4" w:space="0" w:color="auto"/>
              <w:left w:val="single" w:sz="4" w:space="0" w:color="auto"/>
              <w:right w:val="single" w:sz="4" w:space="0" w:color="auto"/>
            </w:tcBorders>
          </w:tcPr>
          <w:p w14:paraId="0F28E259" w14:textId="30882A98" w:rsidR="00B02EE2" w:rsidRPr="00AF68ED" w:rsidRDefault="00124845" w:rsidP="009815C3">
            <w:pPr>
              <w:spacing w:after="0" w:line="240" w:lineRule="auto"/>
              <w:rPr>
                <w:rFonts w:eastAsia="Times New Roman" w:cs="Times New Roman"/>
                <w:b/>
                <w:noProof w:val="0"/>
              </w:rPr>
            </w:pPr>
            <w:r w:rsidRPr="00AF68ED">
              <w:rPr>
                <w:rFonts w:cs="Times New Roman"/>
                <w:b/>
                <w:noProof w:val="0"/>
              </w:rPr>
              <w:t>Grindinės spintelė</w:t>
            </w:r>
            <w:r w:rsidR="009815C3" w:rsidRPr="00AF68ED">
              <w:rPr>
                <w:rFonts w:cs="Times New Roman"/>
                <w:b/>
                <w:noProof w:val="0"/>
              </w:rPr>
              <w:t>s</w:t>
            </w:r>
          </w:p>
        </w:tc>
        <w:tc>
          <w:tcPr>
            <w:tcW w:w="1453" w:type="pct"/>
            <w:tcBorders>
              <w:top w:val="single" w:sz="4" w:space="0" w:color="auto"/>
              <w:left w:val="single" w:sz="4" w:space="0" w:color="auto"/>
              <w:bottom w:val="single" w:sz="4" w:space="0" w:color="auto"/>
              <w:right w:val="single" w:sz="4" w:space="0" w:color="auto"/>
            </w:tcBorders>
          </w:tcPr>
          <w:p w14:paraId="2E802D53" w14:textId="77777777" w:rsidR="00B02EE2" w:rsidRPr="00AF68ED" w:rsidRDefault="00B02EE2" w:rsidP="00815B8B">
            <w:pPr>
              <w:spacing w:after="0" w:line="240" w:lineRule="auto"/>
              <w:rPr>
                <w:rFonts w:eastAsia="Times New Roman" w:cs="Times New Roman"/>
                <w:noProof w:val="0"/>
              </w:rPr>
            </w:pPr>
          </w:p>
        </w:tc>
      </w:tr>
      <w:tr w:rsidR="008034FC" w:rsidRPr="00AF68ED" w14:paraId="4766B38E" w14:textId="77777777" w:rsidTr="006F0A05">
        <w:tc>
          <w:tcPr>
            <w:tcW w:w="349" w:type="pct"/>
            <w:tcBorders>
              <w:top w:val="single" w:sz="4" w:space="0" w:color="auto"/>
              <w:left w:val="single" w:sz="4" w:space="0" w:color="auto"/>
              <w:bottom w:val="single" w:sz="4" w:space="0" w:color="auto"/>
              <w:right w:val="single" w:sz="4" w:space="0" w:color="auto"/>
            </w:tcBorders>
          </w:tcPr>
          <w:p w14:paraId="73058F62" w14:textId="4263D5CC" w:rsidR="00B02EE2" w:rsidRPr="00AF68ED" w:rsidRDefault="004807D2" w:rsidP="004807D2">
            <w:pPr>
              <w:spacing w:after="0" w:line="240" w:lineRule="auto"/>
              <w:jc w:val="center"/>
              <w:rPr>
                <w:rFonts w:eastAsia="Times New Roman" w:cs="Times New Roman"/>
                <w:bCs/>
                <w:noProof w:val="0"/>
              </w:rPr>
            </w:pPr>
            <w:r w:rsidRPr="00AF68ED">
              <w:rPr>
                <w:rFonts w:eastAsia="Times New Roman" w:cs="Times New Roman"/>
                <w:bCs/>
                <w:noProof w:val="0"/>
              </w:rPr>
              <w:t>3.</w:t>
            </w:r>
            <w:r w:rsidR="00B02EE2" w:rsidRPr="00AF68ED">
              <w:rPr>
                <w:rFonts w:eastAsia="Times New Roman" w:cs="Times New Roman"/>
                <w:bCs/>
                <w:noProof w:val="0"/>
              </w:rPr>
              <w:t>1.</w:t>
            </w:r>
          </w:p>
        </w:tc>
        <w:tc>
          <w:tcPr>
            <w:tcW w:w="1388" w:type="pct"/>
            <w:tcBorders>
              <w:left w:val="single" w:sz="4" w:space="0" w:color="auto"/>
              <w:right w:val="single" w:sz="4" w:space="0" w:color="auto"/>
            </w:tcBorders>
          </w:tcPr>
          <w:p w14:paraId="1A5A9810" w14:textId="0F46285B" w:rsidR="00B02EE2" w:rsidRPr="00AF68ED" w:rsidRDefault="004807D2" w:rsidP="004807D2">
            <w:pPr>
              <w:spacing w:after="0" w:line="240" w:lineRule="auto"/>
              <w:rPr>
                <w:rFonts w:eastAsia="Times New Roman" w:cs="Times New Roman"/>
                <w:b/>
                <w:noProof w:val="0"/>
              </w:rPr>
            </w:pPr>
            <w:r w:rsidRPr="00AF68ED">
              <w:rPr>
                <w:rFonts w:eastAsia="Times New Roman" w:cs="Times New Roman"/>
                <w:noProof w:val="0"/>
              </w:rPr>
              <w:t>Bendrieji reikalavimai</w:t>
            </w:r>
          </w:p>
        </w:tc>
        <w:tc>
          <w:tcPr>
            <w:tcW w:w="1810" w:type="pct"/>
            <w:tcBorders>
              <w:left w:val="single" w:sz="4" w:space="0" w:color="auto"/>
              <w:right w:val="single" w:sz="4" w:space="0" w:color="auto"/>
            </w:tcBorders>
          </w:tcPr>
          <w:p w14:paraId="620A6747" w14:textId="2196C06E" w:rsidR="00DB271D" w:rsidRPr="00AF68ED" w:rsidRDefault="00DB271D" w:rsidP="00DB271D">
            <w:pPr>
              <w:pStyle w:val="ListParagraph"/>
              <w:numPr>
                <w:ilvl w:val="0"/>
                <w:numId w:val="9"/>
              </w:numPr>
              <w:spacing w:after="0" w:line="240" w:lineRule="auto"/>
              <w:rPr>
                <w:rFonts w:eastAsia="Times New Roman" w:cs="Times New Roman"/>
                <w:noProof w:val="0"/>
              </w:rPr>
            </w:pPr>
            <w:r w:rsidRPr="00AF68ED">
              <w:rPr>
                <w:rFonts w:eastAsia="Times New Roman" w:cs="Times New Roman"/>
                <w:noProof w:val="0"/>
              </w:rPr>
              <w:t>Yra laikikliai spintelę tvirtinti prie sienos;</w:t>
            </w:r>
          </w:p>
          <w:p w14:paraId="2F610C83" w14:textId="66676D8A" w:rsidR="00DB271D" w:rsidRPr="00AF68ED" w:rsidRDefault="00DB271D" w:rsidP="00DB271D">
            <w:pPr>
              <w:pStyle w:val="ListParagraph"/>
              <w:numPr>
                <w:ilvl w:val="0"/>
                <w:numId w:val="9"/>
              </w:numPr>
              <w:spacing w:after="0" w:line="240" w:lineRule="auto"/>
              <w:rPr>
                <w:rFonts w:eastAsia="Times New Roman" w:cs="Times New Roman"/>
                <w:noProof w:val="0"/>
              </w:rPr>
            </w:pPr>
            <w:r w:rsidRPr="00AF68ED">
              <w:rPr>
                <w:rFonts w:eastAsia="Times New Roman" w:cs="Times New Roman"/>
                <w:noProof w:val="0"/>
              </w:rPr>
              <w:t xml:space="preserve">Sieninio tvirtinimo laikikliai </w:t>
            </w:r>
            <w:r w:rsidRPr="00AF68ED">
              <w:rPr>
                <w:rFonts w:cs="Times New Roman"/>
                <w:noProof w:val="0"/>
              </w:rPr>
              <w:t xml:space="preserve">iš </w:t>
            </w:r>
            <w:r w:rsidRPr="00AF68ED">
              <w:rPr>
                <w:rFonts w:eastAsia="Times New Roman" w:cs="Times New Roman"/>
                <w:noProof w:val="0"/>
              </w:rPr>
              <w:t>šaltai valcuoto plieno (ar lygiavertės medžiagos), padengto epoksidine miltelinio dažymo danga (ar lygiaverte danga);</w:t>
            </w:r>
          </w:p>
          <w:p w14:paraId="375AAA4C" w14:textId="7C20CB05" w:rsidR="008B5638" w:rsidRPr="00AF68ED" w:rsidRDefault="008B5638" w:rsidP="00FF4A83">
            <w:pPr>
              <w:pStyle w:val="ListParagraph"/>
              <w:numPr>
                <w:ilvl w:val="0"/>
                <w:numId w:val="9"/>
              </w:numPr>
              <w:spacing w:after="0" w:line="240" w:lineRule="auto"/>
              <w:rPr>
                <w:rFonts w:eastAsia="Times New Roman" w:cs="Times New Roman"/>
                <w:noProof w:val="0"/>
              </w:rPr>
            </w:pPr>
            <w:r w:rsidRPr="00AF68ED">
              <w:rPr>
                <w:rFonts w:eastAsia="Times New Roman" w:cs="Times New Roman"/>
                <w:noProof w:val="0"/>
              </w:rPr>
              <w:t xml:space="preserve">Darbinis aukštis 915 mm </w:t>
            </w:r>
            <w:r w:rsidR="00FB3271" w:rsidRPr="00AF68ED">
              <w:rPr>
                <w:rFonts w:eastAsia="Times New Roman" w:cs="Times New Roman"/>
                <w:noProof w:val="0"/>
              </w:rPr>
              <w:t>± </w:t>
            </w:r>
            <w:r w:rsidRPr="00AF68ED">
              <w:rPr>
                <w:rFonts w:eastAsia="Times New Roman" w:cs="Times New Roman"/>
                <w:noProof w:val="0"/>
              </w:rPr>
              <w:t>10 mm.</w:t>
            </w:r>
          </w:p>
        </w:tc>
        <w:tc>
          <w:tcPr>
            <w:tcW w:w="1453" w:type="pct"/>
            <w:tcBorders>
              <w:top w:val="single" w:sz="4" w:space="0" w:color="auto"/>
              <w:left w:val="single" w:sz="4" w:space="0" w:color="auto"/>
              <w:bottom w:val="single" w:sz="4" w:space="0" w:color="auto"/>
              <w:right w:val="single" w:sz="4" w:space="0" w:color="auto"/>
            </w:tcBorders>
          </w:tcPr>
          <w:p w14:paraId="2C43FDA7" w14:textId="77777777" w:rsidR="00B02EE2" w:rsidRPr="00AF68ED" w:rsidRDefault="00B02EE2" w:rsidP="003A2D66">
            <w:pPr>
              <w:pStyle w:val="Footer"/>
              <w:rPr>
                <w:rFonts w:eastAsia="Times New Roman" w:cs="Times New Roman"/>
                <w:noProof w:val="0"/>
              </w:rPr>
            </w:pPr>
          </w:p>
        </w:tc>
      </w:tr>
      <w:tr w:rsidR="008034FC" w:rsidRPr="00AF68ED" w14:paraId="24D99C41" w14:textId="77777777" w:rsidTr="006F0A05">
        <w:tc>
          <w:tcPr>
            <w:tcW w:w="349" w:type="pct"/>
            <w:tcBorders>
              <w:top w:val="single" w:sz="4" w:space="0" w:color="auto"/>
              <w:left w:val="single" w:sz="4" w:space="0" w:color="auto"/>
              <w:bottom w:val="single" w:sz="4" w:space="0" w:color="auto"/>
              <w:right w:val="single" w:sz="4" w:space="0" w:color="auto"/>
            </w:tcBorders>
          </w:tcPr>
          <w:p w14:paraId="0C39278A" w14:textId="7BBA86E6" w:rsidR="00B02EE2" w:rsidRPr="00AF68ED" w:rsidRDefault="004807D2" w:rsidP="00815B8B">
            <w:pPr>
              <w:spacing w:after="0" w:line="240" w:lineRule="auto"/>
              <w:jc w:val="center"/>
              <w:rPr>
                <w:rFonts w:eastAsia="Times New Roman" w:cs="Times New Roman"/>
                <w:bCs/>
                <w:noProof w:val="0"/>
              </w:rPr>
            </w:pPr>
            <w:r w:rsidRPr="00AF68ED">
              <w:rPr>
                <w:rFonts w:eastAsia="Times New Roman" w:cs="Times New Roman"/>
                <w:bCs/>
                <w:noProof w:val="0"/>
              </w:rPr>
              <w:t>3</w:t>
            </w:r>
            <w:r w:rsidR="00B02EE2" w:rsidRPr="00AF68ED">
              <w:rPr>
                <w:rFonts w:eastAsia="Times New Roman" w:cs="Times New Roman"/>
                <w:bCs/>
                <w:noProof w:val="0"/>
              </w:rPr>
              <w:t>.2.</w:t>
            </w:r>
          </w:p>
        </w:tc>
        <w:tc>
          <w:tcPr>
            <w:tcW w:w="1388" w:type="pct"/>
            <w:tcBorders>
              <w:left w:val="single" w:sz="4" w:space="0" w:color="auto"/>
              <w:right w:val="single" w:sz="4" w:space="0" w:color="auto"/>
            </w:tcBorders>
          </w:tcPr>
          <w:p w14:paraId="07AE874B" w14:textId="6E6FD287" w:rsidR="00B02EE2" w:rsidRPr="00AF68ED" w:rsidRDefault="00183C9A" w:rsidP="008B5638">
            <w:pPr>
              <w:spacing w:after="0" w:line="240" w:lineRule="auto"/>
              <w:rPr>
                <w:rFonts w:eastAsia="Times New Roman" w:cs="Times New Roman"/>
                <w:b/>
                <w:noProof w:val="0"/>
              </w:rPr>
            </w:pPr>
            <w:r w:rsidRPr="00AF68ED">
              <w:rPr>
                <w:rFonts w:eastAsia="Times New Roman" w:cs="Times New Roman"/>
                <w:noProof w:val="0"/>
              </w:rPr>
              <w:t>R</w:t>
            </w:r>
            <w:r w:rsidR="008B5638" w:rsidRPr="00AF68ED">
              <w:rPr>
                <w:rFonts w:eastAsia="Times New Roman" w:cs="Times New Roman"/>
                <w:noProof w:val="0"/>
              </w:rPr>
              <w:t>eikalavimai stalčiams</w:t>
            </w:r>
          </w:p>
        </w:tc>
        <w:tc>
          <w:tcPr>
            <w:tcW w:w="1810" w:type="pct"/>
            <w:tcBorders>
              <w:left w:val="single" w:sz="4" w:space="0" w:color="auto"/>
              <w:right w:val="single" w:sz="4" w:space="0" w:color="auto"/>
            </w:tcBorders>
          </w:tcPr>
          <w:p w14:paraId="0BF23A23" w14:textId="25982A06" w:rsidR="00B45561" w:rsidRPr="00AF68ED" w:rsidRDefault="00B45561"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 xml:space="preserve">Stalčių rėmai </w:t>
            </w:r>
            <w:r w:rsidR="003A2D66" w:rsidRPr="00AF68ED">
              <w:rPr>
                <w:rFonts w:eastAsia="Times New Roman" w:cs="Times New Roman"/>
                <w:noProof w:val="0"/>
              </w:rPr>
              <w:t xml:space="preserve">ir/arba korpusai </w:t>
            </w:r>
            <w:r w:rsidRPr="00AF68ED">
              <w:rPr>
                <w:rFonts w:eastAsia="Times New Roman" w:cs="Times New Roman"/>
                <w:noProof w:val="0"/>
              </w:rPr>
              <w:t>pagaminti iš aliuminio arba nerūdijančio plieno arba dažyto plieno arba ABS arba didelio tankio polietileno (HDPE) (arba lygiavertės medžiagos);</w:t>
            </w:r>
          </w:p>
          <w:p w14:paraId="65F66CFC" w14:textId="3004FB84" w:rsidR="00B45561" w:rsidRPr="00AF68ED" w:rsidRDefault="00B45561"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Stalčių fasadai pagaminti iš ABS plastiko arba didelio tankio polietileno (HDPE) (arba lygiavertės medžiagos);</w:t>
            </w:r>
          </w:p>
          <w:p w14:paraId="2395B002" w14:textId="536C5F3E" w:rsidR="00B45561" w:rsidRPr="00AF68ED" w:rsidRDefault="00B45561"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 xml:space="preserve">Užsakymo metu galima pasirinkti iš ≥ 7 stalčių </w:t>
            </w:r>
            <w:r w:rsidR="00252289" w:rsidRPr="00AF68ED">
              <w:rPr>
                <w:rFonts w:eastAsia="Times New Roman" w:cs="Times New Roman"/>
                <w:noProof w:val="0"/>
              </w:rPr>
              <w:t xml:space="preserve">fasadų </w:t>
            </w:r>
            <w:r w:rsidRPr="00AF68ED">
              <w:rPr>
                <w:rFonts w:eastAsia="Times New Roman" w:cs="Times New Roman"/>
                <w:noProof w:val="0"/>
              </w:rPr>
              <w:t>aukščių, tarp kurių:</w:t>
            </w:r>
          </w:p>
          <w:p w14:paraId="70457CA8" w14:textId="4A72151B" w:rsidR="00B45561" w:rsidRPr="00AF68ED" w:rsidRDefault="00B45561"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76 mm ± 5 mm;</w:t>
            </w:r>
          </w:p>
          <w:p w14:paraId="0AEB8305" w14:textId="797702E3" w:rsidR="00B45561" w:rsidRPr="00AF68ED" w:rsidRDefault="00B45561"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114 mm ± 5 mm;</w:t>
            </w:r>
            <w:r w:rsidR="0099555A" w:rsidRPr="00AF68ED">
              <w:rPr>
                <w:rFonts w:eastAsia="Times New Roman" w:cs="Times New Roman"/>
                <w:noProof w:val="0"/>
              </w:rPr>
              <w:t xml:space="preserve"> </w:t>
            </w:r>
          </w:p>
          <w:p w14:paraId="2A57EA21" w14:textId="7C51B035" w:rsidR="00B45561" w:rsidRPr="00AF68ED" w:rsidRDefault="00B45561"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152 mm ± 5 mm;</w:t>
            </w:r>
            <w:r w:rsidR="0099555A" w:rsidRPr="00AF68ED">
              <w:rPr>
                <w:rFonts w:eastAsia="Times New Roman" w:cs="Times New Roman"/>
                <w:noProof w:val="0"/>
              </w:rPr>
              <w:t xml:space="preserve"> </w:t>
            </w:r>
          </w:p>
          <w:p w14:paraId="42CC88DD" w14:textId="4556FE2D" w:rsidR="00B45561" w:rsidRPr="00AF68ED" w:rsidRDefault="00B45561"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190 mm ± 5 mm;</w:t>
            </w:r>
            <w:r w:rsidR="0099555A" w:rsidRPr="00AF68ED">
              <w:rPr>
                <w:rFonts w:eastAsia="Times New Roman" w:cs="Times New Roman"/>
                <w:noProof w:val="0"/>
              </w:rPr>
              <w:t xml:space="preserve"> </w:t>
            </w:r>
          </w:p>
          <w:p w14:paraId="38610EE6" w14:textId="2C4B49B2" w:rsidR="00B45561" w:rsidRPr="00AF68ED" w:rsidRDefault="00B45561"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229 mm ± 5 mm;</w:t>
            </w:r>
            <w:r w:rsidR="0099555A" w:rsidRPr="00AF68ED">
              <w:rPr>
                <w:rFonts w:eastAsia="Times New Roman" w:cs="Times New Roman"/>
                <w:noProof w:val="0"/>
              </w:rPr>
              <w:t xml:space="preserve"> </w:t>
            </w:r>
          </w:p>
          <w:p w14:paraId="2DEB496A" w14:textId="76112C76" w:rsidR="00B45561" w:rsidRPr="00AF68ED" w:rsidRDefault="00B45561"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267 mm ± 5 mm;</w:t>
            </w:r>
          </w:p>
          <w:p w14:paraId="7A9AD8D1" w14:textId="3162F7CE" w:rsidR="0099555A" w:rsidRPr="00AF68ED" w:rsidRDefault="0099555A" w:rsidP="00173BC1">
            <w:pPr>
              <w:pStyle w:val="ListParagraph"/>
              <w:numPr>
                <w:ilvl w:val="1"/>
                <w:numId w:val="4"/>
              </w:numPr>
              <w:spacing w:after="0" w:line="240" w:lineRule="auto"/>
              <w:rPr>
                <w:rFonts w:eastAsia="Times New Roman" w:cs="Times New Roman"/>
                <w:noProof w:val="0"/>
              </w:rPr>
            </w:pPr>
            <w:r w:rsidRPr="00AF68ED">
              <w:rPr>
                <w:rFonts w:eastAsia="Times New Roman" w:cs="Times New Roman"/>
                <w:noProof w:val="0"/>
              </w:rPr>
              <w:t>305 mm</w:t>
            </w:r>
            <w:r w:rsidR="00B45561" w:rsidRPr="00AF68ED">
              <w:rPr>
                <w:rFonts w:eastAsia="Times New Roman" w:cs="Times New Roman"/>
                <w:noProof w:val="0"/>
              </w:rPr>
              <w:t xml:space="preserve"> ± 5 mm</w:t>
            </w:r>
            <w:r w:rsidRPr="00AF68ED">
              <w:rPr>
                <w:rFonts w:eastAsia="Times New Roman" w:cs="Times New Roman"/>
                <w:noProof w:val="0"/>
              </w:rPr>
              <w:t>.</w:t>
            </w:r>
          </w:p>
          <w:p w14:paraId="062BBBC4" w14:textId="3464A9B5" w:rsidR="0099555A" w:rsidRPr="00AF68ED" w:rsidRDefault="0099555A"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 xml:space="preserve">Vidinis gylis: </w:t>
            </w:r>
            <w:r w:rsidR="00DB271D" w:rsidRPr="00AF68ED">
              <w:rPr>
                <w:rFonts w:eastAsia="Times New Roman" w:cs="Times New Roman"/>
                <w:noProof w:val="0"/>
              </w:rPr>
              <w:t>užsakymo metu pasirenkamas nuo 64 mm iki 292 mm;</w:t>
            </w:r>
          </w:p>
          <w:p w14:paraId="605A4B0C" w14:textId="3E094EC5" w:rsidR="0099555A" w:rsidRPr="00AF68ED" w:rsidRDefault="0099555A"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Vidiniai matmen</w:t>
            </w:r>
            <w:r w:rsidR="00173BC1" w:rsidRPr="00AF68ED">
              <w:rPr>
                <w:rFonts w:eastAsia="Times New Roman" w:cs="Times New Roman"/>
                <w:noProof w:val="0"/>
              </w:rPr>
              <w:t>ys: ne mažiau kaip 406 × 419 mm;</w:t>
            </w:r>
          </w:p>
          <w:p w14:paraId="7074E2A5" w14:textId="77777777" w:rsidR="00252289" w:rsidRPr="00AF68ED" w:rsidRDefault="00252289"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Stalčiai su pilno išsitraukimo bėgeliais;</w:t>
            </w:r>
          </w:p>
          <w:p w14:paraId="40368653" w14:textId="514A1AA3" w:rsidR="0099555A" w:rsidRPr="00AF68ED" w:rsidRDefault="0099555A"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Išimami konteineriai (</w:t>
            </w:r>
            <w:r w:rsidR="007B2EE2" w:rsidRPr="00AF68ED">
              <w:rPr>
                <w:rFonts w:eastAsia="Times New Roman" w:cs="Times New Roman"/>
                <w:i/>
                <w:noProof w:val="0"/>
              </w:rPr>
              <w:t xml:space="preserve">angl. </w:t>
            </w:r>
            <w:r w:rsidR="00AD0E6F" w:rsidRPr="00AF68ED">
              <w:rPr>
                <w:rFonts w:eastAsia="Times New Roman" w:cs="Times New Roman"/>
                <w:i/>
                <w:noProof w:val="0"/>
              </w:rPr>
              <w:t>„</w:t>
            </w:r>
            <w:proofErr w:type="spellStart"/>
            <w:r w:rsidRPr="00AF68ED">
              <w:rPr>
                <w:rFonts w:eastAsia="Times New Roman" w:cs="Times New Roman"/>
                <w:i/>
                <w:noProof w:val="0"/>
              </w:rPr>
              <w:t>totes</w:t>
            </w:r>
            <w:proofErr w:type="spellEnd"/>
            <w:r w:rsidR="00AD0E6F" w:rsidRPr="00AF68ED">
              <w:rPr>
                <w:rFonts w:eastAsia="Times New Roman" w:cs="Times New Roman"/>
                <w:i/>
                <w:noProof w:val="0"/>
              </w:rPr>
              <w:t>“</w:t>
            </w:r>
            <w:r w:rsidRPr="00AF68ED">
              <w:rPr>
                <w:rFonts w:eastAsia="Times New Roman" w:cs="Times New Roman"/>
                <w:noProof w:val="0"/>
              </w:rPr>
              <w:t>): vienos dalies polipropilenas</w:t>
            </w:r>
            <w:r w:rsidR="007B2EE2" w:rsidRPr="00AF68ED">
              <w:rPr>
                <w:rFonts w:eastAsia="Times New Roman" w:cs="Times New Roman"/>
                <w:noProof w:val="0"/>
              </w:rPr>
              <w:t xml:space="preserve"> (ar lygiavertė medžiaga)</w:t>
            </w:r>
            <w:r w:rsidRPr="00AF68ED">
              <w:rPr>
                <w:rFonts w:eastAsia="Times New Roman" w:cs="Times New Roman"/>
                <w:noProof w:val="0"/>
              </w:rPr>
              <w:t xml:space="preserve"> su uža</w:t>
            </w:r>
            <w:r w:rsidR="007B2EE2" w:rsidRPr="00AF68ED">
              <w:rPr>
                <w:rFonts w:eastAsia="Times New Roman" w:cs="Times New Roman"/>
                <w:noProof w:val="0"/>
              </w:rPr>
              <w:t>pvalintais kampais, talpa 11–18 </w:t>
            </w:r>
            <w:r w:rsidRPr="00AF68ED">
              <w:rPr>
                <w:rFonts w:eastAsia="Times New Roman" w:cs="Times New Roman"/>
                <w:noProof w:val="0"/>
              </w:rPr>
              <w:t>kg,</w:t>
            </w:r>
            <w:r w:rsidR="007B2EE2" w:rsidRPr="00AF68ED">
              <w:rPr>
                <w:rFonts w:eastAsia="Times New Roman" w:cs="Times New Roman"/>
                <w:noProof w:val="0"/>
              </w:rPr>
              <w:t xml:space="preserve"> spalva priderinta prie korpuso;</w:t>
            </w:r>
          </w:p>
          <w:p w14:paraId="5CB487E9" w14:textId="7FC14DDC" w:rsidR="0099555A" w:rsidRPr="00AF68ED" w:rsidRDefault="00252289"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Stalčių r</w:t>
            </w:r>
            <w:r w:rsidR="0099555A" w:rsidRPr="00AF68ED">
              <w:rPr>
                <w:rFonts w:eastAsia="Times New Roman" w:cs="Times New Roman"/>
                <w:noProof w:val="0"/>
              </w:rPr>
              <w:t>ankenėlės: integruotos, viso pločio, keičiamos</w:t>
            </w:r>
            <w:r w:rsidRPr="00AF68ED">
              <w:rPr>
                <w:rFonts w:eastAsia="Times New Roman" w:cs="Times New Roman"/>
                <w:noProof w:val="0"/>
              </w:rPr>
              <w:t>;</w:t>
            </w:r>
          </w:p>
          <w:p w14:paraId="6E7A8CD0" w14:textId="17B3C04C" w:rsidR="00173BC1" w:rsidRPr="00AF68ED" w:rsidRDefault="001242B4"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Užsakymo metu rankenėlių</w:t>
            </w:r>
            <w:r w:rsidR="00173BC1" w:rsidRPr="00AF68ED">
              <w:rPr>
                <w:rFonts w:eastAsia="Times New Roman" w:cs="Times New Roman"/>
                <w:noProof w:val="0"/>
              </w:rPr>
              <w:t xml:space="preserve"> spalvos pasirenkamos iš </w:t>
            </w:r>
            <w:r w:rsidR="00173BC1" w:rsidRPr="00AF68ED">
              <w:rPr>
                <w:rFonts w:cs="Times New Roman"/>
                <w:noProof w:val="0"/>
              </w:rPr>
              <w:t>≥ 10 spalvų, tarp kurių yra</w:t>
            </w:r>
            <w:r w:rsidR="00173BC1" w:rsidRPr="00AF68ED">
              <w:rPr>
                <w:rFonts w:eastAsia="Times New Roman" w:cs="Times New Roman"/>
                <w:noProof w:val="0"/>
              </w:rPr>
              <w:t>: žalia, rožinė, tamsiai pilka, mėlyna, raudona, juoda, oranžinė, vio</w:t>
            </w:r>
            <w:r w:rsidRPr="00AF68ED">
              <w:rPr>
                <w:rFonts w:eastAsia="Times New Roman" w:cs="Times New Roman"/>
                <w:noProof w:val="0"/>
              </w:rPr>
              <w:t>letinė, balta, geltona;</w:t>
            </w:r>
          </w:p>
          <w:p w14:paraId="4D88F786" w14:textId="102BBE93" w:rsidR="0099555A" w:rsidRPr="00AF68ED" w:rsidRDefault="00173BC1" w:rsidP="00173BC1">
            <w:pPr>
              <w:pStyle w:val="ListParagraph"/>
              <w:numPr>
                <w:ilvl w:val="0"/>
                <w:numId w:val="4"/>
              </w:numPr>
              <w:spacing w:after="0" w:line="240" w:lineRule="auto"/>
              <w:rPr>
                <w:rFonts w:eastAsia="Times New Roman" w:cs="Times New Roman"/>
                <w:noProof w:val="0"/>
              </w:rPr>
            </w:pPr>
            <w:r w:rsidRPr="00AF68ED">
              <w:rPr>
                <w:rFonts w:eastAsia="Times New Roman" w:cs="Times New Roman"/>
                <w:noProof w:val="0"/>
              </w:rPr>
              <w:t>Užsakymo metu galima papildomai pasirinkti: ženklinimo sistemą, pertvarų sistemą, užrakinamus dangčius</w:t>
            </w:r>
            <w:r w:rsidR="0099555A" w:rsidRPr="00AF68ED">
              <w:rPr>
                <w:rFonts w:eastAsia="Times New Roman" w:cs="Times New Roman"/>
                <w:noProof w:val="0"/>
              </w:rPr>
              <w:t>.</w:t>
            </w:r>
          </w:p>
        </w:tc>
        <w:tc>
          <w:tcPr>
            <w:tcW w:w="1453" w:type="pct"/>
            <w:tcBorders>
              <w:top w:val="single" w:sz="4" w:space="0" w:color="auto"/>
              <w:left w:val="single" w:sz="4" w:space="0" w:color="auto"/>
              <w:bottom w:val="single" w:sz="4" w:space="0" w:color="auto"/>
              <w:right w:val="single" w:sz="4" w:space="0" w:color="auto"/>
            </w:tcBorders>
          </w:tcPr>
          <w:p w14:paraId="1A8CC120" w14:textId="65FE92A2" w:rsidR="00B02EE2" w:rsidRPr="00AF68ED" w:rsidRDefault="00B02EE2" w:rsidP="00B45561">
            <w:pPr>
              <w:spacing w:after="0" w:line="240" w:lineRule="auto"/>
              <w:rPr>
                <w:rFonts w:eastAsia="Times New Roman" w:cs="Times New Roman"/>
                <w:noProof w:val="0"/>
              </w:rPr>
            </w:pPr>
          </w:p>
        </w:tc>
      </w:tr>
      <w:tr w:rsidR="008034FC" w:rsidRPr="00AF68ED" w14:paraId="7AA693E5" w14:textId="77777777" w:rsidTr="006F0A05">
        <w:tc>
          <w:tcPr>
            <w:tcW w:w="349" w:type="pct"/>
            <w:tcBorders>
              <w:top w:val="single" w:sz="4" w:space="0" w:color="auto"/>
              <w:left w:val="single" w:sz="4" w:space="0" w:color="auto"/>
              <w:bottom w:val="single" w:sz="4" w:space="0" w:color="auto"/>
              <w:right w:val="single" w:sz="4" w:space="0" w:color="auto"/>
            </w:tcBorders>
          </w:tcPr>
          <w:p w14:paraId="425BC547" w14:textId="0B860155" w:rsidR="00B02EE2" w:rsidRPr="00AF68ED" w:rsidRDefault="008B5638" w:rsidP="00815B8B">
            <w:pPr>
              <w:spacing w:after="0" w:line="240" w:lineRule="auto"/>
              <w:jc w:val="center"/>
              <w:rPr>
                <w:rFonts w:eastAsia="Times New Roman" w:cs="Times New Roman"/>
                <w:bCs/>
                <w:noProof w:val="0"/>
              </w:rPr>
            </w:pPr>
            <w:r w:rsidRPr="00AF68ED">
              <w:rPr>
                <w:rFonts w:eastAsia="Times New Roman" w:cs="Times New Roman"/>
                <w:bCs/>
                <w:noProof w:val="0"/>
              </w:rPr>
              <w:t>3</w:t>
            </w:r>
            <w:r w:rsidR="00B02EE2" w:rsidRPr="00AF68ED">
              <w:rPr>
                <w:rFonts w:eastAsia="Times New Roman" w:cs="Times New Roman"/>
                <w:bCs/>
                <w:noProof w:val="0"/>
              </w:rPr>
              <w:t>.3.</w:t>
            </w:r>
          </w:p>
        </w:tc>
        <w:tc>
          <w:tcPr>
            <w:tcW w:w="1388" w:type="pct"/>
            <w:tcBorders>
              <w:left w:val="single" w:sz="4" w:space="0" w:color="auto"/>
              <w:right w:val="single" w:sz="4" w:space="0" w:color="auto"/>
            </w:tcBorders>
          </w:tcPr>
          <w:p w14:paraId="55ABFC93" w14:textId="23FADA9B" w:rsidR="00B02EE2" w:rsidRPr="00AF68ED" w:rsidRDefault="00183C9A" w:rsidP="008B5638">
            <w:pPr>
              <w:spacing w:after="0" w:line="240" w:lineRule="auto"/>
              <w:rPr>
                <w:rFonts w:eastAsia="Times New Roman" w:cs="Times New Roman"/>
                <w:b/>
                <w:noProof w:val="0"/>
              </w:rPr>
            </w:pPr>
            <w:r w:rsidRPr="00AF68ED">
              <w:rPr>
                <w:rFonts w:cs="Times New Roman"/>
                <w:noProof w:val="0"/>
              </w:rPr>
              <w:t>R</w:t>
            </w:r>
            <w:r w:rsidR="008B5638" w:rsidRPr="00AF68ED">
              <w:rPr>
                <w:rFonts w:cs="Times New Roman"/>
                <w:noProof w:val="0"/>
              </w:rPr>
              <w:t>eikalavimai durelėms</w:t>
            </w:r>
          </w:p>
        </w:tc>
        <w:tc>
          <w:tcPr>
            <w:tcW w:w="1810" w:type="pct"/>
            <w:tcBorders>
              <w:left w:val="single" w:sz="4" w:space="0" w:color="auto"/>
              <w:right w:val="single" w:sz="4" w:space="0" w:color="auto"/>
            </w:tcBorders>
          </w:tcPr>
          <w:p w14:paraId="1424B103" w14:textId="77777777" w:rsidR="00DB271D" w:rsidRPr="00AF68ED" w:rsidRDefault="00252289"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 xml:space="preserve">Durelių </w:t>
            </w:r>
            <w:r w:rsidR="00DB271D" w:rsidRPr="00AF68ED">
              <w:rPr>
                <w:rFonts w:eastAsia="Times New Roman" w:cs="Times New Roman"/>
                <w:noProof w:val="0"/>
              </w:rPr>
              <w:t>rėmas ir/arba korpusas pagamintas iš aliuminio arba nerūdijančio plieno arba dažyto plieno arba ABS arba didelio tankio polietileno (HDPE) (arba lygiavertės medžiagos);</w:t>
            </w:r>
          </w:p>
          <w:p w14:paraId="615B670C" w14:textId="77777777" w:rsidR="00DB271D" w:rsidRPr="00AF68ED" w:rsidRDefault="0099555A"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Langų įdėklai: skaidrus akrilas</w:t>
            </w:r>
            <w:r w:rsidR="00252289" w:rsidRPr="00AF68ED">
              <w:rPr>
                <w:rFonts w:eastAsia="Times New Roman" w:cs="Times New Roman"/>
                <w:noProof w:val="0"/>
              </w:rPr>
              <w:t xml:space="preserve"> (ar lygiavertė medžiaga)</w:t>
            </w:r>
            <w:r w:rsidRPr="00AF68ED">
              <w:rPr>
                <w:rFonts w:eastAsia="Times New Roman" w:cs="Times New Roman"/>
                <w:noProof w:val="0"/>
              </w:rPr>
              <w:t xml:space="preserve">, </w:t>
            </w:r>
            <w:r w:rsidR="00252289" w:rsidRPr="00AF68ED">
              <w:rPr>
                <w:rFonts w:eastAsia="Times New Roman" w:cs="Times New Roman"/>
                <w:noProof w:val="0"/>
              </w:rPr>
              <w:t>kurio storis ne mažiau kaip 8 mm;</w:t>
            </w:r>
          </w:p>
          <w:p w14:paraId="6B70D1EA" w14:textId="77777777" w:rsidR="00DB271D" w:rsidRPr="00AF68ED" w:rsidRDefault="0099555A"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Atidarymo tipas: dešinės, kairės arba centrin</w:t>
            </w:r>
            <w:r w:rsidR="00252289" w:rsidRPr="00AF68ED">
              <w:rPr>
                <w:rFonts w:eastAsia="Times New Roman" w:cs="Times New Roman"/>
                <w:noProof w:val="0"/>
              </w:rPr>
              <w:t>io</w:t>
            </w:r>
            <w:r w:rsidRPr="00AF68ED">
              <w:rPr>
                <w:rFonts w:eastAsia="Times New Roman" w:cs="Times New Roman"/>
                <w:noProof w:val="0"/>
              </w:rPr>
              <w:t xml:space="preserve"> uždarymo</w:t>
            </w:r>
            <w:r w:rsidR="00252289" w:rsidRPr="00AF68ED">
              <w:rPr>
                <w:rFonts w:eastAsia="Times New Roman" w:cs="Times New Roman"/>
                <w:noProof w:val="0"/>
              </w:rPr>
              <w:t>;</w:t>
            </w:r>
          </w:p>
          <w:p w14:paraId="77F0AC36" w14:textId="77777777" w:rsidR="00DB271D" w:rsidRPr="00AF68ED" w:rsidRDefault="00966BBC"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Durų aukštis</w:t>
            </w:r>
            <w:r w:rsidR="0099555A" w:rsidRPr="00AF68ED">
              <w:rPr>
                <w:rFonts w:eastAsia="Times New Roman" w:cs="Times New Roman"/>
                <w:noProof w:val="0"/>
              </w:rPr>
              <w:t>: 610–1219 mm;</w:t>
            </w:r>
          </w:p>
          <w:p w14:paraId="12BCC707" w14:textId="77777777" w:rsidR="00DB271D" w:rsidRPr="00AF68ED" w:rsidRDefault="0099555A"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 xml:space="preserve">Vyriai: </w:t>
            </w:r>
            <w:r w:rsidR="00252289" w:rsidRPr="00AF68ED">
              <w:rPr>
                <w:rFonts w:eastAsia="Times New Roman" w:cs="Times New Roman"/>
                <w:noProof w:val="0"/>
              </w:rPr>
              <w:t xml:space="preserve">iš </w:t>
            </w:r>
            <w:r w:rsidRPr="00AF68ED">
              <w:rPr>
                <w:rFonts w:eastAsia="Times New Roman" w:cs="Times New Roman"/>
                <w:noProof w:val="0"/>
              </w:rPr>
              <w:t>nerūdijan</w:t>
            </w:r>
            <w:r w:rsidR="00252289" w:rsidRPr="00AF68ED">
              <w:rPr>
                <w:rFonts w:eastAsia="Times New Roman" w:cs="Times New Roman"/>
                <w:noProof w:val="0"/>
              </w:rPr>
              <w:t>čio</w:t>
            </w:r>
            <w:r w:rsidRPr="00AF68ED">
              <w:rPr>
                <w:rFonts w:eastAsia="Times New Roman" w:cs="Times New Roman"/>
                <w:noProof w:val="0"/>
              </w:rPr>
              <w:t xml:space="preserve"> plien</w:t>
            </w:r>
            <w:r w:rsidR="00252289" w:rsidRPr="00AF68ED">
              <w:rPr>
                <w:rFonts w:eastAsia="Times New Roman" w:cs="Times New Roman"/>
                <w:noProof w:val="0"/>
              </w:rPr>
              <w:t xml:space="preserve">o, dengto </w:t>
            </w:r>
            <w:r w:rsidRPr="00AF68ED">
              <w:rPr>
                <w:rFonts w:eastAsia="Times New Roman" w:cs="Times New Roman"/>
                <w:noProof w:val="0"/>
              </w:rPr>
              <w:t>epoksidine danga</w:t>
            </w:r>
            <w:r w:rsidR="00252289" w:rsidRPr="00AF68ED">
              <w:rPr>
                <w:rFonts w:eastAsia="Times New Roman" w:cs="Times New Roman"/>
                <w:noProof w:val="0"/>
              </w:rPr>
              <w:t xml:space="preserve"> (ar lygiavertės medžiagos);</w:t>
            </w:r>
          </w:p>
          <w:p w14:paraId="4D610140" w14:textId="77777777" w:rsidR="00DB271D" w:rsidRPr="00AF68ED" w:rsidRDefault="00252289"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 xml:space="preserve">Vyrių </w:t>
            </w:r>
            <w:r w:rsidR="0099555A" w:rsidRPr="00AF68ED">
              <w:rPr>
                <w:rFonts w:eastAsia="Times New Roman" w:cs="Times New Roman"/>
                <w:noProof w:val="0"/>
              </w:rPr>
              <w:t>atsidarymo kampas 135°</w:t>
            </w:r>
            <w:r w:rsidRPr="00AF68ED">
              <w:rPr>
                <w:rFonts w:eastAsia="Times New Roman" w:cs="Times New Roman"/>
                <w:noProof w:val="0"/>
              </w:rPr>
              <w:t xml:space="preserve"> (± 1°)</w:t>
            </w:r>
            <w:r w:rsidR="0099555A" w:rsidRPr="00AF68ED">
              <w:rPr>
                <w:rFonts w:eastAsia="Times New Roman" w:cs="Times New Roman"/>
                <w:noProof w:val="0"/>
              </w:rPr>
              <w:t xml:space="preserve"> arba 270°</w:t>
            </w:r>
            <w:r w:rsidRPr="00AF68ED">
              <w:rPr>
                <w:rFonts w:eastAsia="Times New Roman" w:cs="Times New Roman"/>
                <w:noProof w:val="0"/>
              </w:rPr>
              <w:t xml:space="preserve"> (± 1°);</w:t>
            </w:r>
          </w:p>
          <w:p w14:paraId="5BB9A09E" w14:textId="77777777" w:rsidR="00DB271D" w:rsidRPr="00AF68ED" w:rsidRDefault="0099555A"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Rankenos: integruotos, viso pločio</w:t>
            </w:r>
            <w:r w:rsidR="00252289" w:rsidRPr="00AF68ED">
              <w:rPr>
                <w:rFonts w:eastAsia="Times New Roman" w:cs="Times New Roman"/>
                <w:noProof w:val="0"/>
              </w:rPr>
              <w:t>;</w:t>
            </w:r>
          </w:p>
          <w:p w14:paraId="598B78DC" w14:textId="3E90941D" w:rsidR="00DB271D" w:rsidRPr="00AF68ED" w:rsidRDefault="001242B4"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Užsakymo metu r</w:t>
            </w:r>
            <w:r w:rsidR="00173BC1" w:rsidRPr="00AF68ED">
              <w:rPr>
                <w:rFonts w:eastAsia="Times New Roman" w:cs="Times New Roman"/>
                <w:noProof w:val="0"/>
              </w:rPr>
              <w:t xml:space="preserve">ankenėlių spalvos pasirenkamos iš </w:t>
            </w:r>
            <w:r w:rsidR="00173BC1" w:rsidRPr="00AF68ED">
              <w:rPr>
                <w:rFonts w:cs="Times New Roman"/>
                <w:noProof w:val="0"/>
              </w:rPr>
              <w:t>≥ 10 spalvų, tarp kurių yra</w:t>
            </w:r>
            <w:r w:rsidR="00173BC1" w:rsidRPr="00AF68ED">
              <w:rPr>
                <w:rFonts w:eastAsia="Times New Roman" w:cs="Times New Roman"/>
                <w:noProof w:val="0"/>
              </w:rPr>
              <w:t>: žalia, rožinė, tamsiai pilka, mėlyna, raudona, juoda, oran</w:t>
            </w:r>
            <w:r w:rsidRPr="00AF68ED">
              <w:rPr>
                <w:rFonts w:eastAsia="Times New Roman" w:cs="Times New Roman"/>
                <w:noProof w:val="0"/>
              </w:rPr>
              <w:t>žinė, violetinė, balta, geltona;</w:t>
            </w:r>
          </w:p>
          <w:p w14:paraId="42056DB1" w14:textId="6CF6F7C0" w:rsidR="0099555A" w:rsidRPr="00AF68ED" w:rsidRDefault="00173BC1" w:rsidP="00DB271D">
            <w:pPr>
              <w:pStyle w:val="ListParagraph"/>
              <w:numPr>
                <w:ilvl w:val="0"/>
                <w:numId w:val="19"/>
              </w:numPr>
              <w:spacing w:after="0" w:line="240" w:lineRule="auto"/>
              <w:rPr>
                <w:rFonts w:eastAsia="Times New Roman" w:cs="Times New Roman"/>
                <w:noProof w:val="0"/>
              </w:rPr>
            </w:pPr>
            <w:r w:rsidRPr="00AF68ED">
              <w:rPr>
                <w:rFonts w:eastAsia="Times New Roman" w:cs="Times New Roman"/>
                <w:noProof w:val="0"/>
              </w:rPr>
              <w:t xml:space="preserve">Užsakymo metu galima </w:t>
            </w:r>
            <w:r w:rsidR="0099555A" w:rsidRPr="00AF68ED">
              <w:rPr>
                <w:rFonts w:eastAsia="Times New Roman" w:cs="Times New Roman"/>
                <w:noProof w:val="0"/>
              </w:rPr>
              <w:t>rinktis užrakinamas arba neužrakinamas versijas.</w:t>
            </w:r>
          </w:p>
        </w:tc>
        <w:tc>
          <w:tcPr>
            <w:tcW w:w="1453" w:type="pct"/>
            <w:tcBorders>
              <w:top w:val="single" w:sz="4" w:space="0" w:color="auto"/>
              <w:left w:val="single" w:sz="4" w:space="0" w:color="auto"/>
              <w:bottom w:val="single" w:sz="4" w:space="0" w:color="auto"/>
              <w:right w:val="single" w:sz="4" w:space="0" w:color="auto"/>
            </w:tcBorders>
          </w:tcPr>
          <w:p w14:paraId="654DF46B" w14:textId="77777777" w:rsidR="00B02EE2" w:rsidRPr="00AF68ED" w:rsidRDefault="00B02EE2" w:rsidP="00815B8B">
            <w:pPr>
              <w:spacing w:after="0" w:line="240" w:lineRule="auto"/>
              <w:rPr>
                <w:rFonts w:eastAsia="Times New Roman" w:cs="Times New Roman"/>
                <w:noProof w:val="0"/>
              </w:rPr>
            </w:pPr>
          </w:p>
        </w:tc>
      </w:tr>
      <w:tr w:rsidR="008034FC" w:rsidRPr="00AF68ED" w14:paraId="068BF42F" w14:textId="77777777" w:rsidTr="006F0A05">
        <w:tc>
          <w:tcPr>
            <w:tcW w:w="349" w:type="pct"/>
            <w:tcBorders>
              <w:top w:val="single" w:sz="4" w:space="0" w:color="auto"/>
              <w:left w:val="single" w:sz="4" w:space="0" w:color="auto"/>
              <w:bottom w:val="single" w:sz="4" w:space="0" w:color="auto"/>
              <w:right w:val="single" w:sz="4" w:space="0" w:color="auto"/>
            </w:tcBorders>
          </w:tcPr>
          <w:p w14:paraId="350D6C21" w14:textId="0BCCB218" w:rsidR="00C71F6E" w:rsidRPr="00AF68ED" w:rsidRDefault="00DB271D" w:rsidP="00C71F6E">
            <w:pPr>
              <w:spacing w:after="0" w:line="240" w:lineRule="auto"/>
              <w:jc w:val="center"/>
              <w:rPr>
                <w:rFonts w:eastAsia="Times New Roman" w:cs="Times New Roman"/>
                <w:bCs/>
                <w:noProof w:val="0"/>
              </w:rPr>
            </w:pPr>
            <w:r w:rsidRPr="00AF68ED">
              <w:rPr>
                <w:rFonts w:eastAsia="Times New Roman" w:cs="Times New Roman"/>
                <w:bCs/>
                <w:noProof w:val="0"/>
              </w:rPr>
              <w:t>3.4.</w:t>
            </w:r>
          </w:p>
        </w:tc>
        <w:tc>
          <w:tcPr>
            <w:tcW w:w="1388" w:type="pct"/>
            <w:tcBorders>
              <w:left w:val="single" w:sz="4" w:space="0" w:color="auto"/>
              <w:right w:val="single" w:sz="4" w:space="0" w:color="auto"/>
            </w:tcBorders>
          </w:tcPr>
          <w:p w14:paraId="5EFA0E45" w14:textId="2340BB7B" w:rsidR="00C71F6E" w:rsidRPr="00AF68ED" w:rsidRDefault="00C71F6E" w:rsidP="00C71F6E">
            <w:pPr>
              <w:spacing w:after="0" w:line="240" w:lineRule="auto"/>
              <w:rPr>
                <w:rFonts w:cs="Times New Roman"/>
                <w:noProof w:val="0"/>
              </w:rPr>
            </w:pPr>
            <w:r w:rsidRPr="00AF68ED">
              <w:rPr>
                <w:rFonts w:cs="Times New Roman"/>
                <w:noProof w:val="0"/>
              </w:rPr>
              <w:t>Specialus padengimas</w:t>
            </w:r>
          </w:p>
        </w:tc>
        <w:tc>
          <w:tcPr>
            <w:tcW w:w="1810" w:type="pct"/>
            <w:tcBorders>
              <w:left w:val="single" w:sz="4" w:space="0" w:color="auto"/>
              <w:right w:val="single" w:sz="4" w:space="0" w:color="auto"/>
            </w:tcBorders>
          </w:tcPr>
          <w:p w14:paraId="3A025691" w14:textId="14A597C0" w:rsidR="00C71F6E" w:rsidRPr="00AF68ED" w:rsidRDefault="00C71F6E" w:rsidP="00C71F6E">
            <w:pPr>
              <w:spacing w:after="0" w:line="240" w:lineRule="auto"/>
              <w:rPr>
                <w:rFonts w:eastAsia="Times New Roman" w:cs="Times New Roman"/>
                <w:noProof w:val="0"/>
              </w:rPr>
            </w:pPr>
            <w:r w:rsidRPr="00AF68ED">
              <w:rPr>
                <w:rFonts w:eastAsia="Times New Roman" w:cs="Times New Roman"/>
                <w:noProof w:val="0"/>
              </w:rPr>
              <w:t>Spintelės korpusas, stalčių fasadai ir durelių korpusas su antimikrobiniu priedu (žr. 7 punktą)</w:t>
            </w:r>
          </w:p>
        </w:tc>
        <w:tc>
          <w:tcPr>
            <w:tcW w:w="1453" w:type="pct"/>
            <w:tcBorders>
              <w:top w:val="single" w:sz="4" w:space="0" w:color="auto"/>
              <w:left w:val="single" w:sz="4" w:space="0" w:color="auto"/>
              <w:bottom w:val="single" w:sz="4" w:space="0" w:color="auto"/>
              <w:right w:val="single" w:sz="4" w:space="0" w:color="auto"/>
            </w:tcBorders>
          </w:tcPr>
          <w:p w14:paraId="06BFC8EE" w14:textId="77777777" w:rsidR="00C71F6E" w:rsidRPr="00AF68ED" w:rsidRDefault="00C71F6E" w:rsidP="00C71F6E">
            <w:pPr>
              <w:spacing w:after="0" w:line="240" w:lineRule="auto"/>
              <w:rPr>
                <w:rFonts w:eastAsia="Times New Roman" w:cs="Times New Roman"/>
                <w:noProof w:val="0"/>
              </w:rPr>
            </w:pPr>
          </w:p>
        </w:tc>
      </w:tr>
      <w:tr w:rsidR="008034FC" w:rsidRPr="00AF68ED" w14:paraId="0E9FA314" w14:textId="77777777" w:rsidTr="00495979">
        <w:tc>
          <w:tcPr>
            <w:tcW w:w="349" w:type="pct"/>
            <w:tcBorders>
              <w:top w:val="single" w:sz="4" w:space="0" w:color="auto"/>
              <w:left w:val="single" w:sz="4" w:space="0" w:color="auto"/>
              <w:bottom w:val="single" w:sz="4" w:space="0" w:color="auto"/>
              <w:right w:val="single" w:sz="4" w:space="0" w:color="auto"/>
            </w:tcBorders>
          </w:tcPr>
          <w:p w14:paraId="12EDA3F1" w14:textId="4BD95662" w:rsidR="00C71F6E" w:rsidRPr="00AF68ED" w:rsidRDefault="00DB271D" w:rsidP="00C71F6E">
            <w:pPr>
              <w:spacing w:after="0" w:line="240" w:lineRule="auto"/>
              <w:jc w:val="center"/>
              <w:rPr>
                <w:rFonts w:eastAsia="Times New Roman" w:cs="Times New Roman"/>
                <w:bCs/>
                <w:noProof w:val="0"/>
              </w:rPr>
            </w:pPr>
            <w:r w:rsidRPr="00AF68ED">
              <w:rPr>
                <w:rFonts w:eastAsia="Times New Roman" w:cs="Times New Roman"/>
                <w:bCs/>
                <w:noProof w:val="0"/>
              </w:rPr>
              <w:t>3.5</w:t>
            </w:r>
            <w:r w:rsidR="00C71F6E" w:rsidRPr="00AF68ED">
              <w:rPr>
                <w:rFonts w:eastAsia="Times New Roman" w:cs="Times New Roman"/>
                <w:bCs/>
                <w:noProof w:val="0"/>
              </w:rPr>
              <w:t>.</w:t>
            </w:r>
          </w:p>
        </w:tc>
        <w:tc>
          <w:tcPr>
            <w:tcW w:w="3198" w:type="pct"/>
            <w:gridSpan w:val="2"/>
            <w:tcBorders>
              <w:left w:val="single" w:sz="4" w:space="0" w:color="auto"/>
              <w:right w:val="single" w:sz="4" w:space="0" w:color="auto"/>
            </w:tcBorders>
          </w:tcPr>
          <w:p w14:paraId="27E96D21" w14:textId="0BCE1BC9" w:rsidR="00C71F6E" w:rsidRPr="00AF68ED" w:rsidRDefault="00C71F6E" w:rsidP="00C71F6E">
            <w:pPr>
              <w:spacing w:after="0" w:line="240" w:lineRule="auto"/>
              <w:rPr>
                <w:rFonts w:cs="Times New Roman"/>
                <w:noProof w:val="0"/>
              </w:rPr>
            </w:pPr>
            <w:r w:rsidRPr="00AF68ED">
              <w:rPr>
                <w:rFonts w:cs="Times New Roman"/>
                <w:noProof w:val="0"/>
              </w:rPr>
              <w:t>Reikalingos konfigūracijos:</w:t>
            </w:r>
          </w:p>
        </w:tc>
        <w:tc>
          <w:tcPr>
            <w:tcW w:w="1453" w:type="pct"/>
            <w:tcBorders>
              <w:top w:val="single" w:sz="4" w:space="0" w:color="auto"/>
              <w:left w:val="single" w:sz="4" w:space="0" w:color="auto"/>
              <w:bottom w:val="single" w:sz="4" w:space="0" w:color="auto"/>
              <w:right w:val="single" w:sz="4" w:space="0" w:color="auto"/>
            </w:tcBorders>
          </w:tcPr>
          <w:p w14:paraId="410C4429" w14:textId="77777777" w:rsidR="00C71F6E" w:rsidRPr="00AF68ED" w:rsidRDefault="00C71F6E" w:rsidP="00C71F6E">
            <w:pPr>
              <w:spacing w:after="0" w:line="240" w:lineRule="auto"/>
              <w:rPr>
                <w:rFonts w:eastAsia="Times New Roman" w:cs="Times New Roman"/>
                <w:noProof w:val="0"/>
              </w:rPr>
            </w:pPr>
          </w:p>
        </w:tc>
      </w:tr>
      <w:tr w:rsidR="008034FC" w:rsidRPr="00AF68ED" w14:paraId="26A071EF" w14:textId="77777777" w:rsidTr="006F0A05">
        <w:tc>
          <w:tcPr>
            <w:tcW w:w="349" w:type="pct"/>
            <w:tcBorders>
              <w:top w:val="single" w:sz="4" w:space="0" w:color="auto"/>
              <w:left w:val="single" w:sz="4" w:space="0" w:color="auto"/>
              <w:bottom w:val="single" w:sz="4" w:space="0" w:color="auto"/>
              <w:right w:val="single" w:sz="4" w:space="0" w:color="auto"/>
            </w:tcBorders>
          </w:tcPr>
          <w:p w14:paraId="4A3A383F" w14:textId="33AA9C64" w:rsidR="00C71F6E" w:rsidRPr="00AF68ED" w:rsidRDefault="00DB271D" w:rsidP="00C71F6E">
            <w:pPr>
              <w:spacing w:after="0" w:line="240" w:lineRule="auto"/>
              <w:jc w:val="center"/>
              <w:rPr>
                <w:rFonts w:eastAsia="Times New Roman" w:cs="Times New Roman"/>
                <w:bCs/>
                <w:noProof w:val="0"/>
              </w:rPr>
            </w:pPr>
            <w:r w:rsidRPr="00AF68ED">
              <w:rPr>
                <w:rFonts w:eastAsia="Times New Roman" w:cs="Times New Roman"/>
                <w:bCs/>
                <w:noProof w:val="0"/>
              </w:rPr>
              <w:t>3.5</w:t>
            </w:r>
            <w:r w:rsidR="00C71F6E" w:rsidRPr="00AF68ED">
              <w:rPr>
                <w:rFonts w:eastAsia="Times New Roman" w:cs="Times New Roman"/>
                <w:bCs/>
                <w:noProof w:val="0"/>
              </w:rPr>
              <w:t>.1.</w:t>
            </w:r>
          </w:p>
        </w:tc>
        <w:tc>
          <w:tcPr>
            <w:tcW w:w="1388" w:type="pct"/>
            <w:tcBorders>
              <w:left w:val="single" w:sz="4" w:space="0" w:color="auto"/>
              <w:right w:val="single" w:sz="4" w:space="0" w:color="auto"/>
            </w:tcBorders>
          </w:tcPr>
          <w:p w14:paraId="368CA007" w14:textId="59FD37DE" w:rsidR="00495979" w:rsidRPr="00AF68ED" w:rsidRDefault="00C71F6E" w:rsidP="00C71F6E">
            <w:pPr>
              <w:spacing w:after="0" w:line="240" w:lineRule="auto"/>
              <w:rPr>
                <w:rFonts w:cs="Times New Roman"/>
                <w:noProof w:val="0"/>
              </w:rPr>
            </w:pPr>
            <w:r w:rsidRPr="00AF68ED">
              <w:rPr>
                <w:rFonts w:cs="Times New Roman"/>
                <w:noProof w:val="0"/>
              </w:rPr>
              <w:t>Grindinės spitelės konfigūracija (4 modulių)</w:t>
            </w:r>
          </w:p>
        </w:tc>
        <w:tc>
          <w:tcPr>
            <w:tcW w:w="1810" w:type="pct"/>
            <w:tcBorders>
              <w:left w:val="single" w:sz="4" w:space="0" w:color="auto"/>
              <w:right w:val="single" w:sz="4" w:space="0" w:color="auto"/>
            </w:tcBorders>
          </w:tcPr>
          <w:p w14:paraId="676193D3" w14:textId="78BE4C2E" w:rsidR="00C71F6E" w:rsidRPr="00AF68ED" w:rsidRDefault="00C71F6E" w:rsidP="00C71F6E">
            <w:pPr>
              <w:pStyle w:val="ListParagraph"/>
              <w:numPr>
                <w:ilvl w:val="0"/>
                <w:numId w:val="10"/>
              </w:numPr>
              <w:spacing w:after="0" w:line="240" w:lineRule="auto"/>
              <w:rPr>
                <w:rFonts w:cs="Times New Roman"/>
                <w:noProof w:val="0"/>
              </w:rPr>
            </w:pPr>
            <w:r w:rsidRPr="00AF68ED">
              <w:rPr>
                <w:rFonts w:cs="Times New Roman"/>
                <w:noProof w:val="0"/>
              </w:rPr>
              <w:t>Keturi sujungti saugojimo moduliai – dvi spintelės su stalčiais ir dvi spintelės su durelėmis;</w:t>
            </w:r>
          </w:p>
          <w:p w14:paraId="4BE40FE6" w14:textId="6AD08CA0" w:rsidR="00C71F6E" w:rsidRPr="00AF68ED" w:rsidRDefault="00C71F6E" w:rsidP="00C71F6E">
            <w:pPr>
              <w:pStyle w:val="ListParagraph"/>
              <w:numPr>
                <w:ilvl w:val="0"/>
                <w:numId w:val="10"/>
              </w:numPr>
              <w:spacing w:after="0" w:line="240" w:lineRule="auto"/>
              <w:rPr>
                <w:rFonts w:cs="Times New Roman"/>
                <w:noProof w:val="0"/>
              </w:rPr>
            </w:pPr>
            <w:r w:rsidRPr="00AF68ED">
              <w:rPr>
                <w:rFonts w:cs="Times New Roman"/>
                <w:noProof w:val="0"/>
              </w:rPr>
              <w:t>Galimybė naudoti kaip savarankišką vienetą arba integruoti į didesnę darbo vietų sistemą su papildomais priedais.</w:t>
            </w:r>
          </w:p>
        </w:tc>
        <w:tc>
          <w:tcPr>
            <w:tcW w:w="1453" w:type="pct"/>
            <w:tcBorders>
              <w:top w:val="single" w:sz="4" w:space="0" w:color="auto"/>
              <w:left w:val="single" w:sz="4" w:space="0" w:color="auto"/>
              <w:bottom w:val="single" w:sz="4" w:space="0" w:color="auto"/>
              <w:right w:val="single" w:sz="4" w:space="0" w:color="auto"/>
            </w:tcBorders>
          </w:tcPr>
          <w:p w14:paraId="0742BEDA" w14:textId="5C5ED06B" w:rsidR="00C71F6E" w:rsidRPr="00AF68ED" w:rsidRDefault="00C71F6E" w:rsidP="00495979">
            <w:pPr>
              <w:spacing w:after="0" w:line="240" w:lineRule="auto"/>
              <w:rPr>
                <w:rFonts w:eastAsia="Times New Roman" w:cs="Times New Roman"/>
                <w:noProof w:val="0"/>
              </w:rPr>
            </w:pPr>
          </w:p>
        </w:tc>
      </w:tr>
      <w:tr w:rsidR="008034FC" w:rsidRPr="00AF68ED" w14:paraId="2AD5F3E4" w14:textId="77777777" w:rsidTr="006F0A05">
        <w:tc>
          <w:tcPr>
            <w:tcW w:w="349" w:type="pct"/>
            <w:tcBorders>
              <w:top w:val="single" w:sz="4" w:space="0" w:color="auto"/>
              <w:left w:val="single" w:sz="4" w:space="0" w:color="auto"/>
              <w:bottom w:val="single" w:sz="4" w:space="0" w:color="auto"/>
              <w:right w:val="single" w:sz="4" w:space="0" w:color="auto"/>
            </w:tcBorders>
          </w:tcPr>
          <w:p w14:paraId="78A9BD14" w14:textId="01756899" w:rsidR="00C71F6E" w:rsidRPr="00AF68ED" w:rsidRDefault="00DB271D" w:rsidP="00C71F6E">
            <w:pPr>
              <w:spacing w:after="0" w:line="240" w:lineRule="auto"/>
              <w:jc w:val="center"/>
              <w:rPr>
                <w:rFonts w:eastAsia="Times New Roman" w:cs="Times New Roman"/>
                <w:bCs/>
                <w:noProof w:val="0"/>
              </w:rPr>
            </w:pPr>
            <w:r w:rsidRPr="00AF68ED">
              <w:rPr>
                <w:rFonts w:eastAsia="Times New Roman" w:cs="Times New Roman"/>
                <w:bCs/>
                <w:noProof w:val="0"/>
              </w:rPr>
              <w:t>3.5</w:t>
            </w:r>
            <w:r w:rsidR="00C71F6E" w:rsidRPr="00AF68ED">
              <w:rPr>
                <w:rFonts w:eastAsia="Times New Roman" w:cs="Times New Roman"/>
                <w:bCs/>
                <w:noProof w:val="0"/>
              </w:rPr>
              <w:t>.2.</w:t>
            </w:r>
          </w:p>
        </w:tc>
        <w:tc>
          <w:tcPr>
            <w:tcW w:w="1388" w:type="pct"/>
            <w:tcBorders>
              <w:left w:val="single" w:sz="4" w:space="0" w:color="auto"/>
              <w:right w:val="single" w:sz="4" w:space="0" w:color="auto"/>
            </w:tcBorders>
          </w:tcPr>
          <w:p w14:paraId="22C7A9F8" w14:textId="102EBFE2" w:rsidR="00495979" w:rsidRPr="00AF68ED" w:rsidRDefault="00C71F6E" w:rsidP="00B67000">
            <w:pPr>
              <w:spacing w:after="0" w:line="240" w:lineRule="auto"/>
              <w:rPr>
                <w:rFonts w:cs="Times New Roman"/>
                <w:noProof w:val="0"/>
              </w:rPr>
            </w:pPr>
            <w:r w:rsidRPr="00AF68ED">
              <w:rPr>
                <w:rFonts w:cs="Times New Roman"/>
                <w:noProof w:val="0"/>
              </w:rPr>
              <w:t>Grindinės spitelės konfigūracija (2 modulių)</w:t>
            </w:r>
          </w:p>
        </w:tc>
        <w:tc>
          <w:tcPr>
            <w:tcW w:w="1810" w:type="pct"/>
            <w:tcBorders>
              <w:left w:val="single" w:sz="4" w:space="0" w:color="auto"/>
              <w:right w:val="single" w:sz="4" w:space="0" w:color="auto"/>
            </w:tcBorders>
          </w:tcPr>
          <w:p w14:paraId="6FE80BEA" w14:textId="4168167E" w:rsidR="00C71F6E" w:rsidRPr="00AF68ED" w:rsidRDefault="00C71F6E" w:rsidP="00C71F6E">
            <w:pPr>
              <w:pStyle w:val="ListParagraph"/>
              <w:numPr>
                <w:ilvl w:val="0"/>
                <w:numId w:val="11"/>
              </w:numPr>
              <w:spacing w:after="0" w:line="240" w:lineRule="auto"/>
              <w:rPr>
                <w:rFonts w:cs="Times New Roman"/>
                <w:noProof w:val="0"/>
              </w:rPr>
            </w:pPr>
            <w:r w:rsidRPr="00AF68ED">
              <w:rPr>
                <w:rFonts w:cs="Times New Roman"/>
                <w:noProof w:val="0"/>
              </w:rPr>
              <w:t>Du sujungti saugojimo moduliai –  dvi spintelės su durelėmis;</w:t>
            </w:r>
          </w:p>
          <w:p w14:paraId="60D052C1" w14:textId="09937E5A" w:rsidR="00C71F6E" w:rsidRPr="00AF68ED" w:rsidRDefault="00C71F6E" w:rsidP="00C71F6E">
            <w:pPr>
              <w:pStyle w:val="ListParagraph"/>
              <w:numPr>
                <w:ilvl w:val="0"/>
                <w:numId w:val="11"/>
              </w:numPr>
              <w:spacing w:after="0" w:line="240" w:lineRule="auto"/>
              <w:rPr>
                <w:rFonts w:cs="Times New Roman"/>
                <w:noProof w:val="0"/>
              </w:rPr>
            </w:pPr>
            <w:r w:rsidRPr="00AF68ED">
              <w:rPr>
                <w:rFonts w:cs="Times New Roman"/>
                <w:noProof w:val="0"/>
              </w:rPr>
              <w:t>Galimybė naudoti kaip savarankišką vienetą arba integruoti į didesnę darbo vietų sistemą su papildomais priedais.</w:t>
            </w:r>
          </w:p>
        </w:tc>
        <w:tc>
          <w:tcPr>
            <w:tcW w:w="1453" w:type="pct"/>
            <w:tcBorders>
              <w:top w:val="single" w:sz="4" w:space="0" w:color="auto"/>
              <w:left w:val="single" w:sz="4" w:space="0" w:color="auto"/>
              <w:bottom w:val="single" w:sz="4" w:space="0" w:color="auto"/>
              <w:right w:val="single" w:sz="4" w:space="0" w:color="auto"/>
            </w:tcBorders>
          </w:tcPr>
          <w:p w14:paraId="330390C7" w14:textId="05B69BBD" w:rsidR="00C71F6E" w:rsidRPr="00AF68ED" w:rsidRDefault="00C71F6E" w:rsidP="00495979">
            <w:pPr>
              <w:spacing w:after="0" w:line="240" w:lineRule="auto"/>
              <w:rPr>
                <w:rFonts w:eastAsia="Times New Roman" w:cs="Times New Roman"/>
                <w:noProof w:val="0"/>
              </w:rPr>
            </w:pPr>
          </w:p>
        </w:tc>
      </w:tr>
      <w:tr w:rsidR="008034FC" w:rsidRPr="00AF68ED" w14:paraId="552B4B5D" w14:textId="77777777" w:rsidTr="00495979">
        <w:tc>
          <w:tcPr>
            <w:tcW w:w="349" w:type="pct"/>
            <w:tcBorders>
              <w:top w:val="single" w:sz="4" w:space="0" w:color="auto"/>
              <w:left w:val="single" w:sz="4" w:space="0" w:color="auto"/>
              <w:bottom w:val="single" w:sz="4" w:space="0" w:color="auto"/>
              <w:right w:val="single" w:sz="4" w:space="0" w:color="auto"/>
            </w:tcBorders>
          </w:tcPr>
          <w:p w14:paraId="69AE181C" w14:textId="5CCDC14C" w:rsidR="00C71F6E" w:rsidRPr="00AF68ED" w:rsidRDefault="00C71F6E" w:rsidP="00C71F6E">
            <w:pPr>
              <w:spacing w:after="0" w:line="240" w:lineRule="auto"/>
              <w:jc w:val="center"/>
              <w:rPr>
                <w:rFonts w:eastAsia="Times New Roman" w:cs="Times New Roman"/>
                <w:b/>
                <w:bCs/>
                <w:noProof w:val="0"/>
              </w:rPr>
            </w:pPr>
            <w:r w:rsidRPr="00AF68ED">
              <w:rPr>
                <w:rFonts w:eastAsia="Times New Roman" w:cs="Times New Roman"/>
                <w:b/>
                <w:bCs/>
                <w:noProof w:val="0"/>
              </w:rPr>
              <w:t>4.</w:t>
            </w:r>
          </w:p>
        </w:tc>
        <w:tc>
          <w:tcPr>
            <w:tcW w:w="3198" w:type="pct"/>
            <w:gridSpan w:val="2"/>
            <w:tcBorders>
              <w:left w:val="single" w:sz="4" w:space="0" w:color="auto"/>
              <w:right w:val="single" w:sz="4" w:space="0" w:color="auto"/>
            </w:tcBorders>
          </w:tcPr>
          <w:p w14:paraId="644C77C8" w14:textId="5AE89CC4" w:rsidR="00C71F6E" w:rsidRPr="00AF68ED" w:rsidRDefault="00C71F6E" w:rsidP="00C71F6E">
            <w:pPr>
              <w:spacing w:after="0" w:line="240" w:lineRule="auto"/>
              <w:rPr>
                <w:rFonts w:eastAsia="Times New Roman" w:cs="Times New Roman"/>
                <w:b/>
                <w:noProof w:val="0"/>
              </w:rPr>
            </w:pPr>
            <w:r w:rsidRPr="00AF68ED">
              <w:rPr>
                <w:rFonts w:cs="Times New Roman"/>
                <w:b/>
                <w:noProof w:val="0"/>
              </w:rPr>
              <w:t>Stalviršis</w:t>
            </w:r>
          </w:p>
        </w:tc>
        <w:tc>
          <w:tcPr>
            <w:tcW w:w="1453" w:type="pct"/>
            <w:tcBorders>
              <w:top w:val="single" w:sz="4" w:space="0" w:color="auto"/>
              <w:left w:val="single" w:sz="4" w:space="0" w:color="auto"/>
              <w:bottom w:val="single" w:sz="4" w:space="0" w:color="auto"/>
              <w:right w:val="single" w:sz="4" w:space="0" w:color="auto"/>
            </w:tcBorders>
          </w:tcPr>
          <w:p w14:paraId="649C2459" w14:textId="77777777" w:rsidR="00C71F6E" w:rsidRPr="00AF68ED" w:rsidRDefault="00C71F6E" w:rsidP="00C71F6E">
            <w:pPr>
              <w:spacing w:after="0" w:line="240" w:lineRule="auto"/>
              <w:rPr>
                <w:rFonts w:eastAsia="Times New Roman" w:cs="Times New Roman"/>
                <w:noProof w:val="0"/>
              </w:rPr>
            </w:pPr>
          </w:p>
        </w:tc>
      </w:tr>
      <w:tr w:rsidR="008034FC" w:rsidRPr="00AF68ED" w14:paraId="5075AB1D" w14:textId="77777777" w:rsidTr="006F0A05">
        <w:tc>
          <w:tcPr>
            <w:tcW w:w="349" w:type="pct"/>
            <w:tcBorders>
              <w:top w:val="single" w:sz="4" w:space="0" w:color="auto"/>
              <w:left w:val="single" w:sz="4" w:space="0" w:color="auto"/>
              <w:bottom w:val="single" w:sz="4" w:space="0" w:color="auto"/>
              <w:right w:val="single" w:sz="4" w:space="0" w:color="auto"/>
            </w:tcBorders>
          </w:tcPr>
          <w:p w14:paraId="57DF6139" w14:textId="2F9D3662"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4.1</w:t>
            </w:r>
          </w:p>
        </w:tc>
        <w:tc>
          <w:tcPr>
            <w:tcW w:w="1388" w:type="pct"/>
            <w:tcBorders>
              <w:left w:val="single" w:sz="4" w:space="0" w:color="auto"/>
              <w:right w:val="single" w:sz="4" w:space="0" w:color="auto"/>
            </w:tcBorders>
          </w:tcPr>
          <w:p w14:paraId="2FA1BC12" w14:textId="57A92E3E" w:rsidR="00C71F6E" w:rsidRPr="00AF68ED" w:rsidRDefault="00C71F6E" w:rsidP="00C71F6E">
            <w:pPr>
              <w:spacing w:after="0" w:line="240" w:lineRule="auto"/>
              <w:rPr>
                <w:rFonts w:cs="Times New Roman"/>
                <w:noProof w:val="0"/>
              </w:rPr>
            </w:pPr>
            <w:r w:rsidRPr="00AF68ED">
              <w:rPr>
                <w:rFonts w:cs="Times New Roman"/>
                <w:noProof w:val="0"/>
              </w:rPr>
              <w:t>Bendrieji reikalavimai</w:t>
            </w:r>
          </w:p>
        </w:tc>
        <w:tc>
          <w:tcPr>
            <w:tcW w:w="1810" w:type="pct"/>
            <w:tcBorders>
              <w:left w:val="single" w:sz="4" w:space="0" w:color="auto"/>
              <w:right w:val="single" w:sz="4" w:space="0" w:color="auto"/>
            </w:tcBorders>
          </w:tcPr>
          <w:p w14:paraId="7C030F45" w14:textId="77777777" w:rsidR="00C71F6E" w:rsidRPr="00AF68ED" w:rsidRDefault="00C71F6E" w:rsidP="00C71F6E">
            <w:pPr>
              <w:pStyle w:val="Footer"/>
              <w:numPr>
                <w:ilvl w:val="0"/>
                <w:numId w:val="3"/>
              </w:numPr>
              <w:rPr>
                <w:rFonts w:cs="Times New Roman"/>
                <w:noProof w:val="0"/>
              </w:rPr>
            </w:pPr>
            <w:r w:rsidRPr="00AF68ED">
              <w:rPr>
                <w:rFonts w:cs="Times New Roman"/>
                <w:noProof w:val="0"/>
              </w:rPr>
              <w:t>Pastatomų spintelių stalviršis vientisas;</w:t>
            </w:r>
          </w:p>
          <w:p w14:paraId="4BDC6405" w14:textId="50F51DC0" w:rsidR="00C71F6E" w:rsidRPr="00AF68ED" w:rsidRDefault="00C71F6E" w:rsidP="00C71F6E">
            <w:pPr>
              <w:pStyle w:val="Footer"/>
              <w:numPr>
                <w:ilvl w:val="0"/>
                <w:numId w:val="3"/>
              </w:numPr>
              <w:rPr>
                <w:rFonts w:cs="Times New Roman"/>
                <w:noProof w:val="0"/>
              </w:rPr>
            </w:pPr>
            <w:r w:rsidRPr="00AF68ED">
              <w:rPr>
                <w:rFonts w:cs="Times New Roman"/>
                <w:noProof w:val="0"/>
              </w:rPr>
              <w:t xml:space="preserve">Pagamintas </w:t>
            </w:r>
            <w:proofErr w:type="spellStart"/>
            <w:r w:rsidRPr="00AF68ED">
              <w:rPr>
                <w:rFonts w:cs="Times New Roman"/>
                <w:noProof w:val="0"/>
              </w:rPr>
              <w:t>fenolio</w:t>
            </w:r>
            <w:proofErr w:type="spellEnd"/>
            <w:r w:rsidRPr="00AF68ED">
              <w:rPr>
                <w:rFonts w:cs="Times New Roman"/>
                <w:noProof w:val="0"/>
              </w:rPr>
              <w:t xml:space="preserve"> dervos pagrindu su sutankintu paviršiumi (arba lygiavertis sprendimas);</w:t>
            </w:r>
          </w:p>
          <w:p w14:paraId="73782016" w14:textId="20336073" w:rsidR="00C71F6E" w:rsidRPr="00AF68ED" w:rsidRDefault="00C71F6E" w:rsidP="00C71F6E">
            <w:pPr>
              <w:pStyle w:val="Footer"/>
              <w:numPr>
                <w:ilvl w:val="0"/>
                <w:numId w:val="3"/>
              </w:numPr>
              <w:rPr>
                <w:rFonts w:cs="Times New Roman"/>
                <w:noProof w:val="0"/>
              </w:rPr>
            </w:pPr>
            <w:r w:rsidRPr="00AF68ED">
              <w:rPr>
                <w:rFonts w:cs="Times New Roman"/>
                <w:noProof w:val="0"/>
              </w:rPr>
              <w:t>Stalviršio struktūra vienalytė (negali būti naudojama medžio drožlių plokštė ar kitos pašalinės medžiagos);</w:t>
            </w:r>
          </w:p>
          <w:p w14:paraId="21F5E589" w14:textId="48049941" w:rsidR="00C71F6E" w:rsidRPr="00AF68ED" w:rsidRDefault="00C71F6E" w:rsidP="00C71F6E">
            <w:pPr>
              <w:pStyle w:val="Footer"/>
              <w:numPr>
                <w:ilvl w:val="0"/>
                <w:numId w:val="3"/>
              </w:numPr>
              <w:rPr>
                <w:rFonts w:cs="Times New Roman"/>
                <w:noProof w:val="0"/>
              </w:rPr>
            </w:pPr>
            <w:r w:rsidRPr="00AF68ED">
              <w:rPr>
                <w:rFonts w:cs="Times New Roman"/>
                <w:noProof w:val="0"/>
              </w:rPr>
              <w:t>Darbo paviršius yra atsparus mechaniniams pažeidimams;</w:t>
            </w:r>
          </w:p>
          <w:p w14:paraId="32D3EFF9" w14:textId="77777777" w:rsidR="00C71F6E" w:rsidRPr="00AF68ED" w:rsidRDefault="00C71F6E" w:rsidP="00C71F6E">
            <w:pPr>
              <w:pStyle w:val="ListParagraph"/>
              <w:numPr>
                <w:ilvl w:val="0"/>
                <w:numId w:val="3"/>
              </w:numPr>
              <w:spacing w:after="0" w:line="240" w:lineRule="auto"/>
              <w:rPr>
                <w:rFonts w:eastAsia="Times New Roman" w:cs="Times New Roman"/>
                <w:b/>
                <w:noProof w:val="0"/>
              </w:rPr>
            </w:pPr>
            <w:r w:rsidRPr="00AF68ED">
              <w:rPr>
                <w:rFonts w:cs="Times New Roman"/>
                <w:noProof w:val="0"/>
              </w:rPr>
              <w:t>Paviršius atsparus cheminėms valymo ir dezinfekcinėms priemonėms;</w:t>
            </w:r>
          </w:p>
          <w:p w14:paraId="6AB8DBBF" w14:textId="60299F68" w:rsidR="00C71F6E" w:rsidRPr="00AF68ED" w:rsidRDefault="00C71F6E" w:rsidP="00C71F6E">
            <w:pPr>
              <w:pStyle w:val="ListParagraph"/>
              <w:numPr>
                <w:ilvl w:val="0"/>
                <w:numId w:val="3"/>
              </w:numPr>
              <w:spacing w:after="0" w:line="240" w:lineRule="auto"/>
              <w:rPr>
                <w:rFonts w:eastAsia="Times New Roman" w:cs="Times New Roman"/>
                <w:b/>
                <w:noProof w:val="0"/>
              </w:rPr>
            </w:pPr>
            <w:r w:rsidRPr="00AF68ED">
              <w:rPr>
                <w:rFonts w:cs="Times New Roman"/>
                <w:noProof w:val="0"/>
              </w:rPr>
              <w:t>Ilgis parenkamas pagal grindinių spintelių konfigūracijas.</w:t>
            </w:r>
          </w:p>
        </w:tc>
        <w:tc>
          <w:tcPr>
            <w:tcW w:w="1453" w:type="pct"/>
            <w:tcBorders>
              <w:top w:val="single" w:sz="4" w:space="0" w:color="auto"/>
              <w:left w:val="single" w:sz="4" w:space="0" w:color="auto"/>
              <w:bottom w:val="single" w:sz="4" w:space="0" w:color="auto"/>
              <w:right w:val="single" w:sz="4" w:space="0" w:color="auto"/>
            </w:tcBorders>
          </w:tcPr>
          <w:p w14:paraId="50D32D17" w14:textId="5976EB0C" w:rsidR="00C71F6E" w:rsidRPr="00AF68ED" w:rsidRDefault="00C71F6E" w:rsidP="00C71F6E">
            <w:pPr>
              <w:spacing w:after="0" w:line="240" w:lineRule="auto"/>
              <w:rPr>
                <w:rFonts w:eastAsia="Times New Roman" w:cs="Times New Roman"/>
                <w:noProof w:val="0"/>
              </w:rPr>
            </w:pPr>
          </w:p>
        </w:tc>
      </w:tr>
      <w:tr w:rsidR="008034FC" w:rsidRPr="00AF68ED" w14:paraId="4CBA7507" w14:textId="77777777" w:rsidTr="00495979">
        <w:tc>
          <w:tcPr>
            <w:tcW w:w="349" w:type="pct"/>
            <w:tcBorders>
              <w:top w:val="single" w:sz="4" w:space="0" w:color="auto"/>
              <w:left w:val="single" w:sz="4" w:space="0" w:color="auto"/>
              <w:bottom w:val="single" w:sz="4" w:space="0" w:color="auto"/>
              <w:right w:val="single" w:sz="4" w:space="0" w:color="auto"/>
            </w:tcBorders>
          </w:tcPr>
          <w:p w14:paraId="7BC543A3" w14:textId="1D4D0C8E" w:rsidR="00C71F6E" w:rsidRPr="00AF68ED" w:rsidRDefault="00C71F6E" w:rsidP="00C71F6E">
            <w:pPr>
              <w:spacing w:after="0" w:line="240" w:lineRule="auto"/>
              <w:jc w:val="center"/>
              <w:rPr>
                <w:rFonts w:eastAsia="Times New Roman" w:cs="Times New Roman"/>
                <w:b/>
                <w:bCs/>
                <w:noProof w:val="0"/>
              </w:rPr>
            </w:pPr>
            <w:r w:rsidRPr="00AF68ED">
              <w:rPr>
                <w:rFonts w:eastAsia="Times New Roman" w:cs="Times New Roman"/>
                <w:b/>
                <w:bCs/>
                <w:noProof w:val="0"/>
              </w:rPr>
              <w:t>5.</w:t>
            </w:r>
          </w:p>
        </w:tc>
        <w:tc>
          <w:tcPr>
            <w:tcW w:w="3198" w:type="pct"/>
            <w:gridSpan w:val="2"/>
            <w:tcBorders>
              <w:top w:val="single" w:sz="4" w:space="0" w:color="auto"/>
              <w:left w:val="single" w:sz="4" w:space="0" w:color="auto"/>
              <w:bottom w:val="single" w:sz="4" w:space="0" w:color="auto"/>
              <w:right w:val="single" w:sz="4" w:space="0" w:color="auto"/>
            </w:tcBorders>
          </w:tcPr>
          <w:p w14:paraId="52F9F184" w14:textId="0686C6B7" w:rsidR="00C71F6E" w:rsidRPr="00AF68ED" w:rsidRDefault="00C71F6E" w:rsidP="00C71F6E">
            <w:pPr>
              <w:spacing w:after="0" w:line="240" w:lineRule="auto"/>
              <w:rPr>
                <w:rFonts w:eastAsia="Times New Roman" w:cs="Times New Roman"/>
                <w:noProof w:val="0"/>
              </w:rPr>
            </w:pPr>
            <w:r w:rsidRPr="00AF68ED">
              <w:rPr>
                <w:rFonts w:eastAsia="Times New Roman" w:cs="Times New Roman"/>
                <w:b/>
                <w:noProof w:val="0"/>
              </w:rPr>
              <w:t>Pakabinamos sieninės spintelės</w:t>
            </w:r>
          </w:p>
        </w:tc>
        <w:tc>
          <w:tcPr>
            <w:tcW w:w="1453" w:type="pct"/>
            <w:tcBorders>
              <w:top w:val="single" w:sz="4" w:space="0" w:color="auto"/>
              <w:left w:val="single" w:sz="4" w:space="0" w:color="auto"/>
              <w:bottom w:val="single" w:sz="4" w:space="0" w:color="auto"/>
              <w:right w:val="single" w:sz="4" w:space="0" w:color="auto"/>
            </w:tcBorders>
          </w:tcPr>
          <w:p w14:paraId="59B34066" w14:textId="11B6007C" w:rsidR="00C71F6E" w:rsidRPr="00AF68ED" w:rsidRDefault="00C71F6E" w:rsidP="00C71F6E">
            <w:pPr>
              <w:spacing w:after="0" w:line="240" w:lineRule="auto"/>
              <w:rPr>
                <w:rFonts w:eastAsia="Times New Roman" w:cs="Times New Roman"/>
                <w:noProof w:val="0"/>
              </w:rPr>
            </w:pPr>
          </w:p>
        </w:tc>
      </w:tr>
      <w:tr w:rsidR="008034FC" w:rsidRPr="00AF68ED" w14:paraId="73605C9B" w14:textId="77777777" w:rsidTr="006F0A05">
        <w:tc>
          <w:tcPr>
            <w:tcW w:w="349" w:type="pct"/>
            <w:tcBorders>
              <w:top w:val="single" w:sz="4" w:space="0" w:color="auto"/>
              <w:left w:val="single" w:sz="4" w:space="0" w:color="auto"/>
              <w:bottom w:val="single" w:sz="4" w:space="0" w:color="auto"/>
              <w:right w:val="single" w:sz="4" w:space="0" w:color="auto"/>
            </w:tcBorders>
          </w:tcPr>
          <w:p w14:paraId="3FF3EE35" w14:textId="472FCBCB"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5.1.</w:t>
            </w:r>
          </w:p>
        </w:tc>
        <w:tc>
          <w:tcPr>
            <w:tcW w:w="1388" w:type="pct"/>
            <w:tcBorders>
              <w:top w:val="single" w:sz="4" w:space="0" w:color="auto"/>
              <w:left w:val="single" w:sz="4" w:space="0" w:color="auto"/>
              <w:bottom w:val="single" w:sz="4" w:space="0" w:color="auto"/>
              <w:right w:val="single" w:sz="4" w:space="0" w:color="auto"/>
            </w:tcBorders>
          </w:tcPr>
          <w:p w14:paraId="0C063F73" w14:textId="72651785" w:rsidR="00495979" w:rsidRPr="00AF68ED" w:rsidRDefault="00C71F6E" w:rsidP="00B67000">
            <w:pPr>
              <w:spacing w:after="0" w:line="240" w:lineRule="auto"/>
              <w:rPr>
                <w:rFonts w:cs="Times New Roman"/>
                <w:noProof w:val="0"/>
              </w:rPr>
            </w:pPr>
            <w:r w:rsidRPr="00AF68ED">
              <w:rPr>
                <w:rFonts w:cs="Times New Roman"/>
                <w:noProof w:val="0"/>
              </w:rPr>
              <w:t>Bendrieji reikalavimai</w:t>
            </w:r>
          </w:p>
        </w:tc>
        <w:tc>
          <w:tcPr>
            <w:tcW w:w="1810" w:type="pct"/>
            <w:tcBorders>
              <w:top w:val="single" w:sz="4" w:space="0" w:color="auto"/>
              <w:left w:val="single" w:sz="4" w:space="0" w:color="auto"/>
              <w:bottom w:val="single" w:sz="4" w:space="0" w:color="auto"/>
              <w:right w:val="single" w:sz="4" w:space="0" w:color="auto"/>
            </w:tcBorders>
          </w:tcPr>
          <w:p w14:paraId="6DE3B6B2" w14:textId="77777777" w:rsidR="00DB271D" w:rsidRPr="00AF68ED" w:rsidRDefault="00DB271D" w:rsidP="00DB271D">
            <w:pPr>
              <w:pStyle w:val="ListParagraph"/>
              <w:numPr>
                <w:ilvl w:val="0"/>
                <w:numId w:val="12"/>
              </w:numPr>
              <w:spacing w:after="0" w:line="240" w:lineRule="auto"/>
              <w:rPr>
                <w:rFonts w:eastAsia="Times New Roman" w:cs="Times New Roman"/>
                <w:noProof w:val="0"/>
              </w:rPr>
            </w:pPr>
            <w:r w:rsidRPr="00AF68ED">
              <w:rPr>
                <w:rFonts w:eastAsia="Times New Roman" w:cs="Times New Roman"/>
                <w:noProof w:val="0"/>
              </w:rPr>
              <w:t>Yra laikikliai spintelę tvirtinti prie sienos;</w:t>
            </w:r>
          </w:p>
          <w:p w14:paraId="53E4C95E" w14:textId="77777777" w:rsidR="00DB271D" w:rsidRPr="00AF68ED" w:rsidRDefault="00DB271D" w:rsidP="00DB271D">
            <w:pPr>
              <w:pStyle w:val="ListParagraph"/>
              <w:numPr>
                <w:ilvl w:val="0"/>
                <w:numId w:val="12"/>
              </w:numPr>
              <w:spacing w:after="0" w:line="240" w:lineRule="auto"/>
              <w:rPr>
                <w:rFonts w:eastAsia="Times New Roman" w:cs="Times New Roman"/>
                <w:noProof w:val="0"/>
              </w:rPr>
            </w:pPr>
            <w:r w:rsidRPr="00AF68ED">
              <w:rPr>
                <w:rFonts w:eastAsia="Times New Roman" w:cs="Times New Roman"/>
                <w:noProof w:val="0"/>
              </w:rPr>
              <w:t xml:space="preserve">Sieninio tvirtinimo laikikliai </w:t>
            </w:r>
            <w:r w:rsidRPr="00AF68ED">
              <w:rPr>
                <w:rFonts w:cs="Times New Roman"/>
                <w:noProof w:val="0"/>
              </w:rPr>
              <w:t xml:space="preserve">iš </w:t>
            </w:r>
            <w:r w:rsidRPr="00AF68ED">
              <w:rPr>
                <w:rFonts w:eastAsia="Times New Roman" w:cs="Times New Roman"/>
                <w:noProof w:val="0"/>
              </w:rPr>
              <w:t>šaltai valcuoto plieno (ar lygiavertės medžiagos), padengto epoksidine miltelinio dažymo danga (ar lygiaverte danga);</w:t>
            </w:r>
          </w:p>
          <w:p w14:paraId="0B298FA0" w14:textId="77777777" w:rsidR="00B434AA" w:rsidRPr="00AF68ED" w:rsidRDefault="00C71F6E" w:rsidP="00DB271D">
            <w:pPr>
              <w:numPr>
                <w:ilvl w:val="0"/>
                <w:numId w:val="12"/>
              </w:numPr>
              <w:spacing w:after="0" w:line="240" w:lineRule="auto"/>
              <w:rPr>
                <w:rFonts w:eastAsia="Times New Roman" w:cs="Times New Roman"/>
                <w:noProof w:val="0"/>
              </w:rPr>
            </w:pPr>
            <w:r w:rsidRPr="00AF68ED">
              <w:rPr>
                <w:rFonts w:eastAsia="Times New Roman" w:cs="Times New Roman"/>
                <w:noProof w:val="0"/>
              </w:rPr>
              <w:t>Lentynos: vi</w:t>
            </w:r>
            <w:r w:rsidR="00B434AA" w:rsidRPr="00AF68ED">
              <w:rPr>
                <w:rFonts w:eastAsia="Times New Roman" w:cs="Times New Roman"/>
                <w:noProof w:val="0"/>
              </w:rPr>
              <w:t xml:space="preserve">engubos arba </w:t>
            </w:r>
            <w:r w:rsidRPr="00AF68ED">
              <w:rPr>
                <w:rFonts w:eastAsia="Times New Roman" w:cs="Times New Roman"/>
                <w:noProof w:val="0"/>
              </w:rPr>
              <w:t>dvigubos</w:t>
            </w:r>
            <w:r w:rsidR="00B434AA" w:rsidRPr="00AF68ED">
              <w:rPr>
                <w:rFonts w:eastAsia="Times New Roman" w:cs="Times New Roman"/>
                <w:noProof w:val="0"/>
              </w:rPr>
              <w:t>;</w:t>
            </w:r>
          </w:p>
          <w:p w14:paraId="6535A384" w14:textId="7D36107A" w:rsidR="00C71F6E" w:rsidRPr="00AF68ED" w:rsidRDefault="00B434AA" w:rsidP="00DB271D">
            <w:pPr>
              <w:numPr>
                <w:ilvl w:val="0"/>
                <w:numId w:val="12"/>
              </w:numPr>
              <w:spacing w:after="0" w:line="240" w:lineRule="auto"/>
              <w:rPr>
                <w:rFonts w:eastAsia="Times New Roman" w:cs="Times New Roman"/>
                <w:noProof w:val="0"/>
              </w:rPr>
            </w:pPr>
            <w:r w:rsidRPr="00AF68ED">
              <w:rPr>
                <w:rFonts w:eastAsia="Times New Roman" w:cs="Times New Roman"/>
                <w:noProof w:val="0"/>
              </w:rPr>
              <w:t xml:space="preserve">Lentynos pagamintos </w:t>
            </w:r>
            <w:r w:rsidRPr="00AF68ED">
              <w:rPr>
                <w:rFonts w:cs="Times New Roman"/>
                <w:noProof w:val="0"/>
              </w:rPr>
              <w:t xml:space="preserve">iš didelio tankio polietileno (HDPE) (arba lygiavertės medžiagos) </w:t>
            </w:r>
            <w:r w:rsidR="00C71F6E" w:rsidRPr="00AF68ED">
              <w:rPr>
                <w:rFonts w:eastAsia="Times New Roman" w:cs="Times New Roman"/>
                <w:noProof w:val="0"/>
              </w:rPr>
              <w:t>arba epoksidi</w:t>
            </w:r>
            <w:r w:rsidRPr="00AF68ED">
              <w:rPr>
                <w:rFonts w:eastAsia="Times New Roman" w:cs="Times New Roman"/>
                <w:noProof w:val="0"/>
              </w:rPr>
              <w:t>ne danga padengto vielos tinklo;</w:t>
            </w:r>
          </w:p>
          <w:p w14:paraId="3A043272" w14:textId="77777777" w:rsidR="00C71F6E" w:rsidRPr="00AF68ED" w:rsidRDefault="00C71F6E" w:rsidP="00DB271D">
            <w:pPr>
              <w:numPr>
                <w:ilvl w:val="0"/>
                <w:numId w:val="12"/>
              </w:numPr>
              <w:spacing w:after="0" w:line="240" w:lineRule="auto"/>
              <w:rPr>
                <w:rFonts w:eastAsia="Times New Roman" w:cs="Times New Roman"/>
                <w:noProof w:val="0"/>
              </w:rPr>
            </w:pPr>
            <w:r w:rsidRPr="00AF68ED">
              <w:rPr>
                <w:rFonts w:eastAsia="Times New Roman" w:cs="Times New Roman"/>
                <w:noProof w:val="0"/>
              </w:rPr>
              <w:t xml:space="preserve">Matmenys: </w:t>
            </w:r>
          </w:p>
          <w:p w14:paraId="1A7498D5" w14:textId="7C97BE7B" w:rsidR="00C71F6E" w:rsidRPr="00AF68ED" w:rsidRDefault="00C71F6E" w:rsidP="00DB271D">
            <w:pPr>
              <w:numPr>
                <w:ilvl w:val="1"/>
                <w:numId w:val="12"/>
              </w:numPr>
              <w:spacing w:after="0" w:line="240" w:lineRule="auto"/>
              <w:rPr>
                <w:rFonts w:eastAsia="Times New Roman" w:cs="Times New Roman"/>
                <w:noProof w:val="0"/>
              </w:rPr>
            </w:pPr>
            <w:r w:rsidRPr="00AF68ED">
              <w:rPr>
                <w:rFonts w:eastAsia="Times New Roman" w:cs="Times New Roman"/>
                <w:noProof w:val="0"/>
              </w:rPr>
              <w:t xml:space="preserve">Aukštis: 686 mm ± 10 mm; </w:t>
            </w:r>
          </w:p>
          <w:p w14:paraId="57C72446" w14:textId="3FC5C3D0" w:rsidR="00C71F6E" w:rsidRPr="00AF68ED" w:rsidRDefault="00B434AA" w:rsidP="00DB271D">
            <w:pPr>
              <w:numPr>
                <w:ilvl w:val="1"/>
                <w:numId w:val="12"/>
              </w:numPr>
              <w:spacing w:after="0" w:line="240" w:lineRule="auto"/>
              <w:rPr>
                <w:rFonts w:eastAsia="Times New Roman" w:cs="Times New Roman"/>
                <w:noProof w:val="0"/>
              </w:rPr>
            </w:pPr>
            <w:r w:rsidRPr="00AF68ED">
              <w:rPr>
                <w:rFonts w:eastAsia="Times New Roman" w:cs="Times New Roman"/>
                <w:noProof w:val="0"/>
              </w:rPr>
              <w:t>Išorinis</w:t>
            </w:r>
            <w:r w:rsidR="00C71F6E" w:rsidRPr="00AF68ED">
              <w:rPr>
                <w:rFonts w:eastAsia="Times New Roman" w:cs="Times New Roman"/>
                <w:noProof w:val="0"/>
              </w:rPr>
              <w:t xml:space="preserve"> gylis: 356 mm ± 10 mm; </w:t>
            </w:r>
          </w:p>
          <w:p w14:paraId="66BCCA3C" w14:textId="24071DB1" w:rsidR="00C71F6E" w:rsidRPr="00AF68ED" w:rsidRDefault="00C71F6E" w:rsidP="00DB271D">
            <w:pPr>
              <w:numPr>
                <w:ilvl w:val="1"/>
                <w:numId w:val="12"/>
              </w:numPr>
              <w:spacing w:after="0" w:line="240" w:lineRule="auto"/>
              <w:rPr>
                <w:rFonts w:eastAsia="Times New Roman" w:cs="Times New Roman"/>
                <w:noProof w:val="0"/>
              </w:rPr>
            </w:pPr>
            <w:r w:rsidRPr="00AF68ED">
              <w:rPr>
                <w:rFonts w:eastAsia="Times New Roman" w:cs="Times New Roman"/>
                <w:noProof w:val="0"/>
              </w:rPr>
              <w:t>Vidinis gylis: 305 mm ± 10 mm.</w:t>
            </w:r>
          </w:p>
        </w:tc>
        <w:tc>
          <w:tcPr>
            <w:tcW w:w="1453" w:type="pct"/>
            <w:tcBorders>
              <w:top w:val="single" w:sz="4" w:space="0" w:color="auto"/>
              <w:left w:val="single" w:sz="4" w:space="0" w:color="auto"/>
              <w:bottom w:val="single" w:sz="4" w:space="0" w:color="auto"/>
              <w:right w:val="single" w:sz="4" w:space="0" w:color="auto"/>
            </w:tcBorders>
          </w:tcPr>
          <w:p w14:paraId="73A7471F" w14:textId="18C92483" w:rsidR="00C71F6E" w:rsidRPr="00AF68ED" w:rsidRDefault="00C71F6E" w:rsidP="00495979">
            <w:pPr>
              <w:spacing w:after="0" w:line="240" w:lineRule="auto"/>
              <w:rPr>
                <w:rFonts w:eastAsia="Times New Roman" w:cs="Times New Roman"/>
                <w:noProof w:val="0"/>
              </w:rPr>
            </w:pPr>
          </w:p>
        </w:tc>
      </w:tr>
      <w:tr w:rsidR="008034FC" w:rsidRPr="00AF68ED" w14:paraId="38245986" w14:textId="77777777" w:rsidTr="006F0A05">
        <w:tc>
          <w:tcPr>
            <w:tcW w:w="349" w:type="pct"/>
            <w:tcBorders>
              <w:top w:val="single" w:sz="4" w:space="0" w:color="auto"/>
              <w:left w:val="single" w:sz="4" w:space="0" w:color="auto"/>
              <w:bottom w:val="single" w:sz="4" w:space="0" w:color="auto"/>
              <w:right w:val="single" w:sz="4" w:space="0" w:color="auto"/>
            </w:tcBorders>
          </w:tcPr>
          <w:p w14:paraId="26BE0CE9" w14:textId="4F9201B5"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5.2.</w:t>
            </w:r>
          </w:p>
        </w:tc>
        <w:tc>
          <w:tcPr>
            <w:tcW w:w="1388" w:type="pct"/>
            <w:tcBorders>
              <w:top w:val="single" w:sz="4" w:space="0" w:color="auto"/>
              <w:left w:val="single" w:sz="4" w:space="0" w:color="auto"/>
              <w:bottom w:val="single" w:sz="4" w:space="0" w:color="auto"/>
              <w:right w:val="single" w:sz="4" w:space="0" w:color="auto"/>
            </w:tcBorders>
          </w:tcPr>
          <w:p w14:paraId="640212FF" w14:textId="7B30F883" w:rsidR="00C71F6E" w:rsidRPr="00AF68ED" w:rsidRDefault="00C71F6E" w:rsidP="00C71F6E">
            <w:pPr>
              <w:spacing w:after="0" w:line="240" w:lineRule="auto"/>
              <w:rPr>
                <w:rFonts w:cs="Times New Roman"/>
                <w:noProof w:val="0"/>
              </w:rPr>
            </w:pPr>
            <w:r w:rsidRPr="00AF68ED">
              <w:rPr>
                <w:rFonts w:cs="Times New Roman"/>
                <w:noProof w:val="0"/>
              </w:rPr>
              <w:t>Specialus padengimas</w:t>
            </w:r>
          </w:p>
        </w:tc>
        <w:tc>
          <w:tcPr>
            <w:tcW w:w="1810" w:type="pct"/>
            <w:tcBorders>
              <w:top w:val="single" w:sz="4" w:space="0" w:color="auto"/>
              <w:left w:val="single" w:sz="4" w:space="0" w:color="auto"/>
              <w:bottom w:val="single" w:sz="4" w:space="0" w:color="auto"/>
              <w:right w:val="single" w:sz="4" w:space="0" w:color="auto"/>
            </w:tcBorders>
          </w:tcPr>
          <w:p w14:paraId="3E9F9DFF" w14:textId="3EC295BA" w:rsidR="00C71F6E" w:rsidRPr="00AF68ED" w:rsidRDefault="00C71F6E" w:rsidP="00C71F6E">
            <w:pPr>
              <w:spacing w:after="0" w:line="240" w:lineRule="auto"/>
              <w:rPr>
                <w:rFonts w:eastAsia="Times New Roman" w:cs="Times New Roman"/>
                <w:noProof w:val="0"/>
              </w:rPr>
            </w:pPr>
            <w:r w:rsidRPr="00AF68ED">
              <w:rPr>
                <w:rFonts w:eastAsia="Times New Roman" w:cs="Times New Roman"/>
                <w:noProof w:val="0"/>
              </w:rPr>
              <w:t>Korpusas ir visi spintelės paviršiai su antimikrobiniu priedu (žr. 7 punktą)</w:t>
            </w:r>
          </w:p>
        </w:tc>
        <w:tc>
          <w:tcPr>
            <w:tcW w:w="1453" w:type="pct"/>
            <w:tcBorders>
              <w:top w:val="single" w:sz="4" w:space="0" w:color="auto"/>
              <w:left w:val="single" w:sz="4" w:space="0" w:color="auto"/>
              <w:bottom w:val="single" w:sz="4" w:space="0" w:color="auto"/>
              <w:right w:val="single" w:sz="4" w:space="0" w:color="auto"/>
            </w:tcBorders>
          </w:tcPr>
          <w:p w14:paraId="0C7D25EB" w14:textId="77777777" w:rsidR="00C71F6E" w:rsidRPr="00AF68ED" w:rsidRDefault="00C71F6E" w:rsidP="00C71F6E">
            <w:pPr>
              <w:spacing w:after="0" w:line="240" w:lineRule="auto"/>
              <w:rPr>
                <w:rFonts w:eastAsia="Times New Roman" w:cs="Times New Roman"/>
                <w:noProof w:val="0"/>
              </w:rPr>
            </w:pPr>
          </w:p>
        </w:tc>
      </w:tr>
      <w:tr w:rsidR="008034FC" w:rsidRPr="00AF68ED" w14:paraId="54F8DCA2" w14:textId="77777777" w:rsidTr="006F0A05">
        <w:tc>
          <w:tcPr>
            <w:tcW w:w="349" w:type="pct"/>
            <w:tcBorders>
              <w:top w:val="single" w:sz="4" w:space="0" w:color="auto"/>
              <w:left w:val="single" w:sz="4" w:space="0" w:color="auto"/>
              <w:bottom w:val="single" w:sz="4" w:space="0" w:color="auto"/>
              <w:right w:val="single" w:sz="4" w:space="0" w:color="auto"/>
            </w:tcBorders>
          </w:tcPr>
          <w:p w14:paraId="73864F1E" w14:textId="68BD8DBE"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5.3.</w:t>
            </w:r>
          </w:p>
        </w:tc>
        <w:tc>
          <w:tcPr>
            <w:tcW w:w="1388" w:type="pct"/>
            <w:tcBorders>
              <w:top w:val="single" w:sz="4" w:space="0" w:color="auto"/>
              <w:left w:val="single" w:sz="4" w:space="0" w:color="auto"/>
              <w:bottom w:val="single" w:sz="4" w:space="0" w:color="auto"/>
              <w:right w:val="single" w:sz="4" w:space="0" w:color="auto"/>
            </w:tcBorders>
          </w:tcPr>
          <w:p w14:paraId="02963088" w14:textId="6102C0D9" w:rsidR="00C71F6E" w:rsidRPr="00AF68ED" w:rsidRDefault="00C71F6E" w:rsidP="00C71F6E">
            <w:pPr>
              <w:spacing w:after="0" w:line="240" w:lineRule="auto"/>
              <w:rPr>
                <w:rFonts w:cs="Times New Roman"/>
                <w:noProof w:val="0"/>
              </w:rPr>
            </w:pPr>
            <w:r w:rsidRPr="00AF68ED">
              <w:rPr>
                <w:rFonts w:cs="Times New Roman"/>
                <w:noProof w:val="0"/>
              </w:rPr>
              <w:t>Apšvietimas</w:t>
            </w:r>
          </w:p>
        </w:tc>
        <w:tc>
          <w:tcPr>
            <w:tcW w:w="1810" w:type="pct"/>
            <w:tcBorders>
              <w:top w:val="single" w:sz="4" w:space="0" w:color="auto"/>
              <w:left w:val="single" w:sz="4" w:space="0" w:color="auto"/>
              <w:bottom w:val="single" w:sz="4" w:space="0" w:color="auto"/>
              <w:right w:val="single" w:sz="4" w:space="0" w:color="auto"/>
            </w:tcBorders>
          </w:tcPr>
          <w:p w14:paraId="56D083FB" w14:textId="0EB7F2F9" w:rsidR="00C71F6E" w:rsidRPr="00AF68ED" w:rsidRDefault="00C71F6E" w:rsidP="00C71F6E">
            <w:pPr>
              <w:spacing w:after="0" w:line="240" w:lineRule="auto"/>
              <w:rPr>
                <w:rFonts w:eastAsia="Times New Roman" w:cs="Times New Roman"/>
                <w:noProof w:val="0"/>
              </w:rPr>
            </w:pPr>
            <w:r w:rsidRPr="00AF68ED">
              <w:rPr>
                <w:rFonts w:eastAsia="Times New Roman" w:cs="Times New Roman"/>
                <w:noProof w:val="0"/>
              </w:rPr>
              <w:t>Sukomplektuota su apatine spintelės apšvietimo sistema</w:t>
            </w:r>
          </w:p>
        </w:tc>
        <w:tc>
          <w:tcPr>
            <w:tcW w:w="1453" w:type="pct"/>
            <w:tcBorders>
              <w:top w:val="single" w:sz="4" w:space="0" w:color="auto"/>
              <w:left w:val="single" w:sz="4" w:space="0" w:color="auto"/>
              <w:bottom w:val="single" w:sz="4" w:space="0" w:color="auto"/>
              <w:right w:val="single" w:sz="4" w:space="0" w:color="auto"/>
            </w:tcBorders>
          </w:tcPr>
          <w:p w14:paraId="18642555" w14:textId="77777777" w:rsidR="00C71F6E" w:rsidRPr="00AF68ED" w:rsidRDefault="00C71F6E" w:rsidP="00C71F6E">
            <w:pPr>
              <w:spacing w:after="0" w:line="240" w:lineRule="auto"/>
              <w:rPr>
                <w:rFonts w:eastAsia="Times New Roman" w:cs="Times New Roman"/>
                <w:noProof w:val="0"/>
              </w:rPr>
            </w:pPr>
          </w:p>
        </w:tc>
      </w:tr>
      <w:tr w:rsidR="008034FC" w:rsidRPr="00AF68ED" w14:paraId="4ACDE455" w14:textId="77777777" w:rsidTr="00495979">
        <w:tc>
          <w:tcPr>
            <w:tcW w:w="349" w:type="pct"/>
            <w:tcBorders>
              <w:top w:val="single" w:sz="4" w:space="0" w:color="auto"/>
              <w:left w:val="single" w:sz="4" w:space="0" w:color="auto"/>
              <w:bottom w:val="single" w:sz="4" w:space="0" w:color="auto"/>
              <w:right w:val="single" w:sz="4" w:space="0" w:color="auto"/>
            </w:tcBorders>
          </w:tcPr>
          <w:p w14:paraId="6BEF7714" w14:textId="3249933A" w:rsidR="00C71F6E" w:rsidRPr="00AF68ED" w:rsidRDefault="00C71F6E" w:rsidP="00C71F6E">
            <w:pPr>
              <w:spacing w:after="0" w:line="240" w:lineRule="auto"/>
              <w:jc w:val="center"/>
              <w:rPr>
                <w:rFonts w:eastAsia="Times New Roman" w:cs="Times New Roman"/>
                <w:b/>
                <w:bCs/>
                <w:noProof w:val="0"/>
              </w:rPr>
            </w:pPr>
            <w:r w:rsidRPr="00AF68ED">
              <w:rPr>
                <w:rFonts w:eastAsia="Times New Roman" w:cs="Times New Roman"/>
                <w:b/>
                <w:bCs/>
                <w:noProof w:val="0"/>
              </w:rPr>
              <w:t>6.</w:t>
            </w:r>
          </w:p>
        </w:tc>
        <w:tc>
          <w:tcPr>
            <w:tcW w:w="3198" w:type="pct"/>
            <w:gridSpan w:val="2"/>
            <w:tcBorders>
              <w:top w:val="single" w:sz="4" w:space="0" w:color="auto"/>
              <w:left w:val="single" w:sz="4" w:space="0" w:color="auto"/>
              <w:bottom w:val="single" w:sz="4" w:space="0" w:color="auto"/>
              <w:right w:val="single" w:sz="4" w:space="0" w:color="auto"/>
            </w:tcBorders>
          </w:tcPr>
          <w:p w14:paraId="22B07F08" w14:textId="3CDD4A4D" w:rsidR="00C71F6E" w:rsidRPr="00AF68ED" w:rsidRDefault="00C71F6E" w:rsidP="00C71F6E">
            <w:pPr>
              <w:spacing w:after="0" w:line="240" w:lineRule="auto"/>
              <w:rPr>
                <w:rFonts w:cs="Times New Roman"/>
                <w:b/>
                <w:noProof w:val="0"/>
              </w:rPr>
            </w:pPr>
            <w:r w:rsidRPr="00AF68ED">
              <w:rPr>
                <w:rFonts w:cs="Times New Roman"/>
                <w:b/>
                <w:noProof w:val="0"/>
              </w:rPr>
              <w:t>Mobilios spintelės</w:t>
            </w:r>
          </w:p>
        </w:tc>
        <w:tc>
          <w:tcPr>
            <w:tcW w:w="1453" w:type="pct"/>
            <w:tcBorders>
              <w:top w:val="single" w:sz="4" w:space="0" w:color="auto"/>
              <w:left w:val="single" w:sz="4" w:space="0" w:color="auto"/>
              <w:bottom w:val="single" w:sz="4" w:space="0" w:color="auto"/>
              <w:right w:val="single" w:sz="4" w:space="0" w:color="auto"/>
            </w:tcBorders>
          </w:tcPr>
          <w:p w14:paraId="68060A81" w14:textId="77777777" w:rsidR="00C71F6E" w:rsidRPr="00AF68ED" w:rsidRDefault="00C71F6E" w:rsidP="00C71F6E">
            <w:pPr>
              <w:spacing w:after="0" w:line="240" w:lineRule="auto"/>
              <w:rPr>
                <w:rFonts w:eastAsia="Times New Roman" w:cs="Times New Roman"/>
                <w:noProof w:val="0"/>
              </w:rPr>
            </w:pPr>
          </w:p>
        </w:tc>
      </w:tr>
      <w:tr w:rsidR="008034FC" w:rsidRPr="00AF68ED" w14:paraId="66160FFC" w14:textId="77777777" w:rsidTr="006F0A05">
        <w:tc>
          <w:tcPr>
            <w:tcW w:w="349" w:type="pct"/>
            <w:tcBorders>
              <w:top w:val="single" w:sz="4" w:space="0" w:color="auto"/>
              <w:left w:val="single" w:sz="4" w:space="0" w:color="auto"/>
              <w:bottom w:val="single" w:sz="4" w:space="0" w:color="auto"/>
              <w:right w:val="single" w:sz="4" w:space="0" w:color="auto"/>
            </w:tcBorders>
          </w:tcPr>
          <w:p w14:paraId="49CF6D0F" w14:textId="267DF300"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6.1.</w:t>
            </w:r>
          </w:p>
        </w:tc>
        <w:tc>
          <w:tcPr>
            <w:tcW w:w="1388" w:type="pct"/>
            <w:tcBorders>
              <w:top w:val="single" w:sz="4" w:space="0" w:color="auto"/>
              <w:left w:val="single" w:sz="4" w:space="0" w:color="auto"/>
              <w:bottom w:val="single" w:sz="4" w:space="0" w:color="auto"/>
              <w:right w:val="single" w:sz="4" w:space="0" w:color="auto"/>
            </w:tcBorders>
          </w:tcPr>
          <w:p w14:paraId="3597BB81" w14:textId="00F70AB3" w:rsidR="00495979" w:rsidRPr="00AF68ED" w:rsidRDefault="00C71F6E" w:rsidP="00B67000">
            <w:pPr>
              <w:spacing w:after="0" w:line="240" w:lineRule="auto"/>
              <w:rPr>
                <w:rFonts w:cs="Times New Roman"/>
                <w:noProof w:val="0"/>
                <w:lang w:eastAsia="lt-LT"/>
              </w:rPr>
            </w:pPr>
            <w:r w:rsidRPr="00AF68ED">
              <w:rPr>
                <w:rFonts w:cs="Times New Roman"/>
                <w:noProof w:val="0"/>
              </w:rPr>
              <w:t>Reikalavimai konstrukcijai</w:t>
            </w:r>
          </w:p>
        </w:tc>
        <w:tc>
          <w:tcPr>
            <w:tcW w:w="1810" w:type="pct"/>
            <w:tcBorders>
              <w:top w:val="single" w:sz="4" w:space="0" w:color="auto"/>
              <w:left w:val="single" w:sz="4" w:space="0" w:color="auto"/>
              <w:bottom w:val="single" w:sz="4" w:space="0" w:color="auto"/>
              <w:right w:val="single" w:sz="4" w:space="0" w:color="auto"/>
            </w:tcBorders>
          </w:tcPr>
          <w:p w14:paraId="0B7EE724" w14:textId="44A067EC" w:rsidR="00C71F6E" w:rsidRPr="00AF68ED" w:rsidRDefault="00C71F6E" w:rsidP="00C71F6E">
            <w:pPr>
              <w:pStyle w:val="Footer"/>
              <w:numPr>
                <w:ilvl w:val="0"/>
                <w:numId w:val="5"/>
              </w:numPr>
              <w:rPr>
                <w:rFonts w:cs="Times New Roman"/>
                <w:noProof w:val="0"/>
              </w:rPr>
            </w:pPr>
            <w:r w:rsidRPr="00AF68ED">
              <w:rPr>
                <w:rFonts w:cs="Times New Roman"/>
                <w:noProof w:val="0"/>
              </w:rPr>
              <w:t>Mobili spintelė slaugytojams;</w:t>
            </w:r>
          </w:p>
          <w:p w14:paraId="58BFA8CB" w14:textId="03B69DD2" w:rsidR="00C71F6E" w:rsidRPr="00AF68ED" w:rsidRDefault="00B434AA" w:rsidP="00C71F6E">
            <w:pPr>
              <w:pStyle w:val="Footer"/>
              <w:numPr>
                <w:ilvl w:val="0"/>
                <w:numId w:val="5"/>
              </w:numPr>
              <w:rPr>
                <w:rFonts w:cs="Times New Roman"/>
                <w:noProof w:val="0"/>
              </w:rPr>
            </w:pPr>
            <w:r w:rsidRPr="00AF68ED">
              <w:rPr>
                <w:rFonts w:eastAsia="Times New Roman" w:cs="Times New Roman"/>
                <w:noProof w:val="0"/>
              </w:rPr>
              <w:t xml:space="preserve">Rėmas </w:t>
            </w:r>
            <w:r w:rsidR="00C71F6E" w:rsidRPr="00AF68ED">
              <w:rPr>
                <w:rFonts w:eastAsia="Times New Roman" w:cs="Times New Roman"/>
                <w:noProof w:val="0"/>
              </w:rPr>
              <w:t>pagamintas iš 14 G šaltai valcuoto plieno (ar lygiavertės medžiagos), padengto epoksidine miltelinio dažymo danga (ar lygiaverte danga);</w:t>
            </w:r>
          </w:p>
          <w:p w14:paraId="0F87118B" w14:textId="3A614BC7" w:rsidR="00C71F6E" w:rsidRPr="00AF68ED" w:rsidRDefault="00C71F6E" w:rsidP="00C71F6E">
            <w:pPr>
              <w:pStyle w:val="Footer"/>
              <w:numPr>
                <w:ilvl w:val="0"/>
                <w:numId w:val="5"/>
              </w:numPr>
              <w:rPr>
                <w:rFonts w:cs="Times New Roman"/>
                <w:noProof w:val="0"/>
              </w:rPr>
            </w:pPr>
            <w:r w:rsidRPr="00AF68ED">
              <w:rPr>
                <w:rFonts w:cs="Times New Roman"/>
                <w:noProof w:val="0"/>
              </w:rPr>
              <w:t>Vežimėlio korpusas pagamintas iš didelio tankio polietileno (HDPE) (arba lygiavertės medžiagos) plokščių;</w:t>
            </w:r>
          </w:p>
          <w:p w14:paraId="144F586A" w14:textId="2753592D" w:rsidR="00C71F6E" w:rsidRPr="00AF68ED" w:rsidRDefault="00C71F6E" w:rsidP="00C71F6E">
            <w:pPr>
              <w:pStyle w:val="Footer"/>
              <w:numPr>
                <w:ilvl w:val="0"/>
                <w:numId w:val="5"/>
              </w:numPr>
              <w:rPr>
                <w:rFonts w:cs="Times New Roman"/>
                <w:noProof w:val="0"/>
              </w:rPr>
            </w:pPr>
            <w:r w:rsidRPr="00AF68ED">
              <w:rPr>
                <w:rFonts w:cs="Times New Roman"/>
                <w:noProof w:val="0"/>
              </w:rPr>
              <w:t>Su ≥ 4 stalčiais, iš kurių:</w:t>
            </w:r>
          </w:p>
          <w:p w14:paraId="4390D582" w14:textId="7871790B" w:rsidR="00C71F6E" w:rsidRPr="00AF68ED" w:rsidRDefault="00C71F6E" w:rsidP="00C71F6E">
            <w:pPr>
              <w:pStyle w:val="Footer"/>
              <w:numPr>
                <w:ilvl w:val="1"/>
                <w:numId w:val="5"/>
              </w:numPr>
              <w:rPr>
                <w:rFonts w:cs="Times New Roman"/>
                <w:noProof w:val="0"/>
              </w:rPr>
            </w:pPr>
            <w:r w:rsidRPr="00AF68ED">
              <w:rPr>
                <w:rFonts w:cs="Times New Roman"/>
                <w:noProof w:val="0"/>
              </w:rPr>
              <w:t xml:space="preserve">≥ 2 stalčiai 7,5 cm </w:t>
            </w:r>
            <w:r w:rsidRPr="00AF68ED">
              <w:rPr>
                <w:rFonts w:eastAsia="Times New Roman" w:cs="Times New Roman"/>
                <w:noProof w:val="0"/>
              </w:rPr>
              <w:t xml:space="preserve">± 1 cm </w:t>
            </w:r>
            <w:r w:rsidRPr="00AF68ED">
              <w:rPr>
                <w:rFonts w:cs="Times New Roman"/>
                <w:noProof w:val="0"/>
              </w:rPr>
              <w:t>aukščio;</w:t>
            </w:r>
          </w:p>
          <w:p w14:paraId="21441AE0" w14:textId="70043D5D" w:rsidR="00C71F6E" w:rsidRPr="00AF68ED" w:rsidRDefault="00C71F6E" w:rsidP="00C71F6E">
            <w:pPr>
              <w:pStyle w:val="Footer"/>
              <w:numPr>
                <w:ilvl w:val="1"/>
                <w:numId w:val="5"/>
              </w:numPr>
              <w:rPr>
                <w:rFonts w:cs="Times New Roman"/>
                <w:noProof w:val="0"/>
              </w:rPr>
            </w:pPr>
            <w:r w:rsidRPr="00AF68ED">
              <w:rPr>
                <w:rFonts w:cs="Times New Roman"/>
                <w:noProof w:val="0"/>
              </w:rPr>
              <w:t xml:space="preserve">≥ 1 stalčius 15 cm </w:t>
            </w:r>
            <w:r w:rsidRPr="00AF68ED">
              <w:rPr>
                <w:rFonts w:eastAsia="Times New Roman" w:cs="Times New Roman"/>
                <w:noProof w:val="0"/>
              </w:rPr>
              <w:t xml:space="preserve">± 1 cm </w:t>
            </w:r>
            <w:r w:rsidRPr="00AF68ED">
              <w:rPr>
                <w:rFonts w:cs="Times New Roman"/>
                <w:noProof w:val="0"/>
              </w:rPr>
              <w:t>aukščio;</w:t>
            </w:r>
          </w:p>
          <w:p w14:paraId="58614BE6" w14:textId="1AD53CCB" w:rsidR="00C71F6E" w:rsidRPr="00AF68ED" w:rsidRDefault="00C71F6E" w:rsidP="00C71F6E">
            <w:pPr>
              <w:pStyle w:val="Footer"/>
              <w:numPr>
                <w:ilvl w:val="1"/>
                <w:numId w:val="5"/>
              </w:numPr>
              <w:rPr>
                <w:rFonts w:cs="Times New Roman"/>
                <w:noProof w:val="0"/>
              </w:rPr>
            </w:pPr>
            <w:r w:rsidRPr="00AF68ED">
              <w:rPr>
                <w:rFonts w:cs="Times New Roman"/>
                <w:noProof w:val="0"/>
              </w:rPr>
              <w:t xml:space="preserve">≥ 1 stalčius 22,5 cm </w:t>
            </w:r>
            <w:r w:rsidRPr="00AF68ED">
              <w:rPr>
                <w:rFonts w:eastAsia="Times New Roman" w:cs="Times New Roman"/>
                <w:noProof w:val="0"/>
              </w:rPr>
              <w:t xml:space="preserve">± 1 cm </w:t>
            </w:r>
            <w:r w:rsidRPr="00AF68ED">
              <w:rPr>
                <w:rFonts w:cs="Times New Roman"/>
                <w:noProof w:val="0"/>
              </w:rPr>
              <w:t>aukščio.</w:t>
            </w:r>
          </w:p>
          <w:p w14:paraId="42537CFC" w14:textId="558CEC53" w:rsidR="00C71F6E" w:rsidRPr="00AF68ED" w:rsidRDefault="00C71F6E" w:rsidP="00C71F6E">
            <w:pPr>
              <w:pStyle w:val="ListParagraph"/>
              <w:numPr>
                <w:ilvl w:val="0"/>
                <w:numId w:val="5"/>
              </w:numPr>
              <w:spacing w:after="0" w:line="240" w:lineRule="auto"/>
              <w:rPr>
                <w:rFonts w:eastAsia="Times New Roman" w:cs="Times New Roman"/>
                <w:noProof w:val="0"/>
              </w:rPr>
            </w:pPr>
            <w:r w:rsidRPr="00AF68ED">
              <w:rPr>
                <w:rFonts w:eastAsia="Times New Roman" w:cs="Times New Roman"/>
                <w:noProof w:val="0"/>
              </w:rPr>
              <w:t>Su integruota stūmimo rankena;</w:t>
            </w:r>
          </w:p>
          <w:p w14:paraId="57AE24DA" w14:textId="4FF64BC5" w:rsidR="00C71F6E" w:rsidRPr="00AF68ED" w:rsidRDefault="007B2EE2" w:rsidP="00C71F6E">
            <w:pPr>
              <w:pStyle w:val="ListParagraph"/>
              <w:numPr>
                <w:ilvl w:val="0"/>
                <w:numId w:val="5"/>
              </w:numPr>
              <w:spacing w:after="0" w:line="240" w:lineRule="auto"/>
              <w:rPr>
                <w:rFonts w:eastAsia="Times New Roman" w:cs="Times New Roman"/>
                <w:noProof w:val="0"/>
              </w:rPr>
            </w:pPr>
            <w:r w:rsidRPr="00AF68ED">
              <w:rPr>
                <w:rFonts w:cs="Times New Roman"/>
                <w:noProof w:val="0"/>
              </w:rPr>
              <w:t>Su ≥ 2</w:t>
            </w:r>
            <w:r w:rsidR="00C71F6E" w:rsidRPr="00AF68ED">
              <w:rPr>
                <w:rFonts w:cs="Times New Roman"/>
                <w:noProof w:val="0"/>
              </w:rPr>
              <w:t xml:space="preserve"> šoninėmis šiukšliadėžėmis;</w:t>
            </w:r>
          </w:p>
          <w:p w14:paraId="190122A6" w14:textId="29E37493" w:rsidR="00C71F6E" w:rsidRPr="00AF68ED" w:rsidRDefault="006F0A05" w:rsidP="00C71F6E">
            <w:pPr>
              <w:pStyle w:val="Footer"/>
              <w:numPr>
                <w:ilvl w:val="0"/>
                <w:numId w:val="5"/>
              </w:numPr>
              <w:rPr>
                <w:rFonts w:cs="Times New Roman"/>
                <w:noProof w:val="0"/>
              </w:rPr>
            </w:pPr>
            <w:r w:rsidRPr="00AF68ED">
              <w:rPr>
                <w:rFonts w:eastAsia="Times New Roman" w:cs="Times New Roman"/>
                <w:noProof w:val="0"/>
              </w:rPr>
              <w:t>Darbinis aukštis 915 mm ± 10 </w:t>
            </w:r>
            <w:r w:rsidR="00C71F6E" w:rsidRPr="00AF68ED">
              <w:rPr>
                <w:rFonts w:eastAsia="Times New Roman" w:cs="Times New Roman"/>
                <w:noProof w:val="0"/>
              </w:rPr>
              <w:t>mm.</w:t>
            </w:r>
          </w:p>
        </w:tc>
        <w:tc>
          <w:tcPr>
            <w:tcW w:w="1453" w:type="pct"/>
            <w:tcBorders>
              <w:top w:val="single" w:sz="4" w:space="0" w:color="auto"/>
              <w:left w:val="single" w:sz="4" w:space="0" w:color="auto"/>
              <w:bottom w:val="single" w:sz="4" w:space="0" w:color="auto"/>
              <w:right w:val="single" w:sz="4" w:space="0" w:color="auto"/>
            </w:tcBorders>
          </w:tcPr>
          <w:p w14:paraId="5B9B0B87" w14:textId="78C6B6AA" w:rsidR="00C71F6E" w:rsidRPr="00AF68ED" w:rsidRDefault="00C71F6E" w:rsidP="00C71F6E">
            <w:pPr>
              <w:spacing w:after="0" w:line="240" w:lineRule="auto"/>
              <w:rPr>
                <w:rFonts w:eastAsia="Times New Roman" w:cs="Times New Roman"/>
                <w:noProof w:val="0"/>
              </w:rPr>
            </w:pPr>
          </w:p>
        </w:tc>
      </w:tr>
      <w:tr w:rsidR="008034FC" w:rsidRPr="00AF68ED" w14:paraId="5D232909" w14:textId="77777777" w:rsidTr="006F0A05">
        <w:tc>
          <w:tcPr>
            <w:tcW w:w="349" w:type="pct"/>
            <w:tcBorders>
              <w:top w:val="single" w:sz="4" w:space="0" w:color="auto"/>
              <w:left w:val="single" w:sz="4" w:space="0" w:color="auto"/>
              <w:bottom w:val="single" w:sz="4" w:space="0" w:color="auto"/>
              <w:right w:val="single" w:sz="4" w:space="0" w:color="auto"/>
            </w:tcBorders>
          </w:tcPr>
          <w:p w14:paraId="57D6FF2F" w14:textId="26C60A05"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6.2.</w:t>
            </w:r>
          </w:p>
        </w:tc>
        <w:tc>
          <w:tcPr>
            <w:tcW w:w="1388" w:type="pct"/>
            <w:tcBorders>
              <w:top w:val="single" w:sz="4" w:space="0" w:color="auto"/>
              <w:left w:val="single" w:sz="4" w:space="0" w:color="auto"/>
              <w:bottom w:val="single" w:sz="4" w:space="0" w:color="auto"/>
              <w:right w:val="single" w:sz="4" w:space="0" w:color="auto"/>
            </w:tcBorders>
          </w:tcPr>
          <w:p w14:paraId="6E088DE8" w14:textId="7D58FD49" w:rsidR="00C71F6E" w:rsidRPr="00AF68ED" w:rsidRDefault="00C71F6E" w:rsidP="00C71F6E">
            <w:pPr>
              <w:spacing w:after="0" w:line="240" w:lineRule="auto"/>
              <w:rPr>
                <w:rFonts w:cs="Times New Roman"/>
                <w:noProof w:val="0"/>
                <w:lang w:eastAsia="lt-LT"/>
              </w:rPr>
            </w:pPr>
            <w:r w:rsidRPr="00AF68ED">
              <w:rPr>
                <w:rFonts w:cs="Times New Roman"/>
                <w:noProof w:val="0"/>
                <w:lang w:eastAsia="lt-LT"/>
              </w:rPr>
              <w:t>Reikalavimai stalčiams</w:t>
            </w:r>
          </w:p>
        </w:tc>
        <w:tc>
          <w:tcPr>
            <w:tcW w:w="1810" w:type="pct"/>
            <w:tcBorders>
              <w:top w:val="single" w:sz="4" w:space="0" w:color="auto"/>
              <w:left w:val="single" w:sz="4" w:space="0" w:color="auto"/>
              <w:bottom w:val="single" w:sz="4" w:space="0" w:color="auto"/>
              <w:right w:val="single" w:sz="4" w:space="0" w:color="auto"/>
            </w:tcBorders>
          </w:tcPr>
          <w:p w14:paraId="01C2DDFF" w14:textId="77777777" w:rsidR="003A2D66" w:rsidRPr="00AF68ED" w:rsidRDefault="003A2D66" w:rsidP="003A2D66">
            <w:pPr>
              <w:pStyle w:val="ListParagraph"/>
              <w:numPr>
                <w:ilvl w:val="0"/>
                <w:numId w:val="18"/>
              </w:numPr>
              <w:spacing w:after="0" w:line="240" w:lineRule="auto"/>
              <w:rPr>
                <w:rFonts w:eastAsia="Times New Roman" w:cs="Times New Roman"/>
                <w:noProof w:val="0"/>
              </w:rPr>
            </w:pPr>
            <w:r w:rsidRPr="00AF68ED">
              <w:rPr>
                <w:rFonts w:eastAsia="Times New Roman" w:cs="Times New Roman"/>
                <w:noProof w:val="0"/>
              </w:rPr>
              <w:t>Stalčių rėmai ir/arba korpusai pagaminti iš aliuminio arba nerūdijančio plieno arba dažyto plieno arba ABS arba didelio tankio polietileno (HDPE) (arba lygiavertės medžiagos);</w:t>
            </w:r>
          </w:p>
          <w:p w14:paraId="4F332AD2" w14:textId="2869D8E2" w:rsidR="00C71F6E" w:rsidRPr="00AF68ED" w:rsidRDefault="007B2EE2" w:rsidP="003A2D66">
            <w:pPr>
              <w:pStyle w:val="ListParagraph"/>
              <w:numPr>
                <w:ilvl w:val="0"/>
                <w:numId w:val="18"/>
              </w:numPr>
              <w:spacing w:after="0" w:line="240" w:lineRule="auto"/>
              <w:rPr>
                <w:rFonts w:eastAsia="Times New Roman" w:cs="Times New Roman"/>
                <w:noProof w:val="0"/>
              </w:rPr>
            </w:pPr>
            <w:r w:rsidRPr="00AF68ED">
              <w:rPr>
                <w:rFonts w:eastAsia="Times New Roman" w:cs="Times New Roman"/>
                <w:noProof w:val="0"/>
              </w:rPr>
              <w:t>Stalčių fasadai pagaminti iš ABS plastiko arba didelio tankio polietileno (HDPE) (arba lygiavertės medžiagos);</w:t>
            </w:r>
          </w:p>
          <w:p w14:paraId="7E08EE17" w14:textId="77777777" w:rsidR="00C71F6E" w:rsidRPr="00AF68ED" w:rsidRDefault="00C71F6E" w:rsidP="003A2D66">
            <w:pPr>
              <w:pStyle w:val="ListParagraph"/>
              <w:numPr>
                <w:ilvl w:val="0"/>
                <w:numId w:val="18"/>
              </w:numPr>
              <w:spacing w:after="0" w:line="240" w:lineRule="auto"/>
              <w:rPr>
                <w:rFonts w:eastAsia="Times New Roman" w:cs="Times New Roman"/>
                <w:noProof w:val="0"/>
              </w:rPr>
            </w:pPr>
            <w:r w:rsidRPr="00AF68ED">
              <w:rPr>
                <w:rFonts w:eastAsia="Times New Roman" w:cs="Times New Roman"/>
                <w:noProof w:val="0"/>
              </w:rPr>
              <w:t>Stalčiai su pilno išsitraukimo bėgeliais;</w:t>
            </w:r>
          </w:p>
          <w:p w14:paraId="37A2F5BF" w14:textId="0FA1173C" w:rsidR="00C71F6E" w:rsidRPr="00AF68ED" w:rsidRDefault="00C71F6E" w:rsidP="003A2D66">
            <w:pPr>
              <w:pStyle w:val="ListParagraph"/>
              <w:numPr>
                <w:ilvl w:val="0"/>
                <w:numId w:val="18"/>
              </w:numPr>
              <w:spacing w:after="0" w:line="240" w:lineRule="auto"/>
              <w:rPr>
                <w:rFonts w:eastAsia="Times New Roman" w:cs="Times New Roman"/>
                <w:noProof w:val="0"/>
              </w:rPr>
            </w:pPr>
            <w:r w:rsidRPr="00AF68ED">
              <w:rPr>
                <w:rFonts w:eastAsia="Times New Roman" w:cs="Times New Roman"/>
                <w:noProof w:val="0"/>
              </w:rPr>
              <w:t>Stalčiai su apsauga nuo iškritimo esant pilnam stalčių ištraukimui;</w:t>
            </w:r>
          </w:p>
          <w:p w14:paraId="01BA70F0" w14:textId="77777777" w:rsidR="00C71F6E" w:rsidRPr="00AF68ED" w:rsidRDefault="00C71F6E" w:rsidP="003A2D66">
            <w:pPr>
              <w:pStyle w:val="Footer"/>
              <w:numPr>
                <w:ilvl w:val="0"/>
                <w:numId w:val="18"/>
              </w:numPr>
              <w:rPr>
                <w:rFonts w:cs="Times New Roman"/>
                <w:noProof w:val="0"/>
              </w:rPr>
            </w:pPr>
            <w:r w:rsidRPr="00AF68ED">
              <w:rPr>
                <w:rFonts w:eastAsia="Times New Roman" w:cs="Times New Roman"/>
                <w:noProof w:val="0"/>
              </w:rPr>
              <w:t>Yra centrinis stalčių rakinimo mechanizmas;</w:t>
            </w:r>
          </w:p>
          <w:p w14:paraId="46A60BF9" w14:textId="77777777" w:rsidR="00C71F6E" w:rsidRPr="00AF68ED" w:rsidRDefault="00C71F6E" w:rsidP="003A2D66">
            <w:pPr>
              <w:pStyle w:val="ListParagraph"/>
              <w:numPr>
                <w:ilvl w:val="0"/>
                <w:numId w:val="18"/>
              </w:numPr>
              <w:spacing w:after="0" w:line="240" w:lineRule="auto"/>
              <w:rPr>
                <w:rFonts w:eastAsia="Times New Roman" w:cs="Times New Roman"/>
                <w:noProof w:val="0"/>
              </w:rPr>
            </w:pPr>
            <w:r w:rsidRPr="00AF68ED">
              <w:rPr>
                <w:rFonts w:eastAsia="Times New Roman" w:cs="Times New Roman"/>
                <w:noProof w:val="0"/>
              </w:rPr>
              <w:t>Stalčių rankenos: integruotos, viso pločio;</w:t>
            </w:r>
          </w:p>
          <w:p w14:paraId="5938F132" w14:textId="51EFE903" w:rsidR="00C71F6E" w:rsidRPr="00AF68ED" w:rsidRDefault="001242B4" w:rsidP="003A2D66">
            <w:pPr>
              <w:pStyle w:val="ListParagraph"/>
              <w:numPr>
                <w:ilvl w:val="0"/>
                <w:numId w:val="18"/>
              </w:numPr>
              <w:spacing w:after="0" w:line="240" w:lineRule="auto"/>
              <w:rPr>
                <w:rFonts w:cs="Times New Roman"/>
                <w:noProof w:val="0"/>
              </w:rPr>
            </w:pPr>
            <w:r w:rsidRPr="00AF68ED">
              <w:rPr>
                <w:rFonts w:eastAsia="Times New Roman" w:cs="Times New Roman"/>
                <w:noProof w:val="0"/>
              </w:rPr>
              <w:t>Užsakymo metu rankenėlių</w:t>
            </w:r>
            <w:r w:rsidR="00C71F6E" w:rsidRPr="00AF68ED">
              <w:rPr>
                <w:rFonts w:eastAsia="Times New Roman" w:cs="Times New Roman"/>
                <w:noProof w:val="0"/>
              </w:rPr>
              <w:t xml:space="preserve"> spalvos pasirenkamos iš </w:t>
            </w:r>
            <w:r w:rsidR="00C71F6E" w:rsidRPr="00AF68ED">
              <w:rPr>
                <w:rFonts w:cs="Times New Roman"/>
                <w:noProof w:val="0"/>
              </w:rPr>
              <w:t>≥ 10 spalvų, tarp kurių yra</w:t>
            </w:r>
            <w:r w:rsidR="00C71F6E" w:rsidRPr="00AF68ED">
              <w:rPr>
                <w:rFonts w:eastAsia="Times New Roman" w:cs="Times New Roman"/>
                <w:noProof w:val="0"/>
              </w:rPr>
              <w:t>: žalia, rožinė, tamsiai pilka, mėlyna, raudona, juoda, oranžinė, violetinė, balta, geltona.</w:t>
            </w:r>
          </w:p>
        </w:tc>
        <w:tc>
          <w:tcPr>
            <w:tcW w:w="1453" w:type="pct"/>
            <w:tcBorders>
              <w:top w:val="single" w:sz="4" w:space="0" w:color="auto"/>
              <w:left w:val="single" w:sz="4" w:space="0" w:color="auto"/>
              <w:bottom w:val="single" w:sz="4" w:space="0" w:color="auto"/>
              <w:right w:val="single" w:sz="4" w:space="0" w:color="auto"/>
            </w:tcBorders>
          </w:tcPr>
          <w:p w14:paraId="7889E500" w14:textId="77777777" w:rsidR="00C71F6E" w:rsidRPr="00AF68ED" w:rsidRDefault="00C71F6E" w:rsidP="00C71F6E">
            <w:pPr>
              <w:spacing w:after="0" w:line="240" w:lineRule="auto"/>
              <w:rPr>
                <w:rFonts w:eastAsia="Times New Roman" w:cs="Times New Roman"/>
                <w:noProof w:val="0"/>
              </w:rPr>
            </w:pPr>
          </w:p>
        </w:tc>
      </w:tr>
      <w:tr w:rsidR="008034FC" w:rsidRPr="00AF68ED" w14:paraId="7BBE8A34" w14:textId="77777777" w:rsidTr="006F0A05">
        <w:tc>
          <w:tcPr>
            <w:tcW w:w="349" w:type="pct"/>
            <w:tcBorders>
              <w:top w:val="single" w:sz="4" w:space="0" w:color="auto"/>
              <w:left w:val="single" w:sz="4" w:space="0" w:color="auto"/>
              <w:bottom w:val="single" w:sz="4" w:space="0" w:color="auto"/>
              <w:right w:val="single" w:sz="4" w:space="0" w:color="auto"/>
            </w:tcBorders>
          </w:tcPr>
          <w:p w14:paraId="79E463D4" w14:textId="6DFF3D31"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6.3.</w:t>
            </w:r>
          </w:p>
        </w:tc>
        <w:tc>
          <w:tcPr>
            <w:tcW w:w="1388" w:type="pct"/>
            <w:tcBorders>
              <w:top w:val="single" w:sz="4" w:space="0" w:color="auto"/>
              <w:left w:val="single" w:sz="4" w:space="0" w:color="auto"/>
              <w:bottom w:val="single" w:sz="4" w:space="0" w:color="auto"/>
              <w:right w:val="single" w:sz="4" w:space="0" w:color="auto"/>
            </w:tcBorders>
          </w:tcPr>
          <w:p w14:paraId="49D6AF8E" w14:textId="40DC0CF6" w:rsidR="00C71F6E" w:rsidRPr="00AF68ED" w:rsidRDefault="00C71F6E" w:rsidP="00C71F6E">
            <w:pPr>
              <w:spacing w:after="0" w:line="240" w:lineRule="auto"/>
              <w:rPr>
                <w:rFonts w:cs="Times New Roman"/>
                <w:noProof w:val="0"/>
                <w:lang w:eastAsia="lt-LT"/>
              </w:rPr>
            </w:pPr>
            <w:r w:rsidRPr="00AF68ED">
              <w:rPr>
                <w:rFonts w:cs="Times New Roman"/>
                <w:noProof w:val="0"/>
                <w:lang w:eastAsia="lt-LT"/>
              </w:rPr>
              <w:t>Reikalavimai ratukams</w:t>
            </w:r>
          </w:p>
        </w:tc>
        <w:tc>
          <w:tcPr>
            <w:tcW w:w="1810" w:type="pct"/>
            <w:tcBorders>
              <w:top w:val="single" w:sz="4" w:space="0" w:color="auto"/>
              <w:left w:val="single" w:sz="4" w:space="0" w:color="auto"/>
              <w:bottom w:val="single" w:sz="4" w:space="0" w:color="auto"/>
              <w:right w:val="single" w:sz="4" w:space="0" w:color="auto"/>
            </w:tcBorders>
          </w:tcPr>
          <w:p w14:paraId="04E40FD3" w14:textId="77777777" w:rsidR="00C71F6E" w:rsidRPr="00AF68ED" w:rsidRDefault="00C71F6E" w:rsidP="00C71F6E">
            <w:pPr>
              <w:pStyle w:val="Footer"/>
              <w:numPr>
                <w:ilvl w:val="0"/>
                <w:numId w:val="14"/>
              </w:numPr>
              <w:rPr>
                <w:rFonts w:cs="Times New Roman"/>
                <w:noProof w:val="0"/>
              </w:rPr>
            </w:pPr>
            <w:r w:rsidRPr="00AF68ED">
              <w:rPr>
                <w:rFonts w:cs="Times New Roman"/>
                <w:noProof w:val="0"/>
              </w:rPr>
              <w:t>Su ≥ 4 ratukais, iš kurių:</w:t>
            </w:r>
          </w:p>
          <w:p w14:paraId="0B0BEEFC" w14:textId="77777777" w:rsidR="00C71F6E" w:rsidRPr="00AF68ED" w:rsidRDefault="00C71F6E" w:rsidP="00C71F6E">
            <w:pPr>
              <w:pStyle w:val="Footer"/>
              <w:numPr>
                <w:ilvl w:val="1"/>
                <w:numId w:val="14"/>
              </w:numPr>
              <w:rPr>
                <w:rFonts w:cs="Times New Roman"/>
                <w:noProof w:val="0"/>
              </w:rPr>
            </w:pPr>
            <w:r w:rsidRPr="00AF68ED">
              <w:rPr>
                <w:rFonts w:cs="Times New Roman"/>
                <w:noProof w:val="0"/>
              </w:rPr>
              <w:t>≥ 2 ratukai su stabdžiais, blokuojančiais ratukų sukiojimąsi aplink ašį;</w:t>
            </w:r>
          </w:p>
          <w:p w14:paraId="4A278948" w14:textId="77777777" w:rsidR="00C71F6E" w:rsidRPr="00AF68ED" w:rsidRDefault="00C71F6E" w:rsidP="00C71F6E">
            <w:pPr>
              <w:pStyle w:val="Footer"/>
              <w:numPr>
                <w:ilvl w:val="1"/>
                <w:numId w:val="14"/>
              </w:numPr>
              <w:rPr>
                <w:rFonts w:cs="Times New Roman"/>
                <w:noProof w:val="0"/>
              </w:rPr>
            </w:pPr>
            <w:r w:rsidRPr="00AF68ED">
              <w:rPr>
                <w:rFonts w:cs="Times New Roman"/>
                <w:noProof w:val="0"/>
              </w:rPr>
              <w:t>≥ 2 ratukai su stabdžiais, blokuojančiais riedėjimą ir ratukų sukiojimąsi aplink ašį.</w:t>
            </w:r>
          </w:p>
          <w:p w14:paraId="4C19B805" w14:textId="6EBEF51B" w:rsidR="00C71F6E" w:rsidRPr="00AF68ED" w:rsidRDefault="00C71F6E" w:rsidP="00C71F6E">
            <w:pPr>
              <w:pStyle w:val="Footer"/>
              <w:numPr>
                <w:ilvl w:val="0"/>
                <w:numId w:val="14"/>
              </w:numPr>
              <w:rPr>
                <w:rFonts w:cs="Times New Roman"/>
                <w:noProof w:val="0"/>
              </w:rPr>
            </w:pPr>
            <w:r w:rsidRPr="00AF68ED">
              <w:rPr>
                <w:rFonts w:cs="Times New Roman"/>
                <w:noProof w:val="0"/>
              </w:rPr>
              <w:t>Ratukai iš poliuretano (arba lygiavertės medžiagos).</w:t>
            </w:r>
          </w:p>
        </w:tc>
        <w:tc>
          <w:tcPr>
            <w:tcW w:w="1453" w:type="pct"/>
            <w:tcBorders>
              <w:top w:val="single" w:sz="4" w:space="0" w:color="auto"/>
              <w:left w:val="single" w:sz="4" w:space="0" w:color="auto"/>
              <w:bottom w:val="single" w:sz="4" w:space="0" w:color="auto"/>
              <w:right w:val="single" w:sz="4" w:space="0" w:color="auto"/>
            </w:tcBorders>
          </w:tcPr>
          <w:p w14:paraId="11B58511" w14:textId="77777777" w:rsidR="00C71F6E" w:rsidRPr="00AF68ED" w:rsidRDefault="00C71F6E" w:rsidP="00C71F6E">
            <w:pPr>
              <w:spacing w:after="0" w:line="240" w:lineRule="auto"/>
              <w:rPr>
                <w:rFonts w:eastAsia="Times New Roman" w:cs="Times New Roman"/>
                <w:noProof w:val="0"/>
              </w:rPr>
            </w:pPr>
          </w:p>
        </w:tc>
      </w:tr>
      <w:tr w:rsidR="008034FC" w:rsidRPr="00AF68ED" w14:paraId="71B55CE1" w14:textId="77777777" w:rsidTr="006F0A05">
        <w:tc>
          <w:tcPr>
            <w:tcW w:w="349" w:type="pct"/>
            <w:tcBorders>
              <w:top w:val="single" w:sz="4" w:space="0" w:color="auto"/>
              <w:left w:val="single" w:sz="4" w:space="0" w:color="auto"/>
              <w:bottom w:val="single" w:sz="4" w:space="0" w:color="auto"/>
              <w:right w:val="single" w:sz="4" w:space="0" w:color="auto"/>
            </w:tcBorders>
          </w:tcPr>
          <w:p w14:paraId="078A56F9" w14:textId="6B04DAB8"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6.4.</w:t>
            </w:r>
          </w:p>
        </w:tc>
        <w:tc>
          <w:tcPr>
            <w:tcW w:w="1388" w:type="pct"/>
            <w:tcBorders>
              <w:top w:val="single" w:sz="4" w:space="0" w:color="auto"/>
              <w:left w:val="single" w:sz="4" w:space="0" w:color="auto"/>
              <w:bottom w:val="single" w:sz="4" w:space="0" w:color="auto"/>
              <w:right w:val="single" w:sz="4" w:space="0" w:color="auto"/>
            </w:tcBorders>
          </w:tcPr>
          <w:p w14:paraId="613747B3" w14:textId="27BF9F60" w:rsidR="00C71F6E" w:rsidRPr="00AF68ED" w:rsidRDefault="00C71F6E" w:rsidP="00C71F6E">
            <w:pPr>
              <w:spacing w:after="0" w:line="240" w:lineRule="auto"/>
              <w:rPr>
                <w:rFonts w:cs="Times New Roman"/>
                <w:noProof w:val="0"/>
                <w:lang w:eastAsia="lt-LT"/>
              </w:rPr>
            </w:pPr>
            <w:r w:rsidRPr="00AF68ED">
              <w:rPr>
                <w:rFonts w:cs="Times New Roman"/>
                <w:noProof w:val="0"/>
              </w:rPr>
              <w:t>Specialus padengimas</w:t>
            </w:r>
          </w:p>
        </w:tc>
        <w:tc>
          <w:tcPr>
            <w:tcW w:w="1810" w:type="pct"/>
            <w:tcBorders>
              <w:top w:val="single" w:sz="4" w:space="0" w:color="auto"/>
              <w:left w:val="single" w:sz="4" w:space="0" w:color="auto"/>
              <w:bottom w:val="single" w:sz="4" w:space="0" w:color="auto"/>
              <w:right w:val="single" w:sz="4" w:space="0" w:color="auto"/>
            </w:tcBorders>
          </w:tcPr>
          <w:p w14:paraId="20C6958A" w14:textId="58919213" w:rsidR="00C71F6E" w:rsidRPr="00AF68ED" w:rsidRDefault="00C71F6E" w:rsidP="00C71F6E">
            <w:pPr>
              <w:pStyle w:val="Footer"/>
              <w:rPr>
                <w:rFonts w:cs="Times New Roman"/>
                <w:noProof w:val="0"/>
              </w:rPr>
            </w:pPr>
            <w:r w:rsidRPr="00AF68ED">
              <w:rPr>
                <w:rFonts w:eastAsia="Times New Roman" w:cs="Times New Roman"/>
                <w:noProof w:val="0"/>
              </w:rPr>
              <w:t>Korpusas ir stalčių išoriniai paviršiai su antimikrobiniu priedu (žr. 7 punktą)</w:t>
            </w:r>
          </w:p>
        </w:tc>
        <w:tc>
          <w:tcPr>
            <w:tcW w:w="1453" w:type="pct"/>
            <w:tcBorders>
              <w:top w:val="single" w:sz="4" w:space="0" w:color="auto"/>
              <w:left w:val="single" w:sz="4" w:space="0" w:color="auto"/>
              <w:bottom w:val="single" w:sz="4" w:space="0" w:color="auto"/>
              <w:right w:val="single" w:sz="4" w:space="0" w:color="auto"/>
            </w:tcBorders>
          </w:tcPr>
          <w:p w14:paraId="7D639E1B" w14:textId="77777777" w:rsidR="00C71F6E" w:rsidRPr="00AF68ED" w:rsidRDefault="00C71F6E" w:rsidP="00C71F6E">
            <w:pPr>
              <w:spacing w:after="0" w:line="240" w:lineRule="auto"/>
              <w:rPr>
                <w:rFonts w:eastAsia="Times New Roman" w:cs="Times New Roman"/>
                <w:noProof w:val="0"/>
              </w:rPr>
            </w:pPr>
          </w:p>
        </w:tc>
      </w:tr>
      <w:tr w:rsidR="008034FC" w:rsidRPr="00AF68ED" w14:paraId="1D47BF90" w14:textId="77777777" w:rsidTr="006F0A05">
        <w:tc>
          <w:tcPr>
            <w:tcW w:w="349" w:type="pct"/>
            <w:tcBorders>
              <w:top w:val="single" w:sz="4" w:space="0" w:color="auto"/>
              <w:left w:val="single" w:sz="4" w:space="0" w:color="auto"/>
              <w:bottom w:val="single" w:sz="4" w:space="0" w:color="auto"/>
              <w:right w:val="single" w:sz="4" w:space="0" w:color="auto"/>
            </w:tcBorders>
          </w:tcPr>
          <w:p w14:paraId="1A6DFFE1" w14:textId="55CC8026"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7.</w:t>
            </w:r>
          </w:p>
        </w:tc>
        <w:tc>
          <w:tcPr>
            <w:tcW w:w="1388" w:type="pct"/>
            <w:tcBorders>
              <w:top w:val="single" w:sz="4" w:space="0" w:color="auto"/>
              <w:left w:val="single" w:sz="4" w:space="0" w:color="auto"/>
              <w:bottom w:val="single" w:sz="4" w:space="0" w:color="auto"/>
              <w:right w:val="single" w:sz="4" w:space="0" w:color="auto"/>
            </w:tcBorders>
          </w:tcPr>
          <w:p w14:paraId="08FE15EF" w14:textId="50FD695D" w:rsidR="00C71F6E" w:rsidRPr="00AF68ED" w:rsidRDefault="00C71F6E" w:rsidP="00C71F6E">
            <w:pPr>
              <w:spacing w:after="0" w:line="240" w:lineRule="auto"/>
              <w:rPr>
                <w:rFonts w:cs="Times New Roman"/>
                <w:noProof w:val="0"/>
              </w:rPr>
            </w:pPr>
            <w:r w:rsidRPr="00AF68ED">
              <w:rPr>
                <w:rFonts w:cs="Times New Roman"/>
                <w:noProof w:val="0"/>
              </w:rPr>
              <w:t>Antimikrobinis priedas</w:t>
            </w:r>
          </w:p>
        </w:tc>
        <w:tc>
          <w:tcPr>
            <w:tcW w:w="1810" w:type="pct"/>
            <w:tcBorders>
              <w:top w:val="single" w:sz="4" w:space="0" w:color="auto"/>
              <w:left w:val="single" w:sz="4" w:space="0" w:color="auto"/>
              <w:bottom w:val="single" w:sz="4" w:space="0" w:color="auto"/>
              <w:right w:val="single" w:sz="4" w:space="0" w:color="auto"/>
            </w:tcBorders>
          </w:tcPr>
          <w:p w14:paraId="169C3856" w14:textId="49725BF9" w:rsidR="00C71F6E" w:rsidRPr="00AF68ED" w:rsidRDefault="00C71F6E" w:rsidP="007E5DE2">
            <w:pPr>
              <w:spacing w:after="0" w:line="240" w:lineRule="auto"/>
              <w:rPr>
                <w:rFonts w:cs="Times New Roman"/>
                <w:noProof w:val="0"/>
              </w:rPr>
            </w:pPr>
            <w:r w:rsidRPr="00AF68ED">
              <w:rPr>
                <w:rFonts w:cs="Times New Roman"/>
                <w:noProof w:val="0"/>
              </w:rPr>
              <w:t>„</w:t>
            </w:r>
            <w:proofErr w:type="spellStart"/>
            <w:r w:rsidRPr="00AF68ED">
              <w:rPr>
                <w:rFonts w:eastAsia="Times New Roman" w:cs="Times New Roman"/>
                <w:noProof w:val="0"/>
                <w:lang w:eastAsia="lt-LT"/>
              </w:rPr>
              <w:t>Microban</w:t>
            </w:r>
            <w:proofErr w:type="spellEnd"/>
            <w:r w:rsidRPr="00AF68ED">
              <w:rPr>
                <w:rFonts w:eastAsia="Times New Roman" w:cs="Times New Roman"/>
                <w:noProof w:val="0"/>
                <w:lang w:eastAsia="lt-LT"/>
              </w:rPr>
              <w:t>“ arba lygiavertė antimikrobinė medžiaga</w:t>
            </w:r>
            <w:r w:rsidR="007E5DE2" w:rsidRPr="00AF68ED">
              <w:rPr>
                <w:rFonts w:eastAsia="Times New Roman" w:cs="Times New Roman"/>
                <w:noProof w:val="0"/>
                <w:lang w:eastAsia="lt-LT"/>
              </w:rPr>
              <w:t>, kuri yra įdedama</w:t>
            </w:r>
            <w:r w:rsidRPr="00AF68ED">
              <w:rPr>
                <w:rFonts w:eastAsia="Times New Roman" w:cs="Times New Roman"/>
                <w:noProof w:val="0"/>
                <w:lang w:eastAsia="lt-LT"/>
              </w:rPr>
              <w:t xml:space="preserve"> į gaminį gamybos proceso metu</w:t>
            </w:r>
            <w:r w:rsidR="007E5DE2" w:rsidRPr="00AF68ED">
              <w:rPr>
                <w:rFonts w:eastAsia="Times New Roman" w:cs="Times New Roman"/>
                <w:noProof w:val="0"/>
                <w:lang w:eastAsia="lt-LT"/>
              </w:rPr>
              <w:t>, taip padidinant gaminio apsaugą nuo m</w:t>
            </w:r>
            <w:r w:rsidRPr="00AF68ED">
              <w:rPr>
                <w:rFonts w:eastAsia="Times New Roman" w:cs="Times New Roman"/>
                <w:noProof w:val="0"/>
                <w:lang w:eastAsia="lt-LT"/>
              </w:rPr>
              <w:t>ikroorganizmų, tokių kaip</w:t>
            </w:r>
            <w:r w:rsidR="007E5DE2" w:rsidRPr="00AF68ED">
              <w:rPr>
                <w:rFonts w:eastAsia="Times New Roman" w:cs="Times New Roman"/>
                <w:noProof w:val="0"/>
                <w:lang w:eastAsia="lt-LT"/>
              </w:rPr>
              <w:t>:</w:t>
            </w:r>
            <w:r w:rsidRPr="00AF68ED">
              <w:rPr>
                <w:rFonts w:eastAsia="Times New Roman" w:cs="Times New Roman"/>
                <w:noProof w:val="0"/>
                <w:lang w:eastAsia="lt-LT"/>
              </w:rPr>
              <w:t xml:space="preserve"> bakterijos,</w:t>
            </w:r>
            <w:r w:rsidR="007E5DE2" w:rsidRPr="00AF68ED">
              <w:rPr>
                <w:rFonts w:eastAsia="Times New Roman" w:cs="Times New Roman"/>
                <w:noProof w:val="0"/>
                <w:lang w:eastAsia="lt-LT"/>
              </w:rPr>
              <w:t xml:space="preserve"> pelėsis, miltligė ir grybeliai</w:t>
            </w:r>
          </w:p>
        </w:tc>
        <w:tc>
          <w:tcPr>
            <w:tcW w:w="1453" w:type="pct"/>
            <w:tcBorders>
              <w:top w:val="single" w:sz="4" w:space="0" w:color="auto"/>
              <w:left w:val="single" w:sz="4" w:space="0" w:color="auto"/>
              <w:bottom w:val="single" w:sz="4" w:space="0" w:color="auto"/>
              <w:right w:val="single" w:sz="4" w:space="0" w:color="auto"/>
            </w:tcBorders>
          </w:tcPr>
          <w:p w14:paraId="0229EBCD" w14:textId="1F9A2B68" w:rsidR="00C71F6E" w:rsidRPr="00AF68ED" w:rsidRDefault="00C71F6E" w:rsidP="00C71F6E">
            <w:pPr>
              <w:spacing w:after="0" w:line="240" w:lineRule="auto"/>
              <w:rPr>
                <w:rFonts w:eastAsia="Times New Roman" w:cs="Times New Roman"/>
                <w:noProof w:val="0"/>
              </w:rPr>
            </w:pPr>
          </w:p>
        </w:tc>
      </w:tr>
      <w:tr w:rsidR="008034FC" w:rsidRPr="00AF68ED" w14:paraId="03CC823E" w14:textId="77777777" w:rsidTr="006F0A05">
        <w:tc>
          <w:tcPr>
            <w:tcW w:w="349" w:type="pct"/>
            <w:tcBorders>
              <w:top w:val="single" w:sz="4" w:space="0" w:color="auto"/>
              <w:left w:val="single" w:sz="4" w:space="0" w:color="auto"/>
              <w:bottom w:val="single" w:sz="4" w:space="0" w:color="auto"/>
              <w:right w:val="single" w:sz="4" w:space="0" w:color="auto"/>
            </w:tcBorders>
          </w:tcPr>
          <w:p w14:paraId="2E86C389" w14:textId="4C845A6F" w:rsidR="00C71F6E" w:rsidRPr="00AF68ED" w:rsidRDefault="00C71F6E" w:rsidP="00C71F6E">
            <w:pPr>
              <w:spacing w:after="0" w:line="240" w:lineRule="auto"/>
              <w:jc w:val="center"/>
              <w:rPr>
                <w:rFonts w:eastAsia="Times New Roman" w:cs="Times New Roman"/>
                <w:bCs/>
                <w:noProof w:val="0"/>
              </w:rPr>
            </w:pPr>
            <w:r w:rsidRPr="00AF68ED">
              <w:rPr>
                <w:rFonts w:eastAsia="Times New Roman" w:cs="Times New Roman"/>
                <w:bCs/>
                <w:noProof w:val="0"/>
              </w:rPr>
              <w:t>8.</w:t>
            </w:r>
          </w:p>
        </w:tc>
        <w:tc>
          <w:tcPr>
            <w:tcW w:w="1388" w:type="pct"/>
            <w:tcBorders>
              <w:top w:val="single" w:sz="4" w:space="0" w:color="auto"/>
              <w:left w:val="single" w:sz="4" w:space="0" w:color="auto"/>
              <w:bottom w:val="single" w:sz="4" w:space="0" w:color="auto"/>
              <w:right w:val="single" w:sz="4" w:space="0" w:color="auto"/>
            </w:tcBorders>
          </w:tcPr>
          <w:p w14:paraId="030822A9" w14:textId="656B81FD" w:rsidR="00C71F6E" w:rsidRPr="00AF68ED" w:rsidRDefault="00C71F6E" w:rsidP="00C71F6E">
            <w:pPr>
              <w:autoSpaceDE w:val="0"/>
              <w:autoSpaceDN w:val="0"/>
              <w:adjustRightInd w:val="0"/>
              <w:spacing w:after="0" w:line="240" w:lineRule="auto"/>
              <w:rPr>
                <w:rFonts w:cs="Times New Roman"/>
                <w:noProof w:val="0"/>
              </w:rPr>
            </w:pPr>
            <w:r w:rsidRPr="00AF68ED">
              <w:rPr>
                <w:rFonts w:cs="Times New Roman"/>
                <w:noProof w:val="0"/>
              </w:rPr>
              <w:t>Atitiktis SEFA 8 (ar lygiavertėms) rekomendacijoms</w:t>
            </w:r>
          </w:p>
        </w:tc>
        <w:tc>
          <w:tcPr>
            <w:tcW w:w="1810" w:type="pct"/>
            <w:tcBorders>
              <w:top w:val="single" w:sz="4" w:space="0" w:color="auto"/>
              <w:left w:val="single" w:sz="4" w:space="0" w:color="auto"/>
              <w:bottom w:val="single" w:sz="4" w:space="0" w:color="auto"/>
              <w:right w:val="single" w:sz="4" w:space="0" w:color="auto"/>
            </w:tcBorders>
          </w:tcPr>
          <w:p w14:paraId="6A26503C" w14:textId="1505F34F" w:rsidR="00C71F6E" w:rsidRPr="00AF68ED" w:rsidRDefault="00C71F6E" w:rsidP="00C71F6E">
            <w:pPr>
              <w:spacing w:after="0" w:line="240" w:lineRule="auto"/>
              <w:rPr>
                <w:rFonts w:cs="Times New Roman"/>
                <w:noProof w:val="0"/>
              </w:rPr>
            </w:pPr>
            <w:r w:rsidRPr="00AF68ED">
              <w:rPr>
                <w:rFonts w:cs="Times New Roman"/>
                <w:noProof w:val="0"/>
              </w:rPr>
              <w:t>Visi gaminiai turi atitikti SEFA 8 (1999 m.) (ar lygiavertes) atsparumo cheminėms medžiagoms bandymų rekomendacijas</w:t>
            </w:r>
          </w:p>
        </w:tc>
        <w:tc>
          <w:tcPr>
            <w:tcW w:w="1453" w:type="pct"/>
            <w:tcBorders>
              <w:top w:val="single" w:sz="4" w:space="0" w:color="auto"/>
              <w:left w:val="single" w:sz="4" w:space="0" w:color="auto"/>
              <w:bottom w:val="single" w:sz="4" w:space="0" w:color="auto"/>
              <w:right w:val="single" w:sz="4" w:space="0" w:color="auto"/>
            </w:tcBorders>
          </w:tcPr>
          <w:p w14:paraId="5AE0F965" w14:textId="322178E3" w:rsidR="00C71F6E" w:rsidRPr="00AF68ED" w:rsidRDefault="00C71F6E" w:rsidP="00C71F6E">
            <w:pPr>
              <w:spacing w:line="240" w:lineRule="auto"/>
              <w:rPr>
                <w:rFonts w:eastAsia="Times New Roman" w:cs="Times New Roman"/>
                <w:noProof w:val="0"/>
              </w:rPr>
            </w:pPr>
          </w:p>
        </w:tc>
      </w:tr>
      <w:tr w:rsidR="008034FC" w:rsidRPr="00AF68ED" w14:paraId="09749CD1" w14:textId="77777777" w:rsidTr="006F0A05">
        <w:tc>
          <w:tcPr>
            <w:tcW w:w="349" w:type="pct"/>
            <w:tcBorders>
              <w:top w:val="single" w:sz="4" w:space="0" w:color="auto"/>
              <w:left w:val="single" w:sz="4" w:space="0" w:color="auto"/>
              <w:bottom w:val="single" w:sz="4" w:space="0" w:color="auto"/>
              <w:right w:val="single" w:sz="4" w:space="0" w:color="auto"/>
            </w:tcBorders>
          </w:tcPr>
          <w:p w14:paraId="2A19F3B1" w14:textId="74675580" w:rsidR="00C71F6E" w:rsidRPr="00AF68ED" w:rsidRDefault="00B434AA" w:rsidP="00C71F6E">
            <w:pPr>
              <w:spacing w:after="0" w:line="240" w:lineRule="auto"/>
              <w:jc w:val="center"/>
              <w:rPr>
                <w:rFonts w:eastAsia="Times New Roman" w:cs="Times New Roman"/>
                <w:bCs/>
                <w:noProof w:val="0"/>
              </w:rPr>
            </w:pPr>
            <w:r w:rsidRPr="00AF68ED">
              <w:rPr>
                <w:rFonts w:eastAsia="Times New Roman" w:cs="Times New Roman"/>
                <w:bCs/>
                <w:noProof w:val="0"/>
              </w:rPr>
              <w:t>9</w:t>
            </w:r>
            <w:r w:rsidR="00C71F6E" w:rsidRPr="00AF68ED">
              <w:rPr>
                <w:rFonts w:eastAsia="Times New Roman" w:cs="Times New Roman"/>
                <w:bCs/>
                <w:noProof w:val="0"/>
              </w:rPr>
              <w:t>.</w:t>
            </w:r>
          </w:p>
        </w:tc>
        <w:tc>
          <w:tcPr>
            <w:tcW w:w="1388" w:type="pct"/>
            <w:tcBorders>
              <w:top w:val="single" w:sz="4" w:space="0" w:color="auto"/>
              <w:left w:val="single" w:sz="4" w:space="0" w:color="auto"/>
              <w:bottom w:val="single" w:sz="4" w:space="0" w:color="auto"/>
              <w:right w:val="single" w:sz="4" w:space="0" w:color="auto"/>
            </w:tcBorders>
          </w:tcPr>
          <w:p w14:paraId="40A6947C" w14:textId="5A111D52" w:rsidR="00C71F6E" w:rsidRPr="00AF68ED" w:rsidRDefault="00C71F6E" w:rsidP="00C71F6E">
            <w:pPr>
              <w:widowControl w:val="0"/>
              <w:spacing w:after="0" w:line="240" w:lineRule="auto"/>
              <w:rPr>
                <w:rFonts w:eastAsia="Times New Roman" w:cs="Times New Roman"/>
                <w:noProof w:val="0"/>
              </w:rPr>
            </w:pPr>
            <w:r w:rsidRPr="00AF68ED">
              <w:rPr>
                <w:rFonts w:eastAsia="Times New Roman" w:cs="Times New Roman"/>
                <w:noProof w:val="0"/>
              </w:rPr>
              <w:t xml:space="preserve">Garantinis terminas </w:t>
            </w:r>
          </w:p>
        </w:tc>
        <w:tc>
          <w:tcPr>
            <w:tcW w:w="1810" w:type="pct"/>
            <w:tcBorders>
              <w:top w:val="single" w:sz="4" w:space="0" w:color="auto"/>
              <w:left w:val="single" w:sz="4" w:space="0" w:color="auto"/>
              <w:bottom w:val="single" w:sz="4" w:space="0" w:color="auto"/>
              <w:right w:val="single" w:sz="4" w:space="0" w:color="auto"/>
            </w:tcBorders>
          </w:tcPr>
          <w:p w14:paraId="519B21F4" w14:textId="44E0CD74" w:rsidR="00C71F6E" w:rsidRPr="00AF68ED" w:rsidRDefault="00CB4A94" w:rsidP="00CB4A94">
            <w:pPr>
              <w:spacing w:after="0" w:line="240" w:lineRule="auto"/>
              <w:rPr>
                <w:rFonts w:eastAsia="Times New Roman" w:cs="Times New Roman"/>
                <w:noProof w:val="0"/>
              </w:rPr>
            </w:pPr>
            <w:r w:rsidRPr="00AF68ED">
              <w:rPr>
                <w:rFonts w:eastAsia="Times New Roman" w:cs="Times New Roman"/>
                <w:noProof w:val="0"/>
              </w:rPr>
              <w:t>≥ 24</w:t>
            </w:r>
            <w:r w:rsidR="00C71F6E" w:rsidRPr="00AF68ED">
              <w:rPr>
                <w:rFonts w:eastAsia="Times New Roman" w:cs="Times New Roman"/>
                <w:noProof w:val="0"/>
              </w:rPr>
              <w:t xml:space="preserve"> mėnes</w:t>
            </w:r>
            <w:r w:rsidRPr="00AF68ED">
              <w:rPr>
                <w:rFonts w:eastAsia="Times New Roman" w:cs="Times New Roman"/>
                <w:noProof w:val="0"/>
              </w:rPr>
              <w:t>iai</w:t>
            </w:r>
          </w:p>
        </w:tc>
        <w:tc>
          <w:tcPr>
            <w:tcW w:w="1453" w:type="pct"/>
            <w:tcBorders>
              <w:top w:val="single" w:sz="4" w:space="0" w:color="auto"/>
              <w:left w:val="single" w:sz="4" w:space="0" w:color="auto"/>
              <w:bottom w:val="single" w:sz="4" w:space="0" w:color="auto"/>
              <w:right w:val="single" w:sz="4" w:space="0" w:color="auto"/>
            </w:tcBorders>
          </w:tcPr>
          <w:p w14:paraId="47725D5D" w14:textId="77777777" w:rsidR="00C71F6E" w:rsidRPr="00AF68ED" w:rsidRDefault="00C71F6E" w:rsidP="00C71F6E">
            <w:pPr>
              <w:spacing w:after="0" w:line="240" w:lineRule="auto"/>
              <w:rPr>
                <w:rFonts w:eastAsia="Times New Roman" w:cs="Times New Roman"/>
                <w:bCs/>
                <w:noProof w:val="0"/>
              </w:rPr>
            </w:pPr>
          </w:p>
        </w:tc>
      </w:tr>
      <w:tr w:rsidR="008034FC" w:rsidRPr="00AF68ED" w14:paraId="03400D1A" w14:textId="6539EDA5" w:rsidTr="006F0A05">
        <w:tc>
          <w:tcPr>
            <w:tcW w:w="349" w:type="pct"/>
            <w:tcBorders>
              <w:top w:val="single" w:sz="4" w:space="0" w:color="auto"/>
              <w:left w:val="single" w:sz="4" w:space="0" w:color="auto"/>
              <w:bottom w:val="single" w:sz="4" w:space="0" w:color="auto"/>
              <w:right w:val="single" w:sz="4" w:space="0" w:color="auto"/>
            </w:tcBorders>
          </w:tcPr>
          <w:p w14:paraId="33225C0A" w14:textId="62DC121A" w:rsidR="001242B4" w:rsidRPr="00AF68ED" w:rsidRDefault="001242B4" w:rsidP="001242B4">
            <w:pPr>
              <w:spacing w:after="0" w:line="240" w:lineRule="auto"/>
              <w:jc w:val="center"/>
              <w:rPr>
                <w:rFonts w:eastAsia="Times New Roman" w:cs="Times New Roman"/>
                <w:bCs/>
                <w:noProof w:val="0"/>
              </w:rPr>
            </w:pPr>
            <w:r w:rsidRPr="00AF68ED">
              <w:rPr>
                <w:rFonts w:eastAsia="Times New Roman" w:cs="Times New Roman"/>
                <w:bCs/>
                <w:noProof w:val="0"/>
              </w:rPr>
              <w:t>10.</w:t>
            </w:r>
          </w:p>
        </w:tc>
        <w:tc>
          <w:tcPr>
            <w:tcW w:w="1388" w:type="pct"/>
            <w:tcBorders>
              <w:top w:val="single" w:sz="4" w:space="0" w:color="auto"/>
              <w:left w:val="single" w:sz="4" w:space="0" w:color="auto"/>
              <w:bottom w:val="single" w:sz="4" w:space="0" w:color="auto"/>
              <w:right w:val="single" w:sz="4" w:space="0" w:color="auto"/>
            </w:tcBorders>
          </w:tcPr>
          <w:p w14:paraId="39297C5A" w14:textId="0187744D" w:rsidR="001242B4" w:rsidRPr="00AF68ED" w:rsidRDefault="001242B4" w:rsidP="001242B4">
            <w:pPr>
              <w:widowControl w:val="0"/>
              <w:spacing w:after="0" w:line="240" w:lineRule="auto"/>
              <w:rPr>
                <w:rFonts w:eastAsia="Times New Roman" w:cs="Times New Roman"/>
                <w:noProof w:val="0"/>
              </w:rPr>
            </w:pPr>
            <w:r w:rsidRPr="00AF68ED">
              <w:rPr>
                <w:rFonts w:eastAsia="Calibri" w:cs="Times New Roman"/>
                <w:noProof w:val="0"/>
              </w:rPr>
              <w:t xml:space="preserve">Prekių pristatymas, instaliavimas/sumontavimas ir </w:t>
            </w:r>
            <w:r w:rsidRPr="00AF68ED">
              <w:rPr>
                <w:rFonts w:eastAsia="Times New Roman" w:cs="Times New Roman"/>
                <w:noProof w:val="0"/>
                <w:lang w:eastAsia="lt-LT"/>
              </w:rPr>
              <w:t>personalo apmokymas</w:t>
            </w:r>
          </w:p>
        </w:tc>
        <w:tc>
          <w:tcPr>
            <w:tcW w:w="1810" w:type="pct"/>
            <w:tcBorders>
              <w:top w:val="single" w:sz="4" w:space="0" w:color="auto"/>
              <w:left w:val="single" w:sz="4" w:space="0" w:color="auto"/>
              <w:bottom w:val="single" w:sz="4" w:space="0" w:color="auto"/>
              <w:right w:val="single" w:sz="4" w:space="0" w:color="auto"/>
            </w:tcBorders>
          </w:tcPr>
          <w:p w14:paraId="079466E2" w14:textId="25949B99" w:rsidR="001242B4" w:rsidRPr="00AF68ED" w:rsidRDefault="001242B4" w:rsidP="001242B4">
            <w:pPr>
              <w:spacing w:after="0" w:line="240" w:lineRule="auto"/>
              <w:rPr>
                <w:rFonts w:eastAsia="Times New Roman" w:cs="Times New Roman"/>
                <w:noProof w:val="0"/>
              </w:rPr>
            </w:pPr>
            <w:r w:rsidRPr="00AF68ED">
              <w:rPr>
                <w:rFonts w:eastAsia="Times New Roman" w:cs="Times New Roman"/>
                <w:noProof w:val="0"/>
                <w:lang w:eastAsia="lt-LT"/>
              </w:rPr>
              <w:t>Prekių pristatymas, iškrovimas, pervežimas į instaliavimo/sumontavimo vietą, instaliavimas/sumontavimas, po instaliavimo/sumontavimo likusių įpakavimo medžiagų išvežimas (utilizavimas) bei personalo apmokymas (jeigu reikia) įskaičiuoti į galutinę pasiūlymo kainą</w:t>
            </w:r>
          </w:p>
        </w:tc>
        <w:tc>
          <w:tcPr>
            <w:tcW w:w="1453" w:type="pct"/>
            <w:tcBorders>
              <w:top w:val="single" w:sz="4" w:space="0" w:color="auto"/>
              <w:left w:val="single" w:sz="4" w:space="0" w:color="auto"/>
              <w:bottom w:val="single" w:sz="4" w:space="0" w:color="auto"/>
              <w:right w:val="single" w:sz="4" w:space="0" w:color="auto"/>
            </w:tcBorders>
          </w:tcPr>
          <w:p w14:paraId="633BABF0" w14:textId="77777777" w:rsidR="001242B4" w:rsidRPr="00AF68ED" w:rsidRDefault="001242B4" w:rsidP="001242B4">
            <w:pPr>
              <w:spacing w:after="0" w:line="240" w:lineRule="auto"/>
              <w:rPr>
                <w:rFonts w:eastAsia="Times New Roman" w:cs="Times New Roman"/>
                <w:bCs/>
                <w:noProof w:val="0"/>
              </w:rPr>
            </w:pPr>
          </w:p>
        </w:tc>
      </w:tr>
      <w:tr w:rsidR="008034FC" w:rsidRPr="00AF68ED" w14:paraId="57F57B9B" w14:textId="0369ACFC" w:rsidTr="006F0A05">
        <w:tc>
          <w:tcPr>
            <w:tcW w:w="349" w:type="pct"/>
            <w:tcBorders>
              <w:top w:val="single" w:sz="4" w:space="0" w:color="auto"/>
              <w:left w:val="single" w:sz="4" w:space="0" w:color="auto"/>
              <w:bottom w:val="single" w:sz="4" w:space="0" w:color="auto"/>
              <w:right w:val="single" w:sz="4" w:space="0" w:color="auto"/>
            </w:tcBorders>
          </w:tcPr>
          <w:p w14:paraId="28B3D910" w14:textId="49305830" w:rsidR="001242B4" w:rsidRPr="00AF68ED" w:rsidRDefault="001242B4" w:rsidP="001242B4">
            <w:pPr>
              <w:spacing w:after="0" w:line="240" w:lineRule="auto"/>
              <w:jc w:val="center"/>
              <w:rPr>
                <w:rFonts w:eastAsia="Times New Roman" w:cs="Times New Roman"/>
                <w:bCs/>
                <w:noProof w:val="0"/>
              </w:rPr>
            </w:pPr>
            <w:r w:rsidRPr="00AF68ED">
              <w:rPr>
                <w:rFonts w:eastAsia="Times New Roman" w:cs="Times New Roman"/>
                <w:bCs/>
                <w:noProof w:val="0"/>
              </w:rPr>
              <w:t>11.</w:t>
            </w:r>
          </w:p>
        </w:tc>
        <w:tc>
          <w:tcPr>
            <w:tcW w:w="1388" w:type="pct"/>
            <w:tcBorders>
              <w:top w:val="single" w:sz="4" w:space="0" w:color="auto"/>
              <w:left w:val="single" w:sz="4" w:space="0" w:color="auto"/>
              <w:bottom w:val="single" w:sz="4" w:space="0" w:color="auto"/>
              <w:right w:val="single" w:sz="4" w:space="0" w:color="auto"/>
            </w:tcBorders>
          </w:tcPr>
          <w:p w14:paraId="169AFFD3" w14:textId="1CB1D7A5" w:rsidR="001242B4" w:rsidRPr="00AF68ED" w:rsidRDefault="001242B4" w:rsidP="001242B4">
            <w:pPr>
              <w:widowControl w:val="0"/>
              <w:spacing w:after="0" w:line="240" w:lineRule="auto"/>
              <w:rPr>
                <w:rFonts w:eastAsia="Times New Roman" w:cs="Times New Roman"/>
                <w:noProof w:val="0"/>
              </w:rPr>
            </w:pPr>
            <w:r w:rsidRPr="00AF68ED">
              <w:rPr>
                <w:rFonts w:eastAsia="Calibri" w:cs="Times New Roman"/>
                <w:noProof w:val="0"/>
              </w:rPr>
              <w:t>Kartu su preke pateikiama dokumentacija</w:t>
            </w:r>
          </w:p>
        </w:tc>
        <w:tc>
          <w:tcPr>
            <w:tcW w:w="1810" w:type="pct"/>
            <w:tcBorders>
              <w:top w:val="single" w:sz="4" w:space="0" w:color="auto"/>
              <w:left w:val="single" w:sz="4" w:space="0" w:color="auto"/>
              <w:bottom w:val="single" w:sz="4" w:space="0" w:color="auto"/>
              <w:right w:val="single" w:sz="4" w:space="0" w:color="auto"/>
            </w:tcBorders>
          </w:tcPr>
          <w:p w14:paraId="41ADC024" w14:textId="77777777" w:rsidR="001242B4" w:rsidRPr="00AF68ED" w:rsidRDefault="001242B4" w:rsidP="001242B4">
            <w:pPr>
              <w:autoSpaceDE w:val="0"/>
              <w:spacing w:after="0" w:line="240" w:lineRule="auto"/>
              <w:ind w:right="123"/>
              <w:rPr>
                <w:rFonts w:eastAsia="Calibri" w:cs="Times New Roman"/>
                <w:noProof w:val="0"/>
                <w:kern w:val="2"/>
                <w:lang w:eastAsia="hi-IN" w:bidi="hi-IN"/>
              </w:rPr>
            </w:pPr>
            <w:r w:rsidRPr="00AF68ED">
              <w:rPr>
                <w:rFonts w:eastAsia="Calibri" w:cs="Times New Roman"/>
                <w:noProof w:val="0"/>
              </w:rPr>
              <w:t>Naudojimo instrukcija lietuvių kalba</w:t>
            </w:r>
          </w:p>
          <w:p w14:paraId="7EF91163" w14:textId="6DAA8498" w:rsidR="001242B4" w:rsidRPr="00AF68ED" w:rsidRDefault="001242B4" w:rsidP="001242B4">
            <w:pPr>
              <w:spacing w:after="0" w:line="240" w:lineRule="auto"/>
              <w:rPr>
                <w:rFonts w:cs="Times New Roman"/>
                <w:noProof w:val="0"/>
              </w:rPr>
            </w:pPr>
          </w:p>
        </w:tc>
        <w:tc>
          <w:tcPr>
            <w:tcW w:w="1453" w:type="pct"/>
            <w:tcBorders>
              <w:top w:val="single" w:sz="4" w:space="0" w:color="auto"/>
              <w:left w:val="single" w:sz="4" w:space="0" w:color="auto"/>
              <w:bottom w:val="single" w:sz="4" w:space="0" w:color="auto"/>
              <w:right w:val="single" w:sz="4" w:space="0" w:color="auto"/>
            </w:tcBorders>
          </w:tcPr>
          <w:p w14:paraId="341D027E" w14:textId="5044F0F3" w:rsidR="001242B4" w:rsidRPr="00AF68ED" w:rsidRDefault="001242B4" w:rsidP="001242B4">
            <w:pPr>
              <w:spacing w:after="0" w:line="240" w:lineRule="auto"/>
              <w:rPr>
                <w:rFonts w:eastAsia="Times New Roman" w:cs="Times New Roman"/>
                <w:bCs/>
                <w:noProof w:val="0"/>
              </w:rPr>
            </w:pPr>
          </w:p>
        </w:tc>
      </w:tr>
      <w:tr w:rsidR="00C71F6E" w:rsidRPr="00AF68ED" w14:paraId="2C6B51F9" w14:textId="77777777" w:rsidTr="006F0A05">
        <w:tc>
          <w:tcPr>
            <w:tcW w:w="349" w:type="pct"/>
            <w:tcBorders>
              <w:top w:val="single" w:sz="4" w:space="0" w:color="auto"/>
              <w:left w:val="single" w:sz="4" w:space="0" w:color="auto"/>
              <w:bottom w:val="single" w:sz="4" w:space="0" w:color="auto"/>
              <w:right w:val="single" w:sz="4" w:space="0" w:color="auto"/>
            </w:tcBorders>
          </w:tcPr>
          <w:p w14:paraId="03BD108A" w14:textId="04E2A88F" w:rsidR="00C71F6E" w:rsidRPr="00AF68ED" w:rsidRDefault="000E4FD9" w:rsidP="000E4FD9">
            <w:pPr>
              <w:spacing w:after="0" w:line="240" w:lineRule="auto"/>
              <w:jc w:val="center"/>
              <w:rPr>
                <w:rFonts w:eastAsia="Times New Roman" w:cs="Times New Roman"/>
                <w:bCs/>
                <w:noProof w:val="0"/>
              </w:rPr>
            </w:pPr>
            <w:r w:rsidRPr="00AF68ED">
              <w:rPr>
                <w:rFonts w:eastAsia="Times New Roman" w:cs="Times New Roman"/>
                <w:bCs/>
                <w:noProof w:val="0"/>
              </w:rPr>
              <w:t>1</w:t>
            </w:r>
            <w:r w:rsidR="001242B4" w:rsidRPr="00AF68ED">
              <w:rPr>
                <w:rFonts w:eastAsia="Times New Roman" w:cs="Times New Roman"/>
                <w:bCs/>
                <w:noProof w:val="0"/>
              </w:rPr>
              <w:t>2</w:t>
            </w:r>
            <w:r w:rsidRPr="00AF68ED">
              <w:rPr>
                <w:rFonts w:eastAsia="Times New Roman" w:cs="Times New Roman"/>
                <w:bCs/>
                <w:noProof w:val="0"/>
              </w:rPr>
              <w:t>.</w:t>
            </w:r>
          </w:p>
        </w:tc>
        <w:tc>
          <w:tcPr>
            <w:tcW w:w="1388" w:type="pct"/>
            <w:tcBorders>
              <w:top w:val="single" w:sz="4" w:space="0" w:color="auto"/>
              <w:left w:val="single" w:sz="4" w:space="0" w:color="auto"/>
              <w:bottom w:val="single" w:sz="4" w:space="0" w:color="auto"/>
              <w:right w:val="single" w:sz="4" w:space="0" w:color="auto"/>
            </w:tcBorders>
          </w:tcPr>
          <w:p w14:paraId="07301F41" w14:textId="5D754B41" w:rsidR="00C71F6E" w:rsidRPr="00AF68ED" w:rsidRDefault="00C71F6E" w:rsidP="00C71F6E">
            <w:pPr>
              <w:spacing w:line="240" w:lineRule="auto"/>
              <w:rPr>
                <w:rFonts w:cs="Times New Roman"/>
                <w:noProof w:val="0"/>
              </w:rPr>
            </w:pPr>
            <w:r w:rsidRPr="00AF68ED">
              <w:rPr>
                <w:rFonts w:cs="Times New Roman"/>
                <w:noProof w:val="0"/>
              </w:rPr>
              <w:t>Galimybė įsigyti originalias (arba joms lygiavertes) atsargines dalis</w:t>
            </w:r>
          </w:p>
        </w:tc>
        <w:tc>
          <w:tcPr>
            <w:tcW w:w="1810" w:type="pct"/>
            <w:tcBorders>
              <w:top w:val="single" w:sz="4" w:space="0" w:color="auto"/>
              <w:left w:val="single" w:sz="4" w:space="0" w:color="auto"/>
              <w:bottom w:val="single" w:sz="4" w:space="0" w:color="auto"/>
              <w:right w:val="single" w:sz="4" w:space="0" w:color="auto"/>
            </w:tcBorders>
          </w:tcPr>
          <w:p w14:paraId="2889DBB5" w14:textId="6E4EED3C" w:rsidR="00C71F6E" w:rsidRPr="00AF68ED" w:rsidRDefault="00C71F6E" w:rsidP="00C71F6E">
            <w:pPr>
              <w:shd w:val="clear" w:color="auto" w:fill="FFFFFF"/>
              <w:spacing w:line="240" w:lineRule="auto"/>
              <w:jc w:val="both"/>
              <w:rPr>
                <w:rFonts w:eastAsia="Times New Roman" w:cs="Times New Roman"/>
                <w:noProof w:val="0"/>
                <w:lang w:eastAsia="lt-LT"/>
              </w:rPr>
            </w:pPr>
            <w:r w:rsidRPr="00AF68ED">
              <w:rPr>
                <w:rFonts w:eastAsia="Times New Roman" w:cs="Times New Roman"/>
                <w:noProof w:val="0"/>
                <w:lang w:eastAsia="lt-LT"/>
              </w:rPr>
              <w:t xml:space="preserve">Tiekėjas turi užtikrinti galimybę įsigyti siūlomos prekės originalias (arba joms lygiavertes) atsargines dalis (jų tiekimą rinkai) ne trumpiau kaip 5 metus </w:t>
            </w:r>
            <w:r w:rsidRPr="00AF68ED">
              <w:rPr>
                <w:rFonts w:eastAsia="Times New Roman" w:cs="Times New Roman"/>
                <w:b/>
                <w:noProof w:val="0"/>
                <w:lang w:eastAsia="lt-LT"/>
              </w:rPr>
              <w:t>(</w:t>
            </w:r>
            <w:r w:rsidRPr="00AF68ED">
              <w:rPr>
                <w:rFonts w:eastAsia="Times New Roman" w:cs="Times New Roman"/>
                <w:b/>
                <w:i/>
                <w:iCs/>
                <w:noProof w:val="0"/>
                <w:lang w:eastAsia="lt-LT"/>
              </w:rPr>
              <w:t>prašome nurodyti konkrečią trukmę</w:t>
            </w:r>
            <w:r w:rsidRPr="00AF68ED">
              <w:rPr>
                <w:rFonts w:eastAsia="Times New Roman" w:cs="Times New Roman"/>
                <w:b/>
                <w:noProof w:val="0"/>
                <w:lang w:eastAsia="lt-LT"/>
              </w:rPr>
              <w:t>)</w:t>
            </w:r>
            <w:r w:rsidRPr="00AF68ED">
              <w:rPr>
                <w:rFonts w:eastAsia="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AF68ED">
              <w:rPr>
                <w:rFonts w:eastAsia="Times New Roman" w:cs="Times New Roman"/>
                <w:i/>
                <w:iCs/>
                <w:noProof w:val="0"/>
                <w:lang w:eastAsia="lt-LT"/>
              </w:rPr>
              <w:t>būtinas tiekėjo ir/arba gamintojo atitinkamas patvirtinimas</w:t>
            </w:r>
            <w:r w:rsidRPr="00AF68ED">
              <w:rPr>
                <w:rFonts w:eastAsia="Times New Roman" w:cs="Times New Roman"/>
                <w:noProof w:val="0"/>
                <w:lang w:eastAsia="lt-LT"/>
              </w:rPr>
              <w:t>).</w:t>
            </w:r>
          </w:p>
          <w:p w14:paraId="5C2BBF07" w14:textId="40D8A444" w:rsidR="00C71F6E" w:rsidRPr="00AF68ED" w:rsidRDefault="00C71F6E" w:rsidP="00C71F6E">
            <w:pPr>
              <w:spacing w:after="0" w:line="240" w:lineRule="auto"/>
              <w:jc w:val="both"/>
              <w:rPr>
                <w:rFonts w:cs="Times New Roman"/>
                <w:noProof w:val="0"/>
              </w:rPr>
            </w:pPr>
            <w:r w:rsidRPr="00AF68ED">
              <w:rPr>
                <w:rFonts w:eastAsia="Times New Roman" w:cs="Times New Roman"/>
                <w:noProof w:val="0"/>
                <w:u w:val="single"/>
                <w:lang w:eastAsia="lt-LT"/>
              </w:rPr>
              <w:t>Pastaba:</w:t>
            </w:r>
            <w:r w:rsidRPr="00AF68ED">
              <w:rPr>
                <w:rFonts w:eastAsia="Times New Roman" w:cs="Times New Roman"/>
                <w:noProof w:val="0"/>
                <w:lang w:eastAsia="lt-LT"/>
              </w:rPr>
              <w:t xml:space="preserve"> Reikalavimas taikomas vadovaujantis </w:t>
            </w:r>
            <w:r w:rsidRPr="00AF68ED">
              <w:rPr>
                <w:rFonts w:eastAsia="Times New Roman" w:cs="Times New Roman"/>
                <w:noProof w:val="0"/>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1453" w:type="pct"/>
            <w:tcBorders>
              <w:top w:val="single" w:sz="4" w:space="0" w:color="auto"/>
              <w:left w:val="single" w:sz="4" w:space="0" w:color="auto"/>
              <w:bottom w:val="single" w:sz="4" w:space="0" w:color="auto"/>
              <w:right w:val="single" w:sz="4" w:space="0" w:color="auto"/>
            </w:tcBorders>
          </w:tcPr>
          <w:p w14:paraId="154C5526" w14:textId="77777777" w:rsidR="00C71F6E" w:rsidRPr="00AF68ED" w:rsidRDefault="00C71F6E" w:rsidP="00C71F6E">
            <w:pPr>
              <w:spacing w:after="0" w:line="240" w:lineRule="auto"/>
              <w:rPr>
                <w:rFonts w:eastAsia="Times New Roman" w:cs="Times New Roman"/>
                <w:bCs/>
                <w:noProof w:val="0"/>
              </w:rPr>
            </w:pPr>
          </w:p>
        </w:tc>
      </w:tr>
    </w:tbl>
    <w:p w14:paraId="47715897" w14:textId="707AD2B6" w:rsidR="00335D20" w:rsidRPr="00AF68ED" w:rsidRDefault="00335D20" w:rsidP="0076531D">
      <w:pPr>
        <w:pStyle w:val="NormalWeb"/>
        <w:rPr>
          <w:sz w:val="22"/>
          <w:szCs w:val="22"/>
          <w:lang w:eastAsia="en-US"/>
        </w:rPr>
      </w:pPr>
    </w:p>
    <w:p w14:paraId="3D8B74CE" w14:textId="77777777" w:rsidR="00EB4D36" w:rsidRPr="00AF68ED" w:rsidRDefault="00EB4D36" w:rsidP="0076531D">
      <w:pPr>
        <w:spacing w:after="0" w:line="240" w:lineRule="auto"/>
        <w:rPr>
          <w:rFonts w:cs="Times New Roman"/>
          <w:b/>
          <w:noProof w:val="0"/>
        </w:rPr>
      </w:pPr>
      <w:r w:rsidRPr="00AF68ED">
        <w:rPr>
          <w:rFonts w:cs="Times New Roman"/>
          <w:b/>
          <w:noProof w:val="0"/>
        </w:rPr>
        <w:t xml:space="preserve">Pastabos, papildomi reikalavimai: </w:t>
      </w:r>
    </w:p>
    <w:p w14:paraId="40338E0B" w14:textId="7865340A" w:rsidR="00B918E2" w:rsidRPr="00AF68ED" w:rsidRDefault="00B918E2" w:rsidP="000E4FD9">
      <w:pPr>
        <w:pStyle w:val="ListParagraph"/>
        <w:numPr>
          <w:ilvl w:val="0"/>
          <w:numId w:val="2"/>
        </w:numPr>
        <w:spacing w:after="0" w:line="240" w:lineRule="auto"/>
        <w:jc w:val="both"/>
        <w:rPr>
          <w:rFonts w:eastAsia="Times New Roman" w:cs="Times New Roman"/>
          <w:bCs/>
          <w:noProof w:val="0"/>
        </w:rPr>
      </w:pPr>
      <w:r w:rsidRPr="00AF68ED">
        <w:rPr>
          <w:rFonts w:cs="Times New Roman"/>
          <w:noProof w:val="0"/>
        </w:rPr>
        <w:t>Perkam</w:t>
      </w:r>
      <w:r w:rsidR="000943AA" w:rsidRPr="00AF68ED">
        <w:rPr>
          <w:rFonts w:cs="Times New Roman"/>
          <w:noProof w:val="0"/>
        </w:rPr>
        <w:t>a</w:t>
      </w:r>
      <w:r w:rsidR="000E4FD9" w:rsidRPr="00AF68ED">
        <w:rPr>
          <w:rFonts w:cs="Times New Roman"/>
          <w:noProof w:val="0"/>
        </w:rPr>
        <w:t>s procedūrinių kabinetų medicininių baldų komplektas, kur baldai bus gaminami pagal individualų užsakymą ir suderintą brėžinį</w:t>
      </w:r>
      <w:r w:rsidR="004F6B4B" w:rsidRPr="00AF68ED">
        <w:rPr>
          <w:rFonts w:cs="Times New Roman"/>
          <w:noProof w:val="0"/>
        </w:rPr>
        <w:t> </w:t>
      </w:r>
      <w:r w:rsidR="000E4FD9" w:rsidRPr="00AF68ED">
        <w:rPr>
          <w:rFonts w:cs="Times New Roman"/>
          <w:noProof w:val="0"/>
        </w:rPr>
        <w:t>/</w:t>
      </w:r>
      <w:r w:rsidR="004F6B4B" w:rsidRPr="00AF68ED">
        <w:rPr>
          <w:rFonts w:cs="Times New Roman"/>
          <w:noProof w:val="0"/>
        </w:rPr>
        <w:t> </w:t>
      </w:r>
      <w:r w:rsidR="000E4FD9" w:rsidRPr="00AF68ED">
        <w:rPr>
          <w:rFonts w:cs="Times New Roman"/>
          <w:noProof w:val="0"/>
        </w:rPr>
        <w:t xml:space="preserve">planą, išlaikant vieningą patalpų dizainą, funkcionalumą ir techninį suderinamumą, </w:t>
      </w:r>
      <w:r w:rsidRPr="00AF68ED">
        <w:rPr>
          <w:rFonts w:cs="Times New Roman"/>
          <w:noProof w:val="0"/>
        </w:rPr>
        <w:t>todėl šis pirkimas į atskiras pirkimo dalis neskaidomas.</w:t>
      </w:r>
    </w:p>
    <w:p w14:paraId="2903CAA8" w14:textId="2875FBDB" w:rsidR="001242B4" w:rsidRPr="00AF68ED" w:rsidRDefault="00EB4D36" w:rsidP="001242B4">
      <w:pPr>
        <w:pStyle w:val="ListParagraph"/>
        <w:numPr>
          <w:ilvl w:val="0"/>
          <w:numId w:val="2"/>
        </w:numPr>
        <w:spacing w:after="0" w:line="240" w:lineRule="auto"/>
        <w:jc w:val="both"/>
        <w:rPr>
          <w:rFonts w:eastAsia="Times New Roman" w:cs="Times New Roman"/>
          <w:noProof w:val="0"/>
        </w:rPr>
      </w:pPr>
      <w:r w:rsidRPr="00AF68ED">
        <w:rPr>
          <w:rFonts w:eastAsia="Times New Roman" w:cs="Times New Roman"/>
          <w:bCs/>
          <w:noProof w:val="0"/>
        </w:rPr>
        <w:t xml:space="preserve">Viešojo pirkimo komisijai pareikalavus, techninių parametrų atitikimo įvertinimui, </w:t>
      </w:r>
      <w:r w:rsidR="001242B4" w:rsidRPr="00AF68ED">
        <w:rPr>
          <w:rFonts w:eastAsia="Times New Roman" w:cs="Times New Roman"/>
          <w:bCs/>
          <w:noProof w:val="0"/>
        </w:rPr>
        <w:t>turi būti pateikti siūlomų baldų gamybai naudojamų medžiagų ir sudedamųjų dalių pavyzdžiai (stalviršio plokštės, metalinio rėmo, plastikinių sienelių, furnitūros ir kitų elementų).</w:t>
      </w:r>
    </w:p>
    <w:p w14:paraId="70EA7C8F" w14:textId="32659C7A" w:rsidR="009B49C3" w:rsidRPr="00AF68ED" w:rsidRDefault="00EB4D36" w:rsidP="001242B4">
      <w:pPr>
        <w:pStyle w:val="ListParagraph"/>
        <w:numPr>
          <w:ilvl w:val="0"/>
          <w:numId w:val="2"/>
        </w:numPr>
        <w:spacing w:after="0" w:line="240" w:lineRule="auto"/>
        <w:jc w:val="both"/>
        <w:rPr>
          <w:rFonts w:eastAsia="Times New Roman" w:cs="Times New Roman"/>
          <w:noProof w:val="0"/>
        </w:rPr>
      </w:pPr>
      <w:r w:rsidRPr="00AF68ED">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7F30CCCF" w14:textId="72D709A9" w:rsidR="0039268E" w:rsidRPr="00AF68ED" w:rsidRDefault="0039268E" w:rsidP="0039268E">
      <w:pPr>
        <w:spacing w:after="0" w:line="240" w:lineRule="auto"/>
        <w:jc w:val="both"/>
        <w:rPr>
          <w:rFonts w:eastAsia="Times New Roman" w:cs="Times New Roman"/>
          <w:noProof w:val="0"/>
        </w:rPr>
      </w:pPr>
    </w:p>
    <w:p w14:paraId="3E9A9813" w14:textId="70C0A22C" w:rsidR="0039268E" w:rsidRDefault="0039268E" w:rsidP="0039268E">
      <w:pPr>
        <w:spacing w:after="0" w:line="240" w:lineRule="auto"/>
        <w:jc w:val="both"/>
        <w:rPr>
          <w:rFonts w:eastAsia="Times New Roman" w:cs="Times New Roman"/>
          <w:noProof w:val="0"/>
        </w:rPr>
      </w:pPr>
    </w:p>
    <w:p w14:paraId="48D0822E" w14:textId="021EFA5A" w:rsidR="00347FA9" w:rsidRPr="00AF68ED" w:rsidRDefault="00347FA9" w:rsidP="00347FA9">
      <w:pPr>
        <w:spacing w:after="0" w:line="240" w:lineRule="auto"/>
        <w:jc w:val="center"/>
        <w:rPr>
          <w:rFonts w:eastAsia="Times New Roman" w:cs="Times New Roman"/>
          <w:noProof w:val="0"/>
        </w:rPr>
      </w:pPr>
      <w:r>
        <w:rPr>
          <w:rFonts w:eastAsia="Times New Roman" w:cs="Times New Roman"/>
          <w:noProof w:val="0"/>
        </w:rPr>
        <w:t>_______________________</w:t>
      </w:r>
      <w:bookmarkStart w:id="0" w:name="_GoBack"/>
      <w:bookmarkEnd w:id="0"/>
    </w:p>
    <w:sectPr w:rsidR="00347FA9" w:rsidRPr="00AF68ED"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B7BB6" w14:textId="77777777" w:rsidR="006A7543" w:rsidRDefault="006A7543" w:rsidP="00635A72">
      <w:pPr>
        <w:spacing w:after="0" w:line="240" w:lineRule="auto"/>
      </w:pPr>
      <w:r>
        <w:separator/>
      </w:r>
    </w:p>
  </w:endnote>
  <w:endnote w:type="continuationSeparator" w:id="0">
    <w:p w14:paraId="4413B383" w14:textId="77777777" w:rsidR="006A7543" w:rsidRDefault="006A7543"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Light">
    <w:altName w:val="Arial"/>
    <w:charset w:val="00"/>
    <w:family w:val="swiss"/>
    <w:pitch w:val="variable"/>
    <w:sig w:usb0="800000AF" w:usb1="4000204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3E3C8ADA" w:rsidR="00B45561" w:rsidRDefault="00B45561" w:rsidP="00635A72">
        <w:pPr>
          <w:pStyle w:val="Footer"/>
          <w:jc w:val="right"/>
        </w:pPr>
        <w:r>
          <w:fldChar w:fldCharType="begin"/>
        </w:r>
        <w:r>
          <w:instrText>PAGE   \* MERGEFORMAT</w:instrText>
        </w:r>
        <w:r>
          <w:fldChar w:fldCharType="separate"/>
        </w:r>
        <w:r w:rsidR="00347FA9">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70010" w14:textId="77777777" w:rsidR="006A7543" w:rsidRDefault="006A7543" w:rsidP="00635A72">
      <w:pPr>
        <w:spacing w:after="0" w:line="240" w:lineRule="auto"/>
      </w:pPr>
      <w:r>
        <w:separator/>
      </w:r>
    </w:p>
  </w:footnote>
  <w:footnote w:type="continuationSeparator" w:id="0">
    <w:p w14:paraId="4A8537D5" w14:textId="77777777" w:rsidR="006A7543" w:rsidRDefault="006A7543"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0091"/>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 w15:restartNumberingAfterBreak="0">
    <w:nsid w:val="146C2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757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5234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8C46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D27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44732A"/>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7" w15:restartNumberingAfterBreak="0">
    <w:nsid w:val="34B366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625EB"/>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C08235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2" w15:restartNumberingAfterBreak="0">
    <w:nsid w:val="54F912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2F2B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A31D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FA0B80"/>
    <w:multiLevelType w:val="hybridMultilevel"/>
    <w:tmpl w:val="250C85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56E5D83"/>
    <w:multiLevelType w:val="hybridMultilevel"/>
    <w:tmpl w:val="E8D865CC"/>
    <w:lvl w:ilvl="0" w:tplc="AD52CC42">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5AE76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12"/>
  </w:num>
  <w:num w:numId="5">
    <w:abstractNumId w:val="10"/>
  </w:num>
  <w:num w:numId="6">
    <w:abstractNumId w:val="11"/>
  </w:num>
  <w:num w:numId="7">
    <w:abstractNumId w:val="5"/>
  </w:num>
  <w:num w:numId="8">
    <w:abstractNumId w:val="14"/>
  </w:num>
  <w:num w:numId="9">
    <w:abstractNumId w:val="2"/>
  </w:num>
  <w:num w:numId="10">
    <w:abstractNumId w:val="6"/>
  </w:num>
  <w:num w:numId="11">
    <w:abstractNumId w:val="0"/>
  </w:num>
  <w:num w:numId="12">
    <w:abstractNumId w:val="8"/>
  </w:num>
  <w:num w:numId="13">
    <w:abstractNumId w:val="17"/>
  </w:num>
  <w:num w:numId="14">
    <w:abstractNumId w:val="3"/>
  </w:num>
  <w:num w:numId="15">
    <w:abstractNumId w:val="4"/>
  </w:num>
  <w:num w:numId="16">
    <w:abstractNumId w:val="15"/>
  </w:num>
  <w:num w:numId="17">
    <w:abstractNumId w:val="13"/>
  </w:num>
  <w:num w:numId="18">
    <w:abstractNumId w:val="7"/>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3E92"/>
    <w:rsid w:val="000155A5"/>
    <w:rsid w:val="00017429"/>
    <w:rsid w:val="00023DE3"/>
    <w:rsid w:val="00025804"/>
    <w:rsid w:val="0002659F"/>
    <w:rsid w:val="00046BE0"/>
    <w:rsid w:val="00047AB3"/>
    <w:rsid w:val="0005773E"/>
    <w:rsid w:val="000601D4"/>
    <w:rsid w:val="00063022"/>
    <w:rsid w:val="0006729A"/>
    <w:rsid w:val="00071330"/>
    <w:rsid w:val="00085CD9"/>
    <w:rsid w:val="00085F63"/>
    <w:rsid w:val="00090141"/>
    <w:rsid w:val="0009088C"/>
    <w:rsid w:val="00090C0E"/>
    <w:rsid w:val="00093D0E"/>
    <w:rsid w:val="000943AA"/>
    <w:rsid w:val="00097838"/>
    <w:rsid w:val="000A398E"/>
    <w:rsid w:val="000A4F83"/>
    <w:rsid w:val="000A67E4"/>
    <w:rsid w:val="000A79AB"/>
    <w:rsid w:val="000B0555"/>
    <w:rsid w:val="000B1709"/>
    <w:rsid w:val="000B3EB4"/>
    <w:rsid w:val="000B418B"/>
    <w:rsid w:val="000B6189"/>
    <w:rsid w:val="000D030F"/>
    <w:rsid w:val="000D6629"/>
    <w:rsid w:val="000D77C3"/>
    <w:rsid w:val="000D7D43"/>
    <w:rsid w:val="000D7DFE"/>
    <w:rsid w:val="000E0BC3"/>
    <w:rsid w:val="000E3EAA"/>
    <w:rsid w:val="000E40F6"/>
    <w:rsid w:val="000E4FD9"/>
    <w:rsid w:val="000F3D56"/>
    <w:rsid w:val="0010046C"/>
    <w:rsid w:val="001011DE"/>
    <w:rsid w:val="00101A34"/>
    <w:rsid w:val="00107313"/>
    <w:rsid w:val="001178E3"/>
    <w:rsid w:val="001201A0"/>
    <w:rsid w:val="001236AD"/>
    <w:rsid w:val="001242B4"/>
    <w:rsid w:val="00124462"/>
    <w:rsid w:val="00124845"/>
    <w:rsid w:val="00134FAA"/>
    <w:rsid w:val="00136359"/>
    <w:rsid w:val="00140C58"/>
    <w:rsid w:val="00146149"/>
    <w:rsid w:val="00153503"/>
    <w:rsid w:val="0016798A"/>
    <w:rsid w:val="00173BC1"/>
    <w:rsid w:val="001752D4"/>
    <w:rsid w:val="00183C9A"/>
    <w:rsid w:val="001A7258"/>
    <w:rsid w:val="001B0D04"/>
    <w:rsid w:val="001B0FC3"/>
    <w:rsid w:val="001C5ACA"/>
    <w:rsid w:val="001D2657"/>
    <w:rsid w:val="001D5D0C"/>
    <w:rsid w:val="001E0BF2"/>
    <w:rsid w:val="001E2A8E"/>
    <w:rsid w:val="001E41AC"/>
    <w:rsid w:val="001F124A"/>
    <w:rsid w:val="001F3F39"/>
    <w:rsid w:val="001F684D"/>
    <w:rsid w:val="0020215C"/>
    <w:rsid w:val="00211926"/>
    <w:rsid w:val="002173D2"/>
    <w:rsid w:val="00221C8B"/>
    <w:rsid w:val="002231D0"/>
    <w:rsid w:val="0022503C"/>
    <w:rsid w:val="00226E50"/>
    <w:rsid w:val="00227A55"/>
    <w:rsid w:val="002324C8"/>
    <w:rsid w:val="00241848"/>
    <w:rsid w:val="00247968"/>
    <w:rsid w:val="00247AB8"/>
    <w:rsid w:val="00252289"/>
    <w:rsid w:val="00253DDB"/>
    <w:rsid w:val="0026700C"/>
    <w:rsid w:val="002675D1"/>
    <w:rsid w:val="00276BC7"/>
    <w:rsid w:val="0027791E"/>
    <w:rsid w:val="0028346D"/>
    <w:rsid w:val="002A6C45"/>
    <w:rsid w:val="002B0731"/>
    <w:rsid w:val="002B654A"/>
    <w:rsid w:val="002C6024"/>
    <w:rsid w:val="002D0C22"/>
    <w:rsid w:val="002D0F33"/>
    <w:rsid w:val="002D22B8"/>
    <w:rsid w:val="002D43D5"/>
    <w:rsid w:val="002D47CA"/>
    <w:rsid w:val="002E1220"/>
    <w:rsid w:val="002E2911"/>
    <w:rsid w:val="002F6B0A"/>
    <w:rsid w:val="002F716E"/>
    <w:rsid w:val="002F7DF7"/>
    <w:rsid w:val="00303B8A"/>
    <w:rsid w:val="00304DFE"/>
    <w:rsid w:val="003058ED"/>
    <w:rsid w:val="00306986"/>
    <w:rsid w:val="003078C3"/>
    <w:rsid w:val="00311259"/>
    <w:rsid w:val="00313DA2"/>
    <w:rsid w:val="00320EBC"/>
    <w:rsid w:val="003272E2"/>
    <w:rsid w:val="00333B86"/>
    <w:rsid w:val="00335D20"/>
    <w:rsid w:val="00336551"/>
    <w:rsid w:val="00341AD5"/>
    <w:rsid w:val="00347FA9"/>
    <w:rsid w:val="0035155E"/>
    <w:rsid w:val="0036046F"/>
    <w:rsid w:val="00360577"/>
    <w:rsid w:val="0036127C"/>
    <w:rsid w:val="00363AF0"/>
    <w:rsid w:val="00370BBC"/>
    <w:rsid w:val="0037727F"/>
    <w:rsid w:val="00380657"/>
    <w:rsid w:val="003858F9"/>
    <w:rsid w:val="00385B87"/>
    <w:rsid w:val="0038770A"/>
    <w:rsid w:val="003879D8"/>
    <w:rsid w:val="0039268E"/>
    <w:rsid w:val="00393109"/>
    <w:rsid w:val="003948A4"/>
    <w:rsid w:val="003A2D66"/>
    <w:rsid w:val="003B0AC4"/>
    <w:rsid w:val="003C518D"/>
    <w:rsid w:val="003D15E3"/>
    <w:rsid w:val="003D2D00"/>
    <w:rsid w:val="003D6819"/>
    <w:rsid w:val="003F042E"/>
    <w:rsid w:val="003F0790"/>
    <w:rsid w:val="003F1454"/>
    <w:rsid w:val="003F4830"/>
    <w:rsid w:val="003F48A4"/>
    <w:rsid w:val="003F5EC4"/>
    <w:rsid w:val="004013B2"/>
    <w:rsid w:val="00402BD6"/>
    <w:rsid w:val="00403276"/>
    <w:rsid w:val="00410D12"/>
    <w:rsid w:val="00420B38"/>
    <w:rsid w:val="00432857"/>
    <w:rsid w:val="00435011"/>
    <w:rsid w:val="004353BD"/>
    <w:rsid w:val="00446510"/>
    <w:rsid w:val="004535C1"/>
    <w:rsid w:val="00454F4A"/>
    <w:rsid w:val="00465EFC"/>
    <w:rsid w:val="00470538"/>
    <w:rsid w:val="00471F90"/>
    <w:rsid w:val="00472335"/>
    <w:rsid w:val="004723B8"/>
    <w:rsid w:val="00472FD8"/>
    <w:rsid w:val="00477873"/>
    <w:rsid w:val="004807D2"/>
    <w:rsid w:val="004813C7"/>
    <w:rsid w:val="0048352D"/>
    <w:rsid w:val="004933B9"/>
    <w:rsid w:val="00493A2D"/>
    <w:rsid w:val="00495979"/>
    <w:rsid w:val="004978F0"/>
    <w:rsid w:val="004A03FA"/>
    <w:rsid w:val="004A15BC"/>
    <w:rsid w:val="004C0E67"/>
    <w:rsid w:val="004C49AD"/>
    <w:rsid w:val="004C64D4"/>
    <w:rsid w:val="004C7707"/>
    <w:rsid w:val="004D0ADF"/>
    <w:rsid w:val="004D3434"/>
    <w:rsid w:val="004D6138"/>
    <w:rsid w:val="004E4B74"/>
    <w:rsid w:val="004E5796"/>
    <w:rsid w:val="004F505E"/>
    <w:rsid w:val="004F6B4B"/>
    <w:rsid w:val="004F6D2D"/>
    <w:rsid w:val="00510755"/>
    <w:rsid w:val="00520DF0"/>
    <w:rsid w:val="005227DF"/>
    <w:rsid w:val="00532D86"/>
    <w:rsid w:val="00534DC3"/>
    <w:rsid w:val="005517C9"/>
    <w:rsid w:val="00551AAA"/>
    <w:rsid w:val="0055327F"/>
    <w:rsid w:val="005541F8"/>
    <w:rsid w:val="00555AA3"/>
    <w:rsid w:val="00557AF7"/>
    <w:rsid w:val="005621B0"/>
    <w:rsid w:val="0056264B"/>
    <w:rsid w:val="005634C1"/>
    <w:rsid w:val="00563DC3"/>
    <w:rsid w:val="0056769D"/>
    <w:rsid w:val="00573961"/>
    <w:rsid w:val="00581263"/>
    <w:rsid w:val="00581303"/>
    <w:rsid w:val="0058428E"/>
    <w:rsid w:val="00584944"/>
    <w:rsid w:val="005856EF"/>
    <w:rsid w:val="005914A9"/>
    <w:rsid w:val="00596666"/>
    <w:rsid w:val="005A01FF"/>
    <w:rsid w:val="005A1DE9"/>
    <w:rsid w:val="005A399E"/>
    <w:rsid w:val="005A442C"/>
    <w:rsid w:val="005B3C80"/>
    <w:rsid w:val="005B4125"/>
    <w:rsid w:val="005B7F89"/>
    <w:rsid w:val="005C3A2B"/>
    <w:rsid w:val="005D17B1"/>
    <w:rsid w:val="005D27C1"/>
    <w:rsid w:val="005D29BC"/>
    <w:rsid w:val="005D5C5D"/>
    <w:rsid w:val="005E6051"/>
    <w:rsid w:val="005E6769"/>
    <w:rsid w:val="005E750B"/>
    <w:rsid w:val="005F3AEE"/>
    <w:rsid w:val="005F6BD2"/>
    <w:rsid w:val="005F7138"/>
    <w:rsid w:val="00604172"/>
    <w:rsid w:val="006060AC"/>
    <w:rsid w:val="00610AB1"/>
    <w:rsid w:val="00615556"/>
    <w:rsid w:val="006216A6"/>
    <w:rsid w:val="006265A8"/>
    <w:rsid w:val="00627F5A"/>
    <w:rsid w:val="00631D6A"/>
    <w:rsid w:val="00632E1D"/>
    <w:rsid w:val="00635245"/>
    <w:rsid w:val="00635A72"/>
    <w:rsid w:val="00640F84"/>
    <w:rsid w:val="00642D3D"/>
    <w:rsid w:val="00643D84"/>
    <w:rsid w:val="00650EB4"/>
    <w:rsid w:val="006531CC"/>
    <w:rsid w:val="006554D6"/>
    <w:rsid w:val="0065604E"/>
    <w:rsid w:val="006561CD"/>
    <w:rsid w:val="00656C6F"/>
    <w:rsid w:val="006578B4"/>
    <w:rsid w:val="006612BB"/>
    <w:rsid w:val="006627F5"/>
    <w:rsid w:val="00663735"/>
    <w:rsid w:val="006671A7"/>
    <w:rsid w:val="006700C2"/>
    <w:rsid w:val="006711FB"/>
    <w:rsid w:val="006720C9"/>
    <w:rsid w:val="006725F8"/>
    <w:rsid w:val="006752FF"/>
    <w:rsid w:val="00675AE6"/>
    <w:rsid w:val="00675DEE"/>
    <w:rsid w:val="00680EB6"/>
    <w:rsid w:val="00682061"/>
    <w:rsid w:val="00683978"/>
    <w:rsid w:val="006859E5"/>
    <w:rsid w:val="006908BB"/>
    <w:rsid w:val="00691150"/>
    <w:rsid w:val="006A1666"/>
    <w:rsid w:val="006A7543"/>
    <w:rsid w:val="006B583B"/>
    <w:rsid w:val="006B79D2"/>
    <w:rsid w:val="006C0688"/>
    <w:rsid w:val="006C0DAB"/>
    <w:rsid w:val="006D0356"/>
    <w:rsid w:val="006F0418"/>
    <w:rsid w:val="006F0A05"/>
    <w:rsid w:val="006F6634"/>
    <w:rsid w:val="00700606"/>
    <w:rsid w:val="0070092B"/>
    <w:rsid w:val="007030DA"/>
    <w:rsid w:val="00705A07"/>
    <w:rsid w:val="00705DEC"/>
    <w:rsid w:val="00712AC2"/>
    <w:rsid w:val="00714189"/>
    <w:rsid w:val="007158DB"/>
    <w:rsid w:val="00725FC3"/>
    <w:rsid w:val="00726B92"/>
    <w:rsid w:val="00733E7B"/>
    <w:rsid w:val="00736E23"/>
    <w:rsid w:val="00741DF6"/>
    <w:rsid w:val="00741EF2"/>
    <w:rsid w:val="007426AA"/>
    <w:rsid w:val="00742779"/>
    <w:rsid w:val="00754FA1"/>
    <w:rsid w:val="0075556A"/>
    <w:rsid w:val="0075751A"/>
    <w:rsid w:val="007604C8"/>
    <w:rsid w:val="00762ABF"/>
    <w:rsid w:val="00765250"/>
    <w:rsid w:val="0076531D"/>
    <w:rsid w:val="00765742"/>
    <w:rsid w:val="00770F18"/>
    <w:rsid w:val="00771830"/>
    <w:rsid w:val="0077389A"/>
    <w:rsid w:val="00776E6F"/>
    <w:rsid w:val="00776F74"/>
    <w:rsid w:val="00791E1E"/>
    <w:rsid w:val="0079479E"/>
    <w:rsid w:val="007A1F5E"/>
    <w:rsid w:val="007A283F"/>
    <w:rsid w:val="007A2E24"/>
    <w:rsid w:val="007A5A11"/>
    <w:rsid w:val="007A6AD0"/>
    <w:rsid w:val="007B2EE2"/>
    <w:rsid w:val="007C1995"/>
    <w:rsid w:val="007C58C3"/>
    <w:rsid w:val="007D1B3B"/>
    <w:rsid w:val="007D4812"/>
    <w:rsid w:val="007D4AE2"/>
    <w:rsid w:val="007E42D6"/>
    <w:rsid w:val="007E5DE2"/>
    <w:rsid w:val="007F1563"/>
    <w:rsid w:val="007F1C38"/>
    <w:rsid w:val="007F406F"/>
    <w:rsid w:val="007F4A64"/>
    <w:rsid w:val="008030D4"/>
    <w:rsid w:val="008034FC"/>
    <w:rsid w:val="00804013"/>
    <w:rsid w:val="00806B86"/>
    <w:rsid w:val="00815B8B"/>
    <w:rsid w:val="0082314C"/>
    <w:rsid w:val="00824967"/>
    <w:rsid w:val="00831AD8"/>
    <w:rsid w:val="008402D6"/>
    <w:rsid w:val="00843EEC"/>
    <w:rsid w:val="00846A98"/>
    <w:rsid w:val="0084722A"/>
    <w:rsid w:val="0085069C"/>
    <w:rsid w:val="00852324"/>
    <w:rsid w:val="00862421"/>
    <w:rsid w:val="00867606"/>
    <w:rsid w:val="00870806"/>
    <w:rsid w:val="00873C5A"/>
    <w:rsid w:val="00874315"/>
    <w:rsid w:val="00875E36"/>
    <w:rsid w:val="0088435A"/>
    <w:rsid w:val="00886F8E"/>
    <w:rsid w:val="00892611"/>
    <w:rsid w:val="008A01DA"/>
    <w:rsid w:val="008A21AF"/>
    <w:rsid w:val="008A2497"/>
    <w:rsid w:val="008B1873"/>
    <w:rsid w:val="008B4C63"/>
    <w:rsid w:val="008B5638"/>
    <w:rsid w:val="008B61A8"/>
    <w:rsid w:val="008C1498"/>
    <w:rsid w:val="008C16DC"/>
    <w:rsid w:val="008C64B4"/>
    <w:rsid w:val="008C6660"/>
    <w:rsid w:val="008D387C"/>
    <w:rsid w:val="008D7C97"/>
    <w:rsid w:val="008E47F7"/>
    <w:rsid w:val="008F06DE"/>
    <w:rsid w:val="008F2316"/>
    <w:rsid w:val="008F4147"/>
    <w:rsid w:val="008F5D28"/>
    <w:rsid w:val="008F7A19"/>
    <w:rsid w:val="0090753F"/>
    <w:rsid w:val="0090797F"/>
    <w:rsid w:val="00911FAB"/>
    <w:rsid w:val="009143B7"/>
    <w:rsid w:val="00917234"/>
    <w:rsid w:val="00920E8E"/>
    <w:rsid w:val="00924441"/>
    <w:rsid w:val="00927772"/>
    <w:rsid w:val="00930737"/>
    <w:rsid w:val="009324E3"/>
    <w:rsid w:val="009334BA"/>
    <w:rsid w:val="009376B0"/>
    <w:rsid w:val="009435AE"/>
    <w:rsid w:val="009438D2"/>
    <w:rsid w:val="0094483D"/>
    <w:rsid w:val="00950407"/>
    <w:rsid w:val="0095083B"/>
    <w:rsid w:val="0096021C"/>
    <w:rsid w:val="00960B39"/>
    <w:rsid w:val="00963151"/>
    <w:rsid w:val="009632CB"/>
    <w:rsid w:val="00963990"/>
    <w:rsid w:val="0096497D"/>
    <w:rsid w:val="009653EA"/>
    <w:rsid w:val="00965EE0"/>
    <w:rsid w:val="0096607C"/>
    <w:rsid w:val="00966BBC"/>
    <w:rsid w:val="009750A3"/>
    <w:rsid w:val="00977B13"/>
    <w:rsid w:val="0098142F"/>
    <w:rsid w:val="009815C3"/>
    <w:rsid w:val="00981829"/>
    <w:rsid w:val="009846B4"/>
    <w:rsid w:val="00986657"/>
    <w:rsid w:val="00992801"/>
    <w:rsid w:val="00994B34"/>
    <w:rsid w:val="0099555A"/>
    <w:rsid w:val="00996008"/>
    <w:rsid w:val="009A71F2"/>
    <w:rsid w:val="009A71FD"/>
    <w:rsid w:val="009A7722"/>
    <w:rsid w:val="009B1CD1"/>
    <w:rsid w:val="009B359D"/>
    <w:rsid w:val="009B49C3"/>
    <w:rsid w:val="009C07B0"/>
    <w:rsid w:val="009C0F8E"/>
    <w:rsid w:val="009C7120"/>
    <w:rsid w:val="009D1D9C"/>
    <w:rsid w:val="009D2A3D"/>
    <w:rsid w:val="009D569F"/>
    <w:rsid w:val="009D7E84"/>
    <w:rsid w:val="009E150F"/>
    <w:rsid w:val="009E407E"/>
    <w:rsid w:val="009E617D"/>
    <w:rsid w:val="009E7705"/>
    <w:rsid w:val="009F41CF"/>
    <w:rsid w:val="00A12431"/>
    <w:rsid w:val="00A13510"/>
    <w:rsid w:val="00A13A2C"/>
    <w:rsid w:val="00A13B0C"/>
    <w:rsid w:val="00A15AA0"/>
    <w:rsid w:val="00A24328"/>
    <w:rsid w:val="00A31DF2"/>
    <w:rsid w:val="00A3439C"/>
    <w:rsid w:val="00A35FC8"/>
    <w:rsid w:val="00A37339"/>
    <w:rsid w:val="00A47E22"/>
    <w:rsid w:val="00A51D55"/>
    <w:rsid w:val="00A52897"/>
    <w:rsid w:val="00A63CBB"/>
    <w:rsid w:val="00A65536"/>
    <w:rsid w:val="00A73405"/>
    <w:rsid w:val="00A756EB"/>
    <w:rsid w:val="00A77AED"/>
    <w:rsid w:val="00A77ED5"/>
    <w:rsid w:val="00A80A2A"/>
    <w:rsid w:val="00A86E39"/>
    <w:rsid w:val="00A97D98"/>
    <w:rsid w:val="00AA423A"/>
    <w:rsid w:val="00AA488E"/>
    <w:rsid w:val="00AA71EB"/>
    <w:rsid w:val="00AB24A1"/>
    <w:rsid w:val="00AC00DB"/>
    <w:rsid w:val="00AC030F"/>
    <w:rsid w:val="00AC6585"/>
    <w:rsid w:val="00AD0E6F"/>
    <w:rsid w:val="00AD2185"/>
    <w:rsid w:val="00AD699B"/>
    <w:rsid w:val="00AE1916"/>
    <w:rsid w:val="00AE234F"/>
    <w:rsid w:val="00AE2A6C"/>
    <w:rsid w:val="00AE432B"/>
    <w:rsid w:val="00AF5DCE"/>
    <w:rsid w:val="00AF68ED"/>
    <w:rsid w:val="00B02EE2"/>
    <w:rsid w:val="00B03751"/>
    <w:rsid w:val="00B068C0"/>
    <w:rsid w:val="00B07AEB"/>
    <w:rsid w:val="00B11AA6"/>
    <w:rsid w:val="00B205F0"/>
    <w:rsid w:val="00B210D0"/>
    <w:rsid w:val="00B21DD6"/>
    <w:rsid w:val="00B22638"/>
    <w:rsid w:val="00B235AB"/>
    <w:rsid w:val="00B352AE"/>
    <w:rsid w:val="00B41EB6"/>
    <w:rsid w:val="00B42EF5"/>
    <w:rsid w:val="00B434AA"/>
    <w:rsid w:val="00B439F3"/>
    <w:rsid w:val="00B45561"/>
    <w:rsid w:val="00B46F66"/>
    <w:rsid w:val="00B524CD"/>
    <w:rsid w:val="00B53F85"/>
    <w:rsid w:val="00B5735B"/>
    <w:rsid w:val="00B57ACB"/>
    <w:rsid w:val="00B62D07"/>
    <w:rsid w:val="00B67000"/>
    <w:rsid w:val="00B70F84"/>
    <w:rsid w:val="00B71C21"/>
    <w:rsid w:val="00B730CE"/>
    <w:rsid w:val="00B74D03"/>
    <w:rsid w:val="00B75862"/>
    <w:rsid w:val="00B86E92"/>
    <w:rsid w:val="00B918E2"/>
    <w:rsid w:val="00BA1D32"/>
    <w:rsid w:val="00BA6065"/>
    <w:rsid w:val="00BA77F4"/>
    <w:rsid w:val="00BB5C10"/>
    <w:rsid w:val="00BC2E7D"/>
    <w:rsid w:val="00BC5F51"/>
    <w:rsid w:val="00BC649E"/>
    <w:rsid w:val="00BC6C61"/>
    <w:rsid w:val="00BD2D09"/>
    <w:rsid w:val="00BD51B8"/>
    <w:rsid w:val="00BD654C"/>
    <w:rsid w:val="00BE2312"/>
    <w:rsid w:val="00BF077D"/>
    <w:rsid w:val="00BF320B"/>
    <w:rsid w:val="00BF349F"/>
    <w:rsid w:val="00BF39DC"/>
    <w:rsid w:val="00BF43CF"/>
    <w:rsid w:val="00BF43F2"/>
    <w:rsid w:val="00C02E5D"/>
    <w:rsid w:val="00C03433"/>
    <w:rsid w:val="00C06499"/>
    <w:rsid w:val="00C10B09"/>
    <w:rsid w:val="00C146A5"/>
    <w:rsid w:val="00C21319"/>
    <w:rsid w:val="00C21802"/>
    <w:rsid w:val="00C2785C"/>
    <w:rsid w:val="00C30116"/>
    <w:rsid w:val="00C30EB0"/>
    <w:rsid w:val="00C3261F"/>
    <w:rsid w:val="00C3738F"/>
    <w:rsid w:val="00C405FA"/>
    <w:rsid w:val="00C60F8B"/>
    <w:rsid w:val="00C65822"/>
    <w:rsid w:val="00C71F6E"/>
    <w:rsid w:val="00C76AD6"/>
    <w:rsid w:val="00C80AF5"/>
    <w:rsid w:val="00C80DF0"/>
    <w:rsid w:val="00C87713"/>
    <w:rsid w:val="00C90525"/>
    <w:rsid w:val="00CA638F"/>
    <w:rsid w:val="00CB4A94"/>
    <w:rsid w:val="00CC6711"/>
    <w:rsid w:val="00CD117D"/>
    <w:rsid w:val="00CD1917"/>
    <w:rsid w:val="00CD19EA"/>
    <w:rsid w:val="00CD3609"/>
    <w:rsid w:val="00CD4BD8"/>
    <w:rsid w:val="00CD5751"/>
    <w:rsid w:val="00CD72B3"/>
    <w:rsid w:val="00CD7811"/>
    <w:rsid w:val="00CD7DE5"/>
    <w:rsid w:val="00CE57A1"/>
    <w:rsid w:val="00CF557F"/>
    <w:rsid w:val="00D0080C"/>
    <w:rsid w:val="00D02BB6"/>
    <w:rsid w:val="00D02C80"/>
    <w:rsid w:val="00D10A02"/>
    <w:rsid w:val="00D1135E"/>
    <w:rsid w:val="00D1454C"/>
    <w:rsid w:val="00D1710B"/>
    <w:rsid w:val="00D20E32"/>
    <w:rsid w:val="00D23452"/>
    <w:rsid w:val="00D23D22"/>
    <w:rsid w:val="00D25D8C"/>
    <w:rsid w:val="00D32F82"/>
    <w:rsid w:val="00D40EA1"/>
    <w:rsid w:val="00D416BF"/>
    <w:rsid w:val="00D42C76"/>
    <w:rsid w:val="00D457E8"/>
    <w:rsid w:val="00D47371"/>
    <w:rsid w:val="00D52E5A"/>
    <w:rsid w:val="00D56C67"/>
    <w:rsid w:val="00D649B4"/>
    <w:rsid w:val="00D74367"/>
    <w:rsid w:val="00D749C5"/>
    <w:rsid w:val="00D77378"/>
    <w:rsid w:val="00D81719"/>
    <w:rsid w:val="00D822C5"/>
    <w:rsid w:val="00D82371"/>
    <w:rsid w:val="00D83205"/>
    <w:rsid w:val="00D93219"/>
    <w:rsid w:val="00D97D5E"/>
    <w:rsid w:val="00DA084D"/>
    <w:rsid w:val="00DA20FA"/>
    <w:rsid w:val="00DA57AD"/>
    <w:rsid w:val="00DB0E83"/>
    <w:rsid w:val="00DB0F7D"/>
    <w:rsid w:val="00DB271D"/>
    <w:rsid w:val="00DB294A"/>
    <w:rsid w:val="00DB622E"/>
    <w:rsid w:val="00DB6834"/>
    <w:rsid w:val="00DC5619"/>
    <w:rsid w:val="00DC5FB1"/>
    <w:rsid w:val="00DC7B61"/>
    <w:rsid w:val="00DD1FB6"/>
    <w:rsid w:val="00DD2070"/>
    <w:rsid w:val="00DE1E2E"/>
    <w:rsid w:val="00DE21AB"/>
    <w:rsid w:val="00DE70A9"/>
    <w:rsid w:val="00DF194A"/>
    <w:rsid w:val="00DF2419"/>
    <w:rsid w:val="00DF2AB1"/>
    <w:rsid w:val="00DF32A5"/>
    <w:rsid w:val="00DF76A8"/>
    <w:rsid w:val="00E05867"/>
    <w:rsid w:val="00E12570"/>
    <w:rsid w:val="00E1341A"/>
    <w:rsid w:val="00E134ED"/>
    <w:rsid w:val="00E236A4"/>
    <w:rsid w:val="00E355E0"/>
    <w:rsid w:val="00E46062"/>
    <w:rsid w:val="00E577A5"/>
    <w:rsid w:val="00E57891"/>
    <w:rsid w:val="00E64D88"/>
    <w:rsid w:val="00E6739B"/>
    <w:rsid w:val="00E73D63"/>
    <w:rsid w:val="00E8117B"/>
    <w:rsid w:val="00E81EC1"/>
    <w:rsid w:val="00E8527F"/>
    <w:rsid w:val="00E85573"/>
    <w:rsid w:val="00E8644E"/>
    <w:rsid w:val="00E87673"/>
    <w:rsid w:val="00E910E5"/>
    <w:rsid w:val="00E945E2"/>
    <w:rsid w:val="00E95FAC"/>
    <w:rsid w:val="00E97907"/>
    <w:rsid w:val="00EA267F"/>
    <w:rsid w:val="00EA5F7C"/>
    <w:rsid w:val="00EA6A1B"/>
    <w:rsid w:val="00EB4D36"/>
    <w:rsid w:val="00EB55C5"/>
    <w:rsid w:val="00EB60A6"/>
    <w:rsid w:val="00EB6D5B"/>
    <w:rsid w:val="00EB7B2A"/>
    <w:rsid w:val="00EC0938"/>
    <w:rsid w:val="00EC25CC"/>
    <w:rsid w:val="00EC3492"/>
    <w:rsid w:val="00EC4D39"/>
    <w:rsid w:val="00ED57F0"/>
    <w:rsid w:val="00ED57FA"/>
    <w:rsid w:val="00ED673B"/>
    <w:rsid w:val="00ED7B17"/>
    <w:rsid w:val="00EE36E2"/>
    <w:rsid w:val="00EE46BF"/>
    <w:rsid w:val="00EE48DB"/>
    <w:rsid w:val="00EF259D"/>
    <w:rsid w:val="00EF5530"/>
    <w:rsid w:val="00EF60C1"/>
    <w:rsid w:val="00F0044E"/>
    <w:rsid w:val="00F0300B"/>
    <w:rsid w:val="00F07F2E"/>
    <w:rsid w:val="00F10BB3"/>
    <w:rsid w:val="00F11C68"/>
    <w:rsid w:val="00F15465"/>
    <w:rsid w:val="00F21665"/>
    <w:rsid w:val="00F22EE5"/>
    <w:rsid w:val="00F3324B"/>
    <w:rsid w:val="00F405B0"/>
    <w:rsid w:val="00F41F67"/>
    <w:rsid w:val="00F45C67"/>
    <w:rsid w:val="00F46FDE"/>
    <w:rsid w:val="00F51212"/>
    <w:rsid w:val="00F60E9C"/>
    <w:rsid w:val="00F63EB7"/>
    <w:rsid w:val="00F65C75"/>
    <w:rsid w:val="00F66A1B"/>
    <w:rsid w:val="00F72ED0"/>
    <w:rsid w:val="00F77F0E"/>
    <w:rsid w:val="00F86176"/>
    <w:rsid w:val="00F94410"/>
    <w:rsid w:val="00F9599F"/>
    <w:rsid w:val="00F9690C"/>
    <w:rsid w:val="00FA0991"/>
    <w:rsid w:val="00FA4C1E"/>
    <w:rsid w:val="00FA679D"/>
    <w:rsid w:val="00FA75C5"/>
    <w:rsid w:val="00FA7D25"/>
    <w:rsid w:val="00FB01B4"/>
    <w:rsid w:val="00FB1938"/>
    <w:rsid w:val="00FB3271"/>
    <w:rsid w:val="00FB3332"/>
    <w:rsid w:val="00FB39F6"/>
    <w:rsid w:val="00FB61F6"/>
    <w:rsid w:val="00FC1181"/>
    <w:rsid w:val="00FC4D04"/>
    <w:rsid w:val="00FE2693"/>
    <w:rsid w:val="00FE357B"/>
    <w:rsid w:val="00FE697B"/>
    <w:rsid w:val="00FE6B47"/>
    <w:rsid w:val="00FF05D4"/>
    <w:rsid w:val="00FF4A83"/>
    <w:rsid w:val="00FF4A9F"/>
    <w:rsid w:val="00FF720A"/>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rsid w:val="00635A72"/>
    <w:rPr>
      <w:rFonts w:ascii="Times New Roman" w:hAnsi="Times New Roman"/>
      <w:noProof/>
    </w:rPr>
  </w:style>
  <w:style w:type="character" w:customStyle="1" w:styleId="Bodytext85ptSpacing0pt">
    <w:name w:val="Body text + 8.5 pt;Spacing 0 pt"/>
    <w:basedOn w:val="DefaultParagraphFont"/>
    <w:rsid w:val="00C80DF0"/>
    <w:rPr>
      <w:rFonts w:ascii="Times New Roman" w:eastAsia="Times New Roman" w:hAnsi="Times New Roman" w:cs="Times New Roman"/>
      <w:b w:val="0"/>
      <w:bCs w:val="0"/>
      <w:i w:val="0"/>
      <w:iCs w:val="0"/>
      <w:smallCaps w:val="0"/>
      <w:strike w:val="0"/>
      <w:color w:val="000000"/>
      <w:spacing w:val="3"/>
      <w:w w:val="100"/>
      <w:position w:val="0"/>
      <w:sz w:val="17"/>
      <w:szCs w:val="17"/>
      <w:u w:val="none"/>
      <w:lang w:val="lt-LT" w:eastAsia="lt-LT" w:bidi="lt-LT"/>
    </w:rPr>
  </w:style>
  <w:style w:type="character" w:customStyle="1" w:styleId="Bodytext0">
    <w:name w:val="Body text_"/>
    <w:basedOn w:val="DefaultParagraphFont"/>
    <w:link w:val="BodyText2"/>
    <w:rsid w:val="00683978"/>
    <w:rPr>
      <w:rFonts w:ascii="Times New Roman" w:eastAsia="Times New Roman" w:hAnsi="Times New Roman" w:cs="Times New Roman"/>
      <w:spacing w:val="-1"/>
      <w:shd w:val="clear" w:color="auto" w:fill="FFFFFF"/>
    </w:rPr>
  </w:style>
  <w:style w:type="paragraph" w:customStyle="1" w:styleId="BodyText2">
    <w:name w:val="Body Text2"/>
    <w:basedOn w:val="Normal"/>
    <w:link w:val="Bodytext0"/>
    <w:rsid w:val="00683978"/>
    <w:pPr>
      <w:widowControl w:val="0"/>
      <w:shd w:val="clear" w:color="auto" w:fill="FFFFFF"/>
      <w:spacing w:after="360" w:line="0" w:lineRule="atLeast"/>
    </w:pPr>
    <w:rPr>
      <w:rFonts w:eastAsia="Times New Roman" w:cs="Times New Roman"/>
      <w:noProof w:val="0"/>
      <w:spacing w:val="-1"/>
    </w:rPr>
  </w:style>
  <w:style w:type="paragraph" w:customStyle="1" w:styleId="Body2">
    <w:name w:val="Body 2"/>
    <w:rsid w:val="00683978"/>
    <w:pPr>
      <w:suppressAutoHyphens/>
      <w:spacing w:after="40" w:line="240" w:lineRule="auto"/>
      <w:jc w:val="both"/>
    </w:pPr>
    <w:rPr>
      <w:rFonts w:ascii="Times New Roman" w:eastAsia="Arial Unicode MS" w:hAnsi="Times New Roman" w:cs="Arial Unicode MS"/>
      <w:color w:val="000000"/>
      <w:lang w:val="en-US" w:eastAsia="en-GB"/>
    </w:rPr>
  </w:style>
  <w:style w:type="character" w:customStyle="1" w:styleId="Bodytext91">
    <w:name w:val="Body text + 91"/>
    <w:rsid w:val="00683978"/>
    <w:rPr>
      <w:rFonts w:ascii="Times New Roman" w:hAnsi="Times New Roman" w:cs="Times New Roman"/>
      <w:sz w:val="19"/>
      <w:szCs w:val="19"/>
      <w:u w:val="none"/>
      <w:shd w:val="clear" w:color="auto" w:fill="FFFFFF"/>
    </w:rPr>
  </w:style>
  <w:style w:type="character" w:styleId="FollowedHyperlink">
    <w:name w:val="FollowedHyperlink"/>
    <w:basedOn w:val="DefaultParagraphFont"/>
    <w:uiPriority w:val="99"/>
    <w:semiHidden/>
    <w:unhideWhenUsed/>
    <w:rsid w:val="00675AE6"/>
    <w:rPr>
      <w:color w:val="954F72" w:themeColor="followedHyperlink"/>
      <w:u w:val="single"/>
    </w:rPr>
  </w:style>
  <w:style w:type="character" w:customStyle="1" w:styleId="WW8Num2z0">
    <w:name w:val="WW8Num2z0"/>
    <w:rsid w:val="00A13510"/>
    <w:rPr>
      <w:b w:val="0"/>
      <w:bCs w:val="0"/>
      <w:i w:val="0"/>
      <w:iCs w:val="0"/>
      <w:caps w:val="0"/>
      <w:smallCaps w:val="0"/>
      <w:strike w:val="0"/>
      <w:dstrike w:val="0"/>
      <w:color w:val="000000"/>
      <w:spacing w:val="0"/>
      <w:w w:val="100"/>
      <w:position w:val="0"/>
      <w:sz w:val="20"/>
      <w:szCs w:val="20"/>
      <w:u w:val="none"/>
      <w:vertAlign w:val="baseline"/>
      <w:lang w:val="lt-LT"/>
    </w:rPr>
  </w:style>
  <w:style w:type="paragraph" w:customStyle="1" w:styleId="WW-ListParagraph">
    <w:name w:val="WW-List Paragraph"/>
    <w:basedOn w:val="Normal"/>
    <w:rsid w:val="004D3434"/>
    <w:pPr>
      <w:suppressAutoHyphens/>
      <w:autoSpaceDN w:val="0"/>
      <w:spacing w:after="0" w:line="240" w:lineRule="auto"/>
      <w:ind w:left="720"/>
      <w:contextualSpacing/>
      <w:textAlignment w:val="baseline"/>
    </w:pPr>
    <w:rPr>
      <w:rFonts w:ascii="Liberation Serif" w:eastAsia="NSimSun" w:hAnsi="Liberation Serif" w:cs="Mangal"/>
      <w:noProof w:val="0"/>
      <w:kern w:val="3"/>
      <w:sz w:val="20"/>
      <w:szCs w:val="20"/>
      <w:lang w:val="en-AU" w:eastAsia="zh-CN" w:bidi="hi-IN"/>
    </w:rPr>
  </w:style>
  <w:style w:type="paragraph" w:customStyle="1" w:styleId="prastasis1">
    <w:name w:val="Įprastasis1"/>
    <w:rsid w:val="00CE57A1"/>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Pa23">
    <w:name w:val="Pa23"/>
    <w:basedOn w:val="Default"/>
    <w:next w:val="Default"/>
    <w:uiPriority w:val="99"/>
    <w:rsid w:val="006F6634"/>
    <w:pPr>
      <w:spacing w:line="201" w:lineRule="atLeast"/>
    </w:pPr>
    <w:rPr>
      <w:rFonts w:ascii="Helvetica Light" w:hAnsi="Helvetica Light" w:cstheme="minorBidi"/>
      <w:color w:val="auto"/>
    </w:rPr>
  </w:style>
  <w:style w:type="character" w:customStyle="1" w:styleId="A1">
    <w:name w:val="A1"/>
    <w:uiPriority w:val="99"/>
    <w:rsid w:val="006F6634"/>
    <w:rPr>
      <w:rFonts w:cs="Helvetica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198593077">
      <w:bodyDiv w:val="1"/>
      <w:marLeft w:val="0"/>
      <w:marRight w:val="0"/>
      <w:marTop w:val="0"/>
      <w:marBottom w:val="0"/>
      <w:divBdr>
        <w:top w:val="none" w:sz="0" w:space="0" w:color="auto"/>
        <w:left w:val="none" w:sz="0" w:space="0" w:color="auto"/>
        <w:bottom w:val="none" w:sz="0" w:space="0" w:color="auto"/>
        <w:right w:val="none" w:sz="0" w:space="0" w:color="auto"/>
      </w:divBdr>
    </w:div>
    <w:div w:id="218178074">
      <w:bodyDiv w:val="1"/>
      <w:marLeft w:val="0"/>
      <w:marRight w:val="0"/>
      <w:marTop w:val="0"/>
      <w:marBottom w:val="0"/>
      <w:divBdr>
        <w:top w:val="none" w:sz="0" w:space="0" w:color="auto"/>
        <w:left w:val="none" w:sz="0" w:space="0" w:color="auto"/>
        <w:bottom w:val="none" w:sz="0" w:space="0" w:color="auto"/>
        <w:right w:val="none" w:sz="0" w:space="0" w:color="auto"/>
      </w:divBdr>
      <w:divsChild>
        <w:div w:id="781613854">
          <w:marLeft w:val="0"/>
          <w:marRight w:val="0"/>
          <w:marTop w:val="0"/>
          <w:marBottom w:val="0"/>
          <w:divBdr>
            <w:top w:val="none" w:sz="0" w:space="0" w:color="auto"/>
            <w:left w:val="none" w:sz="0" w:space="0" w:color="auto"/>
            <w:bottom w:val="none" w:sz="0" w:space="0" w:color="auto"/>
            <w:right w:val="none" w:sz="0" w:space="0" w:color="auto"/>
          </w:divBdr>
        </w:div>
        <w:div w:id="632442115">
          <w:marLeft w:val="0"/>
          <w:marRight w:val="0"/>
          <w:marTop w:val="0"/>
          <w:marBottom w:val="0"/>
          <w:divBdr>
            <w:top w:val="none" w:sz="0" w:space="0" w:color="auto"/>
            <w:left w:val="none" w:sz="0" w:space="0" w:color="auto"/>
            <w:bottom w:val="none" w:sz="0" w:space="0" w:color="auto"/>
            <w:right w:val="none" w:sz="0" w:space="0" w:color="auto"/>
          </w:divBdr>
        </w:div>
        <w:div w:id="771970373">
          <w:marLeft w:val="0"/>
          <w:marRight w:val="0"/>
          <w:marTop w:val="0"/>
          <w:marBottom w:val="0"/>
          <w:divBdr>
            <w:top w:val="none" w:sz="0" w:space="0" w:color="auto"/>
            <w:left w:val="none" w:sz="0" w:space="0" w:color="auto"/>
            <w:bottom w:val="none" w:sz="0" w:space="0" w:color="auto"/>
            <w:right w:val="none" w:sz="0" w:space="0" w:color="auto"/>
          </w:divBdr>
        </w:div>
        <w:div w:id="1449355020">
          <w:marLeft w:val="0"/>
          <w:marRight w:val="0"/>
          <w:marTop w:val="0"/>
          <w:marBottom w:val="0"/>
          <w:divBdr>
            <w:top w:val="none" w:sz="0" w:space="0" w:color="auto"/>
            <w:left w:val="none" w:sz="0" w:space="0" w:color="auto"/>
            <w:bottom w:val="none" w:sz="0" w:space="0" w:color="auto"/>
            <w:right w:val="none" w:sz="0" w:space="0" w:color="auto"/>
          </w:divBdr>
        </w:div>
      </w:divsChild>
    </w:div>
    <w:div w:id="319891077">
      <w:bodyDiv w:val="1"/>
      <w:marLeft w:val="0"/>
      <w:marRight w:val="0"/>
      <w:marTop w:val="0"/>
      <w:marBottom w:val="0"/>
      <w:divBdr>
        <w:top w:val="none" w:sz="0" w:space="0" w:color="auto"/>
        <w:left w:val="none" w:sz="0" w:space="0" w:color="auto"/>
        <w:bottom w:val="none" w:sz="0" w:space="0" w:color="auto"/>
        <w:right w:val="none" w:sz="0" w:space="0" w:color="auto"/>
      </w:divBdr>
      <w:divsChild>
        <w:div w:id="713819464">
          <w:marLeft w:val="0"/>
          <w:marRight w:val="0"/>
          <w:marTop w:val="0"/>
          <w:marBottom w:val="0"/>
          <w:divBdr>
            <w:top w:val="none" w:sz="0" w:space="0" w:color="auto"/>
            <w:left w:val="none" w:sz="0" w:space="0" w:color="auto"/>
            <w:bottom w:val="none" w:sz="0" w:space="0" w:color="auto"/>
            <w:right w:val="none" w:sz="0" w:space="0" w:color="auto"/>
          </w:divBdr>
        </w:div>
      </w:divsChild>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567809683">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65149138">
      <w:bodyDiv w:val="1"/>
      <w:marLeft w:val="0"/>
      <w:marRight w:val="0"/>
      <w:marTop w:val="0"/>
      <w:marBottom w:val="0"/>
      <w:divBdr>
        <w:top w:val="none" w:sz="0" w:space="0" w:color="auto"/>
        <w:left w:val="none" w:sz="0" w:space="0" w:color="auto"/>
        <w:bottom w:val="none" w:sz="0" w:space="0" w:color="auto"/>
        <w:right w:val="none" w:sz="0" w:space="0" w:color="auto"/>
      </w:divBdr>
      <w:divsChild>
        <w:div w:id="384838287">
          <w:marLeft w:val="0"/>
          <w:marRight w:val="0"/>
          <w:marTop w:val="0"/>
          <w:marBottom w:val="0"/>
          <w:divBdr>
            <w:top w:val="none" w:sz="0" w:space="0" w:color="auto"/>
            <w:left w:val="none" w:sz="0" w:space="0" w:color="auto"/>
            <w:bottom w:val="none" w:sz="0" w:space="0" w:color="auto"/>
            <w:right w:val="none" w:sz="0" w:space="0" w:color="auto"/>
          </w:divBdr>
        </w:div>
        <w:div w:id="1060329419">
          <w:marLeft w:val="0"/>
          <w:marRight w:val="0"/>
          <w:marTop w:val="0"/>
          <w:marBottom w:val="0"/>
          <w:divBdr>
            <w:top w:val="none" w:sz="0" w:space="0" w:color="auto"/>
            <w:left w:val="none" w:sz="0" w:space="0" w:color="auto"/>
            <w:bottom w:val="none" w:sz="0" w:space="0" w:color="auto"/>
            <w:right w:val="none" w:sz="0" w:space="0" w:color="auto"/>
          </w:divBdr>
        </w:div>
        <w:div w:id="615603110">
          <w:marLeft w:val="0"/>
          <w:marRight w:val="0"/>
          <w:marTop w:val="0"/>
          <w:marBottom w:val="0"/>
          <w:divBdr>
            <w:top w:val="none" w:sz="0" w:space="0" w:color="auto"/>
            <w:left w:val="none" w:sz="0" w:space="0" w:color="auto"/>
            <w:bottom w:val="none" w:sz="0" w:space="0" w:color="auto"/>
            <w:right w:val="none" w:sz="0" w:space="0" w:color="auto"/>
          </w:divBdr>
        </w:div>
        <w:div w:id="368265759">
          <w:marLeft w:val="0"/>
          <w:marRight w:val="0"/>
          <w:marTop w:val="0"/>
          <w:marBottom w:val="0"/>
          <w:divBdr>
            <w:top w:val="none" w:sz="0" w:space="0" w:color="auto"/>
            <w:left w:val="none" w:sz="0" w:space="0" w:color="auto"/>
            <w:bottom w:val="none" w:sz="0" w:space="0" w:color="auto"/>
            <w:right w:val="none" w:sz="0" w:space="0" w:color="auto"/>
          </w:divBdr>
        </w:div>
        <w:div w:id="815953235">
          <w:marLeft w:val="0"/>
          <w:marRight w:val="0"/>
          <w:marTop w:val="0"/>
          <w:marBottom w:val="0"/>
          <w:divBdr>
            <w:top w:val="none" w:sz="0" w:space="0" w:color="auto"/>
            <w:left w:val="none" w:sz="0" w:space="0" w:color="auto"/>
            <w:bottom w:val="none" w:sz="0" w:space="0" w:color="auto"/>
            <w:right w:val="none" w:sz="0" w:space="0" w:color="auto"/>
          </w:divBdr>
        </w:div>
        <w:div w:id="459151209">
          <w:marLeft w:val="0"/>
          <w:marRight w:val="0"/>
          <w:marTop w:val="0"/>
          <w:marBottom w:val="0"/>
          <w:divBdr>
            <w:top w:val="none" w:sz="0" w:space="0" w:color="auto"/>
            <w:left w:val="none" w:sz="0" w:space="0" w:color="auto"/>
            <w:bottom w:val="none" w:sz="0" w:space="0" w:color="auto"/>
            <w:right w:val="none" w:sz="0" w:space="0" w:color="auto"/>
          </w:divBdr>
        </w:div>
      </w:divsChild>
    </w:div>
    <w:div w:id="831146563">
      <w:bodyDiv w:val="1"/>
      <w:marLeft w:val="0"/>
      <w:marRight w:val="0"/>
      <w:marTop w:val="0"/>
      <w:marBottom w:val="0"/>
      <w:divBdr>
        <w:top w:val="none" w:sz="0" w:space="0" w:color="auto"/>
        <w:left w:val="none" w:sz="0" w:space="0" w:color="auto"/>
        <w:bottom w:val="none" w:sz="0" w:space="0" w:color="auto"/>
        <w:right w:val="none" w:sz="0" w:space="0" w:color="auto"/>
      </w:divBdr>
    </w:div>
    <w:div w:id="887841827">
      <w:bodyDiv w:val="1"/>
      <w:marLeft w:val="0"/>
      <w:marRight w:val="0"/>
      <w:marTop w:val="0"/>
      <w:marBottom w:val="0"/>
      <w:divBdr>
        <w:top w:val="none" w:sz="0" w:space="0" w:color="auto"/>
        <w:left w:val="none" w:sz="0" w:space="0" w:color="auto"/>
        <w:bottom w:val="none" w:sz="0" w:space="0" w:color="auto"/>
        <w:right w:val="none" w:sz="0" w:space="0" w:color="auto"/>
      </w:divBdr>
    </w:div>
    <w:div w:id="1003700119">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2999813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98757445">
      <w:bodyDiv w:val="1"/>
      <w:marLeft w:val="0"/>
      <w:marRight w:val="0"/>
      <w:marTop w:val="0"/>
      <w:marBottom w:val="0"/>
      <w:divBdr>
        <w:top w:val="none" w:sz="0" w:space="0" w:color="auto"/>
        <w:left w:val="none" w:sz="0" w:space="0" w:color="auto"/>
        <w:bottom w:val="none" w:sz="0" w:space="0" w:color="auto"/>
        <w:right w:val="none" w:sz="0" w:space="0" w:color="auto"/>
      </w:divBdr>
    </w:div>
    <w:div w:id="1526746677">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50826132">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FA021-805E-4B55-85F0-06DCCE39FCC0}">
  <ds:schemaRefs>
    <ds:schemaRef ds:uri="http://schemas.microsoft.com/sharepoint/v3/contenttype/forms"/>
  </ds:schemaRefs>
</ds:datastoreItem>
</file>

<file path=customXml/itemProps2.xml><?xml version="1.0" encoding="utf-8"?>
<ds:datastoreItem xmlns:ds="http://schemas.openxmlformats.org/officeDocument/2006/customXml" ds:itemID="{8DF245D4-6B71-4B08-AC18-D167CCF16E64}">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2111163-E906-46EB-B454-B4E4F9555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6399</Words>
  <Characters>3648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2025-06-25T10:06:00Z</cp:lastPrinted>
  <dcterms:created xsi:type="dcterms:W3CDTF">2026-01-08T17:31:00Z</dcterms:created>
  <dcterms:modified xsi:type="dcterms:W3CDTF">2026-01-08T17:39:00Z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