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AA2D" w14:textId="77777777" w:rsidR="00474210" w:rsidRDefault="00474210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</w:p>
    <w:p w14:paraId="7B5F6131" w14:textId="77777777" w:rsidR="00474210" w:rsidRDefault="00474210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</w:p>
    <w:p w14:paraId="5FEE3E49" w14:textId="77777777" w:rsidR="00474210" w:rsidRDefault="00474210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</w:p>
    <w:p w14:paraId="0A13087F" w14:textId="66337A78" w:rsidR="006D37C9" w:rsidRPr="006D37C9" w:rsidRDefault="006D37C9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  <w:t>VILNIAUS UNIVERSITETO LIGONINĖS SANTAROS KLINIKŲ FILIALAS</w:t>
      </w:r>
    </w:p>
    <w:p w14:paraId="17399BD3" w14:textId="77777777" w:rsidR="006D37C9" w:rsidRPr="006D37C9" w:rsidRDefault="006D37C9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b/>
          <w:color w:val="002060"/>
          <w:kern w:val="0"/>
          <w14:ligatures w14:val="none"/>
        </w:rPr>
        <w:t>NACIONALINIS VĖŽIO CENTRAS</w:t>
      </w:r>
    </w:p>
    <w:p w14:paraId="181B9D29" w14:textId="77777777" w:rsidR="006D37C9" w:rsidRPr="006D37C9" w:rsidRDefault="006D37C9" w:rsidP="006D37C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kern w:val="0"/>
          <w:sz w:val="16"/>
          <w:szCs w:val="16"/>
          <w14:ligatures w14:val="none"/>
        </w:rPr>
      </w:pPr>
    </w:p>
    <w:p w14:paraId="7668E783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>Viešosios įstaigos filialas, Santariškių g. 1, LT-08406 Vilnius, tel. +370 5 278 6700,  </w:t>
      </w:r>
    </w:p>
    <w:p w14:paraId="31868094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 xml:space="preserve">El. p. </w:t>
      </w:r>
      <w:hyperlink r:id="rId6" w:tgtFrame="_blank" w:history="1">
        <w:r w:rsidRPr="006D37C9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lt-LT"/>
            <w14:ligatures w14:val="none"/>
          </w:rPr>
          <w:t>info@nvc.santa</w:t>
        </w:r>
        <w:r w:rsidRPr="006D37C9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val="en-US" w:eastAsia="lt-LT"/>
            <w14:ligatures w14:val="none"/>
          </w:rPr>
          <w:t>.lt</w:t>
        </w:r>
      </w:hyperlink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 xml:space="preserve">, E. pristatymo dėžutės adresas </w:t>
      </w: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val="en-US" w:eastAsia="lt-LT"/>
          <w14:ligatures w14:val="none"/>
        </w:rPr>
        <w:t>307053706,</w:t>
      </w: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> </w:t>
      </w:r>
    </w:p>
    <w:p w14:paraId="0FFF8E80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 xml:space="preserve">Kodas </w:t>
      </w: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val="en-US" w:eastAsia="lt-LT"/>
          <w14:ligatures w14:val="none"/>
        </w:rPr>
        <w:t>307053706,</w:t>
      </w:r>
      <w:r w:rsidRPr="006D37C9">
        <w:rPr>
          <w:rFonts w:ascii="Times New Roman" w:eastAsia="Times New Roman" w:hAnsi="Times New Roman" w:cs="Times New Roman"/>
          <w:color w:val="002060"/>
          <w:kern w:val="0"/>
          <w:sz w:val="22"/>
          <w:szCs w:val="22"/>
          <w:lang w:eastAsia="lt-LT"/>
          <w14:ligatures w14:val="none"/>
        </w:rPr>
        <w:t xml:space="preserve"> Duomenys kaupiami Juridinių asmenų registre</w:t>
      </w:r>
    </w:p>
    <w:p w14:paraId="5A0A8B15" w14:textId="77777777" w:rsidR="006D37C9" w:rsidRPr="006D37C9" w:rsidRDefault="006D37C9" w:rsidP="006D37C9">
      <w:pPr>
        <w:tabs>
          <w:tab w:val="right" w:leader="underscore" w:pos="86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868283" w14:textId="77777777" w:rsidR="006D37C9" w:rsidRPr="006D37C9" w:rsidRDefault="006D37C9" w:rsidP="006D37C9">
      <w:pPr>
        <w:tabs>
          <w:tab w:val="right" w:leader="underscore" w:pos="8640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49CC49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b/>
          <w:kern w:val="0"/>
          <w14:ligatures w14:val="none"/>
        </w:rPr>
        <w:t>VIEŠOJO PIRKIMO SKELBIAMOS APKLAUSOS BŪDU </w:t>
      </w:r>
    </w:p>
    <w:p w14:paraId="2A2EC731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F9C5EE5" w14:textId="3EF344A0" w:rsidR="006D37C9" w:rsidRPr="006D37C9" w:rsidRDefault="006D37C9" w:rsidP="006D3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37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SAVITARNOS RŪBINĖS </w:t>
      </w:r>
      <w:r w:rsidR="006740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DRABUŽIŲ KABYKLOS</w:t>
      </w:r>
      <w:r w:rsidRPr="006D37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PIRKIMAS“</w:t>
      </w:r>
    </w:p>
    <w:p w14:paraId="0CF152FB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PIRKIMO SĄLYGOS</w:t>
      </w:r>
    </w:p>
    <w:p w14:paraId="21092E38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783ED54F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D8A3608" w14:textId="3E7F2289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kern w:val="0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14:ligatures w14:val="none"/>
        </w:rPr>
        <w:t>6-01-09</w:t>
      </w:r>
      <w:r w:rsidRPr="006D37C9">
        <w:rPr>
          <w:rFonts w:ascii="Times New Roman" w:eastAsia="Calibri" w:hAnsi="Times New Roman" w:cs="Times New Roman"/>
          <w:kern w:val="0"/>
          <w14:ligatures w14:val="none"/>
        </w:rPr>
        <w:t xml:space="preserve">    Nr. V30-</w:t>
      </w:r>
      <w:r w:rsidR="00D07307">
        <w:rPr>
          <w:rFonts w:ascii="Times New Roman" w:eastAsia="Calibri" w:hAnsi="Times New Roman" w:cs="Times New Roman"/>
          <w:kern w:val="0"/>
          <w14:ligatures w14:val="none"/>
        </w:rPr>
        <w:t>1</w:t>
      </w:r>
    </w:p>
    <w:p w14:paraId="5A478DF9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61E64B9" w14:textId="77777777" w:rsidR="006D37C9" w:rsidRPr="006D37C9" w:rsidRDefault="006D37C9" w:rsidP="006D37C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6D37C9">
        <w:rPr>
          <w:rFonts w:ascii="Times New Roman" w:eastAsia="Calibri" w:hAnsi="Times New Roman" w:cs="Times New Roman"/>
          <w:kern w:val="0"/>
          <w14:ligatures w14:val="none"/>
        </w:rPr>
        <w:t>Vilnius</w:t>
      </w:r>
    </w:p>
    <w:p w14:paraId="570AC9D3" w14:textId="77777777" w:rsidR="006D37C9" w:rsidRPr="006D37C9" w:rsidRDefault="006D37C9" w:rsidP="006D37C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ED7B78" w14:textId="4BCB2D8C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bookmarkStart w:id="0" w:name="_Hlk195789362"/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VšĮ Vilniaus universiteto ligoninės Santarų klinikų filialo </w:t>
      </w:r>
      <w:bookmarkEnd w:id="0"/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Nacionalinis vėžio centras (toliau – Perkančioji organizacija), Santariškių g. 1, 08406 Vilnius, vykdydamas mažos vertės viešąjį pirkimą skelbiamos apklausos būdu, numato įsigyti </w:t>
      </w:r>
      <w:r>
        <w:rPr>
          <w:rFonts w:ascii="Times New Roman" w:hAnsi="Times New Roman"/>
          <w:lang w:eastAsia="lt-LT"/>
        </w:rPr>
        <w:t>110 vietų savitarnos rūbinę – drabužių kabyklos ir kt. susijusi įranga (monetinės spynos ir kt.), įskaitant montavimą</w:t>
      </w:r>
      <w:r w:rsidR="003B2F04">
        <w:rPr>
          <w:rFonts w:ascii="Times New Roman" w:hAnsi="Times New Roman"/>
          <w:lang w:eastAsia="lt-LT"/>
        </w:rPr>
        <w:t xml:space="preserve"> ir</w:t>
      </w:r>
      <w:r>
        <w:rPr>
          <w:rFonts w:ascii="Times New Roman" w:hAnsi="Times New Roman"/>
          <w:lang w:eastAsia="lt-LT"/>
        </w:rPr>
        <w:t xml:space="preserve"> visas susijusias paslaugas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- prekės)</w:t>
      </w:r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. </w:t>
      </w:r>
    </w:p>
    <w:p w14:paraId="58A67FF0" w14:textId="77777777" w:rsidR="006D37C9" w:rsidRPr="006D37C9" w:rsidRDefault="006D37C9" w:rsidP="003B2F04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Pirkimas vykdomas vadovaujantis </w:t>
      </w:r>
      <w:r w:rsidRPr="006D37C9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lt-LT"/>
          <w14:ligatures w14:val="none"/>
        </w:rPr>
        <w:t>2017-06-28 Viešųjų pirkimų tarnybos direktoriaus įsakymu Nr. 1S-97 patvirtintu Mažos vertės pirkimų tvarkos aprašu,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LR Viešųjų pirkimų įstatymu, LR Civiliniu kodeksu, kitais viešuosius pirkimus reglamentuojančiais teisės aktais bei šiais pirkimo dokumentais.</w:t>
      </w:r>
    </w:p>
    <w:p w14:paraId="0686EFC2" w14:textId="77777777" w:rsidR="006D37C9" w:rsidRPr="006D37C9" w:rsidRDefault="006D37C9" w:rsidP="006D37C9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2.  Tiesioginį ryšį su dalyviais palaiko: </w:t>
      </w:r>
    </w:p>
    <w:p w14:paraId="01A8A997" w14:textId="77777777" w:rsidR="006D37C9" w:rsidRPr="006D37C9" w:rsidRDefault="006D37C9" w:rsidP="006D37C9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2.1. pirkimo procedūrų klausimais - 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Viešųjų pirkimų skyriaus vyriausiasis specialistas Liutauras Barila, tel. +370 5 2746461, el. p. </w:t>
      </w:r>
      <w:hyperlink r:id="rId7" w:history="1">
        <w:r w:rsidRPr="006D37C9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lt-LT"/>
            <w14:ligatures w14:val="none"/>
          </w:rPr>
          <w:t>liutauras.barila@nvc.santa.lt</w:t>
        </w:r>
      </w:hyperlink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, </w:t>
      </w:r>
    </w:p>
    <w:p w14:paraId="3E7EBD9A" w14:textId="02D2B702" w:rsidR="006D37C9" w:rsidRPr="006D37C9" w:rsidRDefault="006D37C9" w:rsidP="006D37C9">
      <w:pPr>
        <w:tabs>
          <w:tab w:val="left" w:pos="567"/>
          <w:tab w:val="num" w:pos="1430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2.2. 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</w:t>
      </w:r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dėl techninės specifikacijos - </w:t>
      </w:r>
      <w:r w:rsidR="003B2F04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Infrastruktūros ir ūkio skyriaus vedėjas Rytis Motiejūnas, tel. </w:t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+370 </w:t>
      </w:r>
      <w:r w:rsidR="003B2F04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5 2786725, </w:t>
      </w:r>
      <w:proofErr w:type="spellStart"/>
      <w:r w:rsidR="003B2F04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el</w:t>
      </w:r>
      <w:proofErr w:type="spellEnd"/>
      <w:r w:rsidR="003B2F04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.p. </w:t>
      </w:r>
      <w:bookmarkStart w:id="1" w:name="_Hlk218853908"/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fldChar w:fldCharType="begin"/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instrText>HYPERLINK "mailto:</w:instrText>
      </w:r>
      <w:r w:rsidR="003B2F04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instrText>rytis.motiejūnas@nv</w:instrText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instrText>c.santa.lt"</w:instrText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fldChar w:fldCharType="separate"/>
      </w:r>
      <w:r w:rsidR="003B2F04" w:rsidRPr="00EB61C8">
        <w:rPr>
          <w:rStyle w:val="Hyperlink"/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rytis.motiejūnas@nvc.santa.lt</w:t>
      </w:r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fldChar w:fldCharType="end"/>
      </w:r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  <w:bookmarkEnd w:id="1"/>
      <w:r w:rsid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</w:p>
    <w:p w14:paraId="1F3C9C2F" w14:textId="485697A4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Arial Unicode MS"/>
          <w:color w:val="000000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3.  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:lang w:eastAsia="lt-LT"/>
          <w14:ligatures w14:val="none"/>
        </w:rPr>
        <w:t xml:space="preserve">Išankstinis skelbimas apie pirkimą </w:t>
      </w:r>
      <w:r w:rsidRPr="006D37C9">
        <w:rPr>
          <w:rFonts w:ascii="Times New Roman" w:eastAsia="Arial Unicode MS" w:hAnsi="Times New Roman" w:cs="Arial Unicode MS"/>
          <w:kern w:val="0"/>
          <w:bdr w:val="nil"/>
          <w:lang w:eastAsia="lt-LT"/>
          <w14:ligatures w14:val="none"/>
        </w:rPr>
        <w:t>nebuvo paskelbtas</w:t>
      </w:r>
      <w:r w:rsidRPr="006D37C9">
        <w:rPr>
          <w:rFonts w:ascii="Times New Roman" w:eastAsia="Calibri" w:hAnsi="Times New Roman" w:cs="Arial Unicode MS"/>
          <w:i/>
          <w:kern w:val="0"/>
          <w:bdr w:val="nil"/>
          <w:lang w:val="pt-BR"/>
          <w14:ligatures w14:val="none"/>
        </w:rPr>
        <w:t>.</w:t>
      </w:r>
      <w:r w:rsidRPr="006D37C9">
        <w:rPr>
          <w:rFonts w:ascii="Times New Roman" w:eastAsia="Calibri" w:hAnsi="Times New Roman" w:cs="Arial Unicode MS"/>
          <w:color w:val="FF0000"/>
          <w:kern w:val="0"/>
          <w:bdr w:val="nil"/>
          <w:lang w:val="pt-BR"/>
          <w14:ligatures w14:val="none"/>
        </w:rPr>
        <w:t xml:space="preserve"> 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14:ligatures w14:val="none"/>
        </w:rPr>
        <w:t xml:space="preserve">Šiame pirkime </w:t>
      </w:r>
      <w:r w:rsidRPr="006D37C9">
        <w:rPr>
          <w:rFonts w:ascii="Times New Roman" w:eastAsia="Arial Unicode MS" w:hAnsi="Times New Roman" w:cs="Arial Unicode MS"/>
          <w:kern w:val="0"/>
          <w:bdr w:val="nil"/>
          <w:lang w:eastAsia="lt-LT"/>
          <w14:ligatures w14:val="none"/>
        </w:rPr>
        <w:t>Perkančioji organizacija</w:t>
      </w:r>
      <w:r w:rsidRPr="006D37C9">
        <w:rPr>
          <w:rFonts w:ascii="Times New Roman" w:eastAsia="Arial Unicode MS" w:hAnsi="Times New Roman" w:cs="Arial Unicode MS"/>
          <w:kern w:val="0"/>
          <w:bdr w:val="nil"/>
          <w14:ligatures w14:val="none"/>
        </w:rPr>
        <w:t xml:space="preserve"> nenumato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14:ligatures w14:val="none"/>
        </w:rPr>
        <w:t xml:space="preserve"> skelbti pranešimo dėl savanoriško </w:t>
      </w:r>
      <w:proofErr w:type="spellStart"/>
      <w:r w:rsidRPr="006D37C9">
        <w:rPr>
          <w:rFonts w:ascii="Times New Roman" w:eastAsia="Arial Unicode MS" w:hAnsi="Times New Roman" w:cs="Arial Unicode MS"/>
          <w:i/>
          <w:color w:val="000000"/>
          <w:kern w:val="0"/>
          <w:bdr w:val="nil"/>
          <w14:ligatures w14:val="none"/>
        </w:rPr>
        <w:t>ex</w:t>
      </w:r>
      <w:proofErr w:type="spellEnd"/>
      <w:r w:rsidRPr="006D37C9">
        <w:rPr>
          <w:rFonts w:ascii="Times New Roman" w:eastAsia="Arial Unicode MS" w:hAnsi="Times New Roman" w:cs="Arial Unicode MS"/>
          <w:i/>
          <w:color w:val="000000"/>
          <w:kern w:val="0"/>
          <w:bdr w:val="nil"/>
          <w14:ligatures w14:val="none"/>
        </w:rPr>
        <w:t xml:space="preserve"> ante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14:ligatures w14:val="none"/>
        </w:rPr>
        <w:t xml:space="preserve"> skaidrumo.</w:t>
      </w:r>
      <w:r w:rsidRPr="006D37C9">
        <w:rPr>
          <w:rFonts w:ascii="Times New Roman" w:eastAsia="Arial Unicode MS" w:hAnsi="Times New Roman" w:cs="Arial Unicode MS"/>
          <w:kern w:val="0"/>
          <w:bdr w:val="nil"/>
          <w14:ligatures w14:val="none"/>
        </w:rPr>
        <w:t xml:space="preserve"> </w:t>
      </w:r>
    </w:p>
    <w:p w14:paraId="7C3D8596" w14:textId="0FB6BC85" w:rsidR="006D37C9" w:rsidRPr="006D37C9" w:rsidRDefault="006D37C9" w:rsidP="00BB7031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4.  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Pirkimo objektas – 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B829B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Savitarnos rūbinė su montavimu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Kodas pagal Bendrąjį viešųjų pirkimų žodyną (toliau – BVPŽ) – </w:t>
      </w:r>
      <w:r w:rsidR="00BB7031" w:rsidRP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39136000-4 </w:t>
      </w:r>
      <w:r w:rsid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</w:t>
      </w:r>
      <w:r w:rsidR="00BB7031" w:rsidRP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Drabužių kabyklos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“ . </w:t>
      </w:r>
      <w:r w:rsidR="00BB7031" w:rsidRP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Šis pirkimas į dalis neskaidomas</w:t>
      </w:r>
      <w:r w:rsid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</w:p>
    <w:p w14:paraId="5F3ABA29" w14:textId="05AD1993" w:rsidR="006D37C9" w:rsidRPr="006D37C9" w:rsidRDefault="006D37C9" w:rsidP="006D37C9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5. Perkamų prekių </w:t>
      </w:r>
      <w:r w:rsidR="00BB7031" w:rsidRPr="00BB703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aprašymas ir keliami reikalavimai pateikiami 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pirkimo sąlygų 1 priede Techninė specifikacija (toliau -1 priedas):</w:t>
      </w:r>
    </w:p>
    <w:p w14:paraId="47B16085" w14:textId="77777777" w:rsidR="006D37C9" w:rsidRPr="006D37C9" w:rsidRDefault="006D37C9" w:rsidP="006D37C9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Arial Unicode MS" w:hAnsi="Times New Roman" w:cs="Arial Unicode MS"/>
          <w:color w:val="000000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6. 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:lang w:eastAsia="lt-LT"/>
          <w14:ligatures w14:val="none"/>
        </w:rPr>
        <w:t xml:space="preserve">Prekės turi būti pristatytos tiekėjo transportu ir lėšomis ne vėliau kaip </w:t>
      </w:r>
      <w:r w:rsidRPr="006D37C9">
        <w:rPr>
          <w:rFonts w:ascii="Times New Roman" w:eastAsia="Arial Unicode MS" w:hAnsi="Times New Roman" w:cs="Arial Unicode MS"/>
          <w:bCs/>
          <w:color w:val="000000"/>
          <w:kern w:val="0"/>
          <w:bdr w:val="nil"/>
          <w:lang w:eastAsia="lt-LT"/>
          <w14:ligatures w14:val="none"/>
        </w:rPr>
        <w:t>per 60 dienų nuo sutarties pasirašymo.</w:t>
      </w:r>
      <w:r w:rsidRPr="006D37C9">
        <w:rPr>
          <w:rFonts w:ascii="Times New Roman" w:eastAsia="Arial Unicode MS" w:hAnsi="Times New Roman" w:cs="Arial Unicode MS"/>
          <w:bCs/>
          <w:i/>
          <w:color w:val="000000"/>
          <w:kern w:val="0"/>
          <w:bdr w:val="nil"/>
          <w:lang w:eastAsia="lt-LT"/>
          <w14:ligatures w14:val="none"/>
        </w:rPr>
        <w:t xml:space="preserve"> </w:t>
      </w:r>
      <w:r w:rsidRPr="006D37C9">
        <w:rPr>
          <w:rFonts w:ascii="Times New Roman" w:eastAsia="Arial Unicode MS" w:hAnsi="Times New Roman" w:cs="Arial Unicode MS"/>
          <w:color w:val="000000"/>
          <w:kern w:val="0"/>
          <w:bdr w:val="nil"/>
          <w:lang w:eastAsia="lt-LT"/>
          <w14:ligatures w14:val="none"/>
        </w:rPr>
        <w:t xml:space="preserve">Prekių pristatymo vieta yra Nacionalinis vėžio centras, </w:t>
      </w:r>
      <w:r w:rsidRPr="006D37C9">
        <w:rPr>
          <w:rFonts w:ascii="Times New Roman" w:eastAsia="Arial Unicode MS" w:hAnsi="Times New Roman" w:cs="Arial Unicode MS"/>
          <w:bCs/>
          <w:color w:val="000000"/>
          <w:kern w:val="0"/>
          <w:bdr w:val="nil"/>
          <w:lang w:eastAsia="lt-LT"/>
          <w14:ligatures w14:val="none"/>
        </w:rPr>
        <w:t>Santariškių g. 1, Vilnius.</w:t>
      </w:r>
    </w:p>
    <w:p w14:paraId="7AD0ACDF" w14:textId="77777777" w:rsidR="006D37C9" w:rsidRPr="006D37C9" w:rsidRDefault="006D37C9" w:rsidP="006D37C9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7.  P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ašalinimo pagrindų reikalavimai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pirkime netaikomi. </w:t>
      </w:r>
    </w:p>
    <w:p w14:paraId="3284F00F" w14:textId="17648EA2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kern w:val="0"/>
          <w:bdr w:val="nil"/>
          <w:lang w:eastAsia="lt-LT"/>
          <w14:ligatures w14:val="none"/>
        </w:rPr>
        <w:t xml:space="preserve">8.  Prekių kokybė turi atitikti </w:t>
      </w:r>
      <w:r w:rsidR="004819BF">
        <w:rPr>
          <w:rFonts w:ascii="Times New Roman" w:eastAsia="Arial Unicode MS" w:hAnsi="Times New Roman" w:cs="Times New Roman"/>
          <w:kern w:val="0"/>
          <w:bdr w:val="nil"/>
          <w:lang w:eastAsia="lt-LT"/>
          <w14:ligatures w14:val="none"/>
        </w:rPr>
        <w:t xml:space="preserve">1 priede </w:t>
      </w:r>
      <w:r w:rsidRPr="006D37C9">
        <w:rPr>
          <w:rFonts w:ascii="Times New Roman" w:eastAsia="Arial Unicode MS" w:hAnsi="Times New Roman" w:cs="Times New Roman"/>
          <w:kern w:val="0"/>
          <w:bdr w:val="nil"/>
          <w:lang w:eastAsia="lt-LT"/>
          <w14:ligatures w14:val="none"/>
        </w:rPr>
        <w:t>nurodytus reikalavimus. Tiekėjams neleidžiama pateikti alternatyvių pasiūlymų.</w:t>
      </w: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</w:t>
      </w:r>
    </w:p>
    <w:p w14:paraId="30FA2B78" w14:textId="77777777" w:rsidR="006D37C9" w:rsidRPr="006D37C9" w:rsidRDefault="006D37C9" w:rsidP="006D37C9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9.   Pirkime kvalifikaciniai reikalavimai netaikomi. </w:t>
      </w:r>
    </w:p>
    <w:p w14:paraId="08626108" w14:textId="77777777" w:rsidR="006D37C9" w:rsidRPr="006D37C9" w:rsidRDefault="006D37C9" w:rsidP="006D37C9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10. </w:t>
      </w:r>
      <w:r w:rsidRPr="006D37C9">
        <w:rPr>
          <w:rFonts w:ascii="Times New Roman" w:eastAsia="Calibri" w:hAnsi="Times New Roman" w:cs="Times New Roman"/>
          <w:kern w:val="0"/>
          <w14:ligatures w14:val="none"/>
        </w:rPr>
        <w:t>K</w:t>
      </w:r>
      <w:r w:rsidRPr="006D37C9">
        <w:rPr>
          <w:rFonts w:ascii="Times New Roman" w:eastAsia="Calibri" w:hAnsi="Times New Roman" w:cs="Times New Roman"/>
          <w:iCs/>
          <w:kern w:val="0"/>
          <w14:ligatures w14:val="none"/>
        </w:rPr>
        <w:t>okybės vadybos sistemos ir (arba) aplinkos apsaugos vadybos sistemos standartai netaikomi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. </w:t>
      </w:r>
      <w:r w:rsidRPr="006D37C9">
        <w:rPr>
          <w:rFonts w:ascii="Times New Roman" w:eastAsia="Calibri" w:hAnsi="Times New Roman" w:cs="Times New Roman"/>
          <w:iCs/>
          <w:kern w:val="0"/>
          <w14:ligatures w14:val="none"/>
        </w:rPr>
        <w:t xml:space="preserve">Aplinkosaugos reikalavimai žaliajam pirkimui nurodyti 3 priede 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Sutarties projektas.</w:t>
      </w:r>
    </w:p>
    <w:p w14:paraId="4131197E" w14:textId="77777777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11. Pasiūlymas turi galioti ne trumpiau kaip 60 dienų nuo galutinio pasiūlymų pateikimo termino.</w:t>
      </w:r>
    </w:p>
    <w:p w14:paraId="13ABC959" w14:textId="77777777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12. </w:t>
      </w:r>
      <w:r w:rsidRPr="006D37C9">
        <w:rPr>
          <w:rFonts w:ascii="Times New Roman" w:eastAsia="Arial Unicode MS" w:hAnsi="Times New Roman" w:cs="Arial Unicode MS"/>
          <w:color w:val="000000" w:themeColor="text1"/>
          <w:kern w:val="0"/>
          <w:bdr w:val="nil"/>
          <w:lang w:eastAsia="lt-LT"/>
          <w14:ligatures w14:val="none"/>
        </w:rPr>
        <w:t>Pasiūlymo galiojimo užtikrinimas nereikalaujamas.</w:t>
      </w:r>
    </w:p>
    <w:p w14:paraId="40581540" w14:textId="77777777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0E3421C1" w14:textId="77777777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00FF9301" w14:textId="77777777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lastRenderedPageBreak/>
        <w:t>15. Tiekėjo pateiktas pasiūlymas yra atmetamas, jeigu yra bent viena iš šių sąlygų:</w:t>
      </w:r>
    </w:p>
    <w:p w14:paraId="67B72F14" w14:textId="77777777" w:rsidR="006D37C9" w:rsidRPr="006D37C9" w:rsidRDefault="006D37C9" w:rsidP="003B2F04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0" w:line="240" w:lineRule="auto"/>
        <w:ind w:hanging="763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pasiūlymas neatitinka pirkimo dokumentuose nustatytų reikalavimų, sąlygų ir kriterijų;</w:t>
      </w:r>
    </w:p>
    <w:p w14:paraId="7996086D" w14:textId="77777777" w:rsidR="006D37C9" w:rsidRDefault="006D37C9" w:rsidP="004819BF">
      <w:pPr>
        <w:numPr>
          <w:ilvl w:val="1"/>
          <w:numId w:val="2"/>
        </w:numPr>
        <w:tabs>
          <w:tab w:val="left" w:pos="0"/>
          <w:tab w:val="left" w:pos="90"/>
          <w:tab w:val="left" w:pos="851"/>
        </w:tabs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Tiekėjas per Perkančiosios organizacijos nustatytą terminą nepatikslino, nepapildė, nepaaiškino informacijos, kaip nustatyta LR Viešųjų pirkimų įstatymo 45 straipsnio 3 dalyje;</w:t>
      </w:r>
    </w:p>
    <w:p w14:paraId="7129A919" w14:textId="29543F17" w:rsidR="004819BF" w:rsidRPr="006D37C9" w:rsidRDefault="004819BF" w:rsidP="004819BF">
      <w:pPr>
        <w:numPr>
          <w:ilvl w:val="1"/>
          <w:numId w:val="2"/>
        </w:numPr>
        <w:tabs>
          <w:tab w:val="left" w:pos="0"/>
          <w:tab w:val="left" w:pos="90"/>
          <w:tab w:val="left" w:pos="851"/>
        </w:tabs>
        <w:spacing w:after="0" w:line="240" w:lineRule="auto"/>
        <w:ind w:left="142" w:firstLine="142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819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pasiūlyta kaina viršija pirkime nustatytą maksimalią prekės kainą ir yra per didelė ir nepriimtina;</w:t>
      </w:r>
    </w:p>
    <w:p w14:paraId="0BCE3410" w14:textId="023DFF59" w:rsidR="006D37C9" w:rsidRPr="006D37C9" w:rsidRDefault="006D37C9" w:rsidP="006D37C9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15.</w:t>
      </w:r>
      <w:r w:rsidR="004819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4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 pasiūlyme nurodyta neįprastai maža kaina ar sąnaudos ir tiekėjas nepateikia tinkamų pasiūlytos neįprastai mažos kainos ar sąnaudų pagrįstumo įrodymų.</w:t>
      </w:r>
    </w:p>
    <w:p w14:paraId="00B00409" w14:textId="3FC7ACCE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16. 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Perkančioji organizacija ekonomiškai naudingiausią pasiūlymą išrenka pagal mažiausią </w:t>
      </w:r>
      <w:r w:rsidR="004819BF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>pasiūlymo</w:t>
      </w:r>
      <w:r w:rsidRPr="006D37C9">
        <w:rPr>
          <w:rFonts w:ascii="Times New Roman" w:eastAsia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kainą.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Pasiūlymas pateikiamas užpildant pirkimo sąlygų 2 priedą Pasiūlymo forma. </w:t>
      </w:r>
    </w:p>
    <w:p w14:paraId="7B9785E9" w14:textId="77777777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17. Pirkime taikoma fiksuotos  kainos kainodara.</w:t>
      </w:r>
    </w:p>
    <w:p w14:paraId="4DBC3850" w14:textId="77777777" w:rsidR="004819BF" w:rsidRDefault="006D37C9" w:rsidP="004819B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18. </w:t>
      </w:r>
      <w:r w:rsidR="004819BF" w:rsidRPr="004819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 dalyviu, kurio pasiūlymas bus nustatytas laimėjusiu, bus sudaroma Prekių pirkimo - pardavimo sutartis. Visos Sutarties sąlygos ir keliami reikalavimai nurodyti pirkimo sąlygų 3 priede „Sutarties projektas“.</w:t>
      </w:r>
    </w:p>
    <w:p w14:paraId="3C513BE9" w14:textId="4650668A" w:rsidR="006D37C9" w:rsidRPr="006D37C9" w:rsidRDefault="006D37C9" w:rsidP="004819B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19. Į prekių kainą turi būti įtrauktos tiekėjų siūlomos nuolaidos, prekių pristatymas</w:t>
      </w:r>
      <w:r w:rsidR="004819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sumontavimas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visi mokesčiai </w:t>
      </w:r>
      <w:r w:rsidR="004819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bei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visos tiekėjo išlaidos, susijusios su sąskaitų pateikimu.</w:t>
      </w:r>
    </w:p>
    <w:p w14:paraId="1374215B" w14:textId="3A51E8F9" w:rsidR="006D37C9" w:rsidRPr="006D37C9" w:rsidRDefault="006D37C9" w:rsidP="006D37C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/>
          <w:kern w:val="0"/>
          <w:bdr w:val="nil"/>
          <w:lang w:val="pt-BR" w:eastAsia="lt-LT"/>
          <w14:ligatures w14:val="none"/>
        </w:rPr>
      </w:pPr>
      <w:r w:rsidRPr="006D37C9">
        <w:rPr>
          <w:rFonts w:ascii="Times New Roman" w:eastAsia="Arial Unicode MS" w:hAnsi="Times New Roman" w:cs="Times New Roman"/>
          <w:kern w:val="0"/>
          <w:bdr w:val="nil"/>
          <w:lang w:eastAsia="lt-LT"/>
          <w14:ligatures w14:val="none"/>
        </w:rPr>
        <w:t xml:space="preserve">20. 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Tam, kad prieš pateikdami pasiūlymus Tiekėjai turėtų realias galimybes numatyti ir įvertinti sutarties vykdymo išlaidas bei galėtų prisiimti riziką dėl šių išlaidų dydžio, Perkančioji organizacija 202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6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m. 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sausio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14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d. 10 val. numato susitikimą su Tiekėjais, kuris vyks Nacionalinio vėžio centro I aukšto hole, Santariškių g. 1, Vilniuje. Susitikimo metu konkurso dalyviams bus sudarytos galimybės apsilankyti 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prekės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montavimo vietoje. Apie atvykimą privaloma iš anksto </w:t>
      </w:r>
      <w:r w:rsidR="00474210" w:rsidRPr="003B2F04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Infrastruktūros ir ūkio skyriaus vedėjas Rytis Motiejūnas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, 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tel. </w:t>
      </w:r>
      <w:r w:rsidR="00474210" w:rsidRP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+370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 </w:t>
      </w:r>
      <w:r w:rsidR="00474210" w:rsidRP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697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</w:t>
      </w:r>
      <w:r w:rsidR="00474210" w:rsidRP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62108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el. p. </w:t>
      </w:r>
      <w:hyperlink r:id="rId8" w:history="1">
        <w:r w:rsidR="00474210" w:rsidRPr="00EB61C8">
          <w:rPr>
            <w:rStyle w:val="Hyperlink"/>
            <w:rFonts w:ascii="Times New Roman" w:eastAsia="Times New Roman" w:hAnsi="Times New Roman" w:cs="Times New Roman"/>
            <w:bCs/>
            <w:kern w:val="0"/>
            <w:lang w:eastAsia="lt-LT"/>
            <w14:ligatures w14:val="none"/>
          </w:rPr>
          <w:t>rytis.motiejūnas@nvc.santa.lt</w:t>
        </w:r>
      </w:hyperlink>
      <w:r w:rsidR="00474210" w:rsidRPr="006D37C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.</w:t>
      </w:r>
      <w:r w:rsidR="00474210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 xml:space="preserve"> </w:t>
      </w:r>
      <w:r w:rsidR="00B829BA" w:rsidRPr="00B829BA">
        <w:rPr>
          <w:rFonts w:ascii="Times New Roman" w:eastAsia="Arial Unicode MS" w:hAnsi="Times New Roman" w:cs="Times New Roman"/>
          <w:color w:val="000000" w:themeColor="text1"/>
          <w:kern w:val="0"/>
          <w:bdr w:val="nil"/>
          <w:lang w:eastAsia="lt-LT"/>
          <w14:ligatures w14:val="none"/>
        </w:rPr>
        <w:t>Už atvykimą į susitikimą Tiekėjams nekompensuojama.</w:t>
      </w:r>
    </w:p>
    <w:p w14:paraId="69304D03" w14:textId="77777777" w:rsidR="006D37C9" w:rsidRPr="006D37C9" w:rsidRDefault="006D37C9" w:rsidP="006D37C9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21. Perkančioji organizacija </w:t>
      </w:r>
      <w:r w:rsidRPr="006D37C9">
        <w:rPr>
          <w:rFonts w:ascii="Times New Roman" w:hAnsi="Times New Roman" w:cs="Times New Roman"/>
          <w:kern w:val="0"/>
          <w:lang w:eastAsia="lt-LT"/>
          <w14:ligatures w14:val="none"/>
        </w:rPr>
        <w:t>neriboja</w:t>
      </w:r>
      <w:r w:rsidRPr="006D37C9">
        <w:rPr>
          <w:rFonts w:ascii="Times New Roman" w:hAnsi="Times New Roman" w:cs="Times New Roman"/>
          <w:color w:val="000000" w:themeColor="text1"/>
          <w:kern w:val="0"/>
          <w:lang w:eastAsia="lt-LT"/>
          <w14:ligatures w14:val="none"/>
        </w:rPr>
        <w:t xml:space="preserve"> Tiekėjų galimybės esminių užduočių atlikimui pasitelkti subtiekėjus ir (arba) tiekėjų grupės narius.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7D076BB0" w14:textId="77777777" w:rsidR="006D37C9" w:rsidRPr="006D37C9" w:rsidRDefault="006D37C9" w:rsidP="006D37C9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22. Elektroninis aukcionas pirkime nebus rengiamas.</w:t>
      </w:r>
    </w:p>
    <w:p w14:paraId="20BB4BF4" w14:textId="3CB66A28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23. Pirkimas vykdomas elektroniniu būdu, naudojantis Centrinės viešųjų pirkimų informacinės sistemos (toliau - CVPIS) priemonėmis. Elektroninėmis priemonėmis pasiūlymus gali teikti tik tie tiekėjai, kurie yra registruoti CVPIS, pasiekiamoje adresu </w:t>
      </w:r>
      <w:r w:rsidR="00B829BA" w:rsidRPr="00B829BA">
        <w:rPr>
          <w:rFonts w:ascii="Times New Roman" w:eastAsiaTheme="majorEastAsia" w:hAnsi="Times New Roman" w:cs="Times New Roman"/>
          <w:color w:val="0000FF"/>
          <w:kern w:val="0"/>
          <w:u w:val="single"/>
          <w:lang w:eastAsia="lt-LT"/>
          <w14:ligatures w14:val="none"/>
        </w:rPr>
        <w:t>https://viesiejipirkimai.lt.</w:t>
      </w:r>
      <w:r w:rsidR="00B829BA">
        <w:rPr>
          <w:rFonts w:ascii="Times New Roman" w:eastAsiaTheme="majorEastAsia" w:hAnsi="Times New Roman" w:cs="Times New Roman"/>
          <w:color w:val="0000FF"/>
          <w:kern w:val="0"/>
          <w:u w:val="single"/>
          <w:lang w:eastAsia="lt-LT"/>
          <w14:ligatures w14:val="none"/>
        </w:rPr>
        <w:t>.</w:t>
      </w:r>
      <w:r w:rsidRPr="006D37C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Susipažinimo su pasiūlymais procedūroje tiekėjai ar jų įgalioti atstovai nedalyvauja.</w:t>
      </w:r>
    </w:p>
    <w:p w14:paraId="4C5DA3C9" w14:textId="77777777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hAnsi="Times New Roman" w:cs="Times New Roman"/>
          <w:color w:val="000000" w:themeColor="text1"/>
          <w:kern w:val="0"/>
          <w14:ligatures w14:val="none"/>
        </w:rPr>
        <w:t>24</w:t>
      </w:r>
      <w:r w:rsidRPr="006D37C9">
        <w:rPr>
          <w:rFonts w:ascii="Times New Roman" w:eastAsia="Calibri" w:hAnsi="Times New Roman" w:cs="Times New Roman"/>
          <w:kern w:val="0"/>
          <w14:ligatures w14:val="none"/>
        </w:rPr>
        <w:t xml:space="preserve">. Pasiūlymą </w:t>
      </w:r>
      <w:r w:rsidRPr="006D37C9">
        <w:rPr>
          <w:rFonts w:ascii="Times New Roman" w:eastAsia="Calibri" w:hAnsi="Times New Roman" w:cs="Times New Roman"/>
          <w:bCs/>
          <w:iCs/>
          <w:kern w:val="0"/>
          <w14:ligatures w14:val="none"/>
        </w:rPr>
        <w:t xml:space="preserve">reikia </w:t>
      </w:r>
      <w:r w:rsidRPr="006D37C9">
        <w:rPr>
          <w:rFonts w:ascii="Times New Roman" w:eastAsia="Calibri" w:hAnsi="Times New Roman" w:cs="Times New Roman"/>
          <w:kern w:val="0"/>
          <w:lang w:eastAsia="lt-LT"/>
          <w14:ligatures w14:val="none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3F612F2F" w14:textId="77777777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0E5BFDC3" w14:textId="77777777" w:rsidR="006D37C9" w:rsidRPr="006D37C9" w:rsidRDefault="006D37C9" w:rsidP="006D37C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PRIDEDAMA. 1 priedas</w:t>
      </w:r>
      <w:r w:rsidRPr="006D37C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Techninė specifikacija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7A22D397" w14:textId="77777777" w:rsidR="006D37C9" w:rsidRPr="006D37C9" w:rsidRDefault="006D37C9" w:rsidP="006D37C9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             2 priedas </w:t>
      </w:r>
      <w:r w:rsidRPr="006D37C9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Pasiūlymo forma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251C3913" w14:textId="77777777" w:rsidR="006D37C9" w:rsidRPr="006D37C9" w:rsidRDefault="006D37C9" w:rsidP="006D37C9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                  3 priedas Sutarties projektas.</w:t>
      </w:r>
    </w:p>
    <w:p w14:paraId="416D5964" w14:textId="157AA124" w:rsidR="006D37C9" w:rsidRPr="006D37C9" w:rsidRDefault="006D37C9" w:rsidP="004819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6D37C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         </w:t>
      </w:r>
    </w:p>
    <w:p w14:paraId="1B0B1D3C" w14:textId="77777777" w:rsidR="006D37C9" w:rsidRPr="006D37C9" w:rsidRDefault="006D37C9" w:rsidP="006D37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A443A53" w14:textId="77777777" w:rsidR="003333A7" w:rsidRDefault="003333A7"/>
    <w:sectPr w:rsidR="003333A7" w:rsidSect="00BB7031">
      <w:pgSz w:w="11906" w:h="16838"/>
      <w:pgMar w:top="851" w:right="624" w:bottom="851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1FE"/>
    <w:multiLevelType w:val="hybridMultilevel"/>
    <w:tmpl w:val="85908D9C"/>
    <w:lvl w:ilvl="0" w:tplc="77F800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64417353">
    <w:abstractNumId w:val="0"/>
  </w:num>
  <w:num w:numId="2" w16cid:durableId="19006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6"/>
    <w:rsid w:val="003333A7"/>
    <w:rsid w:val="003B2F04"/>
    <w:rsid w:val="003D3B18"/>
    <w:rsid w:val="00474210"/>
    <w:rsid w:val="004819BF"/>
    <w:rsid w:val="006740F0"/>
    <w:rsid w:val="006D37C9"/>
    <w:rsid w:val="007E5CD6"/>
    <w:rsid w:val="00AB5B22"/>
    <w:rsid w:val="00B829BA"/>
    <w:rsid w:val="00BB7031"/>
    <w:rsid w:val="00D07307"/>
    <w:rsid w:val="00E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4B2"/>
  <w15:chartTrackingRefBased/>
  <w15:docId w15:val="{F2ED3D2F-5F6D-4919-A3B5-DBEC7A3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tis.motiej&#363;nas@nvc.sant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liutauras.barila@nvc.san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vc.santa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A4B6-837B-486F-A1AB-BF669436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3975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4</cp:revision>
  <dcterms:created xsi:type="dcterms:W3CDTF">2026-01-09T08:45:00Z</dcterms:created>
  <dcterms:modified xsi:type="dcterms:W3CDTF">2026-01-09T14:18:00Z</dcterms:modified>
</cp:coreProperties>
</file>