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643" w:rsidRDefault="00F46181">
      <w:pPr>
        <w:jc w:val="center"/>
      </w:pPr>
      <w:r>
        <w:t>Sutarties projektas</w:t>
      </w:r>
    </w:p>
    <w:p w:rsidR="000B5643" w:rsidRDefault="00F46181">
      <w:pPr>
        <w:jc w:val="center"/>
        <w:rPr>
          <w:b/>
        </w:rPr>
      </w:pPr>
      <w:r>
        <w:rPr>
          <w:b/>
        </w:rPr>
        <w:t xml:space="preserve">PASLAUGŲ VIEŠOJO PIRKIMO–PARDAVIMO SUTARTIS </w:t>
      </w:r>
    </w:p>
    <w:p w:rsidR="000B5643" w:rsidRDefault="000B5643">
      <w:pPr>
        <w:jc w:val="center"/>
        <w:rPr>
          <w:b/>
          <w:color w:val="000000"/>
        </w:rPr>
      </w:pPr>
    </w:p>
    <w:p w:rsidR="000B5643" w:rsidRDefault="00F46181">
      <w:pPr>
        <w:jc w:val="center"/>
        <w:rPr>
          <w:b/>
          <w:color w:val="000000"/>
        </w:rPr>
      </w:pPr>
      <w:r>
        <w:rPr>
          <w:b/>
        </w:rPr>
        <w:t xml:space="preserve">I. </w:t>
      </w:r>
      <w:r>
        <w:rPr>
          <w:b/>
          <w:color w:val="000000"/>
        </w:rPr>
        <w:t>SPECIALIOJI DALIS</w:t>
      </w:r>
    </w:p>
    <w:p w:rsidR="000B5643" w:rsidRDefault="000B5643"/>
    <w:p w:rsidR="000B5643" w:rsidRDefault="00A665C3">
      <w:pPr>
        <w:ind w:left="2880" w:firstLine="720"/>
        <w:jc w:val="both"/>
      </w:pPr>
      <w:r>
        <w:t>202...</w:t>
      </w:r>
      <w:r w:rsidR="00F46181">
        <w:t xml:space="preserve"> m.             d. Nr.    </w:t>
      </w:r>
    </w:p>
    <w:p w:rsidR="000B5643" w:rsidRDefault="00F46181">
      <w:pPr>
        <w:jc w:val="center"/>
        <w:rPr>
          <w:i/>
        </w:rPr>
      </w:pPr>
      <w:r>
        <w:t>Vilnius</w:t>
      </w:r>
    </w:p>
    <w:p w:rsidR="000B5643" w:rsidRDefault="000B5643">
      <w:pPr>
        <w:ind w:left="3600"/>
        <w:jc w:val="both"/>
        <w:rPr>
          <w:i/>
        </w:rPr>
      </w:pPr>
    </w:p>
    <w:p w:rsidR="000B5643" w:rsidRPr="00A12B3E" w:rsidRDefault="00F46181">
      <w:pPr>
        <w:ind w:firstLine="567"/>
        <w:jc w:val="both"/>
      </w:pPr>
      <w:r>
        <w:rPr>
          <w:b/>
          <w:bCs/>
        </w:rPr>
        <w:t>Lietuvos kariuomenės Logistikos valdybos Įgulų aptarnavimo tarnyba</w:t>
      </w:r>
      <w:r>
        <w:t xml:space="preserve"> (toliau – ĮAT), atstovaujama             </w:t>
      </w:r>
      <w:r>
        <w:rPr>
          <w:color w:val="000000" w:themeColor="text1"/>
        </w:rPr>
        <w:t xml:space="preserve">, veikiančio pagal </w:t>
      </w:r>
      <w:r>
        <w:t>ĮAT</w:t>
      </w:r>
      <w:r>
        <w:rPr>
          <w:color w:val="000000" w:themeColor="text1"/>
        </w:rPr>
        <w:t xml:space="preserve"> nuostatus, </w:t>
      </w:r>
      <w:r>
        <w:rPr>
          <w:color w:val="000000"/>
        </w:rPr>
        <w:t>patvirtintus Krašto apsaugos ministro 2014 m. gegužės 30 d. įsakymu Nr. V-470</w:t>
      </w:r>
      <w:r>
        <w:rPr>
          <w:color w:val="000000" w:themeColor="text1"/>
        </w:rPr>
        <w:t xml:space="preserve"> (toliau – </w:t>
      </w:r>
      <w:r w:rsidRPr="00A12B3E">
        <w:rPr>
          <w:color w:val="000000" w:themeColor="text1"/>
        </w:rPr>
        <w:t xml:space="preserve">Pirkėjas), </w:t>
      </w:r>
      <w:r w:rsidRPr="00A12B3E">
        <w:t xml:space="preserve">ir </w:t>
      </w:r>
    </w:p>
    <w:p w:rsidR="000B5643" w:rsidRDefault="00F46181">
      <w:pPr>
        <w:ind w:firstLine="567"/>
        <w:jc w:val="both"/>
      </w:pPr>
      <w:r w:rsidRPr="00A12B3E">
        <w:t xml:space="preserve">  „   “ (toliau – Teikėjas), atstovaujama                  , veikiančio pagal įmonės įstatus, toliau kartu šioje paslaugų viešojo pirkimo–pardavimo</w:t>
      </w:r>
      <w:r>
        <w:t xml:space="preserve"> sutartyje vadinami „Šalimis“, o kiekvienas atskirai – „Šalimi“, vadovaudamosi Lietuvos Respublikos viešųjų pirkimų įstatymu</w:t>
      </w:r>
      <w:r>
        <w:rPr>
          <w:i/>
        </w:rPr>
        <w:t xml:space="preserve"> </w:t>
      </w:r>
      <w:r>
        <w:t xml:space="preserve">(toliau–Viešųjų pirkimų įstatymas) sudarė šią paslaugų viešojo pirkimo–pardavimo sutartį, toliau vadinamą „Sutartimi“, ir susitarė dėl toliau išvardintų sąlygų.  </w:t>
      </w:r>
    </w:p>
    <w:p w:rsidR="000B5643" w:rsidRDefault="000B5643">
      <w:pPr>
        <w:jc w:val="both"/>
      </w:pPr>
    </w:p>
    <w:tbl>
      <w:tblPr>
        <w:tblW w:w="9967" w:type="dxa"/>
        <w:tblInd w:w="-5" w:type="dxa"/>
        <w:tblLayout w:type="fixed"/>
        <w:tblLook w:val="01E0" w:firstRow="1" w:lastRow="1" w:firstColumn="1" w:lastColumn="1" w:noHBand="0" w:noVBand="0"/>
      </w:tblPr>
      <w:tblGrid>
        <w:gridCol w:w="9967"/>
      </w:tblGrid>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numPr>
                <w:ilvl w:val="0"/>
                <w:numId w:val="1"/>
              </w:numPr>
              <w:ind w:left="252" w:hanging="252"/>
              <w:jc w:val="both"/>
              <w:rPr>
                <w:b/>
              </w:rPr>
            </w:pPr>
            <w:r>
              <w:rPr>
                <w:b/>
              </w:rPr>
              <w:t xml:space="preserve">Sutarties objektas. </w:t>
            </w:r>
          </w:p>
          <w:p w:rsidR="000B5643" w:rsidRDefault="00F46181">
            <w:pPr>
              <w:pStyle w:val="Heading1"/>
              <w:shd w:val="clear" w:color="auto" w:fill="FFFFFF"/>
              <w:spacing w:before="0"/>
              <w:jc w:val="both"/>
              <w:rPr>
                <w:rFonts w:ascii="Times New Roman" w:eastAsia="Times New Roman" w:hAnsi="Times New Roman" w:cs="Times New Roman"/>
                <w:b/>
                <w:color w:val="auto"/>
                <w:kern w:val="2"/>
                <w:sz w:val="24"/>
                <w:szCs w:val="24"/>
                <w:lang w:eastAsia="en-US"/>
              </w:rPr>
            </w:pPr>
            <w:r>
              <w:rPr>
                <w:rFonts w:ascii="Times New Roman" w:hAnsi="Times New Roman" w:cs="Times New Roman"/>
                <w:color w:val="auto"/>
                <w:sz w:val="24"/>
                <w:szCs w:val="24"/>
              </w:rPr>
              <w:t xml:space="preserve">1.1. Teikėjas teikia, o Pirkėjas perka </w:t>
            </w:r>
            <w:r w:rsidR="00C74F0D">
              <w:rPr>
                <w:rFonts w:ascii="Times New Roman" w:hAnsi="Times New Roman" w:cs="Times New Roman"/>
                <w:b/>
                <w:color w:val="auto"/>
                <w:sz w:val="24"/>
                <w:szCs w:val="24"/>
              </w:rPr>
              <w:t>interneto duomenų srauto perdavimo paslaugą su išoriniais IP adresais</w:t>
            </w:r>
            <w:r>
              <w:rPr>
                <w:rFonts w:ascii="Times New Roman" w:hAnsi="Times New Roman" w:cs="Times New Roman"/>
                <w:color w:val="auto"/>
                <w:sz w:val="24"/>
                <w:szCs w:val="24"/>
              </w:rPr>
              <w:t xml:space="preserve"> (toliau–paslaugos), atitinkančias Sutarties 1 priede „</w:t>
            </w:r>
            <w:r w:rsidR="00C74F0D">
              <w:rPr>
                <w:rFonts w:ascii="Times New Roman" w:eastAsia="Times New Roman" w:hAnsi="Times New Roman" w:cs="Times New Roman"/>
                <w:color w:val="auto"/>
                <w:kern w:val="2"/>
                <w:sz w:val="24"/>
                <w:szCs w:val="24"/>
                <w:lang w:eastAsia="en-US"/>
              </w:rPr>
              <w:t xml:space="preserve">Duomenų perdavimo paslaugos ir viešų statinių interneto IP adresų techninė </w:t>
            </w:r>
            <w:r w:rsidR="00523604">
              <w:rPr>
                <w:rFonts w:ascii="Times New Roman" w:eastAsia="Times New Roman" w:hAnsi="Times New Roman" w:cs="Times New Roman"/>
                <w:color w:val="auto"/>
                <w:kern w:val="2"/>
                <w:sz w:val="24"/>
                <w:szCs w:val="24"/>
                <w:lang w:eastAsia="en-US"/>
              </w:rPr>
              <w:t>specifikacija</w:t>
            </w:r>
            <w:r>
              <w:rPr>
                <w:rFonts w:ascii="Times New Roman" w:hAnsi="Times New Roman" w:cs="Times New Roman"/>
                <w:color w:val="auto"/>
                <w:sz w:val="24"/>
                <w:szCs w:val="24"/>
              </w:rPr>
              <w:t>“</w:t>
            </w:r>
            <w:r w:rsidR="00F76095">
              <w:rPr>
                <w:rFonts w:ascii="Times New Roman" w:hAnsi="Times New Roman" w:cs="Times New Roman"/>
                <w:color w:val="auto"/>
                <w:sz w:val="24"/>
                <w:szCs w:val="24"/>
              </w:rPr>
              <w:t xml:space="preserve"> TS-474, 2024-12-09 (toliau -</w:t>
            </w:r>
            <w:r>
              <w:rPr>
                <w:rFonts w:ascii="Times New Roman" w:hAnsi="Times New Roman" w:cs="Times New Roman"/>
                <w:color w:val="auto"/>
                <w:sz w:val="24"/>
                <w:szCs w:val="24"/>
              </w:rPr>
              <w:t xml:space="preserve"> 1 priedas) nustatytus reikalavimus.</w:t>
            </w:r>
          </w:p>
          <w:p w:rsidR="000B5643" w:rsidRDefault="00F46181">
            <w:pPr>
              <w:pStyle w:val="ListParagraph"/>
              <w:spacing w:after="0" w:line="240" w:lineRule="auto"/>
              <w:ind w:left="0"/>
              <w:jc w:val="both"/>
              <w:rPr>
                <w:rFonts w:eastAsia="Times New Roman"/>
                <w:lang w:eastAsia="lt-LT"/>
              </w:rPr>
            </w:pPr>
            <w:r>
              <w:t xml:space="preserve">1.2. </w:t>
            </w:r>
            <w:r>
              <w:rPr>
                <w:rFonts w:eastAsia="Times New Roman"/>
                <w:lang w:eastAsia="lt-LT"/>
              </w:rPr>
              <w:t xml:space="preserve">Pirkėjas įsipareigoja priimti Sutarties prieduose pateiktus reikalavimus atitinkančias paslaugas ir už jas sumokėti Sutartyje nustatyta tvarka. </w:t>
            </w:r>
          </w:p>
          <w:p w:rsidR="000B5643" w:rsidRDefault="000B5643">
            <w:pPr>
              <w:pStyle w:val="ListParagraph"/>
              <w:spacing w:after="0" w:line="240" w:lineRule="auto"/>
              <w:ind w:left="0"/>
              <w:jc w:val="both"/>
            </w:pP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2. Sutarties kaina/vertė/paslaugų įkainiai/kainodaros taisyklės</w:t>
            </w:r>
          </w:p>
          <w:p w:rsidR="000B5643" w:rsidRDefault="00F46181">
            <w:pPr>
              <w:jc w:val="both"/>
            </w:pPr>
            <w:r w:rsidRPr="00F76095">
              <w:t>2.</w:t>
            </w:r>
            <w:r w:rsidR="00C74F0D" w:rsidRPr="00F76095">
              <w:t xml:space="preserve">1. Sutarties kaina   </w:t>
            </w:r>
            <w:r w:rsidR="00F76095" w:rsidRPr="00F76095">
              <w:t>......</w:t>
            </w:r>
            <w:r w:rsidRPr="00F76095">
              <w:t xml:space="preserve"> EUR  ( </w:t>
            </w:r>
            <w:r w:rsidR="00F76095" w:rsidRPr="00F76095">
              <w:t>.....</w:t>
            </w:r>
            <w:r w:rsidRPr="00F76095">
              <w:t xml:space="preserve"> Eur</w:t>
            </w:r>
            <w:r>
              <w:t xml:space="preserve"> </w:t>
            </w:r>
            <w:r w:rsidR="00F76095">
              <w:t>...</w:t>
            </w:r>
            <w:r>
              <w:t xml:space="preserve"> ct ) su PVM ir visais kitais mokesčiais bei išlaidomis, kurios atsiranda vykdant Sutartį. </w:t>
            </w:r>
          </w:p>
          <w:p w:rsidR="000B5643" w:rsidRDefault="00F46181">
            <w:pPr>
              <w:jc w:val="both"/>
            </w:pPr>
            <w:r>
              <w:t xml:space="preserve">2.2. </w:t>
            </w:r>
            <w:r w:rsidR="00F76095" w:rsidRPr="00F76095">
              <w:t>Vieno mėnesio paslaugų įkainis -      Eur su PVM.</w:t>
            </w:r>
          </w:p>
          <w:p w:rsidR="00F76095" w:rsidRDefault="00F76095">
            <w:pPr>
              <w:jc w:val="both"/>
            </w:pPr>
            <w:r>
              <w:t xml:space="preserve">2.3. </w:t>
            </w:r>
            <w:r w:rsidRPr="00F76095">
              <w:t xml:space="preserve">2.2. Sutarčiai taikoma fiksuotos kainos kainodara. </w:t>
            </w:r>
          </w:p>
          <w:p w:rsidR="000B5643" w:rsidRDefault="00F46181">
            <w:pPr>
              <w:jc w:val="both"/>
            </w:pPr>
            <w:r>
              <w:t>2.3. Peržiūros atvejis numatytas Sutarties bendrosios dalies 2.2 papunktyje.</w:t>
            </w:r>
          </w:p>
          <w:p w:rsidR="000B5643" w:rsidRDefault="00F46181">
            <w:pPr>
              <w:jc w:val="both"/>
              <w:rPr>
                <w:lang w:val="en-US"/>
              </w:rPr>
            </w:pPr>
            <w:r>
              <w:rPr>
                <w:lang w:eastAsia="en-US"/>
              </w:rPr>
              <w:t>2</w:t>
            </w:r>
            <w:r w:rsidR="00523604">
              <w:rPr>
                <w:lang w:eastAsia="en-US"/>
              </w:rPr>
              <w:t>.4</w:t>
            </w:r>
            <w:r>
              <w:rPr>
                <w:lang w:eastAsia="en-US"/>
              </w:rPr>
              <w:t>.</w:t>
            </w:r>
            <w:r w:rsidR="00F76095">
              <w:t xml:space="preserve"> </w:t>
            </w:r>
            <w:r w:rsidR="00F76095" w:rsidRPr="00F76095">
              <w:t>Pirkėjas neįsipareigoja išpirkti paslaugų už visą Sutarties specialiosios dalies 2.1. punkte nurodytą sumą.</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 xml:space="preserve">3. Paslaugų teikimo vieta, terminas ir sąlygos </w:t>
            </w:r>
          </w:p>
          <w:p w:rsidR="000B5643" w:rsidRDefault="00F46181">
            <w:pPr>
              <w:jc w:val="both"/>
              <w:rPr>
                <w:color w:val="000000"/>
              </w:rPr>
            </w:pPr>
            <w:r>
              <w:rPr>
                <w:color w:val="000000"/>
              </w:rPr>
              <w:t>3</w:t>
            </w:r>
            <w:r w:rsidR="00C74F0D">
              <w:rPr>
                <w:color w:val="000000"/>
              </w:rPr>
              <w:t>.1. Paslaugų teikimo trukmė – 24</w:t>
            </w:r>
            <w:r>
              <w:rPr>
                <w:color w:val="000000"/>
              </w:rPr>
              <w:t xml:space="preserve"> mėn. nuo Sutarties įsigaliojimo dienos.</w:t>
            </w:r>
          </w:p>
          <w:p w:rsidR="000B5643" w:rsidRDefault="00F46181">
            <w:pPr>
              <w:jc w:val="both"/>
            </w:pPr>
            <w:r>
              <w:rPr>
                <w:color w:val="000000"/>
              </w:rPr>
              <w:t>3</w:t>
            </w:r>
            <w:r w:rsidR="00C74F0D">
              <w:t>.2. Paslaugų teikimo vieta</w:t>
            </w:r>
            <w:r>
              <w:t xml:space="preserve">: </w:t>
            </w:r>
            <w:r w:rsidR="00C74F0D">
              <w:t>generolo Silvestro Žukausko poligonas, Švenčionių r. sav., Pabradės sen., Mažalotės k., Herkaus stovykla</w:t>
            </w:r>
            <w:r w:rsidR="00F76095">
              <w:t>.</w:t>
            </w:r>
          </w:p>
          <w:p w:rsidR="00F76095" w:rsidRPr="00F76095" w:rsidRDefault="00F76095" w:rsidP="00F76095">
            <w:pPr>
              <w:jc w:val="both"/>
            </w:pPr>
            <w:r>
              <w:t>3.3</w:t>
            </w:r>
            <w:r w:rsidRPr="00F76095">
              <w:t>. Paslaugos teikiamos 24 val. per parą, 7 dienas per savaitę nuo 202</w:t>
            </w:r>
            <w:r>
              <w:t>5</w:t>
            </w:r>
            <w:r w:rsidRPr="00F76095">
              <w:t xml:space="preserve"> m. sausio 1 d. iki 202</w:t>
            </w:r>
            <w:r w:rsidR="003D440F">
              <w:t>6</w:t>
            </w:r>
            <w:bookmarkStart w:id="0" w:name="_GoBack"/>
            <w:bookmarkEnd w:id="0"/>
            <w:r w:rsidRPr="00F76095">
              <w:t xml:space="preserve"> m. gruodžio 31 d. (imtinai). </w:t>
            </w:r>
          </w:p>
          <w:p w:rsidR="00F76095" w:rsidRPr="00F76095" w:rsidRDefault="00F76095" w:rsidP="00F76095">
            <w:pPr>
              <w:jc w:val="both"/>
            </w:pPr>
            <w:r>
              <w:t>3.4</w:t>
            </w:r>
            <w:r w:rsidRPr="00F76095">
              <w:t>. Teikėjo įsipareigojimai:</w:t>
            </w:r>
          </w:p>
          <w:p w:rsidR="00F76095" w:rsidRPr="00F76095" w:rsidRDefault="00F76095" w:rsidP="00F76095">
            <w:pPr>
              <w:jc w:val="both"/>
            </w:pPr>
            <w:r>
              <w:t>3.4</w:t>
            </w:r>
            <w:r w:rsidRPr="00F76095">
              <w:t xml:space="preserve">.1. </w:t>
            </w:r>
            <w:r w:rsidRPr="00F76095">
              <w:rPr>
                <w:lang w:val="en"/>
              </w:rPr>
              <w:t>Teikėjas</w:t>
            </w:r>
            <w:r w:rsidR="00B048E3">
              <w:rPr>
                <w:lang w:val="en"/>
              </w:rPr>
              <w:t xml:space="preserve"> teikia paslaugas,</w:t>
            </w:r>
            <w:r w:rsidRPr="00F76095">
              <w:rPr>
                <w:lang w:val="en"/>
              </w:rPr>
              <w:t xml:space="preserve"> </w:t>
            </w:r>
            <w:r w:rsidRPr="00F76095">
              <w:t>atitinkančias Sutarties 1 priede „Duomenų perdavimo paslaugos ir viešų statinių interneto IP techninė spec</w:t>
            </w:r>
            <w:r w:rsidR="003D440F">
              <w:t>ifikacija Nr. TS-474, 2024-12-09</w:t>
            </w:r>
            <w:r w:rsidRPr="00F76095">
              <w:t>“ (toliau – 1 priedas) nustatytus ir kitus Sutartyje nustatytus reikalavimus.</w:t>
            </w:r>
          </w:p>
          <w:p w:rsidR="00F76095" w:rsidRDefault="00F76095" w:rsidP="00F76095">
            <w:pPr>
              <w:jc w:val="both"/>
            </w:pPr>
            <w:r>
              <w:t>3.5</w:t>
            </w:r>
            <w:r w:rsidRPr="00F76095">
              <w:t>. Pirkimas laikomas žaliuoju vadovaujantis Aplinkos apsaugos kriterijų taikymo, vykdant žaliuosius pirkimus, tvarkos aprašo, patvirtinto Lietuvos Respublikos aplinkos ministro 2011 m. birželio 28 d. įsakymu Nr. D1-508, 4.4.3 papunkčiu.</w:t>
            </w:r>
          </w:p>
          <w:p w:rsidR="000B5643" w:rsidRDefault="00F76095">
            <w:pPr>
              <w:jc w:val="both"/>
            </w:pPr>
            <w:r>
              <w:rPr>
                <w:rFonts w:eastAsia="Calibri"/>
                <w:bCs/>
              </w:rPr>
              <w:t>3.6</w:t>
            </w:r>
            <w:r w:rsidR="00F46181">
              <w:rPr>
                <w:rFonts w:eastAsia="Calibri"/>
                <w:bCs/>
              </w:rPr>
              <w:t xml:space="preserve">. </w:t>
            </w:r>
            <w:r w:rsidR="00F46181">
              <w:t>Paslaugų teikėjas privalo užtikrinti patikimą ir kokybišką paslaugų teikimą, laikydamasis teisinių ir techninių reikalavimų visą paslaugų teikimo laikotarpį.</w:t>
            </w:r>
          </w:p>
          <w:p w:rsidR="000B5643" w:rsidRDefault="00F76095">
            <w:pPr>
              <w:jc w:val="both"/>
              <w:rPr>
                <w:rFonts w:eastAsia="Calibri"/>
              </w:rPr>
            </w:pPr>
            <w:r>
              <w:lastRenderedPageBreak/>
              <w:t>3.7</w:t>
            </w:r>
            <w:r w:rsidR="00F46181">
              <w:t xml:space="preserve">. </w:t>
            </w:r>
            <w:r w:rsidR="00F46181">
              <w:rPr>
                <w:rFonts w:eastAsia="Calibri"/>
              </w:rPr>
              <w:t xml:space="preserve">Paslaugų Teikėjas atlygina Pirkėjui paslaugų teikėjo darbuotojų padarytą žalą Lietuvos Respublikos teisės aktų nustatyta tvarka. </w:t>
            </w:r>
          </w:p>
          <w:p w:rsidR="000B5643" w:rsidRDefault="00F76095">
            <w:pPr>
              <w:jc w:val="both"/>
            </w:pPr>
            <w:r>
              <w:rPr>
                <w:rFonts w:eastAsia="Calibri"/>
              </w:rPr>
              <w:t>3.8</w:t>
            </w:r>
            <w:r w:rsidR="00F46181">
              <w:rPr>
                <w:rFonts w:eastAsia="Calibri"/>
              </w:rPr>
              <w:t xml:space="preserve">. </w:t>
            </w:r>
            <w:r w:rsidR="00F46181">
              <w:t>Į paslaugų kainą turi būti įskaičiuotos visos su paslaugomis susijusios išlaidos (transporto išlaidos bei papildomos išlaidos, jeigu tokių bus).</w:t>
            </w:r>
          </w:p>
          <w:p w:rsidR="000B5643" w:rsidRDefault="000B5643" w:rsidP="00C74F0D">
            <w:pPr>
              <w:contextualSpacing/>
              <w:jc w:val="both"/>
            </w:pP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lastRenderedPageBreak/>
              <w:t>4. Apmokėjimo tvarka</w:t>
            </w:r>
          </w:p>
          <w:p w:rsidR="000B5643" w:rsidRDefault="00F46181">
            <w:pPr>
              <w:jc w:val="both"/>
            </w:pPr>
            <w:r>
              <w:t>4.1. Pirkėjas su Teikėju</w:t>
            </w:r>
            <w:r>
              <w:rPr>
                <w:b/>
              </w:rPr>
              <w:t xml:space="preserve"> </w:t>
            </w:r>
            <w:r>
              <w:t xml:space="preserve">atsiskaito Sutarties bendrosios dalies 4.1 papunktyje nustatyta tvarka. </w:t>
            </w:r>
          </w:p>
          <w:p w:rsidR="00425A98" w:rsidRDefault="00425A98">
            <w:pPr>
              <w:jc w:val="both"/>
            </w:pPr>
            <w:r>
              <w:t>4.2.</w:t>
            </w:r>
            <w:r w:rsidRPr="00425A98">
              <w:t xml:space="preserve"> Jei paslaugos teikiamos nepilną mėnesį, sąskaita pateikiama perskaičiavus mėnesio kainą proporcingai pagal tą mėnesį teiktų paslaugų dienų skaičių.</w:t>
            </w:r>
          </w:p>
          <w:p w:rsidR="000B5643" w:rsidRDefault="00425A98">
            <w:pPr>
              <w:jc w:val="both"/>
            </w:pPr>
            <w:r>
              <w:t>4.3</w:t>
            </w:r>
            <w:r w:rsidR="00F46181">
              <w:t>. Avanso mokėjimas nenumatomas.</w:t>
            </w:r>
          </w:p>
          <w:p w:rsidR="000B5643" w:rsidRDefault="00425A98">
            <w:pPr>
              <w:jc w:val="both"/>
            </w:pPr>
            <w:r>
              <w:t>4.4</w:t>
            </w:r>
            <w:r w:rsidR="00F46181">
              <w:t>. Už suteiktas Sutarties ir jos prieduose nurodytus reikalavimus atitinkančias Paslaugas Pirkėjas sumoka per 30 dienų nuo užsakytų paslaugų suteikimo ir priėmimo – perdavimo akto  pasirašymo ir sąskaitos faktūros gavimo.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rsidR="000B5643" w:rsidRDefault="000B5643">
            <w:pPr>
              <w:jc w:val="both"/>
              <w:rPr>
                <w:color w:val="FF0000"/>
              </w:rPr>
            </w:pP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5. Pirkėjo teisė vienašališkai nutraukti Sutartį:</w:t>
            </w:r>
          </w:p>
          <w:p w:rsidR="00425A98" w:rsidRPr="00425A98" w:rsidRDefault="00425A98" w:rsidP="00425A98">
            <w:pPr>
              <w:jc w:val="both"/>
            </w:pPr>
            <w:r>
              <w:t xml:space="preserve">5.1. </w:t>
            </w:r>
            <w:r w:rsidRPr="00425A98">
              <w:t>Teikėjui nepradedant teikti paslaugų daugiau kaip 3 (tris) dienas nuo</w:t>
            </w:r>
            <w:r>
              <w:t xml:space="preserve"> Sutarties specialios dalies 3.3</w:t>
            </w:r>
            <w:r w:rsidRPr="00425A98">
              <w:t>. punkte nurodytos datos, Pirkėjas turi teisę Sutarties bendroje dalyje nustatyta tvarka Sutartį nutraukti.</w:t>
            </w:r>
          </w:p>
          <w:p w:rsidR="000B5643" w:rsidRDefault="00425A98" w:rsidP="00425A98">
            <w:pPr>
              <w:jc w:val="both"/>
              <w:rPr>
                <w:color w:val="FF0000"/>
              </w:rPr>
            </w:pPr>
            <w:r w:rsidRPr="00425A98">
              <w:t>5.2. Kiti vienašalio Sutarties nutraukimo atvejai numatyti Sutarties bendrosios dalies 9.2. punkte.</w:t>
            </w: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 xml:space="preserve">6. Paslaugų kokybė </w:t>
            </w:r>
          </w:p>
          <w:p w:rsidR="000B5643" w:rsidRDefault="00F46181">
            <w:pPr>
              <w:jc w:val="both"/>
            </w:pPr>
            <w:r>
              <w:t>6.1. Paslaugos privalo atitikti visus Sutartyje ir jos prieduose nustatytus reikalavimus.</w:t>
            </w:r>
          </w:p>
          <w:p w:rsidR="000B5643" w:rsidRDefault="00F46181">
            <w:pPr>
              <w:jc w:val="both"/>
            </w:pPr>
            <w:r>
              <w:t xml:space="preserve">6.2. Paslaugų kokybė privalo atitikti Lietuvos Respublikos teisės aktų, reglamentuojančių darbo saugos, priešgaisrinės saugos, aplinkosaugos ir higienos reikalavimus. </w:t>
            </w:r>
          </w:p>
          <w:p w:rsidR="000B5643" w:rsidRDefault="000B5643">
            <w:pPr>
              <w:jc w:val="both"/>
              <w:rPr>
                <w:b/>
                <w:color w:val="FF0000"/>
              </w:rPr>
            </w:pPr>
          </w:p>
        </w:tc>
      </w:tr>
      <w:tr w:rsidR="000B5643">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7. Garantiniai įsipareigojimai</w:t>
            </w:r>
          </w:p>
          <w:p w:rsidR="00425A98" w:rsidRPr="00425A98" w:rsidRDefault="00A665C3" w:rsidP="00425A98">
            <w:pPr>
              <w:tabs>
                <w:tab w:val="left" w:pos="567"/>
                <w:tab w:val="left" w:pos="851"/>
                <w:tab w:val="left" w:pos="1276"/>
              </w:tabs>
              <w:jc w:val="both"/>
            </w:pPr>
            <w:r>
              <w:t>7.1</w:t>
            </w:r>
            <w:r w:rsidR="00425A98" w:rsidRPr="00425A98">
              <w:t>.</w:t>
            </w:r>
            <w:r w:rsidR="00425A98" w:rsidRPr="00425A98">
              <w:rPr>
                <w:b/>
              </w:rPr>
              <w:t xml:space="preserve"> Teikėjas</w:t>
            </w:r>
            <w:r w:rsidR="00425A98" w:rsidRPr="00425A98">
              <w:t xml:space="preserve"> įsipareigoja turėti veikiančią pagalbos tarnybą, registruojančią gedimus 24 valandas per parą, 7 dienas per savaitę. Gedimai registruojami nemokamai el. paštu, telefonu (prieinamais iš bet kurio tinklo). Po raštiško Pirkėjo pranešimo Teikėjas darbo dienomis nuo 8.00 iki 17.00 val. paslaugų teikimo techninius gedimus turi pašalinti per 1 valandą, o fizinius gedimus per 48 valandas, ne darbo metu (įskaitant savaitgalius ir šventines dienas) - techninius gedimus turi pašalinti per 5 valandas, o fizinius gedimus per 48 valandas bei kompensuoti </w:t>
            </w:r>
            <w:r w:rsidR="00425A98" w:rsidRPr="00425A98">
              <w:rPr>
                <w:b/>
              </w:rPr>
              <w:t>Pirkėjo</w:t>
            </w:r>
            <w:r w:rsidR="00425A98" w:rsidRPr="00425A98">
              <w:t xml:space="preserve"> patirtus nuostolius (jeigu tokie buvo).</w:t>
            </w:r>
          </w:p>
          <w:p w:rsidR="000B5643" w:rsidRDefault="00A665C3" w:rsidP="00425A98">
            <w:pPr>
              <w:jc w:val="both"/>
              <w:rPr>
                <w:color w:val="FF0000"/>
              </w:rPr>
            </w:pPr>
            <w:r>
              <w:t>7.2</w:t>
            </w:r>
            <w:r w:rsidR="00425A98" w:rsidRPr="00425A98">
              <w:t>. Teikėjas visus priežiūros darbus, kurie susiję su laikinu Paslaugos nutraukimu, turi atlikti tik prieš tai suderinęs su Pirkėju raštu arba elektroniniu paštu ne vėliau kaip prieš 24 valandas iki Paslaugos nutraukimo pradžios. Teikėjas privalo nurodyti Paslaugos teikimo nutraukimo laikotarpį ir priežastį.</w:t>
            </w:r>
          </w:p>
        </w:tc>
      </w:tr>
      <w:tr w:rsidR="000B5643">
        <w:trPr>
          <w:trHeight w:val="566"/>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pPr>
            <w:r>
              <w:rPr>
                <w:b/>
              </w:rPr>
              <w:t xml:space="preserve">8. Papildomas prievolių įvykdymo užtikrinimas </w:t>
            </w:r>
          </w:p>
          <w:p w:rsidR="000B5643" w:rsidRDefault="00F46181">
            <w:pPr>
              <w:jc w:val="both"/>
            </w:pPr>
            <w:r>
              <w:t xml:space="preserve">Sutarties įvykdymui užtikrinti draudimo bendrovės laidavimo rašto arba banko garantijos nebus reikalaujama. </w:t>
            </w:r>
          </w:p>
          <w:p w:rsidR="000B5643" w:rsidRDefault="000B5643">
            <w:pPr>
              <w:jc w:val="both"/>
              <w:rPr>
                <w:b/>
                <w:color w:val="FF0000"/>
              </w:rPr>
            </w:pPr>
          </w:p>
        </w:tc>
      </w:tr>
      <w:tr w:rsidR="000B5643">
        <w:trPr>
          <w:trHeight w:val="715"/>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rPr>
                <w:b/>
              </w:rPr>
              <w:t>9. Kitos sąlygos</w:t>
            </w:r>
          </w:p>
          <w:p w:rsidR="000B5643" w:rsidRDefault="00F46181">
            <w:pPr>
              <w:jc w:val="both"/>
            </w:pPr>
            <w:r>
              <w:t xml:space="preserve">9.1. Sutarties bendrosios dalies 11.1 punkte nurodytų Šalių iš anksto sutartų minimalių nuostolių dydis yra - 0,2% dydžio nuo Paslaugų, kurios yra nesuteiktos ar kurių trūkumai neištaisyti kainos be PVM už kiekvieną uždelstą dieną. </w:t>
            </w:r>
          </w:p>
          <w:p w:rsidR="000B5643" w:rsidRDefault="00F46181">
            <w:pPr>
              <w:jc w:val="both"/>
            </w:pPr>
            <w:r>
              <w:t xml:space="preserve">9.2. Sutarties bendrosios dalies 11.2 punkte nurodytų Šalių iš anksto sutartų minimalių nuostolių dydis yra 7 (septyni) procentai </w:t>
            </w:r>
            <w:r>
              <w:rPr>
                <w:bCs/>
              </w:rPr>
              <w:t xml:space="preserve">nuo Sutarties kainos </w:t>
            </w:r>
            <w:r>
              <w:rPr>
                <w:b/>
                <w:bCs/>
              </w:rPr>
              <w:t xml:space="preserve"> </w:t>
            </w:r>
            <w:r>
              <w:rPr>
                <w:bCs/>
              </w:rPr>
              <w:t>be PVM.</w:t>
            </w:r>
          </w:p>
          <w:p w:rsidR="000B5643" w:rsidRDefault="00F46181">
            <w:pPr>
              <w:jc w:val="both"/>
            </w:pPr>
            <w:r>
              <w:lastRenderedPageBreak/>
              <w:t xml:space="preserve">9.3. Sutarties bendrosios dalies 11.3 punkte numatytų Šalių iš anksto sutartų minimalių nuostolių dydis – 100,00 EUR. </w:t>
            </w:r>
          </w:p>
          <w:p w:rsidR="000B5643" w:rsidRDefault="00F46181">
            <w:pPr>
              <w:jc w:val="both"/>
            </w:pPr>
            <w:r>
              <w:t>9.4. Nenugalimos jėgos aplinkybių trukmė – 30 (trisdešimt) kalendorinių dienų, taikant Sutarties bendrosios dalies 9.1.2 punkto sąlygas.</w:t>
            </w:r>
          </w:p>
          <w:p w:rsidR="000B5643" w:rsidRDefault="00F46181">
            <w:pPr>
              <w:jc w:val="both"/>
            </w:pPr>
            <w:r>
              <w:t xml:space="preserve">Teikėjas šiai Sutarčiai vykdyti pasitelks subtiekėją (-jų) nepasitelks _________ </w:t>
            </w:r>
            <w:r>
              <w:rPr>
                <w:i/>
              </w:rPr>
              <w:t>arba pasitelks</w:t>
            </w:r>
            <w:r>
              <w:t>.</w:t>
            </w:r>
          </w:p>
          <w:p w:rsidR="000B5643" w:rsidRDefault="00F46181">
            <w:pPr>
              <w:jc w:val="both"/>
            </w:pPr>
            <w:r>
              <w:t xml:space="preserve">9.6. Teikėjo atstovas (ai) - </w:t>
            </w:r>
          </w:p>
          <w:p w:rsidR="000B5643" w:rsidRDefault="00F46181" w:rsidP="00C74F0D">
            <w:pPr>
              <w:rPr>
                <w:lang w:eastAsia="en-US"/>
              </w:rPr>
            </w:pPr>
            <w:r>
              <w:t xml:space="preserve">9.7. Pirkėjo atstovas atsakingas už Sutarties vykdymą – </w:t>
            </w:r>
            <w:r w:rsidR="00C74F0D">
              <w:rPr>
                <w:rFonts w:eastAsia="Calibri"/>
                <w:lang w:eastAsia="en-US"/>
              </w:rPr>
              <w:t>LK LV ĮAT PR</w:t>
            </w:r>
            <w:r>
              <w:rPr>
                <w:rFonts w:eastAsia="Calibri"/>
                <w:lang w:eastAsia="en-US"/>
              </w:rPr>
              <w:t xml:space="preserve">ĮAC </w:t>
            </w:r>
            <w:r w:rsidR="00C74F0D">
              <w:rPr>
                <w:rFonts w:eastAsia="Calibri"/>
                <w:lang w:eastAsia="en-US"/>
              </w:rPr>
              <w:t>Infrastruktūros eksploatavimo skyriaus spec. srž. Anatolij Sivoj</w:t>
            </w:r>
            <w:r>
              <w:rPr>
                <w:lang w:eastAsia="en-US"/>
              </w:rPr>
              <w:t xml:space="preserve">, tel. </w:t>
            </w:r>
            <w:r>
              <w:rPr>
                <w:rFonts w:eastAsia="Calibri"/>
                <w:color w:val="000000"/>
                <w:lang w:eastAsia="en-US"/>
              </w:rPr>
              <w:t>+</w:t>
            </w:r>
            <w:r w:rsidR="00C74F0D">
              <w:rPr>
                <w:rFonts w:eastAsia="Calibri"/>
                <w:color w:val="000000"/>
                <w:lang w:eastAsia="en-US"/>
              </w:rPr>
              <w:t>65921699</w:t>
            </w:r>
            <w:r w:rsidR="00C74F0D">
              <w:rPr>
                <w:lang w:eastAsia="en-US"/>
              </w:rPr>
              <w:t xml:space="preserve">, </w:t>
            </w:r>
            <w:r>
              <w:rPr>
                <w:rFonts w:eastAsia="Calibri"/>
                <w:lang w:eastAsia="en-US"/>
              </w:rPr>
              <w:t xml:space="preserve">el. paštas </w:t>
            </w:r>
            <w:hyperlink r:id="rId7" w:history="1">
              <w:r w:rsidR="00C74F0D" w:rsidRPr="007C1BF5">
                <w:rPr>
                  <w:rStyle w:val="Hyperlink"/>
                  <w:rFonts w:eastAsia="Calibri"/>
                  <w:iCs/>
                  <w:lang w:val="en-GB"/>
                </w:rPr>
                <w:t>anatolij.sivoj@mil.lt</w:t>
              </w:r>
            </w:hyperlink>
            <w:r>
              <w:rPr>
                <w:rFonts w:eastAsia="Calibri"/>
                <w:iCs/>
                <w:color w:val="000000" w:themeColor="text1"/>
                <w:lang w:val="en-GB"/>
              </w:rPr>
              <w:t xml:space="preserve"> </w:t>
            </w:r>
          </w:p>
          <w:p w:rsidR="000B5643" w:rsidRDefault="00F46181">
            <w:pPr>
              <w:jc w:val="both"/>
            </w:pPr>
            <w:r>
              <w:t xml:space="preserve">9.8. Asmuo, atsakingas už Sutarties ir pakeitimų paskelbimą – ĮAT Įsigijimų skyriaus Prekių ir paslaugų pirkimo specialistas.  </w:t>
            </w:r>
            <w:r>
              <w:rPr>
                <w:i/>
              </w:rPr>
              <w:t xml:space="preserve"> </w:t>
            </w:r>
          </w:p>
          <w:p w:rsidR="000B5643" w:rsidRDefault="00F46181">
            <w:pPr>
              <w:jc w:val="both"/>
            </w:pPr>
            <w:r>
              <w:t xml:space="preserve">9.9. Sutarties priedai: </w:t>
            </w:r>
          </w:p>
          <w:p w:rsidR="000B5643" w:rsidRDefault="00F46181">
            <w:pPr>
              <w:jc w:val="both"/>
            </w:pPr>
            <w:r>
              <w:t xml:space="preserve">1 priedas - </w:t>
            </w:r>
            <w:r w:rsidR="00523604" w:rsidRPr="00523604">
              <w:t>„Duomenų perdavimo paslaugos ir viešų statinių interneto IP adresų techninė specifikacija“</w:t>
            </w:r>
            <w:r w:rsidR="00523604">
              <w:t>, 3</w:t>
            </w:r>
            <w:r>
              <w:t xml:space="preserve"> lapai. </w:t>
            </w:r>
          </w:p>
          <w:p w:rsidR="00B048E3" w:rsidRDefault="00B048E3">
            <w:pPr>
              <w:jc w:val="both"/>
            </w:pPr>
            <w:r>
              <w:t>2 priedas – principinė stovyklos „Herkus“ išdėstymo schema, 1 lapas.</w:t>
            </w:r>
          </w:p>
          <w:p w:rsidR="000B5643" w:rsidRDefault="000B5643" w:rsidP="00523604">
            <w:pPr>
              <w:jc w:val="both"/>
              <w:rPr>
                <w:color w:val="FF0000"/>
              </w:rPr>
            </w:pPr>
          </w:p>
        </w:tc>
      </w:tr>
      <w:tr w:rsidR="000B5643">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F46181">
            <w:pPr>
              <w:jc w:val="both"/>
              <w:rPr>
                <w:b/>
              </w:rPr>
            </w:pPr>
            <w:r>
              <w:lastRenderedPageBreak/>
              <w:t>10.</w:t>
            </w:r>
            <w:r>
              <w:rPr>
                <w:b/>
              </w:rPr>
              <w:t xml:space="preserve"> Sutarties galiojimas</w:t>
            </w:r>
          </w:p>
          <w:p w:rsidR="000B5643" w:rsidRDefault="00523604">
            <w:pPr>
              <w:jc w:val="both"/>
              <w:rPr>
                <w:bCs/>
              </w:rPr>
            </w:pPr>
            <w:r>
              <w:rPr>
                <w:bCs/>
              </w:rPr>
              <w:t>10.1. Sutartis galioja 24</w:t>
            </w:r>
            <w:r w:rsidR="00F46181">
              <w:rPr>
                <w:bCs/>
              </w:rPr>
              <w:t xml:space="preserve"> (</w:t>
            </w:r>
            <w:r>
              <w:rPr>
                <w:bCs/>
              </w:rPr>
              <w:t>dvidešimt keturis</w:t>
            </w:r>
            <w:r w:rsidR="00F46181">
              <w:rPr>
                <w:bCs/>
              </w:rPr>
              <w:t xml:space="preserve">) mėnesius nuo Sutarties </w:t>
            </w:r>
            <w:r w:rsidR="00A12B3E">
              <w:rPr>
                <w:bCs/>
              </w:rPr>
              <w:t>pasirašymo</w:t>
            </w:r>
            <w:r w:rsidR="00F46181">
              <w:rPr>
                <w:bCs/>
              </w:rPr>
              <w:t xml:space="preserve"> dienos, o finansinių ir garantinių įsipareigojimų atžvilgiu – iki visiško finansinių ir garantinių įsipareigojimų įvykdymo. </w:t>
            </w:r>
          </w:p>
          <w:p w:rsidR="000B5643" w:rsidRDefault="00F46181">
            <w:pPr>
              <w:jc w:val="both"/>
            </w:pPr>
            <w:r>
              <w:t>10.2.</w:t>
            </w:r>
            <w:r>
              <w:rPr>
                <w:b/>
              </w:rPr>
              <w:t xml:space="preserve"> </w:t>
            </w:r>
            <w:r>
              <w:t>Sutarties pratęsimas nenumatomas.</w:t>
            </w:r>
          </w:p>
          <w:p w:rsidR="000B5643" w:rsidRDefault="000B5643">
            <w:pPr>
              <w:jc w:val="both"/>
              <w:rPr>
                <w:b/>
                <w:color w:val="FF0000"/>
              </w:rPr>
            </w:pPr>
          </w:p>
        </w:tc>
      </w:tr>
      <w:tr w:rsidR="000B5643">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523604" w:rsidRDefault="00F46181" w:rsidP="00C74F0D">
            <w:pPr>
              <w:jc w:val="both"/>
              <w:rPr>
                <w:b/>
              </w:rPr>
            </w:pPr>
            <w:r>
              <w:rPr>
                <w:b/>
              </w:rPr>
              <w:t xml:space="preserve">11. </w:t>
            </w:r>
          </w:p>
          <w:p w:rsidR="00C74F0D" w:rsidRPr="00C74F0D" w:rsidRDefault="00A12B3E" w:rsidP="00C74F0D">
            <w:pPr>
              <w:jc w:val="both"/>
              <w:rPr>
                <w:b/>
              </w:rPr>
            </w:pPr>
            <w:r>
              <w:rPr>
                <w:b/>
              </w:rPr>
              <w:t xml:space="preserve">11.1. </w:t>
            </w:r>
            <w:r w:rsidR="00F46181">
              <w:rPr>
                <w:b/>
              </w:rPr>
              <w:t>Pirkėjo rekvizitai</w:t>
            </w:r>
            <w:r w:rsidR="00C74F0D">
              <w:rPr>
                <w:b/>
              </w:rPr>
              <w:t xml:space="preserve">                                                         </w:t>
            </w:r>
            <w:r>
              <w:rPr>
                <w:b/>
              </w:rPr>
              <w:t xml:space="preserve">11.2. </w:t>
            </w:r>
            <w:r w:rsidR="00C74F0D" w:rsidRPr="00C74F0D">
              <w:rPr>
                <w:b/>
              </w:rPr>
              <w:t xml:space="preserve">Teikėjo rekvizitai </w:t>
            </w:r>
          </w:p>
          <w:p w:rsidR="000B5643" w:rsidRDefault="000B5643">
            <w:pPr>
              <w:jc w:val="both"/>
              <w:rPr>
                <w:b/>
              </w:rPr>
            </w:pPr>
          </w:p>
          <w:p w:rsidR="000B5643" w:rsidRDefault="00F46181">
            <w:pPr>
              <w:jc w:val="both"/>
            </w:pPr>
            <w:r>
              <w:t>LK LV Įgulų aptarnavimo tarnyba</w:t>
            </w:r>
          </w:p>
          <w:p w:rsidR="000B5643" w:rsidRDefault="00F46181">
            <w:pPr>
              <w:jc w:val="both"/>
            </w:pPr>
            <w:r>
              <w:t>Mindaugo g. 26, LT-03215 Vilnius</w:t>
            </w:r>
            <w:r>
              <w:tab/>
            </w:r>
          </w:p>
          <w:p w:rsidR="000B5643" w:rsidRDefault="00F46181">
            <w:pPr>
              <w:jc w:val="both"/>
            </w:pPr>
            <w:r>
              <w:t>Filialo kodas 300066843</w:t>
            </w:r>
          </w:p>
          <w:p w:rsidR="000B5643" w:rsidRDefault="00F46181">
            <w:pPr>
              <w:jc w:val="both"/>
            </w:pPr>
            <w:r>
              <w:t>Tel. (8 5) 278 53 43</w:t>
            </w:r>
          </w:p>
          <w:p w:rsidR="000B5643" w:rsidRDefault="00F46181">
            <w:pPr>
              <w:jc w:val="both"/>
            </w:pPr>
            <w:r>
              <w:t>Faksas (8 5) 211 38 14</w:t>
            </w:r>
          </w:p>
          <w:p w:rsidR="000B5643" w:rsidRDefault="00F46181">
            <w:pPr>
              <w:jc w:val="both"/>
            </w:pPr>
            <w:r>
              <w:t>Mokėtojo rekvizitai:</w:t>
            </w:r>
          </w:p>
          <w:p w:rsidR="000B5643" w:rsidRDefault="00F46181">
            <w:pPr>
              <w:jc w:val="both"/>
            </w:pPr>
            <w:r>
              <w:t xml:space="preserve">Lietuvos kariuomenė </w:t>
            </w:r>
          </w:p>
          <w:p w:rsidR="000B5643" w:rsidRDefault="00F46181">
            <w:pPr>
              <w:jc w:val="both"/>
            </w:pPr>
            <w:r>
              <w:t>Kodas 188732677</w:t>
            </w:r>
          </w:p>
          <w:p w:rsidR="000B5643" w:rsidRDefault="00F46181">
            <w:pPr>
              <w:jc w:val="both"/>
            </w:pPr>
            <w:r>
              <w:t>Šv. Ignoto g. 8, LT-01144 Vilnius</w:t>
            </w:r>
          </w:p>
          <w:p w:rsidR="000B5643" w:rsidRDefault="00F46181">
            <w:pPr>
              <w:jc w:val="both"/>
            </w:pPr>
            <w:r>
              <w:t>PVM mokėtojo kodas LT887326716</w:t>
            </w:r>
          </w:p>
          <w:p w:rsidR="000B5643" w:rsidRDefault="00F46181">
            <w:pPr>
              <w:jc w:val="both"/>
            </w:pPr>
            <w:r>
              <w:t xml:space="preserve">Lietuvos Respublikos finansų ministerija, </w:t>
            </w:r>
          </w:p>
          <w:p w:rsidR="000B5643" w:rsidRDefault="00F46181">
            <w:pPr>
              <w:jc w:val="both"/>
            </w:pPr>
            <w:r>
              <w:t>banko kodas 40 400</w:t>
            </w:r>
          </w:p>
          <w:p w:rsidR="000B5643" w:rsidRDefault="00F46181">
            <w:pPr>
              <w:jc w:val="both"/>
            </w:pPr>
            <w:r>
              <w:t xml:space="preserve">A/s LT62 40400 63610 001175  </w:t>
            </w:r>
          </w:p>
          <w:p w:rsidR="000B5643" w:rsidRDefault="000B5643">
            <w:pPr>
              <w:jc w:val="both"/>
            </w:pPr>
          </w:p>
        </w:tc>
      </w:tr>
      <w:tr w:rsidR="000B5643">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rsidR="000B5643" w:rsidRDefault="000B5643" w:rsidP="00C74F0D">
            <w:pPr>
              <w:jc w:val="both"/>
            </w:pPr>
          </w:p>
        </w:tc>
      </w:tr>
    </w:tbl>
    <w:p w:rsidR="000B5643" w:rsidRDefault="000B5643">
      <w:pPr>
        <w:pStyle w:val="BodyText1"/>
        <w:ind w:firstLine="0"/>
        <w:rPr>
          <w:rFonts w:ascii="Times New Roman" w:eastAsia="Times New Roman" w:hAnsi="Times New Roman"/>
          <w:b/>
          <w:sz w:val="24"/>
          <w:szCs w:val="24"/>
          <w:lang w:val="lt-LT" w:eastAsia="en-US"/>
        </w:rPr>
      </w:pPr>
    </w:p>
    <w:p w:rsidR="000B5643" w:rsidRDefault="00F46181">
      <w:pPr>
        <w:ind w:left="720"/>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TEIKĖJ</w:t>
      </w:r>
      <w:r>
        <w:t xml:space="preserve">AS </w:t>
      </w:r>
      <w:r>
        <w:tab/>
      </w:r>
      <w:r>
        <w:tab/>
      </w:r>
      <w:r>
        <w:tab/>
      </w:r>
      <w:r>
        <w:tab/>
      </w:r>
      <w:r>
        <w:tab/>
      </w:r>
    </w:p>
    <w:p w:rsidR="000B5643" w:rsidRDefault="000B5643">
      <w:pPr>
        <w:pStyle w:val="BodyText1"/>
        <w:ind w:firstLine="0"/>
        <w:rPr>
          <w:rFonts w:ascii="Times New Roman" w:eastAsia="Times New Roman" w:hAnsi="Times New Roman"/>
          <w:b/>
          <w:sz w:val="24"/>
          <w:szCs w:val="24"/>
          <w:lang w:val="lt-LT" w:eastAsia="en-US"/>
        </w:rPr>
      </w:pPr>
    </w:p>
    <w:p w:rsidR="000B5643" w:rsidRDefault="000B5643">
      <w:pPr>
        <w:pStyle w:val="BodyText1"/>
        <w:ind w:firstLine="0"/>
        <w:rPr>
          <w:rFonts w:ascii="Times New Roman" w:eastAsia="Times New Roman" w:hAnsi="Times New Roman"/>
          <w:b/>
          <w:color w:val="FF0000"/>
          <w:sz w:val="24"/>
          <w:szCs w:val="24"/>
          <w:lang w:val="lt-LT" w:eastAsia="en-US"/>
        </w:rPr>
      </w:pPr>
    </w:p>
    <w:p w:rsidR="000B5643" w:rsidRDefault="000B5643">
      <w:pPr>
        <w:pStyle w:val="BodyText1"/>
        <w:ind w:firstLine="0"/>
        <w:rPr>
          <w:rFonts w:ascii="Times New Roman" w:eastAsia="Times New Roman" w:hAnsi="Times New Roman"/>
          <w:sz w:val="24"/>
          <w:szCs w:val="24"/>
          <w:lang w:val="lt-LT" w:eastAsia="en-US"/>
        </w:rPr>
      </w:pPr>
    </w:p>
    <w:p w:rsidR="000B5643" w:rsidRDefault="00F46181">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b/>
        <w:t xml:space="preserve">A.V. </w:t>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t xml:space="preserve">A.V. </w:t>
      </w:r>
    </w:p>
    <w:p w:rsidR="000B5643" w:rsidRDefault="000B5643">
      <w:pPr>
        <w:pStyle w:val="BodyText1"/>
        <w:ind w:firstLine="0"/>
        <w:rPr>
          <w:rFonts w:ascii="Times New Roman" w:eastAsia="Times New Roman" w:hAnsi="Times New Roman"/>
          <w:sz w:val="24"/>
          <w:szCs w:val="24"/>
          <w:lang w:val="lt-LT" w:eastAsia="en-US"/>
        </w:rPr>
      </w:pPr>
    </w:p>
    <w:p w:rsidR="000B5643" w:rsidRDefault="000B5643">
      <w:pPr>
        <w:pStyle w:val="BodyText1"/>
        <w:ind w:firstLine="0"/>
        <w:rPr>
          <w:rFonts w:ascii="Times New Roman" w:eastAsia="Times New Roman" w:hAnsi="Times New Roman"/>
          <w:sz w:val="24"/>
          <w:szCs w:val="24"/>
          <w:lang w:val="lt-LT" w:eastAsia="en-US"/>
        </w:rPr>
      </w:pPr>
    </w:p>
    <w:p w:rsidR="000B5643" w:rsidRDefault="000B5643">
      <w:pPr>
        <w:pStyle w:val="BodyText1"/>
        <w:ind w:firstLine="0"/>
        <w:rPr>
          <w:rFonts w:ascii="Times New Roman" w:eastAsia="Times New Roman" w:hAnsi="Times New Roman"/>
          <w:b/>
          <w:color w:val="FF0000"/>
          <w:sz w:val="24"/>
          <w:szCs w:val="24"/>
          <w:lang w:val="lt-LT" w:eastAsia="en-US"/>
        </w:rPr>
      </w:pPr>
    </w:p>
    <w:p w:rsidR="000B5643" w:rsidRDefault="00A12B3E">
      <w:pPr>
        <w:jc w:val="center"/>
        <w:rPr>
          <w:b/>
        </w:rPr>
      </w:pPr>
      <w:r>
        <w:rPr>
          <w:b/>
        </w:rPr>
        <w:t>P</w:t>
      </w:r>
      <w:r w:rsidR="00F46181">
        <w:rPr>
          <w:b/>
        </w:rPr>
        <w:t>ASLAUGŲ PIRKIMO–PARDAVIMO SUTARTIS</w:t>
      </w:r>
    </w:p>
    <w:p w:rsidR="000B5643" w:rsidRDefault="000B5643">
      <w:pPr>
        <w:jc w:val="center"/>
        <w:rPr>
          <w:b/>
        </w:rPr>
      </w:pPr>
    </w:p>
    <w:p w:rsidR="000B5643" w:rsidRDefault="00F46181">
      <w:pPr>
        <w:jc w:val="center"/>
        <w:rPr>
          <w:b/>
        </w:rPr>
      </w:pPr>
      <w:r>
        <w:rPr>
          <w:b/>
        </w:rPr>
        <w:t xml:space="preserve">II. BENDROJI DALIS   </w:t>
      </w:r>
    </w:p>
    <w:p w:rsidR="000B5643" w:rsidRDefault="00F46181">
      <w:pPr>
        <w:jc w:val="both"/>
        <w:rPr>
          <w:b/>
        </w:rPr>
      </w:pPr>
      <w:r>
        <w:rPr>
          <w:b/>
        </w:rPr>
        <w:t>1.</w:t>
      </w:r>
      <w:r>
        <w:t xml:space="preserve"> </w:t>
      </w:r>
      <w:r>
        <w:rPr>
          <w:b/>
        </w:rPr>
        <w:t>Sąvokos</w:t>
      </w:r>
    </w:p>
    <w:p w:rsidR="000B5643" w:rsidRDefault="00F46181">
      <w:pPr>
        <w:jc w:val="both"/>
      </w:pPr>
      <w:r>
        <w:t>1.1. Šioje Sutartyje naudojamos pagrindinės sąvokos:</w:t>
      </w:r>
    </w:p>
    <w:p w:rsidR="000B5643" w:rsidRDefault="00F46181">
      <w:pPr>
        <w:tabs>
          <w:tab w:val="left" w:pos="-360"/>
          <w:tab w:val="left" w:pos="-180"/>
          <w:tab w:val="left" w:pos="0"/>
          <w:tab w:val="left" w:pos="720"/>
        </w:tabs>
        <w:jc w:val="both"/>
      </w:pPr>
      <w:r>
        <w:t>1.1.1. Sutartis – šios paslaugų viešojo pirkimo</w:t>
      </w:r>
      <w:r>
        <w:rPr>
          <w:b/>
        </w:rPr>
        <w:t>–</w:t>
      </w:r>
      <w:r>
        <w:t>pardavimo sutarties bendroji ir specialioji dalys, paslaugų viešojo pirkimo</w:t>
      </w:r>
      <w:r>
        <w:rPr>
          <w:b/>
        </w:rPr>
        <w:t>–</w:t>
      </w:r>
      <w:r>
        <w:t xml:space="preserve">pardavimo sutarties priedai. </w:t>
      </w:r>
    </w:p>
    <w:p w:rsidR="000B5643" w:rsidRDefault="00F46181">
      <w:pPr>
        <w:tabs>
          <w:tab w:val="left" w:pos="-180"/>
          <w:tab w:val="left" w:pos="0"/>
          <w:tab w:val="left" w:pos="540"/>
        </w:tabs>
        <w:jc w:val="both"/>
      </w:pPr>
      <w:r>
        <w:t xml:space="preserve">1.1.2. Sutarties Šalys – </w:t>
      </w:r>
      <w:r>
        <w:rPr>
          <w:b/>
        </w:rPr>
        <w:t>Pirkėjas</w:t>
      </w:r>
      <w:r>
        <w:t xml:space="preserve"> ir </w:t>
      </w:r>
      <w:r>
        <w:rPr>
          <w:b/>
        </w:rPr>
        <w:t>Teikėjas</w:t>
      </w:r>
      <w:r>
        <w:t>:</w:t>
      </w:r>
    </w:p>
    <w:p w:rsidR="000B5643" w:rsidRDefault="00F46181">
      <w:pPr>
        <w:jc w:val="both"/>
      </w:pPr>
      <w:r>
        <w:t>1.1.2.1.</w:t>
      </w:r>
      <w:r>
        <w:rPr>
          <w:b/>
        </w:rPr>
        <w:t xml:space="preserve"> Pirkėjas</w:t>
      </w:r>
      <w:r>
        <w:t xml:space="preserve"> – tai Sutarties šalis, kurios rekvizitai nurodyti Sutartyje, perkantis Paslaugas šioje Sutartyje nurodytomis sąlygomis;</w:t>
      </w:r>
    </w:p>
    <w:p w:rsidR="000B5643" w:rsidRDefault="00F46181">
      <w:pPr>
        <w:jc w:val="both"/>
      </w:pPr>
      <w:r>
        <w:t xml:space="preserve">1.1.2.2. </w:t>
      </w:r>
      <w:r>
        <w:rPr>
          <w:b/>
        </w:rPr>
        <w:t>Teikėjas</w:t>
      </w:r>
      <w:r>
        <w:t xml:space="preserve"> – tai Sutarties šalis, kurios rekvizitai nurodyti Sutartyje, suteikiantis Paslaugas šioje Sutartyje nurodytomis sąlygomis.</w:t>
      </w:r>
    </w:p>
    <w:p w:rsidR="000B5643" w:rsidRDefault="00F46181">
      <w:pPr>
        <w:jc w:val="both"/>
      </w:pPr>
      <w:r>
        <w:t>1.1.3.</w:t>
      </w:r>
      <w:r>
        <w:rPr>
          <w:b/>
        </w:rPr>
        <w:t xml:space="preserve"> Gavėjas</w:t>
      </w:r>
      <w:r>
        <w:t xml:space="preserve"> – </w:t>
      </w:r>
      <w:r>
        <w:rPr>
          <w:b/>
        </w:rPr>
        <w:t>Pirkėjo</w:t>
      </w:r>
      <w:r>
        <w:t xml:space="preserve"> padalinys, nurodytas Sutarties specialiojoje dalyje arba Sutarties priede, kuriam teikiamos paslaugos.</w:t>
      </w:r>
    </w:p>
    <w:p w:rsidR="000B5643" w:rsidRDefault="00F46181">
      <w:pPr>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0B5643" w:rsidRDefault="00F46181">
      <w:pPr>
        <w:jc w:val="both"/>
      </w:pPr>
      <w:r>
        <w:t xml:space="preserve">1.1.5. Licencijos – </w:t>
      </w:r>
      <w:r>
        <w:rPr>
          <w:spacing w:val="-3"/>
        </w:rPr>
        <w:t>visos reikalingos licencijos, patentai ir/arba leidimai būtini Sutarties vykdymui.</w:t>
      </w:r>
    </w:p>
    <w:p w:rsidR="000B5643" w:rsidRDefault="00F46181">
      <w:pPr>
        <w:jc w:val="both"/>
        <w:rPr>
          <w:b/>
        </w:rPr>
      </w:pPr>
      <w:r>
        <w:t xml:space="preserve">1.1.6. Sutarties objektas – paslaugos ir su jų teikimu susijusios prekės, dėl kurių Sutarties šalys susitarė Sutarties specialiojoje dalyje ir kurios atitinka </w:t>
      </w:r>
      <w:r>
        <w:rPr>
          <w:b/>
        </w:rPr>
        <w:t>Pirkėjo</w:t>
      </w:r>
      <w:r>
        <w:t xml:space="preserve"> nustatytus reikalavimus.</w:t>
      </w:r>
    </w:p>
    <w:p w:rsidR="000B5643" w:rsidRDefault="00F46181">
      <w:pPr>
        <w:tabs>
          <w:tab w:val="left" w:pos="540"/>
          <w:tab w:val="left" w:pos="2880"/>
        </w:tabs>
        <w:jc w:val="both"/>
      </w:pPr>
      <w:r>
        <w:t xml:space="preserve">1.1.7.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sutartiniai įsipareigojimai neįvykdyta\i arba netinkamai įvykdyti.</w:t>
      </w:r>
    </w:p>
    <w:p w:rsidR="000B5643" w:rsidRDefault="00F46181">
      <w:pPr>
        <w:tabs>
          <w:tab w:val="left" w:pos="540"/>
          <w:tab w:val="left" w:pos="2880"/>
        </w:tabs>
        <w:jc w:val="both"/>
      </w:pPr>
      <w:r>
        <w:t>1.1.8. Kainodaros taisyklės – Sutartyje nustatyta kaina/įkainiai ar Sutarties kainos/įkainių apskaičiavimo bei kainos/įkainių koregavimo taisyklės.</w:t>
      </w:r>
    </w:p>
    <w:p w:rsidR="000B5643" w:rsidRDefault="00F46181">
      <w:pPr>
        <w:tabs>
          <w:tab w:val="left" w:pos="540"/>
          <w:tab w:val="left" w:pos="2880"/>
        </w:tabs>
        <w:jc w:val="both"/>
      </w:pPr>
      <w:r>
        <w:t>1.1.9. Prekės – paslaugų teikimui naudojamos, kartu su paslaugomis perkamos prekės arba prekės, kurios yra sukuriamos, teikiant paslaugas.</w:t>
      </w:r>
    </w:p>
    <w:p w:rsidR="000B5643" w:rsidRDefault="00F46181">
      <w:pPr>
        <w:tabs>
          <w:tab w:val="left" w:pos="540"/>
          <w:tab w:val="left" w:pos="2880"/>
        </w:tabs>
        <w:jc w:val="both"/>
      </w:pPr>
      <w:r>
        <w:t>1.1.10. Prekių siunta – tai vienu metu pristatomų prekių kiekis.</w:t>
      </w:r>
    </w:p>
    <w:p w:rsidR="000B5643" w:rsidRDefault="00F46181">
      <w:pPr>
        <w:tabs>
          <w:tab w:val="left" w:pos="540"/>
          <w:tab w:val="left" w:pos="2880"/>
        </w:tabs>
        <w:jc w:val="both"/>
      </w:pPr>
      <w:r>
        <w:t>1.1.11. Prekių partija – tai iš tos pačios medžiagos partijos pagamintų prekių siuntos.</w:t>
      </w:r>
    </w:p>
    <w:p w:rsidR="000B5643" w:rsidRDefault="00F46181">
      <w:pPr>
        <w:tabs>
          <w:tab w:val="left" w:pos="540"/>
          <w:tab w:val="left" w:pos="2880"/>
        </w:tabs>
        <w:jc w:val="both"/>
        <w:rPr>
          <w:bCs/>
          <w:iCs/>
        </w:rPr>
      </w:pPr>
      <w:r>
        <w:t>1.1.12.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0B5643" w:rsidRDefault="00F4618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B5643" w:rsidRDefault="00F4618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0B5643" w:rsidRDefault="00F46181">
      <w:pPr>
        <w:tabs>
          <w:tab w:val="left" w:pos="360"/>
          <w:tab w:val="left" w:pos="2880"/>
        </w:tabs>
        <w:jc w:val="both"/>
      </w:pPr>
      <w:r>
        <w:t xml:space="preserve">1.4. Jeigu Sutartyje nenustatyta kitaip, Sutarties trukmė ir kiti terminai yra skaičiuojami kalendorinėmis dienomis. </w:t>
      </w:r>
    </w:p>
    <w:p w:rsidR="000B5643" w:rsidRDefault="00F4618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0B5643" w:rsidRDefault="00F46181">
      <w:pPr>
        <w:tabs>
          <w:tab w:val="left" w:pos="540"/>
          <w:tab w:val="left" w:pos="792"/>
          <w:tab w:val="left" w:pos="1701"/>
          <w:tab w:val="left" w:pos="2880"/>
        </w:tabs>
        <w:jc w:val="both"/>
      </w:pPr>
      <w:r>
        <w:t>1.6. Sutartyje, kur reikalauja kontekstas, žodžiai pateikti vienaskaitoje, gali turėti daugiskaitos prasmę ir atvirkščiai.</w:t>
      </w:r>
    </w:p>
    <w:p w:rsidR="000B5643" w:rsidRDefault="00F46181">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0B5643" w:rsidRDefault="000B5643">
      <w:pPr>
        <w:jc w:val="both"/>
        <w:rPr>
          <w:b/>
        </w:rPr>
      </w:pPr>
    </w:p>
    <w:p w:rsidR="000B5643" w:rsidRDefault="00F46181">
      <w:pPr>
        <w:jc w:val="both"/>
        <w:rPr>
          <w:b/>
        </w:rPr>
      </w:pPr>
      <w:r>
        <w:rPr>
          <w:b/>
        </w:rPr>
        <w:t>2. Sutarties kaina/paslaugų įkainiai/kainodaros taisyklės</w:t>
      </w:r>
    </w:p>
    <w:p w:rsidR="000B5643" w:rsidRDefault="00F46181">
      <w:pPr>
        <w:jc w:val="both"/>
      </w:pPr>
      <w:r>
        <w:lastRenderedPageBreak/>
        <w:t xml:space="preserve">2.1. Sutarties kaina/įkainiai – pinigų suma, kurią </w:t>
      </w:r>
      <w:r>
        <w:rPr>
          <w:b/>
        </w:rPr>
        <w:t>Pirkėjas</w:t>
      </w:r>
      <w:r>
        <w:t xml:space="preserve"> Sutartyje nustatyta tvarka ir terminais įsipareigoja sumokėti </w:t>
      </w:r>
      <w:r>
        <w:rPr>
          <w:b/>
        </w:rPr>
        <w:t>Teikėjui</w:t>
      </w:r>
      <w:r>
        <w:t>.</w:t>
      </w:r>
    </w:p>
    <w:p w:rsidR="000B5643" w:rsidRDefault="00F46181">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0B5643" w:rsidRDefault="00F46181">
      <w:pPr>
        <w:jc w:val="both"/>
      </w:pPr>
      <w: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Pr>
          <w:i/>
        </w:rPr>
        <w:t>(jei spec. dalyje nurodyta, kad ši sąlyga taikoma)</w:t>
      </w:r>
      <w:r>
        <w:t>.</w:t>
      </w:r>
    </w:p>
    <w:p w:rsidR="000B5643" w:rsidRDefault="00F46181">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rsidR="000B5643" w:rsidRDefault="00F46181">
      <w:pPr>
        <w:widowControl w:val="0"/>
        <w:shd w:val="clear" w:color="auto" w:fill="FFFFFF"/>
        <w:jc w:val="both"/>
      </w:pPr>
      <w:r>
        <w:t>2.4.1. logistikos (transportavimo) išlaidas;</w:t>
      </w:r>
    </w:p>
    <w:p w:rsidR="000B5643" w:rsidRDefault="00F46181">
      <w:pPr>
        <w:widowControl w:val="0"/>
        <w:shd w:val="clear" w:color="auto" w:fill="FFFFFF"/>
        <w:jc w:val="both"/>
      </w:pPr>
      <w:r>
        <w:t>2.4.2. pakavimo, pakrovimo, tranzito, iškrovimo, išpakavimo, tikrinimo, draudimo ir kitas su paslaugų teikimu susijusias išlaidas;</w:t>
      </w:r>
    </w:p>
    <w:p w:rsidR="000B5643" w:rsidRDefault="00F46181">
      <w:pPr>
        <w:widowControl w:val="0"/>
        <w:shd w:val="clear" w:color="auto" w:fill="FFFFFF"/>
        <w:jc w:val="both"/>
      </w:pPr>
      <w:r>
        <w:t xml:space="preserve">2.4.3. visas su dokumentų, kurių reikalauja </w:t>
      </w:r>
      <w:r>
        <w:rPr>
          <w:b/>
        </w:rPr>
        <w:t>Pirkėjas</w:t>
      </w:r>
      <w:r>
        <w:t>, rengimu ir pateikimu susijusias išlaidas;</w:t>
      </w:r>
    </w:p>
    <w:p w:rsidR="000B5643" w:rsidRDefault="00F46181">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rsidR="000B5643" w:rsidRDefault="00F46181">
      <w:pPr>
        <w:widowControl w:val="0"/>
        <w:shd w:val="clear" w:color="auto" w:fill="FFFFFF"/>
        <w:jc w:val="both"/>
      </w:pPr>
      <w:r>
        <w:t>2.4.5. naudojimo ir priežiūros instrukcijų, numatytų Techninėje specifikacijoje, pateikimo išlaidas;</w:t>
      </w:r>
    </w:p>
    <w:p w:rsidR="000B5643" w:rsidRDefault="00F46181">
      <w:pPr>
        <w:widowControl w:val="0"/>
        <w:shd w:val="clear" w:color="auto" w:fill="FFFFFF"/>
        <w:jc w:val="both"/>
      </w:pPr>
      <w:r>
        <w:t>2.4.6. garantinio remonto išlaidas;</w:t>
      </w:r>
    </w:p>
    <w:p w:rsidR="000B5643" w:rsidRDefault="00F46181">
      <w:pPr>
        <w:widowControl w:val="0"/>
        <w:shd w:val="clear" w:color="auto" w:fill="FFFFFF"/>
        <w:jc w:val="both"/>
      </w:pPr>
      <w:r>
        <w:t xml:space="preserve">2.4.7. visas su darbinių pavyzdžių pagaminimu ir pateikimu </w:t>
      </w:r>
      <w:r>
        <w:rPr>
          <w:b/>
        </w:rPr>
        <w:t>Pirkėjui</w:t>
      </w:r>
      <w:r>
        <w:t xml:space="preserve"> susijusias išlaidas;</w:t>
      </w:r>
    </w:p>
    <w:p w:rsidR="000B5643" w:rsidRDefault="00F46181">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rsidR="000B5643" w:rsidRDefault="00F46181">
      <w:pPr>
        <w:jc w:val="both"/>
      </w:pPr>
      <w:r>
        <w:t xml:space="preserve">2.5. Užsienio valiutų kursų svyravimo, gamintojų kainų keitimo rizika tenka </w:t>
      </w:r>
      <w:r>
        <w:rPr>
          <w:b/>
        </w:rPr>
        <w:t>Teikėjui</w:t>
      </w:r>
      <w:r>
        <w:t>.</w:t>
      </w:r>
    </w:p>
    <w:p w:rsidR="000B5643" w:rsidRDefault="00F46181">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0B5643" w:rsidRDefault="00F46181">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būti pateikti:</w:t>
      </w:r>
    </w:p>
    <w:p w:rsidR="000B5643" w:rsidRDefault="00F46181">
      <w:pPr>
        <w:jc w:val="both"/>
      </w:pPr>
      <w:r>
        <w:t xml:space="preserve">2.7.1. Pagrindinės tiesioginio tiekimo sutarties sąlygos nurodytos Sutarties bendrosios dalies 2.8 punkte. </w:t>
      </w:r>
    </w:p>
    <w:p w:rsidR="000B5643" w:rsidRDefault="00F46181">
      <w:pPr>
        <w:jc w:val="both"/>
      </w:pPr>
      <w:r>
        <w:t xml:space="preserve">2.7.2. </w:t>
      </w:r>
      <w:r>
        <w:rPr>
          <w:b/>
        </w:rPr>
        <w:t>Teikėjo</w:t>
      </w:r>
      <w:r>
        <w:t xml:space="preserve"> patvirtinimą, kad jis sutinka Subtiekėjo siūlomomis sąlygomis sudaryti tiesioginio atsiskaitymo sutartį. </w:t>
      </w:r>
    </w:p>
    <w:p w:rsidR="000B5643" w:rsidRDefault="00F46181">
      <w:pPr>
        <w:jc w:val="both"/>
      </w:pPr>
      <w:r>
        <w:t>2.7.3. Dokumentai įrodantys, kad nėra Viešųjų pirkimų įstatymo 46 straipsnio 1 dalyje nurodytų pagrindų.</w:t>
      </w:r>
    </w:p>
    <w:p w:rsidR="000B5643" w:rsidRDefault="00F4618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rsidR="000B5643" w:rsidRDefault="00F46181">
      <w:pPr>
        <w:jc w:val="both"/>
      </w:pPr>
      <w:r>
        <w:t xml:space="preserve">2.9. Sutartis turi būti sudaryta ne vėliau kaip iki dienos, nuo kurios atsiranda mokėjimo prievolė pagal Sutarties bendrosios dalies 4.1 punktą. </w:t>
      </w:r>
    </w:p>
    <w:p w:rsidR="000B5643" w:rsidRDefault="00F46181">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0B5643" w:rsidRDefault="00F46181">
      <w:pPr>
        <w:jc w:val="both"/>
      </w:pPr>
      <w:r>
        <w:t xml:space="preserve">2.11. </w:t>
      </w:r>
      <w:r>
        <w:rPr>
          <w:b/>
        </w:rPr>
        <w:t>Pirkėjas</w:t>
      </w:r>
      <w:r>
        <w:t xml:space="preserve"> turi teisę reikšti Subtiekėjui visus atsikirtimus, kuriuos jis turėjo teisę reikšti </w:t>
      </w:r>
      <w:r>
        <w:rPr>
          <w:b/>
        </w:rPr>
        <w:t xml:space="preserve">Teikėjui </w:t>
      </w:r>
      <w:r>
        <w:t>iki reikalavimo teisės perdavimo.</w:t>
      </w:r>
    </w:p>
    <w:p w:rsidR="000B5643" w:rsidRDefault="00F46181">
      <w:pPr>
        <w:jc w:val="both"/>
      </w:pPr>
      <w:r>
        <w:lastRenderedPageBreak/>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0B5643" w:rsidRDefault="00F46181">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B5643" w:rsidRDefault="000B5643">
      <w:pPr>
        <w:jc w:val="both"/>
      </w:pPr>
    </w:p>
    <w:p w:rsidR="000B5643" w:rsidRDefault="00F46181">
      <w:pPr>
        <w:jc w:val="both"/>
        <w:rPr>
          <w:b/>
        </w:rPr>
      </w:pPr>
      <w:r>
        <w:rPr>
          <w:b/>
        </w:rPr>
        <w:t>3.</w:t>
      </w:r>
      <w:r>
        <w:t xml:space="preserve"> </w:t>
      </w:r>
      <w:r>
        <w:rPr>
          <w:b/>
        </w:rPr>
        <w:t>Paslaugų teikimo terminai ir sąlygos</w:t>
      </w:r>
    </w:p>
    <w:p w:rsidR="000B5643" w:rsidRDefault="00F46181">
      <w:pPr>
        <w:jc w:val="both"/>
      </w:pPr>
      <w:r>
        <w:t>3.1. Paslaugos teikiamos Sutarties specialiojoje dalyje (arba Sutarties priede (-uose)) numatytais terminais ir tvarka.</w:t>
      </w:r>
    </w:p>
    <w:p w:rsidR="000B5643" w:rsidRDefault="00F46181">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abiem Šalims (atskirais atvejais </w:t>
      </w:r>
      <w:r>
        <w:rPr>
          <w:b/>
        </w:rPr>
        <w:t>Teikėjui</w:t>
      </w:r>
      <w:r>
        <w:t xml:space="preserve"> ir Gavėjui) pasirašius dokumentą, patvirtinantį paslaugų perdavimą-priėmimą. Šis dokumentas pasirašomas tik tuo atveju, jeigu paslaugos suteiktos kokybiškai ir atitinka Sutartyje ir jos priede (-uose) joms</w:t>
      </w:r>
      <w:r>
        <w:rPr>
          <w:i/>
        </w:rPr>
        <w:t xml:space="preserve"> </w:t>
      </w:r>
      <w:r>
        <w:t>nustatytus reikalavimus. Kai suteiktos paslaugos yra kokybiškos ir atitinka Sutartyje ir jos priede (-uose) joms nustatytus reikalavimus dokumentas, patvirtinantis paslaugų perdavimą-priėmimą, turi būti pasirašomas ne vėliau kaip per 30 dienų.</w:t>
      </w:r>
    </w:p>
    <w:p w:rsidR="000B5643" w:rsidRDefault="00F46181">
      <w:pPr>
        <w:jc w:val="both"/>
      </w:pPr>
      <w:r>
        <w:t>3.3.</w:t>
      </w:r>
      <w:r>
        <w:rPr>
          <w:b/>
        </w:rPr>
        <w:t xml:space="preserve"> </w:t>
      </w:r>
      <w: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0B5643" w:rsidRDefault="000B5643">
      <w:pPr>
        <w:jc w:val="both"/>
      </w:pPr>
    </w:p>
    <w:p w:rsidR="000B5643" w:rsidRDefault="00F46181">
      <w:pPr>
        <w:jc w:val="both"/>
        <w:rPr>
          <w:b/>
        </w:rPr>
      </w:pPr>
      <w:r>
        <w:rPr>
          <w:b/>
        </w:rPr>
        <w:t>4. Mokėjimo terminai ir sąlygos</w:t>
      </w:r>
    </w:p>
    <w:p w:rsidR="000B5643" w:rsidRDefault="00F46181">
      <w:pPr>
        <w:jc w:val="both"/>
      </w:pPr>
      <w:r>
        <w:t xml:space="preserve">4.1. </w:t>
      </w:r>
      <w:r>
        <w:rPr>
          <w:b/>
        </w:rPr>
        <w:t>Teikėjui</w:t>
      </w:r>
      <w:r>
        <w:t xml:space="preserve"> sumokama, kai sutarties objektas, atitinkantis Sutartyje ir jos priede (-uose)</w:t>
      </w:r>
      <w:r>
        <w:rPr>
          <w:i/>
        </w:rPr>
        <w:t xml:space="preserve"> </w:t>
      </w:r>
      <w:r>
        <w:t xml:space="preserve">nustatytus reikalavimus, perduodamas </w:t>
      </w:r>
      <w:r>
        <w:rPr>
          <w:b/>
        </w:rPr>
        <w:t>Pirkėjui,</w:t>
      </w:r>
      <w:r>
        <w:t xml:space="preserve"> abiems Šalims pasirašius dokumentą, patvirtinantį paslaugų perdavimą-priėmimą, per 30 (trisdešimt) dienų nuo dokumento, patvirtinančio paslaugų perdavimą-priėmimą pasirašymo</w:t>
      </w:r>
      <w:r>
        <w:rPr>
          <w:i/>
        </w:rPr>
        <w:t xml:space="preserve"> </w:t>
      </w:r>
      <w:r>
        <w:t>ir sąskaitos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Jei nustatomos kitokios apmokėjimo sąlygos, jos turi būti nustatytos Sutarties specialioje dalyje.</w:t>
      </w:r>
      <w:r>
        <w:rPr>
          <w:b/>
          <w:color w:val="FF0000"/>
        </w:rPr>
        <w:t xml:space="preserve"> </w:t>
      </w:r>
      <w:r>
        <w:rPr>
          <w:b/>
          <w:bCs/>
        </w:rPr>
        <w:t xml:space="preserve">Pirkėjui </w:t>
      </w:r>
      <w:r>
        <w:t>vėluojant atsiskaityti šiame punkte numatytu terminu,</w:t>
      </w:r>
      <w:r>
        <w:rPr>
          <w:b/>
          <w:bCs/>
        </w:rPr>
        <w:t xml:space="preserve"> Pirkėjas, Teikėjui </w:t>
      </w:r>
      <w:r>
        <w:t>pareikalavus (ne vėliau kaip per 30 (trisdešimt) dienų nuo pareikalavimo gavimo), moka palūkanas pagal Lietuvos Respublikos mokėjimų, atliekamų pagal komercines sutartis, vėlavimo prevencijos įstatymą.</w:t>
      </w:r>
    </w:p>
    <w:p w:rsidR="000B5643" w:rsidRDefault="00F46181">
      <w:pPr>
        <w:jc w:val="both"/>
      </w:pPr>
      <w:r>
        <w:t>4.2. Jeigu už paslaugas bus mokamas Sutarties specialiojoje dalyje nurodyto dydžio avansas,</w:t>
      </w:r>
      <w:r>
        <w:rPr>
          <w:b/>
        </w:rPr>
        <w:t xml:space="preserve"> Teikėjas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w:t>
      </w:r>
      <w:r>
        <w:lastRenderedPageBreak/>
        <w:t xml:space="preserve">taip pat turi pateikti patvirtinimą iš draudimo bendrovės (apmokėjimą įrodantį dokumentą ar pan.), kad laidavimo raštas yra galiojantis </w:t>
      </w:r>
      <w:r>
        <w:rPr>
          <w:i/>
        </w:rPr>
        <w:t>(jei spec. dalyje nurodyta, kad sąlyga dėl avanso taikoma).</w:t>
      </w:r>
    </w:p>
    <w:p w:rsidR="000B5643" w:rsidRDefault="00F46181">
      <w:pPr>
        <w:jc w:val="both"/>
        <w:rPr>
          <w:lang w:eastAsia="en-US"/>
        </w:rPr>
      </w:pPr>
      <w:r>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Teikėjo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Pirkėjui </w:t>
      </w:r>
      <w:r>
        <w:rPr>
          <w:lang w:eastAsia="en-US"/>
        </w:rPr>
        <w:t xml:space="preserve">sumą, neviršijant laidavimo/garantijos sumos, pinigus pervedant į </w:t>
      </w:r>
      <w:r>
        <w:rPr>
          <w:b/>
          <w:lang w:eastAsia="en-US"/>
        </w:rPr>
        <w:t>Pirkėjo</w:t>
      </w:r>
      <w:r>
        <w:rPr>
          <w:lang w:eastAsia="en-US"/>
        </w:rPr>
        <w:t xml:space="preserve"> sąskaitą. </w:t>
      </w:r>
    </w:p>
    <w:p w:rsidR="000B5643" w:rsidRDefault="00F46181">
      <w:pPr>
        <w:jc w:val="both"/>
        <w:rPr>
          <w:lang w:eastAsia="en-US"/>
        </w:rPr>
      </w:pPr>
      <w:r>
        <w:rPr>
          <w:lang w:eastAsia="en-US"/>
        </w:rPr>
        <w:t xml:space="preserve">4.4. </w:t>
      </w:r>
      <w:r>
        <w:rPr>
          <w:lang w:val="en-GB" w:eastAsia="en-US"/>
        </w:rPr>
        <w:t xml:space="preserve">Avansinio mokėjimo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w:t>
      </w:r>
      <w:r>
        <w:rPr>
          <w:lang w:eastAsia="en-US"/>
        </w:rPr>
        <w:t xml:space="preserve"> įrodyti garantiją ar laidavimo raštą išdavusiai įmonei, kad su </w:t>
      </w:r>
      <w:r>
        <w:rPr>
          <w:b/>
          <w:lang w:eastAsia="en-US"/>
        </w:rPr>
        <w:t xml:space="preserve">Teikėju </w:t>
      </w:r>
      <w:r>
        <w:rPr>
          <w:lang w:eastAsia="en-US"/>
        </w:rPr>
        <w:t xml:space="preserve">Sutartis nutraukta teisėtai arba kitaip leistų garantiją ar laidavimo raštą išdavusiai įmonei nemokėti (arba vilkinti mokėjimą) garantija ar laidavimu užtikrinamos (laiduojamos) sumos. </w:t>
      </w:r>
    </w:p>
    <w:p w:rsidR="000B5643" w:rsidRDefault="00F46181">
      <w:pPr>
        <w:jc w:val="both"/>
      </w:pPr>
      <w:r>
        <w:t xml:space="preserve">4.5. Avansinio apmokėjimo banko garantija arba draudimo bendrovės laidavimo raštas, neatitinkantys Sutarties bendrosios dalies 4.2-4.4. punktuose nustatytų reikalavimų, nebus priimami. Tokiu atveju bus laikoma, kad </w:t>
      </w:r>
      <w:r>
        <w:rPr>
          <w:b/>
        </w:rPr>
        <w:t>Teikėjas</w:t>
      </w:r>
      <w:r>
        <w:t xml:space="preserve"> avansinio apmokėjimo banko garantijos arba draudimo bendrovės laidavimo rašto </w:t>
      </w:r>
      <w:r>
        <w:rPr>
          <w:b/>
        </w:rPr>
        <w:t>Pirkėjui</w:t>
      </w:r>
      <w:r>
        <w:t xml:space="preserve"> nepateikė ir bus atsiskaitoma pagal Sutarties bendrosios dalies 4.1 punktą.</w:t>
      </w:r>
    </w:p>
    <w:p w:rsidR="000B5643" w:rsidRDefault="00F46181">
      <w:pPr>
        <w:jc w:val="both"/>
      </w:pPr>
      <w:r>
        <w:t xml:space="preserve">4.6. </w:t>
      </w:r>
      <w:r>
        <w:rPr>
          <w:b/>
        </w:rPr>
        <w:t>Pirkėjas</w:t>
      </w:r>
      <w:r>
        <w:t xml:space="preserve"> avansą sumoka per 10 (dešimt) dienų nuo avansinio apmokėjimo banko garantijos ar draudimo bendrovės laidavimo rašto ir avansinio mokėjimo sąskaitos gavimo </w:t>
      </w:r>
      <w:r>
        <w:rPr>
          <w:i/>
        </w:rPr>
        <w:t xml:space="preserve">(jei spec. dalyje nurodyta, kad avansas bus mokamas) </w:t>
      </w:r>
      <w:r>
        <w:t>dienos.</w:t>
      </w:r>
    </w:p>
    <w:p w:rsidR="000B5643" w:rsidRDefault="00F46181">
      <w:pPr>
        <w:jc w:val="both"/>
      </w:pPr>
      <w:r>
        <w:t xml:space="preserve">4.7. Šalys turi teisę sudaryti papildomus susitarimus dėl avansinio apmokėjimo banko garantijoje arba draudimo bendrovės laidavimo rašte numatytos sumos sumažinimo </w:t>
      </w:r>
      <w:r>
        <w:rPr>
          <w:b/>
        </w:rPr>
        <w:t xml:space="preserve">Teikėjui </w:t>
      </w:r>
      <w:r>
        <w:t>tinkamai įvykdžius dalį įsipareigojimų.</w:t>
      </w:r>
    </w:p>
    <w:p w:rsidR="000B5643" w:rsidRDefault="000B5643">
      <w:pPr>
        <w:jc w:val="both"/>
      </w:pPr>
    </w:p>
    <w:p w:rsidR="000B5643" w:rsidRDefault="00F46181">
      <w:pPr>
        <w:jc w:val="both"/>
        <w:rPr>
          <w:b/>
        </w:rPr>
      </w:pPr>
      <w:r>
        <w:rPr>
          <w:b/>
        </w:rPr>
        <w:t>5. Paslaugų kokybė</w:t>
      </w:r>
    </w:p>
    <w:p w:rsidR="000B5643" w:rsidRDefault="00F46181">
      <w:pPr>
        <w:jc w:val="both"/>
      </w:pPr>
      <w:r>
        <w:t>5.1. Paslaugos turi atitikti Sutartyje ir jos priede (-uose)</w:t>
      </w:r>
      <w:r>
        <w:rPr>
          <w:i/>
        </w:rPr>
        <w:t xml:space="preserve"> </w:t>
      </w:r>
      <w:r>
        <w:t xml:space="preserve">nurodytus reikalavimus. </w:t>
      </w:r>
    </w:p>
    <w:p w:rsidR="000B5643" w:rsidRDefault="00F46181">
      <w:pPr>
        <w:jc w:val="both"/>
        <w:rPr>
          <w:iCs/>
        </w:rPr>
      </w:pPr>
      <w:r>
        <w:t xml:space="preserve">5.2. </w:t>
      </w:r>
      <w:r>
        <w:rPr>
          <w:b/>
          <w:iCs/>
        </w:rPr>
        <w:t xml:space="preserve">Pirkėjui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0B5643" w:rsidRDefault="00F46181">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0B5643" w:rsidRDefault="00F46181">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0B5643" w:rsidRDefault="00F46181">
      <w:pPr>
        <w:jc w:val="both"/>
        <w:rPr>
          <w:iCs/>
        </w:rPr>
      </w:pPr>
      <w:r>
        <w:t>5.5. Prekių, kurios yra paslaugų teikimo rezultatas, priėmimo metu pastebėjus jų neatitikimą Sutartyje ir jos priede (-uose)</w:t>
      </w:r>
      <w:r>
        <w:rPr>
          <w:i/>
        </w:rPr>
        <w:t xml:space="preserve"> </w:t>
      </w:r>
      <w:r>
        <w:t xml:space="preserve">nustatytiems reikalavimams, kviečiami </w:t>
      </w:r>
      <w:r>
        <w:rPr>
          <w:b/>
        </w:rPr>
        <w:t>Teikėjo</w:t>
      </w:r>
      <w:r>
        <w:t xml:space="preserve"> atstovai, kuriems dalyvaujant surašomas aktas,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0B5643" w:rsidRDefault="000B5643">
      <w:pPr>
        <w:jc w:val="both"/>
        <w:rPr>
          <w:iCs/>
        </w:rPr>
      </w:pPr>
    </w:p>
    <w:p w:rsidR="000B5643" w:rsidRDefault="00F46181">
      <w:pPr>
        <w:jc w:val="both"/>
      </w:pPr>
      <w:r>
        <w:rPr>
          <w:b/>
        </w:rPr>
        <w:t>6. Kokybės garantija</w:t>
      </w:r>
      <w:r>
        <w:rPr>
          <w:rStyle w:val="FootnoteReference"/>
          <w:b/>
        </w:rPr>
        <w:footnoteReference w:id="1"/>
      </w:r>
      <w:r>
        <w:rPr>
          <w:b/>
        </w:rPr>
        <w:t xml:space="preserve"> </w:t>
      </w:r>
    </w:p>
    <w:p w:rsidR="000B5643" w:rsidRDefault="00F46181">
      <w:pPr>
        <w:jc w:val="both"/>
      </w:pPr>
      <w:r>
        <w:t>6.1. Kokybės garantijos terminas nurodomas Sutarties specialiojoje dalyje (arba Sutarties priede).</w:t>
      </w:r>
    </w:p>
    <w:p w:rsidR="000B5643" w:rsidRDefault="00F46181">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w:t>
      </w:r>
      <w:r>
        <w:lastRenderedPageBreak/>
        <w:t>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0B5643" w:rsidRDefault="00F46181">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0B5643" w:rsidRDefault="00F46181">
      <w:pPr>
        <w:jc w:val="both"/>
      </w:pPr>
      <w:r>
        <w:t xml:space="preserve">6.4. Apie kokybės garantijos termino metu pastebėtus prekių trūkumus </w:t>
      </w:r>
      <w:r>
        <w:rPr>
          <w:b/>
        </w:rPr>
        <w:t>Teikėjas</w:t>
      </w:r>
      <w:r>
        <w:t xml:space="preserve"> informuojamas raštu (faksu arba paštu). Pareikšti pretenziją dėl kokybės galima viso</w:t>
      </w:r>
      <w:r>
        <w:rPr>
          <w:b/>
        </w:rPr>
        <w:t xml:space="preserve"> </w:t>
      </w:r>
      <w:r>
        <w:t>kokybės garantijos termino galiojimo metu.</w:t>
      </w:r>
    </w:p>
    <w:p w:rsidR="000B5643" w:rsidRDefault="00F46181">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0B5643" w:rsidRDefault="00F46181">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0B5643" w:rsidRDefault="00F46181">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0B5643" w:rsidRDefault="000B5643">
      <w:pPr>
        <w:jc w:val="both"/>
      </w:pPr>
    </w:p>
    <w:p w:rsidR="000B5643" w:rsidRDefault="00F46181">
      <w:pPr>
        <w:jc w:val="both"/>
        <w:rPr>
          <w:b/>
        </w:rPr>
      </w:pPr>
      <w:r>
        <w:rPr>
          <w:b/>
        </w:rPr>
        <w:t xml:space="preserve">7. Nenugalimos jėgos </w:t>
      </w:r>
      <w:r>
        <w:rPr>
          <w:b/>
          <w:i/>
        </w:rPr>
        <w:t>(force majeure)</w:t>
      </w:r>
      <w:r>
        <w:rPr>
          <w:b/>
        </w:rPr>
        <w:t xml:space="preserve"> aplinkybės.</w:t>
      </w:r>
    </w:p>
    <w:p w:rsidR="000B5643" w:rsidRDefault="00F4618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B5643" w:rsidRDefault="00F46181">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B5643" w:rsidRDefault="000B5643">
      <w:pPr>
        <w:jc w:val="both"/>
        <w:rPr>
          <w:b/>
          <w:lang w:eastAsia="en-US"/>
        </w:rPr>
      </w:pPr>
    </w:p>
    <w:p w:rsidR="000B5643" w:rsidRDefault="00F46181">
      <w:pPr>
        <w:jc w:val="both"/>
        <w:rPr>
          <w:b/>
          <w:lang w:eastAsia="en-US"/>
        </w:rPr>
      </w:pPr>
      <w:r>
        <w:rPr>
          <w:b/>
          <w:lang w:eastAsia="en-US"/>
        </w:rPr>
        <w:t xml:space="preserve">8. Kodifikavimas </w:t>
      </w:r>
    </w:p>
    <w:p w:rsidR="000B5643" w:rsidRDefault="00F46181">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0B5643" w:rsidRDefault="00F46181">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Teikėjas</w:t>
      </w:r>
      <w:r>
        <w:rPr>
          <w:lang w:eastAsia="en-US"/>
        </w:rPr>
        <w:t xml:space="preserve"> privalo per 5 (penkias) dienas nemokamai pateikti kodifikavimui reikalingą papildomą techninę dokumentaciją (pvz. technines charakteristikas, brėžinius, nuotraukas, katalogus, nuorodas ir pan.).</w:t>
      </w:r>
    </w:p>
    <w:p w:rsidR="000B5643" w:rsidRDefault="000B5643">
      <w:pPr>
        <w:jc w:val="both"/>
      </w:pPr>
    </w:p>
    <w:p w:rsidR="000B5643" w:rsidRDefault="00F46181">
      <w:pPr>
        <w:jc w:val="both"/>
        <w:rPr>
          <w:b/>
        </w:rPr>
      </w:pPr>
      <w:r>
        <w:rPr>
          <w:b/>
        </w:rPr>
        <w:t>9. Sutarties nutraukimas</w:t>
      </w:r>
    </w:p>
    <w:p w:rsidR="000B5643" w:rsidRDefault="00F46181">
      <w:pPr>
        <w:jc w:val="both"/>
      </w:pPr>
      <w:r>
        <w:lastRenderedPageBreak/>
        <w:t>9.1. Ši Sutartis gali būti nutraukta:</w:t>
      </w:r>
    </w:p>
    <w:p w:rsidR="000B5643" w:rsidRDefault="00F46181">
      <w:pPr>
        <w:jc w:val="both"/>
      </w:pPr>
      <w:r>
        <w:t xml:space="preserve">9.1.1. raštišku </w:t>
      </w:r>
      <w:r>
        <w:rPr>
          <w:bCs/>
        </w:rPr>
        <w:t>Šalių</w:t>
      </w:r>
      <w:r>
        <w:t xml:space="preserve"> susitarimu; </w:t>
      </w:r>
    </w:p>
    <w:p w:rsidR="000B5643" w:rsidRDefault="00F46181">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0B5643" w:rsidRDefault="00F46181">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0B5643" w:rsidRDefault="00F46181">
      <w:pPr>
        <w:jc w:val="both"/>
      </w:pPr>
      <w:r>
        <w:t xml:space="preserve">9.2.1. </w:t>
      </w:r>
      <w:r>
        <w:rPr>
          <w:b/>
        </w:rPr>
        <w:t>Teikėjas</w:t>
      </w:r>
      <w:r>
        <w:t xml:space="preserve"> nepradeda teikti </w:t>
      </w:r>
      <w:r>
        <w:rPr>
          <w:iCs/>
        </w:rPr>
        <w:t>paslaugų</w:t>
      </w:r>
      <w:r>
        <w:t xml:space="preserve"> Sutarties specialioje dalyje nurodytu terminu; </w:t>
      </w:r>
    </w:p>
    <w:p w:rsidR="000B5643" w:rsidRDefault="00F46181">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rsidR="000B5643" w:rsidRDefault="00F46181">
      <w:pPr>
        <w:jc w:val="both"/>
      </w:pPr>
      <w:r>
        <w:t xml:space="preserve">9.2.3. </w:t>
      </w:r>
      <w:r>
        <w:rPr>
          <w:b/>
        </w:rPr>
        <w:t>Teikėjas</w:t>
      </w:r>
      <w:r>
        <w:t xml:space="preserve"> didina paslaugų kainas/įkainius, išskyrus Sutarties bendrosios dalies 2.2 punkte numatytą atvejį;</w:t>
      </w:r>
    </w:p>
    <w:p w:rsidR="000B5643" w:rsidRDefault="00F46181">
      <w:pPr>
        <w:jc w:val="both"/>
      </w:pPr>
      <w:r>
        <w:t xml:space="preserve">9.2.4. </w:t>
      </w:r>
      <w:r>
        <w:rPr>
          <w:b/>
        </w:rPr>
        <w:t>Teikėjas</w:t>
      </w:r>
      <w:r>
        <w:t xml:space="preserve"> nevykdo arba netinkamai vykdo Sutarties bendrosios dalies 6 punkte numatytus garantinius įsipareigojimus;</w:t>
      </w:r>
    </w:p>
    <w:p w:rsidR="000B5643" w:rsidRDefault="00F46181">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0B5643" w:rsidRDefault="00F46181">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rsidR="000B5643" w:rsidRDefault="00F46181">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0B5643" w:rsidRDefault="00F46181">
      <w:pPr>
        <w:jc w:val="both"/>
        <w:rPr>
          <w:lang w:eastAsia="en-US"/>
        </w:rPr>
      </w:pPr>
      <w:r>
        <w:rPr>
          <w:lang w:eastAsia="en-US"/>
        </w:rPr>
        <w:t xml:space="preserve">9.2.8. Sutarties galiojimo laikotarpiu </w:t>
      </w:r>
      <w:r>
        <w:rPr>
          <w:b/>
          <w:lang w:eastAsia="en-US"/>
        </w:rPr>
        <w:t xml:space="preserve">Teikėjas </w:t>
      </w:r>
      <w:r>
        <w:rPr>
          <w:lang w:eastAsia="en-US"/>
        </w:rPr>
        <w:t>yra įtraukiamas į Nepatikimų tiekėjų ar Melagingą informaciją pateikusių tiekėjų sąrašus;</w:t>
      </w:r>
    </w:p>
    <w:p w:rsidR="000B5643" w:rsidRDefault="00F46181">
      <w:pPr>
        <w:jc w:val="both"/>
      </w:pPr>
      <w:r>
        <w:rPr>
          <w:lang w:eastAsia="en-US"/>
        </w:rPr>
        <w:t xml:space="preserve">9.2.9. Paaiškėjus, kad </w:t>
      </w:r>
      <w:r>
        <w:rPr>
          <w:b/>
          <w:lang w:eastAsia="en-US"/>
        </w:rPr>
        <w:t>Teikėjas</w:t>
      </w:r>
      <w:r>
        <w:rPr>
          <w:lang w:eastAsia="en-US"/>
        </w:rPr>
        <w:t xml:space="preserve"> </w:t>
      </w:r>
      <w:r>
        <w:rPr>
          <w:color w:val="000000"/>
          <w:lang w:eastAsia="en-US"/>
        </w:rPr>
        <w:t>ar jo teikiamos prekės ar paslaugos</w:t>
      </w:r>
      <w:r>
        <w:t xml:space="preserve"> yra nepatikimos ir kelia pavojų nacionaliniam saugumui;</w:t>
      </w:r>
    </w:p>
    <w:p w:rsidR="000B5643" w:rsidRDefault="00F46181">
      <w:pPr>
        <w:jc w:val="both"/>
      </w:pPr>
      <w:r>
        <w:t>9.2.10. Sutarties vykdymo metu paaiškėja Viešųjų pirkimų įstatymo 46 straipsnio 1 dalyje/Viešųjų pirkimų, atliekamų gynybos ir saugumo srityje, įstatymo 34 straipsnio 1 dalyje numatytos aplinkybės;</w:t>
      </w:r>
    </w:p>
    <w:p w:rsidR="000B5643" w:rsidRDefault="00F46181">
      <w:pPr>
        <w:jc w:val="both"/>
      </w:pPr>
      <w:r>
        <w:t>9.2.11. Sutarties vykdymo metu paaiškėja, kad Sutartis buvo pakeista pažeidžiant Viešųjų pirkimų įstatymo 89 straipsnį/Viešųjų pirkimų atliekamų gynybos ir saugumo srityje įstatymo 53 straipsnį.</w:t>
      </w:r>
    </w:p>
    <w:p w:rsidR="000B5643" w:rsidRDefault="00F46181">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spec.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0B5643" w:rsidRDefault="00F46181">
      <w:pPr>
        <w:jc w:val="both"/>
        <w:rPr>
          <w:i/>
        </w:rPr>
      </w:pPr>
      <w:r>
        <w:t xml:space="preserve">9.4. Nutraukus sutartį, </w:t>
      </w:r>
      <w:r>
        <w:rPr>
          <w:b/>
        </w:rPr>
        <w:t>Teikėjas</w:t>
      </w:r>
      <w:r>
        <w:t xml:space="preserve"> per 10 (dešimt) dienų nuo Sutarties nutraukimo dienos turi grąžinti </w:t>
      </w:r>
      <w:r>
        <w:rPr>
          <w:b/>
        </w:rPr>
        <w:t>Pirkėjui</w:t>
      </w:r>
      <w:r>
        <w:t xml:space="preserve"> jo sumokėtą avansą (jei toks buvo sumokėtas) už neįvykdytą sutarties dalį. </w:t>
      </w:r>
    </w:p>
    <w:p w:rsidR="000B5643" w:rsidRDefault="000B5643">
      <w:pPr>
        <w:jc w:val="both"/>
      </w:pPr>
    </w:p>
    <w:p w:rsidR="000B5643" w:rsidRDefault="00F46181">
      <w:pPr>
        <w:rPr>
          <w:b/>
        </w:rPr>
      </w:pPr>
      <w:r>
        <w:rPr>
          <w:b/>
        </w:rPr>
        <w:t>10. Ginčų sprendimo tvarka</w:t>
      </w:r>
    </w:p>
    <w:p w:rsidR="000B5643" w:rsidRDefault="00F46181">
      <w:r>
        <w:t>10.1. Sutartis sudaryta ir turi būti aiškinama pagal Lietuvos Respublikos teisę.</w:t>
      </w:r>
    </w:p>
    <w:p w:rsidR="000B5643" w:rsidRDefault="00F4618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(arba jeigu </w:t>
      </w:r>
      <w:r>
        <w:rPr>
          <w:b/>
        </w:rPr>
        <w:t>Pirkėjas</w:t>
      </w:r>
      <w:r>
        <w:t xml:space="preserve"> Lietuvos kariuomenės padalinys </w:t>
      </w:r>
      <w:r>
        <w:rPr>
          <w:i/>
        </w:rPr>
        <w:t>„pagal juridinio asmens – Lietuvos kariuomenės</w:t>
      </w:r>
      <w:r>
        <w:t>“) buveinės vietą.</w:t>
      </w:r>
    </w:p>
    <w:p w:rsidR="000B5643" w:rsidRDefault="000B5643">
      <w:pPr>
        <w:jc w:val="both"/>
      </w:pPr>
    </w:p>
    <w:p w:rsidR="000B5643" w:rsidRDefault="00F46181">
      <w:pPr>
        <w:jc w:val="both"/>
        <w:rPr>
          <w:b/>
        </w:rPr>
      </w:pPr>
      <w:r>
        <w:rPr>
          <w:b/>
        </w:rPr>
        <w:t>11. Atsakomybė</w:t>
      </w:r>
    </w:p>
    <w:p w:rsidR="000B5643" w:rsidRDefault="00F46181">
      <w:pPr>
        <w:jc w:val="both"/>
        <w:rPr>
          <w:lang w:eastAsia="en-US"/>
        </w:rPr>
      </w:pPr>
      <w:r>
        <w:rPr>
          <w:lang w:eastAsia="en-US"/>
        </w:rPr>
        <w:t xml:space="preserve">11.1. Per Sutarties specialiosios dalies 3 punkte nurodytą terminą pavėlavus suteikti ar per Sutarties specialiosios dalies 7 punkte nurodytą terminą ištaisyti paslaugų teikimo ir/ar prekių trūkumus (jeigu </w:t>
      </w:r>
      <w:r>
        <w:rPr>
          <w:lang w:eastAsia="en-US"/>
        </w:rPr>
        <w:lastRenderedPageBreak/>
        <w:t xml:space="preserve">teikiant paslaugas buvo pateiktos/parduotos prekės), </w:t>
      </w:r>
      <w:r>
        <w:rPr>
          <w:b/>
          <w:lang w:eastAsia="en-US"/>
        </w:rPr>
        <w:t>Teikėjas</w:t>
      </w:r>
      <w:r>
        <w:rPr>
          <w:lang w:eastAsia="en-US"/>
        </w:rPr>
        <w:t xml:space="preserve"> moka </w:t>
      </w:r>
      <w:r>
        <w:rPr>
          <w:b/>
          <w:lang w:eastAsia="en-US"/>
        </w:rPr>
        <w:t xml:space="preserve">Pirkėjui </w:t>
      </w:r>
      <w:r>
        <w:rPr>
          <w:lang w:eastAsia="en-US"/>
        </w:rPr>
        <w:t>nuo 0,05 iki</w:t>
      </w:r>
      <w:r>
        <w:rPr>
          <w:b/>
          <w:i/>
          <w:lang w:eastAsia="en-US"/>
        </w:rPr>
        <w:t xml:space="preserve"> </w:t>
      </w:r>
      <w:r>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Pr>
          <w:i/>
          <w:lang w:eastAsia="en-US"/>
        </w:rPr>
        <w:t xml:space="preserve">(taikoma priklausomai nuo to, kaip įsipareigojimų terminas yra skaičiuojamas Sutarties specialiojoje dalyje) </w:t>
      </w:r>
      <w:r>
        <w:rPr>
          <w:lang w:eastAsia="en-US"/>
        </w:rPr>
        <w:t>Šalių iš anksto sutartus minimalius nuostolius,</w:t>
      </w:r>
      <w:r>
        <w:rPr>
          <w:bCs/>
          <w:lang w:eastAsia="en-US"/>
        </w:rPr>
        <w:t xml:space="preserve"> kurių sumokėjimas neatleidžia </w:t>
      </w:r>
      <w:r>
        <w:rPr>
          <w:b/>
          <w:bCs/>
          <w:lang w:eastAsia="en-US"/>
        </w:rPr>
        <w:t xml:space="preserve">Teikėjo </w:t>
      </w:r>
      <w:r>
        <w:rPr>
          <w:bCs/>
          <w:lang w:eastAsia="en-US"/>
        </w:rPr>
        <w:t xml:space="preserve">nuo pareigos atlyginti </w:t>
      </w:r>
      <w:r>
        <w:rPr>
          <w:b/>
          <w:bCs/>
          <w:lang w:eastAsia="en-US"/>
        </w:rPr>
        <w:t>Pirkėjo</w:t>
      </w:r>
      <w:r>
        <w:rPr>
          <w:bCs/>
          <w:lang w:eastAsia="en-US"/>
        </w:rPr>
        <w:t xml:space="preserve"> patirtus nuostolius</w:t>
      </w:r>
      <w:r>
        <w:rPr>
          <w:lang w:eastAsia="en-US"/>
        </w:rPr>
        <w:t xml:space="preserve"> </w:t>
      </w:r>
      <w:r>
        <w:rPr>
          <w:b/>
          <w:lang w:eastAsia="en-US"/>
        </w:rPr>
        <w:t>Teikėjui</w:t>
      </w:r>
      <w:r>
        <w:rPr>
          <w:lang w:eastAsia="en-US"/>
        </w:rPr>
        <w:t xml:space="preserve"> nevykdant arba netinkamai vykdant savo įsipareigojimus, susijusius su paslaugų trūkumų šalinimu ir/ar prekių garantija. </w:t>
      </w:r>
      <w:r>
        <w:rPr>
          <w:color w:val="000000"/>
          <w:lang w:eastAsia="en-US"/>
        </w:rPr>
        <w:t xml:space="preserve">Šalių iš anksto sutartus minimalius nuostolius </w:t>
      </w:r>
      <w:r>
        <w:rPr>
          <w:b/>
          <w:color w:val="000000"/>
          <w:lang w:eastAsia="en-US"/>
        </w:rPr>
        <w:t>Teikėjas</w:t>
      </w:r>
      <w:r>
        <w:rPr>
          <w:color w:val="000000"/>
          <w:lang w:eastAsia="en-US"/>
        </w:rPr>
        <w:t xml:space="preserve"> įsipareigoja sumokėti ne vėliau kaip per sąskaitoje faktūroje ar pareikalavime nurodytą terminą.</w:t>
      </w:r>
    </w:p>
    <w:p w:rsidR="000B5643" w:rsidRDefault="00F46181">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Pirkėjo</w:t>
      </w:r>
      <w:r>
        <w:t xml:space="preserve"> patirtus nuostolius, </w:t>
      </w:r>
      <w:r>
        <w:rPr>
          <w:b/>
        </w:rPr>
        <w:t xml:space="preserve">Teikėjui </w:t>
      </w:r>
      <w:r>
        <w:t>nevykdant ar netinkamai vykdant sutartį.</w:t>
      </w:r>
    </w:p>
    <w:p w:rsidR="000B5643" w:rsidRDefault="00F46181">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Pirkėjo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 </w:t>
      </w:r>
    </w:p>
    <w:p w:rsidR="000B5643" w:rsidRDefault="00F46181">
      <w:pPr>
        <w:jc w:val="both"/>
      </w:pPr>
      <w:r>
        <w:t xml:space="preserve">11.4. Kiti sutartinės atsakomybės taikymo </w:t>
      </w:r>
      <w:r>
        <w:rPr>
          <w:b/>
        </w:rPr>
        <w:t>Teikėjui</w:t>
      </w:r>
      <w:r>
        <w:t xml:space="preserve"> atvejai nurodyti Sutarties specialiojoje dalyje. </w:t>
      </w:r>
    </w:p>
    <w:p w:rsidR="000B5643" w:rsidRDefault="00F46181">
      <w:pPr>
        <w:jc w:val="both"/>
        <w:rPr>
          <w:lang w:val="en-US" w:eastAsia="en-US"/>
        </w:rPr>
      </w:pPr>
      <w:r>
        <w:rPr>
          <w:lang w:val="en-US" w:eastAsia="en-US"/>
        </w:rPr>
        <w:t>11.5</w:t>
      </w:r>
      <w:r>
        <w:rPr>
          <w:lang w:eastAsia="en-US"/>
        </w:rPr>
        <w:t xml:space="preserve">. </w:t>
      </w:r>
      <w:r>
        <w:rPr>
          <w:color w:val="000000"/>
          <w:lang w:eastAsia="en-US"/>
        </w:rPr>
        <w:t>Vadovaujantis Lietuvos Respublikos civilinio kodekso 6.253 straipsnio 1 ir 3 dalimis</w:t>
      </w:r>
      <w:r>
        <w:rPr>
          <w:lang w:eastAsia="en-US"/>
        </w:rPr>
        <w:t xml:space="preserve"> finansavimo vėlavimas iš biudžeto yra sąlyga visiškai atleidžianti </w:t>
      </w:r>
      <w:r>
        <w:rPr>
          <w:b/>
          <w:lang w:eastAsia="en-US"/>
        </w:rPr>
        <w:t xml:space="preserve">Pirkėją </w:t>
      </w:r>
      <w:r>
        <w:rPr>
          <w:lang w:eastAsia="en-US"/>
        </w:rPr>
        <w:t xml:space="preserve">nuo civilinės atsakomybės ir palūkanų mokėjimo </w:t>
      </w:r>
      <w:r>
        <w:rPr>
          <w:b/>
          <w:lang w:eastAsia="en-US"/>
        </w:rPr>
        <w:t xml:space="preserve">Teikėjui </w:t>
      </w:r>
      <w:r>
        <w:rPr>
          <w:lang w:eastAsia="en-US"/>
        </w:rPr>
        <w:t>už pavėluotą atsiskaitymą.</w:t>
      </w:r>
    </w:p>
    <w:p w:rsidR="000B5643" w:rsidRDefault="000B5643">
      <w:pPr>
        <w:jc w:val="both"/>
      </w:pPr>
    </w:p>
    <w:p w:rsidR="000B5643" w:rsidRDefault="00F46181">
      <w:pPr>
        <w:jc w:val="both"/>
        <w:rPr>
          <w:b/>
        </w:rPr>
      </w:pPr>
      <w:r>
        <w:rPr>
          <w:b/>
        </w:rPr>
        <w:t>12. Sutarties galiojimas</w:t>
      </w:r>
    </w:p>
    <w:p w:rsidR="000B5643" w:rsidRDefault="00F46181">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0B5643" w:rsidRDefault="00F4618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rsidR="000B5643" w:rsidRDefault="00F46181">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w:t>
      </w:r>
      <w:r>
        <w:lastRenderedPageBreak/>
        <w:t xml:space="preserve">dalyje nurodytas paslaugų teikimo terminas ar Sutarties galiojimo terminas. </w:t>
      </w:r>
      <w:r>
        <w:rPr>
          <w:b/>
        </w:rPr>
        <w:t>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rsidR="000B5643" w:rsidRDefault="00F46181">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0B5643" w:rsidRDefault="00F46181">
      <w:pPr>
        <w:jc w:val="both"/>
      </w:pPr>
      <w:r>
        <w:t xml:space="preserve">12.5. Sutarties įvykdymo užtikrinimas grąžinamas per 10 (dešimt) dienų nuo šio užtikrinimo galiojimo termino pabaigos </w:t>
      </w:r>
      <w:r>
        <w:rPr>
          <w:b/>
        </w:rPr>
        <w:t>Teikėjui</w:t>
      </w:r>
      <w:r>
        <w:t xml:space="preserve"> pateikus raštišką prašymą. </w:t>
      </w:r>
    </w:p>
    <w:p w:rsidR="000B5643" w:rsidRDefault="00F46181">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B5643" w:rsidRDefault="00F46181">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0B5643" w:rsidRDefault="00F46181">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w:t>
      </w:r>
      <w:r>
        <w:rPr>
          <w:b/>
        </w:rPr>
        <w:t>Teikėjo</w:t>
      </w:r>
      <w:r>
        <w:t xml:space="preserve"> prekybos vietoje, kataloge ar interneto svetainėje nurodytomis galiojančiomis šių paslaugų kainomis arba, jei tokios kainos neskelbiamos, </w:t>
      </w:r>
      <w:r>
        <w:rPr>
          <w:b/>
        </w:rPr>
        <w:t>Teikėjo</w:t>
      </w:r>
      <w:r>
        <w:t xml:space="preserve">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Pr>
          <w:i/>
        </w:rPr>
        <w:t>(jei spec. dalyje nurodyta, kad ši sąlyga taikoma)</w:t>
      </w:r>
      <w:r>
        <w:t>.</w:t>
      </w:r>
    </w:p>
    <w:p w:rsidR="000B5643" w:rsidRDefault="00F46181">
      <w:pPr>
        <w:jc w:val="both"/>
      </w:pPr>
      <w:r>
        <w:t>12.9. Sutarties specialiojoje dalyje numatyta Sutarties galiojimo termino pabaiga nereiškia Šalių prievolių pagal Sutartį pabaigos ir neatleidžia Šalių nuo civilinės atsakomybės už Sutarties pažeidimą.</w:t>
      </w:r>
    </w:p>
    <w:p w:rsidR="000B5643" w:rsidRDefault="000B5643">
      <w:pPr>
        <w:jc w:val="both"/>
        <w:rPr>
          <w:b/>
        </w:rPr>
      </w:pPr>
    </w:p>
    <w:p w:rsidR="000B5643" w:rsidRDefault="00F46181">
      <w:pPr>
        <w:ind w:right="125"/>
        <w:jc w:val="both"/>
        <w:rPr>
          <w:b/>
          <w:bCs/>
        </w:rPr>
      </w:pPr>
      <w:r>
        <w:rPr>
          <w:b/>
          <w:bCs/>
        </w:rPr>
        <w:t>13. Susirašinėjimas</w:t>
      </w:r>
    </w:p>
    <w:p w:rsidR="000B5643" w:rsidRDefault="00F46181">
      <w:pPr>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B5643" w:rsidRDefault="00F46181">
      <w:pPr>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B5643" w:rsidRDefault="000B5643">
      <w:pPr>
        <w:jc w:val="both"/>
        <w:rPr>
          <w:b/>
        </w:rPr>
      </w:pPr>
    </w:p>
    <w:p w:rsidR="000B5643" w:rsidRDefault="00F46181">
      <w:pPr>
        <w:jc w:val="both"/>
        <w:rPr>
          <w:b/>
          <w:bCs/>
          <w:lang w:eastAsia="en-US"/>
        </w:rPr>
      </w:pPr>
      <w:r>
        <w:rPr>
          <w:b/>
        </w:rPr>
        <w:t xml:space="preserve">14. </w:t>
      </w:r>
      <w:r>
        <w:rPr>
          <w:b/>
          <w:bCs/>
          <w:lang w:eastAsia="en-US"/>
        </w:rPr>
        <w:t>Informacijos konfidencialumas ir asmens duomenys</w:t>
      </w:r>
    </w:p>
    <w:p w:rsidR="000B5643" w:rsidRDefault="00F46181">
      <w:pPr>
        <w:jc w:val="both"/>
      </w:pPr>
      <w:r>
        <w:lastRenderedPageBreak/>
        <w:t xml:space="preserve">14.1. Šalys privalo užtikrinti, kad informacija, kurią jos perduoda viena kitai, bus naudojama tik vykdant Sutartį ir nebus naudojama tokiu būdu, kuris pakenktų informaciją perdavusiai Šaliai. </w:t>
      </w:r>
    </w:p>
    <w:p w:rsidR="000B5643" w:rsidRDefault="00F46181">
      <w:pPr>
        <w:jc w:val="both"/>
      </w:pPr>
      <w:r>
        <w:t xml:space="preserve">14.2. Šalys įsipareigoja užtikrinti visos joms žinomos ir (ar) patikėtos informacijos slaptumą Sutarties galiojimo metu ir pasibaigus Sutarties galiojimo laikotarpiui ar ją nutraukus. </w:t>
      </w:r>
    </w:p>
    <w:p w:rsidR="000B5643" w:rsidRDefault="00F46181">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0B5643" w:rsidRDefault="00F46181">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B5643" w:rsidRDefault="00F46181">
      <w:pPr>
        <w:jc w:val="both"/>
      </w:pPr>
      <w:r>
        <w:t xml:space="preserve">14.5. Sutarties šalys užtikrina, kad su asmens duomenimis tvarkomais vykdant Sutartį susipažins tik tie asmenys, kuriems tai yra būtina vykdant įsipareigojimus pagal Sutartį. </w:t>
      </w:r>
    </w:p>
    <w:p w:rsidR="000B5643" w:rsidRDefault="00F46181">
      <w:pPr>
        <w:jc w:val="both"/>
      </w:pPr>
      <w:r>
        <w:t xml:space="preserve">14.6. Sutartyje ir jos prieduose nurodyti asmens duomenys be atskiro kitos Šalies sutikimo negali būti perduoti tretiesiems asmenims, išskyrus </w:t>
      </w:r>
      <w:r>
        <w:rPr>
          <w:b/>
        </w:rPr>
        <w:t xml:space="preserve">Teikėjo </w:t>
      </w:r>
      <w:r>
        <w:t xml:space="preserve">įvardintus subteikėjus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0B5643" w:rsidRDefault="00F46181">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B5643" w:rsidRDefault="00F4618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B5643" w:rsidRDefault="00F46181">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B5643" w:rsidRDefault="00F46181">
      <w:pPr>
        <w:jc w:val="both"/>
      </w:pPr>
      <w:r>
        <w:t>14.10. Šalys neatlygina viena kitos patirtų išlaidų ir nuostolių dėl asmens duomenų tvarkymo įsipareigojimų pagal šią Sutartį vykdymo.</w:t>
      </w:r>
    </w:p>
    <w:p w:rsidR="000B5643" w:rsidRDefault="00F46181">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0B5643" w:rsidRDefault="000B5643">
      <w:pPr>
        <w:jc w:val="both"/>
        <w:rPr>
          <w:b/>
        </w:rPr>
      </w:pPr>
    </w:p>
    <w:p w:rsidR="000B5643" w:rsidRDefault="00F46181">
      <w:pPr>
        <w:jc w:val="both"/>
        <w:rPr>
          <w:b/>
        </w:rPr>
      </w:pPr>
      <w:r>
        <w:rPr>
          <w:b/>
        </w:rPr>
        <w:t>15. Baigiamosios nuostatos</w:t>
      </w:r>
    </w:p>
    <w:p w:rsidR="000B5643" w:rsidRDefault="00F4618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0B5643" w:rsidRDefault="00F46181">
      <w:pPr>
        <w:jc w:val="both"/>
      </w:pPr>
      <w:r>
        <w:t xml:space="preserve">15.2. Šią Sutartį sudaro Sutarties bendroji ir specialioji dalys bei Sutarties priedas (-ai). Visi šios Sutarties priedai yra neatskiriama Sutarties dalis. </w:t>
      </w:r>
    </w:p>
    <w:p w:rsidR="000B5643" w:rsidRDefault="00F46181">
      <w:pPr>
        <w:jc w:val="both"/>
      </w:pPr>
      <w:r>
        <w:t>15.3. Nė viena iš Šalių neturi teisės perduoti trečiajam asmeniui teisių ir įsipareigojimų pagal šią Sutartį be išankstinio raštiško kitos Šalies sutikimo.</w:t>
      </w:r>
    </w:p>
    <w:p w:rsidR="000B5643" w:rsidRDefault="00F46181">
      <w:pPr>
        <w:jc w:val="both"/>
      </w:pPr>
      <w:r>
        <w:lastRenderedPageBreak/>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0B5643" w:rsidRDefault="00F46181">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rsidR="000B5643" w:rsidRDefault="00F46181">
      <w:pPr>
        <w:tabs>
          <w:tab w:val="left" w:pos="-360"/>
          <w:tab w:val="left" w:pos="0"/>
          <w:tab w:val="left" w:pos="1701"/>
        </w:tabs>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B5643" w:rsidRDefault="00F46181">
      <w:pPr>
        <w:jc w:val="both"/>
        <w:rPr>
          <w:bCs/>
        </w:rPr>
      </w:pPr>
      <w:r>
        <w:t xml:space="preserve">15.7. </w:t>
      </w:r>
      <w:r>
        <w:rPr>
          <w:bCs/>
        </w:rPr>
        <w:t>Sutarties vykdymas gali būti aiškinamas Šalių raštišku sutarimu nekeičiant Sutarties sąlygų.</w:t>
      </w:r>
    </w:p>
    <w:p w:rsidR="000B5643" w:rsidRDefault="00F46181">
      <w:pPr>
        <w:jc w:val="both"/>
      </w:pPr>
      <w:r>
        <w:rPr>
          <w:bCs/>
        </w:rPr>
        <w:t xml:space="preserve">15.8. </w:t>
      </w:r>
      <w:r>
        <w:t>Subtiekėjo (-ų)/subteikėjo pavadinimas, jo (-ų) vykdomų sutartinių įsipareigojimų dalis yra nurodyti Sutarties specialiojoje dalyje.</w:t>
      </w:r>
    </w:p>
    <w:p w:rsidR="000B5643" w:rsidRDefault="00F46181">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 .</w:t>
      </w:r>
    </w:p>
    <w:p w:rsidR="000B5643" w:rsidRDefault="00F46181">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rsidR="000B5643" w:rsidRDefault="00F46181">
      <w:pPr>
        <w:widowControl w:val="0"/>
        <w:spacing w:line="235" w:lineRule="auto"/>
        <w:ind w:left="8"/>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ir atlieka kitus veiksmus, būtinus tinkamam šios Sutarties vykdymui, yra nurodyti Sutarties specialiojoje dalyje.</w:t>
      </w:r>
    </w:p>
    <w:p w:rsidR="000B5643" w:rsidRDefault="000B5643">
      <w:pPr>
        <w:widowControl w:val="0"/>
        <w:spacing w:line="235" w:lineRule="auto"/>
        <w:ind w:left="8"/>
        <w:jc w:val="both"/>
      </w:pPr>
    </w:p>
    <w:p w:rsidR="000B5643" w:rsidRDefault="000B5643">
      <w:pPr>
        <w:widowControl w:val="0"/>
        <w:spacing w:line="235" w:lineRule="auto"/>
        <w:ind w:left="8"/>
        <w:jc w:val="center"/>
      </w:pPr>
    </w:p>
    <w:p w:rsidR="000B5643" w:rsidRDefault="00F46181">
      <w:pPr>
        <w:widowControl w:val="0"/>
        <w:spacing w:line="235" w:lineRule="auto"/>
        <w:ind w:left="8" w:firstLine="712"/>
        <w:rPr>
          <w:b/>
        </w:rPr>
      </w:pPr>
      <w:r>
        <w:rPr>
          <w:b/>
        </w:rPr>
        <w:t xml:space="preserve">PIRKĖJAS </w:t>
      </w:r>
      <w:r>
        <w:rPr>
          <w:b/>
        </w:rPr>
        <w:tab/>
      </w:r>
      <w:r>
        <w:rPr>
          <w:b/>
        </w:rPr>
        <w:tab/>
      </w:r>
      <w:r>
        <w:rPr>
          <w:b/>
        </w:rPr>
        <w:tab/>
      </w:r>
      <w:r>
        <w:rPr>
          <w:b/>
        </w:rPr>
        <w:tab/>
      </w:r>
      <w:r>
        <w:rPr>
          <w:b/>
        </w:rPr>
        <w:tab/>
      </w:r>
      <w:r>
        <w:rPr>
          <w:b/>
        </w:rPr>
        <w:tab/>
      </w:r>
      <w:r>
        <w:rPr>
          <w:b/>
        </w:rPr>
        <w:tab/>
      </w:r>
      <w:r>
        <w:rPr>
          <w:b/>
        </w:rPr>
        <w:tab/>
        <w:t>TEIKĖJAS</w:t>
      </w:r>
    </w:p>
    <w:p w:rsidR="000B5643" w:rsidRDefault="000B5643">
      <w:pPr>
        <w:widowControl w:val="0"/>
        <w:spacing w:line="235" w:lineRule="auto"/>
        <w:ind w:left="8"/>
        <w:jc w:val="center"/>
        <w:rPr>
          <w:b/>
        </w:rPr>
      </w:pPr>
    </w:p>
    <w:p w:rsidR="000B5643" w:rsidRDefault="000B5643">
      <w:pPr>
        <w:jc w:val="both"/>
        <w:rPr>
          <w:rFonts w:eastAsia="Arial"/>
          <w:b/>
          <w:lang w:val="en-GB" w:eastAsia="ar-SA"/>
        </w:rPr>
      </w:pPr>
    </w:p>
    <w:p w:rsidR="000B5643" w:rsidRDefault="000B5643">
      <w:pPr>
        <w:jc w:val="both"/>
        <w:rPr>
          <w:rFonts w:eastAsia="Arial"/>
          <w:b/>
          <w:lang w:val="en-GB" w:eastAsia="ar-SA"/>
        </w:rPr>
      </w:pPr>
    </w:p>
    <w:p w:rsidR="000B5643" w:rsidRDefault="000B5643">
      <w:pPr>
        <w:jc w:val="both"/>
        <w:rPr>
          <w:rFonts w:eastAsia="Arial"/>
          <w:b/>
          <w:lang w:val="en-GB" w:eastAsia="ar-SA"/>
        </w:rPr>
      </w:pPr>
    </w:p>
    <w:p w:rsidR="000B5643" w:rsidRDefault="000B5643">
      <w:pPr>
        <w:jc w:val="both"/>
        <w:rPr>
          <w:rFonts w:eastAsia="Arial"/>
          <w:b/>
          <w:lang w:val="en-GB" w:eastAsia="ar-SA"/>
        </w:rPr>
      </w:pPr>
    </w:p>
    <w:p w:rsidR="000B5643" w:rsidRDefault="000B5643">
      <w:pPr>
        <w:jc w:val="both"/>
        <w:rPr>
          <w:rFonts w:eastAsia="Arial"/>
          <w:b/>
          <w:lang w:val="en-GB" w:eastAsia="ar-SA"/>
        </w:rPr>
      </w:pPr>
    </w:p>
    <w:p w:rsidR="000B5643" w:rsidRDefault="00F46181">
      <w:pPr>
        <w:jc w:val="both"/>
        <w:rPr>
          <w:rFonts w:eastAsia="Arial"/>
          <w:lang w:val="en-GB" w:eastAsia="ar-SA"/>
        </w:rPr>
      </w:pPr>
      <w:r>
        <w:rPr>
          <w:rFonts w:eastAsia="Arial"/>
          <w:b/>
          <w:lang w:val="en-GB" w:eastAsia="ar-SA"/>
        </w:rPr>
        <w:tab/>
      </w:r>
      <w:r>
        <w:rPr>
          <w:rFonts w:eastAsia="Arial"/>
          <w:lang w:val="en-GB" w:eastAsia="ar-SA"/>
        </w:rPr>
        <w:t>A.V.</w:t>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t>A.V.</w:t>
      </w:r>
    </w:p>
    <w:p w:rsidR="000B5643" w:rsidRDefault="000B5643">
      <w:pPr>
        <w:jc w:val="both"/>
        <w:rPr>
          <w:rFonts w:eastAsia="Arial"/>
          <w:lang w:val="en-GB" w:eastAsia="ar-SA"/>
        </w:rPr>
      </w:pPr>
    </w:p>
    <w:p w:rsidR="000B5643" w:rsidRDefault="000B5643">
      <w:pPr>
        <w:jc w:val="both"/>
        <w:rPr>
          <w:rFonts w:eastAsia="Arial"/>
          <w:lang w:val="en-GB" w:eastAsia="ar-SA"/>
        </w:rPr>
      </w:pPr>
    </w:p>
    <w:p w:rsidR="000B5643" w:rsidRDefault="000B5643">
      <w:pPr>
        <w:jc w:val="both"/>
        <w:rPr>
          <w:rFonts w:eastAsia="Arial"/>
          <w:lang w:val="en-GB" w:eastAsia="ar-SA"/>
        </w:rPr>
      </w:pPr>
    </w:p>
    <w:p w:rsidR="000B5643" w:rsidRDefault="000B5643">
      <w:pPr>
        <w:jc w:val="both"/>
        <w:rPr>
          <w:rFonts w:eastAsia="Arial"/>
          <w:lang w:val="en-GB" w:eastAsia="ar-SA"/>
        </w:rPr>
      </w:pPr>
    </w:p>
    <w:sectPr w:rsidR="000B5643">
      <w:pgSz w:w="12240" w:h="15840"/>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863" w:rsidRDefault="00CA7863">
      <w:r>
        <w:separator/>
      </w:r>
    </w:p>
  </w:endnote>
  <w:endnote w:type="continuationSeparator" w:id="0">
    <w:p w:rsidR="00CA7863" w:rsidRDefault="00CA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863" w:rsidRDefault="00CA7863">
      <w:r>
        <w:separator/>
      </w:r>
    </w:p>
  </w:footnote>
  <w:footnote w:type="continuationSeparator" w:id="0">
    <w:p w:rsidR="00CA7863" w:rsidRDefault="00CA7863">
      <w:r>
        <w:continuationSeparator/>
      </w:r>
    </w:p>
  </w:footnote>
  <w:footnote w:id="1">
    <w:p w:rsidR="000B5643" w:rsidRDefault="00F46181">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967F6"/>
    <w:multiLevelType w:val="multilevel"/>
    <w:tmpl w:val="507878E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420" w:hanging="4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482C03A4"/>
    <w:multiLevelType w:val="multilevel"/>
    <w:tmpl w:val="B63C98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43"/>
    <w:rsid w:val="000B5643"/>
    <w:rsid w:val="00261832"/>
    <w:rsid w:val="003D440F"/>
    <w:rsid w:val="00425A98"/>
    <w:rsid w:val="00430F27"/>
    <w:rsid w:val="00523604"/>
    <w:rsid w:val="005C77F4"/>
    <w:rsid w:val="00A12B3E"/>
    <w:rsid w:val="00A665C3"/>
    <w:rsid w:val="00B048E3"/>
    <w:rsid w:val="00C74F0D"/>
    <w:rsid w:val="00CA7863"/>
    <w:rsid w:val="00ED2B1D"/>
    <w:rsid w:val="00F46181"/>
    <w:rsid w:val="00F7609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808B"/>
  <w15:docId w15:val="{5CF000C2-3501-4B6E-8FEC-8E9E2F4F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D3"/>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A53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semiHidden/>
    <w:qFormat/>
    <w:rsid w:val="008D09E2"/>
    <w:rPr>
      <w:rFonts w:ascii="Times New Roman" w:eastAsia="Times New Roman" w:hAnsi="Times New Roman" w:cs="Times New Roman"/>
      <w:sz w:val="20"/>
      <w:szCs w:val="20"/>
      <w:lang w:val="lt-LT" w:eastAsia="lt-LT"/>
    </w:rPr>
  </w:style>
  <w:style w:type="character" w:customStyle="1" w:styleId="FootnoteCharacters">
    <w:name w:val="Footnote Characters"/>
    <w:semiHidden/>
    <w:qFormat/>
    <w:rsid w:val="008D09E2"/>
    <w:rPr>
      <w:vertAlign w:val="superscript"/>
    </w:rPr>
  </w:style>
  <w:style w:type="character" w:styleId="FootnoteReference">
    <w:name w:val="footnote reference"/>
    <w:rPr>
      <w:vertAlign w:val="superscript"/>
    </w:rPr>
  </w:style>
  <w:style w:type="character" w:customStyle="1" w:styleId="Heading1Char">
    <w:name w:val="Heading 1 Char"/>
    <w:basedOn w:val="DefaultParagraphFont"/>
    <w:link w:val="Heading1"/>
    <w:uiPriority w:val="9"/>
    <w:qFormat/>
    <w:rsid w:val="00AA5316"/>
    <w:rPr>
      <w:rFonts w:asciiTheme="majorHAnsi" w:eastAsiaTheme="majorEastAsia" w:hAnsiTheme="majorHAnsi" w:cstheme="majorBidi"/>
      <w:color w:val="2E74B5" w:themeColor="accent1" w:themeShade="BF"/>
      <w:sz w:val="32"/>
      <w:szCs w:val="32"/>
      <w:lang w:val="lt-LT" w:eastAsia="lt-LT"/>
    </w:rPr>
  </w:style>
  <w:style w:type="character" w:styleId="Hyperlink">
    <w:name w:val="Hyperlink"/>
    <w:basedOn w:val="DefaultParagraphFont"/>
    <w:uiPriority w:val="99"/>
    <w:unhideWhenUsed/>
    <w:rsid w:val="0008792A"/>
    <w:rPr>
      <w:color w:val="0563C1" w:themeColor="hyperlink"/>
      <w:u w:val="single"/>
    </w:rPr>
  </w:style>
  <w:style w:type="character" w:styleId="CommentReference">
    <w:name w:val="annotation reference"/>
    <w:basedOn w:val="DefaultParagraphFont"/>
    <w:uiPriority w:val="99"/>
    <w:semiHidden/>
    <w:unhideWhenUsed/>
    <w:qFormat/>
    <w:rsid w:val="001C7539"/>
    <w:rPr>
      <w:sz w:val="16"/>
      <w:szCs w:val="16"/>
    </w:rPr>
  </w:style>
  <w:style w:type="character" w:customStyle="1" w:styleId="CommentTextChar">
    <w:name w:val="Comment Text Char"/>
    <w:basedOn w:val="DefaultParagraphFont"/>
    <w:link w:val="CommentText"/>
    <w:uiPriority w:val="99"/>
    <w:semiHidden/>
    <w:qFormat/>
    <w:rsid w:val="001C7539"/>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1C7539"/>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1C7539"/>
    <w:rPr>
      <w:rFonts w:ascii="Segoe UI" w:eastAsia="Times New Roman" w:hAnsi="Segoe UI" w:cs="Segoe UI"/>
      <w:sz w:val="18"/>
      <w:szCs w:val="18"/>
      <w:lang w:val="lt-LT" w:eastAsia="lt-L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BodyText1">
    <w:name w:val="Body Text1"/>
    <w:qFormat/>
    <w:rsid w:val="00ED78D3"/>
    <w:pPr>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ED78D3"/>
    <w:pPr>
      <w:spacing w:after="200" w:line="276" w:lineRule="auto"/>
      <w:ind w:left="720"/>
      <w:contextualSpacing/>
    </w:pPr>
    <w:rPr>
      <w:rFonts w:eastAsia="Calibri"/>
      <w:lang w:eastAsia="en-US"/>
    </w:rPr>
  </w:style>
  <w:style w:type="paragraph" w:styleId="FootnoteText">
    <w:name w:val="footnote text"/>
    <w:basedOn w:val="Normal"/>
    <w:link w:val="FootnoteTextChar"/>
    <w:semiHidden/>
    <w:rsid w:val="008D09E2"/>
    <w:rPr>
      <w:sz w:val="20"/>
      <w:szCs w:val="20"/>
    </w:rPr>
  </w:style>
  <w:style w:type="paragraph" w:styleId="CommentText">
    <w:name w:val="annotation text"/>
    <w:basedOn w:val="Normal"/>
    <w:link w:val="CommentTextChar"/>
    <w:uiPriority w:val="99"/>
    <w:semiHidden/>
    <w:unhideWhenUsed/>
    <w:rsid w:val="001C7539"/>
    <w:rPr>
      <w:sz w:val="20"/>
      <w:szCs w:val="20"/>
    </w:rPr>
  </w:style>
  <w:style w:type="paragraph" w:styleId="CommentSubject">
    <w:name w:val="annotation subject"/>
    <w:basedOn w:val="CommentText"/>
    <w:next w:val="CommentText"/>
    <w:link w:val="CommentSubjectChar"/>
    <w:uiPriority w:val="99"/>
    <w:semiHidden/>
    <w:unhideWhenUsed/>
    <w:qFormat/>
    <w:rsid w:val="001C7539"/>
    <w:rPr>
      <w:b/>
      <w:bCs/>
    </w:rPr>
  </w:style>
  <w:style w:type="paragraph" w:styleId="BalloonText">
    <w:name w:val="Balloon Text"/>
    <w:basedOn w:val="Normal"/>
    <w:link w:val="BalloonTextChar"/>
    <w:uiPriority w:val="99"/>
    <w:semiHidden/>
    <w:unhideWhenUsed/>
    <w:qFormat/>
    <w:rsid w:val="001C7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tolij.sivoj@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29826</Words>
  <Characters>17001</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dc:description/>
  <cp:lastModifiedBy>Greta Butkuviene</cp:lastModifiedBy>
  <cp:revision>10</cp:revision>
  <dcterms:created xsi:type="dcterms:W3CDTF">2024-11-13T07:29:00Z</dcterms:created>
  <dcterms:modified xsi:type="dcterms:W3CDTF">2024-12-12T12:11:00Z</dcterms:modified>
  <dc:language>lt-LT</dc:language>
</cp:coreProperties>
</file>