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7E2D3F" w14:textId="77777777" w:rsidR="00E71FD4" w:rsidRPr="002311BD" w:rsidRDefault="00E71FD4" w:rsidP="00630982">
      <w:pPr>
        <w:spacing w:before="120"/>
        <w:rPr>
          <w:rFonts w:ascii="Times New Roman" w:hAnsi="Times New Roman"/>
          <w:b/>
          <w:bCs/>
          <w:smallCaps/>
          <w:sz w:val="24"/>
          <w:szCs w:val="24"/>
        </w:rPr>
      </w:pPr>
    </w:p>
    <w:p w14:paraId="089AAB26" w14:textId="77777777" w:rsidR="00E71FD4" w:rsidRPr="007B7871" w:rsidRDefault="003C34FD" w:rsidP="00630982">
      <w:pPr>
        <w:pStyle w:val="paragrafesrasas2lygis"/>
        <w:spacing w:before="120" w:after="0" w:line="240" w:lineRule="auto"/>
        <w:jc w:val="right"/>
        <w:rPr>
          <w:rFonts w:eastAsia="Calibri"/>
          <w:sz w:val="24"/>
          <w:szCs w:val="24"/>
        </w:rPr>
      </w:pPr>
      <w:bookmarkStart w:id="0" w:name="_Ref39484039"/>
      <w:bookmarkStart w:id="1" w:name="_Ref40278562"/>
      <w:r w:rsidRPr="007B7871">
        <w:rPr>
          <w:rFonts w:eastAsia="Calibri"/>
          <w:sz w:val="24"/>
          <w:szCs w:val="24"/>
        </w:rPr>
        <w:t>Pirkimo sąlygų 9 priedas „Pasiūlymų vertinimo kriterijai ir sąlygos“</w:t>
      </w:r>
      <w:bookmarkEnd w:id="0"/>
      <w:bookmarkEnd w:id="1"/>
    </w:p>
    <w:p w14:paraId="30A47B71" w14:textId="77777777" w:rsidR="00E71FD4" w:rsidRPr="007B7871" w:rsidRDefault="00E71FD4" w:rsidP="00630982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14:paraId="31205F17" w14:textId="77777777" w:rsidR="00E71FD4" w:rsidRPr="007B7871" w:rsidRDefault="003C34FD" w:rsidP="00630982">
      <w:pPr>
        <w:pStyle w:val="Subtitle"/>
        <w:spacing w:before="120" w:after="0" w:line="240" w:lineRule="auto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7B7871">
        <w:rPr>
          <w:rFonts w:ascii="Times New Roman" w:hAnsi="Times New Roman" w:cs="Times New Roman"/>
          <w:b/>
          <w:bCs/>
          <w:sz w:val="24"/>
          <w:szCs w:val="24"/>
        </w:rPr>
        <w:t>PASIŪLYMŲ VERTINIMO KRITERIJAI ir Sąlygos</w:t>
      </w:r>
    </w:p>
    <w:p w14:paraId="41ECC24F" w14:textId="4188C7F2" w:rsidR="00E71FD4" w:rsidRPr="007B7871" w:rsidRDefault="003C34FD" w:rsidP="001F08C1">
      <w:pPr>
        <w:pStyle w:val="ListParagraph"/>
        <w:numPr>
          <w:ilvl w:val="0"/>
          <w:numId w:val="1"/>
        </w:numPr>
        <w:tabs>
          <w:tab w:val="left" w:pos="567"/>
        </w:tabs>
        <w:spacing w:before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B7871">
        <w:rPr>
          <w:rFonts w:ascii="Times New Roman" w:hAnsi="Times New Roman"/>
          <w:sz w:val="24"/>
          <w:szCs w:val="24"/>
        </w:rPr>
        <w:t xml:space="preserve">Perkančiosios organizacijos nustatytas kriterijus, pagal kurį bus išrinktas ekonomiškai naudingiausias pasiūlymas – </w:t>
      </w:r>
      <w:r w:rsidRPr="007B7871">
        <w:rPr>
          <w:rFonts w:ascii="Times New Roman" w:hAnsi="Times New Roman"/>
          <w:b/>
          <w:sz w:val="24"/>
          <w:szCs w:val="24"/>
        </w:rPr>
        <w:t>kainos ir kokybės santykis</w:t>
      </w:r>
      <w:r w:rsidRPr="007B7871">
        <w:rPr>
          <w:rFonts w:ascii="Times New Roman" w:hAnsi="Times New Roman"/>
          <w:sz w:val="24"/>
          <w:szCs w:val="24"/>
        </w:rPr>
        <w:t xml:space="preserve">. </w:t>
      </w:r>
      <w:r w:rsidRPr="007B7871">
        <w:rPr>
          <w:rFonts w:ascii="Times New Roman" w:hAnsi="Times New Roman"/>
          <w:b/>
          <w:sz w:val="24"/>
          <w:szCs w:val="24"/>
        </w:rPr>
        <w:t>Ekonomiškai naudingiausias pasiūlymas</w:t>
      </w:r>
      <w:r w:rsidRPr="007B7871">
        <w:rPr>
          <w:rFonts w:ascii="Times New Roman" w:hAnsi="Times New Roman"/>
          <w:sz w:val="24"/>
          <w:szCs w:val="24"/>
        </w:rPr>
        <w:t xml:space="preserve"> – tai pasiūlymas, kurio balų suma, apskaičiuota pagal toliau nustatytus pasiūlymų̨ vertinimo kriterijus ir sąlygas, yra didžiausia.</w:t>
      </w:r>
      <w:r w:rsidR="002D5BA3">
        <w:rPr>
          <w:rFonts w:ascii="Times New Roman" w:hAnsi="Times New Roman"/>
          <w:sz w:val="24"/>
          <w:szCs w:val="24"/>
        </w:rPr>
        <w:t xml:space="preserve"> </w:t>
      </w:r>
    </w:p>
    <w:p w14:paraId="32E71915" w14:textId="77777777" w:rsidR="00E71FD4" w:rsidRPr="007B7871" w:rsidRDefault="003C34FD" w:rsidP="001F08C1">
      <w:pPr>
        <w:pStyle w:val="ListParagraph"/>
        <w:numPr>
          <w:ilvl w:val="0"/>
          <w:numId w:val="1"/>
        </w:numPr>
        <w:tabs>
          <w:tab w:val="left" w:pos="567"/>
        </w:tabs>
        <w:spacing w:before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B7871">
        <w:rPr>
          <w:rFonts w:ascii="Times New Roman" w:hAnsi="Times New Roman"/>
          <w:sz w:val="24"/>
          <w:szCs w:val="24"/>
        </w:rPr>
        <w:t xml:space="preserve">Nustatomas maksimalus bendras balų skaičius – </w:t>
      </w:r>
      <w:r w:rsidRPr="007B7871">
        <w:rPr>
          <w:rFonts w:ascii="Times New Roman" w:hAnsi="Times New Roman"/>
          <w:b/>
          <w:sz w:val="24"/>
          <w:szCs w:val="24"/>
        </w:rPr>
        <w:t>100 balų</w:t>
      </w:r>
      <w:r w:rsidRPr="007B7871">
        <w:rPr>
          <w:rFonts w:ascii="Times New Roman" w:hAnsi="Times New Roman"/>
          <w:sz w:val="24"/>
          <w:szCs w:val="24"/>
        </w:rPr>
        <w:t>. Dalyvių pasiūlymai bus vertinami pagal šiuos vertinimo kriterijus ir jų lyginamuosius svorius:</w:t>
      </w:r>
    </w:p>
    <w:p w14:paraId="66B9FFEF" w14:textId="77777777" w:rsidR="00E71FD4" w:rsidRPr="007B7871" w:rsidRDefault="00E71FD4" w:rsidP="001F08C1">
      <w:pPr>
        <w:spacing w:before="120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0"/>
        <w:gridCol w:w="1559"/>
      </w:tblGrid>
      <w:tr w:rsidR="00E71FD4" w:rsidRPr="007B7871" w14:paraId="2F078A63" w14:textId="77777777" w:rsidTr="007030EF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C74B4" w14:textId="77777777" w:rsidR="00E71FD4" w:rsidRPr="007B7871" w:rsidRDefault="003C34FD" w:rsidP="001F08C1">
            <w:pPr>
              <w:spacing w:before="120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7B7871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Vertinimo kriterijai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5E10C" w14:textId="77777777" w:rsidR="00E71FD4" w:rsidRPr="007B7871" w:rsidRDefault="003C34FD" w:rsidP="001F08C1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7B7871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Kriterijaus lyginamasis svoris</w:t>
            </w:r>
          </w:p>
        </w:tc>
      </w:tr>
      <w:tr w:rsidR="00E71FD4" w:rsidRPr="007B7871" w14:paraId="474FB16D" w14:textId="77777777" w:rsidTr="007030EF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4C9B6" w14:textId="77777777" w:rsidR="00E71FD4" w:rsidRPr="007B7871" w:rsidRDefault="003C34FD" w:rsidP="001F08C1">
            <w:pPr>
              <w:spacing w:before="120"/>
              <w:ind w:firstLine="33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7B7871">
              <w:rPr>
                <w:rFonts w:ascii="Times New Roman" w:hAnsi="Times New Roman"/>
                <w:b/>
                <w:sz w:val="24"/>
                <w:szCs w:val="24"/>
              </w:rPr>
              <w:t>Pirmas kriterijus:</w:t>
            </w:r>
            <w:r w:rsidRPr="007B78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871">
              <w:rPr>
                <w:rFonts w:ascii="Times New Roman" w:hAnsi="Times New Roman"/>
                <w:sz w:val="24"/>
                <w:szCs w:val="24"/>
                <w:lang w:eastAsia="lt-LT"/>
              </w:rPr>
              <w:t>Kaina (C)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B2B7B" w14:textId="3B912FDC" w:rsidR="00E71FD4" w:rsidRPr="007B7871" w:rsidRDefault="003C34FD" w:rsidP="001F08C1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7B7871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X=</w:t>
            </w:r>
            <w:r w:rsidR="002311BD">
              <w:rPr>
                <w:rFonts w:ascii="Times New Roman" w:hAnsi="Times New Roman"/>
                <w:sz w:val="24"/>
                <w:szCs w:val="24"/>
                <w:lang w:eastAsia="lt-LT"/>
              </w:rPr>
              <w:t>75</w:t>
            </w:r>
          </w:p>
        </w:tc>
      </w:tr>
      <w:tr w:rsidR="00E71FD4" w:rsidRPr="007B7871" w14:paraId="378B2FDC" w14:textId="77777777" w:rsidTr="007030EF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66EBA" w14:textId="25908305" w:rsidR="00E71FD4" w:rsidRPr="007B7871" w:rsidRDefault="003C34FD" w:rsidP="001F08C1">
            <w:pPr>
              <w:tabs>
                <w:tab w:val="left" w:pos="300"/>
              </w:tabs>
              <w:autoSpaceDN/>
              <w:spacing w:before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B7871">
              <w:rPr>
                <w:rFonts w:ascii="Times New Roman" w:hAnsi="Times New Roman"/>
                <w:b/>
                <w:sz w:val="24"/>
                <w:szCs w:val="24"/>
              </w:rPr>
              <w:t>Antras kriterijus:</w:t>
            </w:r>
            <w:r w:rsidRPr="007B78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94615" w:rsidRPr="00B94615">
              <w:rPr>
                <w:rFonts w:ascii="Times New Roman" w:eastAsia="Times New Roman" w:hAnsi="Times New Roman"/>
                <w:sz w:val="24"/>
                <w:szCs w:val="24"/>
              </w:rPr>
              <w:t xml:space="preserve">Papildomas traukos baterijos garantinis terminas </w:t>
            </w:r>
            <w:r w:rsidRPr="007B7871">
              <w:rPr>
                <w:rFonts w:ascii="Times New Roman" w:eastAsia="Times New Roman" w:hAnsi="Times New Roman"/>
                <w:sz w:val="24"/>
                <w:szCs w:val="24"/>
              </w:rPr>
              <w:t>(T</w:t>
            </w:r>
            <w:r w:rsidRPr="007B7871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1</w:t>
            </w:r>
            <w:r w:rsidRPr="007B7871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="00C7554A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14:paraId="7739EE04" w14:textId="534E0F27" w:rsidR="00FA4970" w:rsidRDefault="00F65E91" w:rsidP="001F08C1">
            <w:pPr>
              <w:tabs>
                <w:tab w:val="left" w:pos="300"/>
              </w:tabs>
              <w:autoSpaceDN/>
              <w:spacing w:before="12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F65E91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Vertinama</w:t>
            </w:r>
            <w:r w:rsidR="001B266D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 </w:t>
            </w:r>
            <w:r w:rsidR="00C36CAC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p</w:t>
            </w:r>
            <w:r w:rsidR="00C36CAC" w:rsidRPr="00C36CAC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apildoma traukos baterijos garantinio termino trukmė metais – tiekėjo suteikiamas papildomas terminas, viršijantis minimalų nustatytą garantinį terminą, t. y. viršijantis 5 metus.</w:t>
            </w:r>
            <w:r w:rsidR="00C36CAC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 </w:t>
            </w:r>
          </w:p>
          <w:p w14:paraId="7947B71D" w14:textId="30B22905" w:rsidR="00E71FD4" w:rsidRPr="007B7871" w:rsidRDefault="00F4519C" w:rsidP="001F08C1">
            <w:pPr>
              <w:tabs>
                <w:tab w:val="left" w:pos="300"/>
              </w:tabs>
              <w:autoSpaceDN/>
              <w:spacing w:before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M</w:t>
            </w:r>
            <w:r w:rsidR="00F65E91" w:rsidRPr="007B7871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aksimalus vertinamas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garantijos terminas</w:t>
            </w:r>
            <w:r w:rsidR="00F65E91" w:rsidRPr="007B7871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 –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5</w:t>
            </w:r>
            <w:r w:rsidR="00C41FAE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 metai</w:t>
            </w:r>
            <w:r w:rsidR="00F65E91" w:rsidRPr="007B7871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. Tiekėjui pasiūliusiam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papildomą garantiją 5</w:t>
            </w:r>
            <w:r w:rsidR="00F65E91" w:rsidRPr="007B7871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 ir daugiau </w:t>
            </w:r>
            <w:r w:rsidR="007C2B45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metų</w:t>
            </w:r>
            <w:r w:rsidR="00F65E91" w:rsidRPr="007B7871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 suteikiamas maksimalus balų skaičius.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8D11D" w14:textId="4353565F" w:rsidR="00E71FD4" w:rsidRPr="007B7871" w:rsidRDefault="006877FA" w:rsidP="001F08C1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Y</w:t>
            </w:r>
            <w:r w:rsidR="003C34FD" w:rsidRPr="007B7871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1</w:t>
            </w:r>
            <w:r w:rsidR="003C34FD" w:rsidRPr="007B7871">
              <w:rPr>
                <w:rFonts w:ascii="Times New Roman" w:hAnsi="Times New Roman"/>
                <w:sz w:val="24"/>
                <w:szCs w:val="24"/>
                <w:lang w:eastAsia="lt-LT"/>
              </w:rPr>
              <w:t>=</w:t>
            </w:r>
            <w:r w:rsidR="00583F15">
              <w:rPr>
                <w:rFonts w:ascii="Times New Roman" w:hAnsi="Times New Roman"/>
                <w:sz w:val="24"/>
                <w:szCs w:val="24"/>
                <w:lang w:eastAsia="lt-LT"/>
              </w:rPr>
              <w:t>5</w:t>
            </w:r>
          </w:p>
        </w:tc>
      </w:tr>
      <w:tr w:rsidR="00E71FD4" w:rsidRPr="007B7871" w14:paraId="74C61F4B" w14:textId="77777777" w:rsidTr="007030EF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7DB18" w14:textId="4F3E56B0" w:rsidR="00E71FD4" w:rsidRPr="007B7871" w:rsidRDefault="003C34FD" w:rsidP="001F08C1">
            <w:pPr>
              <w:pStyle w:val="ListParagraph"/>
              <w:tabs>
                <w:tab w:val="left" w:pos="300"/>
              </w:tabs>
              <w:autoSpaceDN/>
              <w:spacing w:before="120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7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Trečias kriterijus: </w:t>
            </w:r>
            <w:r w:rsidR="00F836FD" w:rsidRPr="00F836FD">
              <w:rPr>
                <w:rFonts w:ascii="Times New Roman" w:eastAsia="Times New Roman" w:hAnsi="Times New Roman"/>
                <w:sz w:val="24"/>
                <w:szCs w:val="24"/>
              </w:rPr>
              <w:t xml:space="preserve">Elektros energijos sąnaudos </w:t>
            </w:r>
            <w:r w:rsidRPr="007B7871">
              <w:rPr>
                <w:rFonts w:ascii="Times New Roman" w:eastAsia="Times New Roman" w:hAnsi="Times New Roman"/>
                <w:sz w:val="24"/>
                <w:szCs w:val="24"/>
              </w:rPr>
              <w:t>(T</w:t>
            </w:r>
            <w:r w:rsidRPr="007B7871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2</w:t>
            </w:r>
            <w:r w:rsidRPr="007B7871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="00C7554A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14:paraId="6F21D2BB" w14:textId="6A264298" w:rsidR="00631697" w:rsidRPr="007B7871" w:rsidRDefault="003E3DB7" w:rsidP="001F08C1">
            <w:pPr>
              <w:tabs>
                <w:tab w:val="left" w:pos="300"/>
              </w:tabs>
              <w:autoSpaceDN/>
              <w:spacing w:before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71">
              <w:rPr>
                <w:rFonts w:ascii="Times New Roman" w:eastAsia="Times New Roman" w:hAnsi="Times New Roman"/>
                <w:sz w:val="24"/>
                <w:szCs w:val="24"/>
              </w:rPr>
              <w:t>Vertinama</w:t>
            </w:r>
            <w:r w:rsidR="002C4C99">
              <w:rPr>
                <w:rFonts w:ascii="Times New Roman" w:eastAsia="Times New Roman" w:hAnsi="Times New Roman"/>
                <w:sz w:val="24"/>
                <w:szCs w:val="24"/>
              </w:rPr>
              <w:t xml:space="preserve"> tiekėjo </w:t>
            </w:r>
            <w:r w:rsidRPr="007B787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A7ADE">
              <w:rPr>
                <w:rFonts w:ascii="Times New Roman" w:eastAsia="Times New Roman" w:hAnsi="Times New Roman"/>
                <w:sz w:val="24"/>
                <w:szCs w:val="24"/>
              </w:rPr>
              <w:t>siūlomo elektrinio autobuso elektros energijos sąnaudos 100 km.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E3E39" w14:textId="70619996" w:rsidR="00E71FD4" w:rsidRPr="007B7871" w:rsidRDefault="006877FA" w:rsidP="001F08C1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Y</w:t>
            </w:r>
            <w:r w:rsidR="003C34FD" w:rsidRPr="007B7871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2</w:t>
            </w:r>
            <w:r w:rsidR="003C34FD" w:rsidRPr="007B7871">
              <w:rPr>
                <w:rFonts w:ascii="Times New Roman" w:hAnsi="Times New Roman"/>
                <w:sz w:val="24"/>
                <w:szCs w:val="24"/>
                <w:lang w:eastAsia="lt-LT"/>
              </w:rPr>
              <w:t>=</w:t>
            </w:r>
            <w:r w:rsidR="000222EA" w:rsidRPr="007B7871">
              <w:rPr>
                <w:rFonts w:ascii="Times New Roman" w:hAnsi="Times New Roman"/>
                <w:sz w:val="24"/>
                <w:szCs w:val="24"/>
                <w:lang w:eastAsia="lt-LT"/>
              </w:rPr>
              <w:t>1</w:t>
            </w:r>
            <w:r w:rsidR="00F836FD">
              <w:rPr>
                <w:rFonts w:ascii="Times New Roman" w:hAnsi="Times New Roman"/>
                <w:sz w:val="24"/>
                <w:szCs w:val="24"/>
                <w:lang w:eastAsia="lt-LT"/>
              </w:rPr>
              <w:t>0</w:t>
            </w:r>
          </w:p>
        </w:tc>
      </w:tr>
      <w:tr w:rsidR="00371C8D" w:rsidRPr="007B7871" w14:paraId="297F4BBB" w14:textId="77777777" w:rsidTr="007030EF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73D96" w14:textId="6C34C204" w:rsidR="00ED50D0" w:rsidRPr="007B7871" w:rsidRDefault="00ED50D0" w:rsidP="001F08C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/>
              <w:jc w:val="both"/>
              <w:rPr>
                <w:rFonts w:ascii="Times New Roman" w:hAnsi="Times New Roman"/>
                <w:sz w:val="24"/>
                <w:szCs w:val="24"/>
                <w:bdr w:val="nil"/>
                <w:lang w:eastAsia="ar-SA"/>
              </w:rPr>
            </w:pPr>
            <w:r w:rsidRPr="007B787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Ketvirtas kriterijus: </w:t>
            </w:r>
            <w:r w:rsidR="007335F0" w:rsidRPr="007335F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Papi</w:t>
            </w:r>
            <w:r w:rsidR="007335F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l</w:t>
            </w:r>
            <w:r w:rsidR="007335F0" w:rsidRPr="007335F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domas autobuso sėdimų vietų skaičius </w:t>
            </w:r>
            <w:r w:rsidRPr="007B7871">
              <w:rPr>
                <w:rFonts w:ascii="Times New Roman" w:hAnsi="Times New Roman"/>
                <w:sz w:val="24"/>
                <w:szCs w:val="24"/>
                <w:lang w:eastAsia="lt-LT"/>
              </w:rPr>
              <w:t>(</w:t>
            </w:r>
            <w:r w:rsidRPr="007B7871"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 w:rsidRPr="007B7871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3</w:t>
            </w:r>
            <w:r w:rsidRPr="007B7871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): </w:t>
            </w:r>
          </w:p>
          <w:p w14:paraId="436585E7" w14:textId="6CF99A3A" w:rsidR="00BC14D3" w:rsidRPr="00E62DDA" w:rsidRDefault="00BC14D3" w:rsidP="001F08C1">
            <w:pPr>
              <w:tabs>
                <w:tab w:val="left" w:pos="300"/>
              </w:tabs>
              <w:autoSpaceDN/>
              <w:spacing w:before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71">
              <w:rPr>
                <w:rFonts w:ascii="Times New Roman" w:eastAsia="Times New Roman" w:hAnsi="Times New Roman"/>
                <w:sz w:val="24"/>
                <w:szCs w:val="24"/>
              </w:rPr>
              <w:t>Vertinama</w:t>
            </w:r>
            <w:r w:rsidR="007335F0">
              <w:rPr>
                <w:rFonts w:ascii="Times New Roman" w:eastAsia="Times New Roman" w:hAnsi="Times New Roman"/>
                <w:sz w:val="24"/>
                <w:szCs w:val="24"/>
              </w:rPr>
              <w:t>s papildomas autobusų sėdimų skaičius</w:t>
            </w:r>
            <w:r w:rsidR="00FA4970" w:rsidRPr="00E62DDA">
              <w:rPr>
                <w:rFonts w:ascii="Times New Roman" w:eastAsia="Times New Roman" w:hAnsi="Times New Roman"/>
                <w:sz w:val="24"/>
                <w:szCs w:val="24"/>
              </w:rPr>
              <w:t>, viršijantis minimalų sėdimų vietų skaičių (14 vietų be atlenkiamų sėdynių</w:t>
            </w:r>
            <w:r w:rsidR="00253012" w:rsidRPr="00E62D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3012" w:rsidRPr="00E62DDA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ir be vietos neįgaliesiems/ specialiųjų poreikių turintiems žmonėms su vežimėliu</w:t>
            </w:r>
            <w:r w:rsidR="00FA4970" w:rsidRPr="00E62DDA">
              <w:rPr>
                <w:rFonts w:ascii="Times New Roman" w:eastAsia="Times New Roman" w:hAnsi="Times New Roman"/>
                <w:sz w:val="24"/>
                <w:szCs w:val="24"/>
              </w:rPr>
              <w:t>).</w:t>
            </w:r>
          </w:p>
          <w:p w14:paraId="380E8B27" w14:textId="4E379A58" w:rsidR="00371C8D" w:rsidRPr="007B7871" w:rsidRDefault="00BC14D3" w:rsidP="001F08C1">
            <w:pPr>
              <w:pStyle w:val="ListParagraph"/>
              <w:tabs>
                <w:tab w:val="left" w:pos="300"/>
              </w:tabs>
              <w:autoSpaceDN/>
              <w:spacing w:before="120"/>
              <w:ind w:left="0"/>
              <w:contextualSpacing w:val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62DDA">
              <w:rPr>
                <w:rFonts w:ascii="Times New Roman" w:eastAsia="Times New Roman" w:hAnsi="Times New Roman"/>
                <w:sz w:val="24"/>
                <w:szCs w:val="24"/>
              </w:rPr>
              <w:t xml:space="preserve">Maksimalus vertinamas </w:t>
            </w:r>
            <w:r w:rsidR="00B01A7C" w:rsidRPr="00E62DDA">
              <w:rPr>
                <w:rFonts w:ascii="Times New Roman" w:eastAsia="Times New Roman" w:hAnsi="Times New Roman"/>
                <w:sz w:val="24"/>
                <w:szCs w:val="24"/>
              </w:rPr>
              <w:t xml:space="preserve">vietų skaičius </w:t>
            </w:r>
            <w:r w:rsidRPr="00E62DDA">
              <w:rPr>
                <w:rFonts w:ascii="Times New Roman" w:eastAsia="Times New Roman" w:hAnsi="Times New Roman"/>
                <w:sz w:val="24"/>
                <w:szCs w:val="24"/>
              </w:rPr>
              <w:t xml:space="preserve">– </w:t>
            </w:r>
            <w:r w:rsidR="009D43B8" w:rsidRPr="00E62DD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E62DDA">
              <w:rPr>
                <w:rFonts w:ascii="Times New Roman" w:eastAsia="Times New Roman" w:hAnsi="Times New Roman"/>
                <w:sz w:val="24"/>
                <w:szCs w:val="24"/>
              </w:rPr>
              <w:t xml:space="preserve">. Tiekėjui pasiūliusiam </w:t>
            </w:r>
            <w:r w:rsidR="009D43B8" w:rsidRPr="00E62DDA">
              <w:rPr>
                <w:rFonts w:ascii="Times New Roman" w:eastAsia="Times New Roman" w:hAnsi="Times New Roman"/>
                <w:sz w:val="24"/>
                <w:szCs w:val="24"/>
              </w:rPr>
              <w:t>5 ir daugiau papildomų sėdimų vietų skaičių</w:t>
            </w:r>
            <w:r w:rsidRPr="00E62DDA">
              <w:rPr>
                <w:rFonts w:ascii="Times New Roman" w:eastAsia="Times New Roman" w:hAnsi="Times New Roman"/>
                <w:sz w:val="24"/>
                <w:szCs w:val="24"/>
              </w:rPr>
              <w:t>, suteikiamas maksimalus balų skaičius</w:t>
            </w:r>
            <w:r w:rsidRPr="007B787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D1E47" w14:textId="27E21244" w:rsidR="00371C8D" w:rsidRPr="007B7871" w:rsidRDefault="006877FA" w:rsidP="001F08C1">
            <w:pPr>
              <w:spacing w:before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Y</w:t>
            </w:r>
            <w:r w:rsidR="0062099A" w:rsidRPr="007B7871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3</w:t>
            </w:r>
            <w:r w:rsidR="0062099A" w:rsidRPr="007B7871">
              <w:rPr>
                <w:rFonts w:ascii="Times New Roman" w:hAnsi="Times New Roman"/>
                <w:sz w:val="24"/>
                <w:szCs w:val="24"/>
                <w:lang w:eastAsia="lt-LT"/>
              </w:rPr>
              <w:t>=</w:t>
            </w:r>
            <w:r w:rsidR="007335F0">
              <w:rPr>
                <w:rFonts w:ascii="Times New Roman" w:hAnsi="Times New Roman"/>
                <w:sz w:val="24"/>
                <w:szCs w:val="24"/>
                <w:lang w:eastAsia="lt-LT"/>
              </w:rPr>
              <w:t>5</w:t>
            </w:r>
          </w:p>
        </w:tc>
      </w:tr>
      <w:tr w:rsidR="00A849AA" w:rsidRPr="007B7871" w14:paraId="2A0D4D56" w14:textId="77777777" w:rsidTr="007030EF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4BB1D" w14:textId="728041FC" w:rsidR="00A849AA" w:rsidRDefault="00A849AA" w:rsidP="001F08C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Penktas kriterijus: </w:t>
            </w:r>
            <w:r w:rsidR="00E7091C" w:rsidRPr="00E7091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Papildomas autobuso agregatų ir detalių garantijos terminas</w:t>
            </w:r>
            <w:r w:rsidR="00E7091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E7091C" w:rsidRPr="007B7871">
              <w:rPr>
                <w:rFonts w:ascii="Times New Roman" w:hAnsi="Times New Roman"/>
                <w:sz w:val="24"/>
                <w:szCs w:val="24"/>
                <w:lang w:eastAsia="lt-LT"/>
              </w:rPr>
              <w:t>(</w:t>
            </w:r>
            <w:r w:rsidR="00E7091C" w:rsidRPr="007B7871"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 w:rsidR="00E7091C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4</w:t>
            </w:r>
            <w:r w:rsidR="00E7091C" w:rsidRPr="007B7871">
              <w:rPr>
                <w:rFonts w:ascii="Times New Roman" w:hAnsi="Times New Roman"/>
                <w:sz w:val="24"/>
                <w:szCs w:val="24"/>
                <w:lang w:eastAsia="lt-LT"/>
              </w:rPr>
              <w:t>):</w:t>
            </w:r>
          </w:p>
          <w:p w14:paraId="12B3835B" w14:textId="77777777" w:rsidR="00E7091C" w:rsidRDefault="00A5405B" w:rsidP="001F08C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Vertinama </w:t>
            </w:r>
            <w:r w:rsidR="004767E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papildoma</w:t>
            </w:r>
            <w:r w:rsidR="003D498A" w:rsidRPr="003D498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autobuso agregatų ir detalių garantinio termino trukmė metais –</w:t>
            </w:r>
            <w:r w:rsidR="00C8599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tiekėjo suteikiamas </w:t>
            </w:r>
            <w:r w:rsidR="003D498A" w:rsidRPr="003D498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papildomas terminas, viršijantis minimalų nustatytą garantinį terminą, t. y. viršijantis 2 metus.</w:t>
            </w:r>
          </w:p>
          <w:p w14:paraId="15D89FCE" w14:textId="092550EE" w:rsidR="00C85999" w:rsidRPr="00A849AA" w:rsidRDefault="00C85999" w:rsidP="001F08C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M</w:t>
            </w:r>
            <w:r w:rsidRPr="007B7871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aksimalus vertinamas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garantijos terminas</w:t>
            </w:r>
            <w:r w:rsidRPr="007B7871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 –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3</w:t>
            </w:r>
            <w:r w:rsidRPr="007B7871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. Tiekėjui pasiūliusiam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papildomą garantiją 3</w:t>
            </w:r>
            <w:r w:rsidRPr="007B7871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 ir daugiau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metų</w:t>
            </w:r>
            <w:r w:rsidRPr="007B7871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 suteikiamas maksimalus balų skaičius.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7693E" w14:textId="7633788D" w:rsidR="00A849AA" w:rsidRDefault="00AB6477" w:rsidP="001F08C1">
            <w:pPr>
              <w:spacing w:before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4</w:t>
            </w:r>
            <w:r w:rsidRPr="007B7871">
              <w:rPr>
                <w:rFonts w:ascii="Times New Roman" w:hAnsi="Times New Roman"/>
                <w:sz w:val="24"/>
                <w:szCs w:val="24"/>
                <w:lang w:eastAsia="lt-LT"/>
              </w:rPr>
              <w:t>=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5</w:t>
            </w:r>
          </w:p>
        </w:tc>
      </w:tr>
    </w:tbl>
    <w:p w14:paraId="6FAB738F" w14:textId="77777777" w:rsidR="00E71FD4" w:rsidRPr="007B7871" w:rsidRDefault="00E71FD4" w:rsidP="001F08C1">
      <w:pPr>
        <w:tabs>
          <w:tab w:val="left" w:pos="993"/>
        </w:tabs>
        <w:spacing w:before="120"/>
        <w:jc w:val="both"/>
        <w:rPr>
          <w:rFonts w:ascii="Times New Roman" w:hAnsi="Times New Roman"/>
          <w:sz w:val="24"/>
          <w:szCs w:val="24"/>
        </w:rPr>
      </w:pPr>
    </w:p>
    <w:p w14:paraId="1F7D23C5" w14:textId="6200507D" w:rsidR="00E71FD4" w:rsidRPr="007B7871" w:rsidRDefault="003C34FD" w:rsidP="001F08C1">
      <w:pPr>
        <w:pStyle w:val="ListParagraph"/>
        <w:numPr>
          <w:ilvl w:val="0"/>
          <w:numId w:val="1"/>
        </w:numPr>
        <w:tabs>
          <w:tab w:val="left" w:pos="567"/>
          <w:tab w:val="left" w:pos="993"/>
        </w:tabs>
        <w:spacing w:before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B7871">
        <w:rPr>
          <w:rFonts w:ascii="Times New Roman" w:hAnsi="Times New Roman"/>
          <w:sz w:val="24"/>
          <w:szCs w:val="24"/>
        </w:rPr>
        <w:t xml:space="preserve">Ekonominis naudingumas </w:t>
      </w:r>
      <w:r w:rsidRPr="007B7871">
        <w:rPr>
          <w:rFonts w:ascii="Times New Roman" w:hAnsi="Times New Roman"/>
          <w:b/>
          <w:sz w:val="24"/>
          <w:szCs w:val="24"/>
        </w:rPr>
        <w:t>(S)</w:t>
      </w:r>
      <w:r w:rsidRPr="007B7871">
        <w:rPr>
          <w:rFonts w:ascii="Times New Roman" w:hAnsi="Times New Roman"/>
          <w:sz w:val="24"/>
          <w:szCs w:val="24"/>
        </w:rPr>
        <w:t xml:space="preserve"> apskaičiuojamas sudedant dalyvio pasiūlymo kainos (C), </w:t>
      </w:r>
      <w:r w:rsidR="0068673A" w:rsidRPr="0068673A">
        <w:rPr>
          <w:rFonts w:ascii="Times New Roman" w:hAnsi="Times New Roman"/>
          <w:sz w:val="24"/>
          <w:szCs w:val="24"/>
        </w:rPr>
        <w:t>Papildom</w:t>
      </w:r>
      <w:r w:rsidR="0068673A">
        <w:rPr>
          <w:rFonts w:ascii="Times New Roman" w:hAnsi="Times New Roman"/>
          <w:sz w:val="24"/>
          <w:szCs w:val="24"/>
        </w:rPr>
        <w:t>o</w:t>
      </w:r>
      <w:r w:rsidR="0068673A" w:rsidRPr="0068673A">
        <w:rPr>
          <w:rFonts w:ascii="Times New Roman" w:hAnsi="Times New Roman"/>
          <w:sz w:val="24"/>
          <w:szCs w:val="24"/>
        </w:rPr>
        <w:t xml:space="preserve"> traukos baterijos garantini</w:t>
      </w:r>
      <w:r w:rsidR="0068673A">
        <w:rPr>
          <w:rFonts w:ascii="Times New Roman" w:hAnsi="Times New Roman"/>
          <w:sz w:val="24"/>
          <w:szCs w:val="24"/>
        </w:rPr>
        <w:t>o</w:t>
      </w:r>
      <w:r w:rsidR="0068673A" w:rsidRPr="0068673A">
        <w:rPr>
          <w:rFonts w:ascii="Times New Roman" w:hAnsi="Times New Roman"/>
          <w:sz w:val="24"/>
          <w:szCs w:val="24"/>
        </w:rPr>
        <w:t xml:space="preserve"> termin</w:t>
      </w:r>
      <w:r w:rsidR="0068673A">
        <w:rPr>
          <w:rFonts w:ascii="Times New Roman" w:hAnsi="Times New Roman"/>
          <w:sz w:val="24"/>
          <w:szCs w:val="24"/>
        </w:rPr>
        <w:t>o</w:t>
      </w:r>
      <w:r w:rsidR="0068673A" w:rsidRPr="0068673A">
        <w:rPr>
          <w:rFonts w:ascii="Times New Roman" w:hAnsi="Times New Roman"/>
          <w:sz w:val="24"/>
          <w:szCs w:val="24"/>
        </w:rPr>
        <w:t xml:space="preserve"> </w:t>
      </w:r>
      <w:r w:rsidRPr="007B7871">
        <w:rPr>
          <w:rFonts w:ascii="Times New Roman" w:hAnsi="Times New Roman"/>
          <w:sz w:val="24"/>
          <w:szCs w:val="24"/>
        </w:rPr>
        <w:t>(</w:t>
      </w:r>
      <w:r w:rsidRPr="007B7871">
        <w:rPr>
          <w:rFonts w:ascii="Times New Roman" w:eastAsia="Times New Roman" w:hAnsi="Times New Roman"/>
          <w:sz w:val="24"/>
          <w:szCs w:val="24"/>
        </w:rPr>
        <w:t>T</w:t>
      </w:r>
      <w:r w:rsidRPr="007B7871">
        <w:rPr>
          <w:rFonts w:ascii="Times New Roman" w:eastAsia="Times New Roman" w:hAnsi="Times New Roman"/>
          <w:sz w:val="24"/>
          <w:szCs w:val="24"/>
          <w:vertAlign w:val="subscript"/>
        </w:rPr>
        <w:t>1</w:t>
      </w:r>
      <w:r w:rsidRPr="007B7871">
        <w:rPr>
          <w:rFonts w:ascii="Times New Roman" w:hAnsi="Times New Roman"/>
          <w:sz w:val="24"/>
          <w:szCs w:val="24"/>
        </w:rPr>
        <w:t>)</w:t>
      </w:r>
      <w:r w:rsidR="00736C1E" w:rsidRPr="007B7871">
        <w:rPr>
          <w:rFonts w:ascii="Times New Roman" w:hAnsi="Times New Roman"/>
          <w:sz w:val="24"/>
          <w:szCs w:val="24"/>
        </w:rPr>
        <w:t xml:space="preserve">, </w:t>
      </w:r>
      <w:r w:rsidR="003D71FA" w:rsidRPr="003D71FA">
        <w:rPr>
          <w:rFonts w:ascii="Times New Roman" w:hAnsi="Times New Roman"/>
          <w:sz w:val="24"/>
          <w:szCs w:val="24"/>
        </w:rPr>
        <w:t>Elektros energijos sąnaud</w:t>
      </w:r>
      <w:r w:rsidR="003D71FA">
        <w:rPr>
          <w:rFonts w:ascii="Times New Roman" w:hAnsi="Times New Roman"/>
          <w:sz w:val="24"/>
          <w:szCs w:val="24"/>
        </w:rPr>
        <w:t>ų</w:t>
      </w:r>
      <w:r w:rsidRPr="007B7871">
        <w:rPr>
          <w:rFonts w:ascii="Times New Roman" w:hAnsi="Times New Roman"/>
          <w:sz w:val="24"/>
          <w:szCs w:val="24"/>
        </w:rPr>
        <w:t xml:space="preserve"> (</w:t>
      </w:r>
      <w:r w:rsidRPr="007B7871">
        <w:rPr>
          <w:rFonts w:ascii="Times New Roman" w:eastAsia="Times New Roman" w:hAnsi="Times New Roman"/>
          <w:sz w:val="24"/>
          <w:szCs w:val="24"/>
        </w:rPr>
        <w:t>T</w:t>
      </w:r>
      <w:r w:rsidRPr="007B7871">
        <w:rPr>
          <w:rFonts w:ascii="Times New Roman" w:eastAsia="Times New Roman" w:hAnsi="Times New Roman"/>
          <w:sz w:val="24"/>
          <w:szCs w:val="24"/>
          <w:vertAlign w:val="subscript"/>
        </w:rPr>
        <w:t>2</w:t>
      </w:r>
      <w:r w:rsidRPr="007B7871">
        <w:rPr>
          <w:rFonts w:ascii="Times New Roman" w:hAnsi="Times New Roman"/>
          <w:sz w:val="24"/>
          <w:szCs w:val="24"/>
        </w:rPr>
        <w:t>)</w:t>
      </w:r>
      <w:r w:rsidR="003D71FA">
        <w:rPr>
          <w:rFonts w:ascii="Times New Roman" w:hAnsi="Times New Roman"/>
          <w:sz w:val="24"/>
          <w:szCs w:val="24"/>
        </w:rPr>
        <w:t>,</w:t>
      </w:r>
      <w:r w:rsidR="00736C1E" w:rsidRPr="007B7871">
        <w:rPr>
          <w:rFonts w:ascii="Times New Roman" w:hAnsi="Times New Roman"/>
          <w:sz w:val="24"/>
          <w:szCs w:val="24"/>
        </w:rPr>
        <w:t xml:space="preserve"> </w:t>
      </w:r>
      <w:r w:rsidR="003D71FA" w:rsidRPr="003D71FA">
        <w:rPr>
          <w:rFonts w:ascii="Times New Roman" w:hAnsi="Times New Roman"/>
          <w:bCs/>
          <w:color w:val="000000" w:themeColor="text1"/>
          <w:sz w:val="24"/>
          <w:szCs w:val="24"/>
        </w:rPr>
        <w:lastRenderedPageBreak/>
        <w:t>Papildom</w:t>
      </w:r>
      <w:r w:rsidR="003D71FA">
        <w:rPr>
          <w:rFonts w:ascii="Times New Roman" w:hAnsi="Times New Roman"/>
          <w:bCs/>
          <w:color w:val="000000" w:themeColor="text1"/>
          <w:sz w:val="24"/>
          <w:szCs w:val="24"/>
        </w:rPr>
        <w:t>o</w:t>
      </w:r>
      <w:r w:rsidR="003D71FA" w:rsidRPr="003D71F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autobuso sėdimų vietų skaiči</w:t>
      </w:r>
      <w:r w:rsidR="003D71FA">
        <w:rPr>
          <w:rFonts w:ascii="Times New Roman" w:hAnsi="Times New Roman"/>
          <w:bCs/>
          <w:color w:val="000000" w:themeColor="text1"/>
          <w:sz w:val="24"/>
          <w:szCs w:val="24"/>
        </w:rPr>
        <w:t>a</w:t>
      </w:r>
      <w:r w:rsidR="003D71FA" w:rsidRPr="003D71F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us </w:t>
      </w:r>
      <w:r w:rsidR="00736C1E" w:rsidRPr="007B7871">
        <w:rPr>
          <w:rFonts w:ascii="Times New Roman" w:hAnsi="Times New Roman"/>
          <w:sz w:val="24"/>
          <w:szCs w:val="24"/>
          <w:lang w:eastAsia="lt-LT"/>
        </w:rPr>
        <w:t>(</w:t>
      </w:r>
      <w:r w:rsidR="00736C1E" w:rsidRPr="007B7871">
        <w:rPr>
          <w:rFonts w:ascii="Times New Roman" w:eastAsia="Times New Roman" w:hAnsi="Times New Roman"/>
          <w:sz w:val="24"/>
          <w:szCs w:val="24"/>
        </w:rPr>
        <w:t>T</w:t>
      </w:r>
      <w:r w:rsidR="00736C1E" w:rsidRPr="007B7871">
        <w:rPr>
          <w:rFonts w:ascii="Times New Roman" w:eastAsia="Times New Roman" w:hAnsi="Times New Roman"/>
          <w:sz w:val="24"/>
          <w:szCs w:val="24"/>
          <w:vertAlign w:val="subscript"/>
        </w:rPr>
        <w:t>3</w:t>
      </w:r>
      <w:r w:rsidR="00736C1E" w:rsidRPr="007B7871">
        <w:rPr>
          <w:rFonts w:ascii="Times New Roman" w:hAnsi="Times New Roman"/>
          <w:sz w:val="24"/>
          <w:szCs w:val="24"/>
          <w:lang w:eastAsia="lt-LT"/>
        </w:rPr>
        <w:t>)</w:t>
      </w:r>
      <w:r w:rsidR="003D71FA">
        <w:rPr>
          <w:rFonts w:ascii="Times New Roman" w:hAnsi="Times New Roman"/>
          <w:sz w:val="24"/>
          <w:szCs w:val="24"/>
          <w:lang w:eastAsia="lt-LT"/>
        </w:rPr>
        <w:t xml:space="preserve"> ir </w:t>
      </w:r>
      <w:r w:rsidR="00736C1E" w:rsidRPr="007B7871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3D71FA" w:rsidRPr="00E7091C">
        <w:rPr>
          <w:rFonts w:ascii="Times New Roman" w:hAnsi="Times New Roman"/>
          <w:bCs/>
          <w:color w:val="000000" w:themeColor="text1"/>
          <w:sz w:val="24"/>
          <w:szCs w:val="24"/>
        </w:rPr>
        <w:t>Papildo</w:t>
      </w:r>
      <w:r w:rsidR="00605B71">
        <w:rPr>
          <w:rFonts w:ascii="Times New Roman" w:hAnsi="Times New Roman"/>
          <w:bCs/>
          <w:color w:val="000000" w:themeColor="text1"/>
          <w:sz w:val="24"/>
          <w:szCs w:val="24"/>
        </w:rPr>
        <w:t>mo</w:t>
      </w:r>
      <w:r w:rsidR="003D71FA" w:rsidRPr="00E709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autobuso agregatų ir detalių garantijos termin</w:t>
      </w:r>
      <w:r w:rsidR="00605B71">
        <w:rPr>
          <w:rFonts w:ascii="Times New Roman" w:hAnsi="Times New Roman"/>
          <w:bCs/>
          <w:color w:val="000000" w:themeColor="text1"/>
          <w:sz w:val="24"/>
          <w:szCs w:val="24"/>
        </w:rPr>
        <w:t>o</w:t>
      </w:r>
      <w:r w:rsidR="003D71F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3D71FA" w:rsidRPr="007B7871">
        <w:rPr>
          <w:rFonts w:ascii="Times New Roman" w:hAnsi="Times New Roman"/>
          <w:sz w:val="24"/>
          <w:szCs w:val="24"/>
          <w:lang w:eastAsia="lt-LT"/>
        </w:rPr>
        <w:t>(</w:t>
      </w:r>
      <w:r w:rsidR="003D71FA" w:rsidRPr="007B7871">
        <w:rPr>
          <w:rFonts w:ascii="Times New Roman" w:eastAsia="Times New Roman" w:hAnsi="Times New Roman"/>
          <w:sz w:val="24"/>
          <w:szCs w:val="24"/>
        </w:rPr>
        <w:t>T</w:t>
      </w:r>
      <w:r w:rsidR="003D71FA">
        <w:rPr>
          <w:rFonts w:ascii="Times New Roman" w:eastAsia="Times New Roman" w:hAnsi="Times New Roman"/>
          <w:sz w:val="24"/>
          <w:szCs w:val="24"/>
          <w:vertAlign w:val="subscript"/>
        </w:rPr>
        <w:t>4</w:t>
      </w:r>
      <w:r w:rsidR="003D71FA" w:rsidRPr="007B7871">
        <w:rPr>
          <w:rFonts w:ascii="Times New Roman" w:hAnsi="Times New Roman"/>
          <w:sz w:val="24"/>
          <w:szCs w:val="24"/>
          <w:lang w:eastAsia="lt-LT"/>
        </w:rPr>
        <w:t>)</w:t>
      </w:r>
      <w:r w:rsidRPr="007B7871">
        <w:rPr>
          <w:rFonts w:ascii="Times New Roman" w:hAnsi="Times New Roman"/>
          <w:sz w:val="24"/>
          <w:szCs w:val="24"/>
        </w:rPr>
        <w:t>balus:</w:t>
      </w:r>
    </w:p>
    <w:p w14:paraId="64F14589" w14:textId="77777777" w:rsidR="000E12DA" w:rsidRPr="007B7871" w:rsidRDefault="000E12DA" w:rsidP="001F08C1">
      <w:pPr>
        <w:tabs>
          <w:tab w:val="left" w:pos="567"/>
          <w:tab w:val="left" w:pos="993"/>
        </w:tabs>
        <w:spacing w:before="12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6"/>
      </w:tblGrid>
      <w:tr w:rsidR="00E71FD4" w:rsidRPr="007B7871" w14:paraId="59687836" w14:textId="77777777" w:rsidTr="00137785">
        <w:trPr>
          <w:trHeight w:val="726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FCBA" w14:textId="63A25A91" w:rsidR="00E71FD4" w:rsidRPr="007B7871" w:rsidRDefault="003C34FD" w:rsidP="001F08C1">
            <w:pPr>
              <w:tabs>
                <w:tab w:val="left" w:pos="318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7B7871">
              <w:rPr>
                <w:rFonts w:ascii="Times New Roman" w:hAnsi="Times New Roman"/>
                <w:b/>
                <w:sz w:val="24"/>
                <w:szCs w:val="24"/>
              </w:rPr>
              <w:t>S = C+</w:t>
            </w:r>
            <w:r w:rsidRPr="007B787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T</w:t>
            </w:r>
            <w:r w:rsidRPr="007B7871"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  <w:t>1</w:t>
            </w:r>
            <w:r w:rsidRPr="007B7871">
              <w:rPr>
                <w:rFonts w:ascii="Times New Roman" w:hAnsi="Times New Roman"/>
                <w:b/>
                <w:sz w:val="24"/>
                <w:szCs w:val="24"/>
              </w:rPr>
              <w:t>+</w:t>
            </w:r>
            <w:r w:rsidRPr="007B787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T</w:t>
            </w:r>
            <w:r w:rsidRPr="007B7871"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  <w:t>2</w:t>
            </w:r>
            <w:r w:rsidR="00B668C8" w:rsidRPr="007B7871">
              <w:rPr>
                <w:rFonts w:ascii="Times New Roman" w:hAnsi="Times New Roman"/>
                <w:b/>
                <w:sz w:val="24"/>
                <w:szCs w:val="24"/>
              </w:rPr>
              <w:t>+</w:t>
            </w:r>
            <w:r w:rsidR="00B668C8" w:rsidRPr="007B787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T</w:t>
            </w:r>
            <w:r w:rsidR="00B668C8" w:rsidRPr="007B7871"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  <w:t>3</w:t>
            </w:r>
            <w:r w:rsidR="00137785" w:rsidRPr="007B7871">
              <w:rPr>
                <w:rFonts w:ascii="Times New Roman" w:hAnsi="Times New Roman"/>
                <w:b/>
                <w:sz w:val="24"/>
                <w:szCs w:val="24"/>
              </w:rPr>
              <w:t>+</w:t>
            </w:r>
            <w:r w:rsidR="00137785" w:rsidRPr="007B787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T</w:t>
            </w:r>
            <w:r w:rsidR="00137785"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  <w:t>4</w:t>
            </w:r>
          </w:p>
        </w:tc>
      </w:tr>
    </w:tbl>
    <w:p w14:paraId="68C7E30E" w14:textId="77777777" w:rsidR="00E71FD4" w:rsidRPr="007B7871" w:rsidRDefault="003C34FD" w:rsidP="001F08C1">
      <w:pPr>
        <w:pStyle w:val="ListParagraph"/>
        <w:numPr>
          <w:ilvl w:val="0"/>
          <w:numId w:val="1"/>
        </w:numPr>
        <w:tabs>
          <w:tab w:val="left" w:pos="851"/>
          <w:tab w:val="left" w:pos="993"/>
          <w:tab w:val="left" w:pos="1560"/>
        </w:tabs>
        <w:spacing w:before="120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7B7871">
        <w:rPr>
          <w:rFonts w:ascii="Times New Roman" w:hAnsi="Times New Roman"/>
          <w:bCs/>
          <w:sz w:val="24"/>
          <w:szCs w:val="24"/>
        </w:rPr>
        <w:t>Pirmas kriterijus – Kaina (C). Pasiūlymo kainos (C) balai apskaičiuojami mažiausios pasiūlytos kainos (</w:t>
      </w:r>
      <w:proofErr w:type="spellStart"/>
      <w:r w:rsidRPr="007B7871">
        <w:rPr>
          <w:rFonts w:ascii="Times New Roman" w:hAnsi="Times New Roman"/>
          <w:bCs/>
          <w:sz w:val="24"/>
          <w:szCs w:val="24"/>
        </w:rPr>
        <w:t>C</w:t>
      </w:r>
      <w:r w:rsidRPr="007B7871">
        <w:rPr>
          <w:rFonts w:ascii="Times New Roman" w:hAnsi="Times New Roman"/>
          <w:bCs/>
          <w:sz w:val="24"/>
          <w:szCs w:val="24"/>
          <w:vertAlign w:val="subscript"/>
        </w:rPr>
        <w:t>min</w:t>
      </w:r>
      <w:proofErr w:type="spellEnd"/>
      <w:r w:rsidRPr="007B7871">
        <w:rPr>
          <w:rFonts w:ascii="Times New Roman" w:hAnsi="Times New Roman"/>
          <w:bCs/>
          <w:sz w:val="24"/>
          <w:szCs w:val="24"/>
        </w:rPr>
        <w:t>) ir vertinamo pasiūlymo kainos (</w:t>
      </w:r>
      <w:proofErr w:type="spellStart"/>
      <w:r w:rsidRPr="007B7871">
        <w:rPr>
          <w:rFonts w:ascii="Times New Roman" w:hAnsi="Times New Roman"/>
          <w:bCs/>
          <w:sz w:val="24"/>
          <w:szCs w:val="24"/>
        </w:rPr>
        <w:t>C</w:t>
      </w:r>
      <w:r w:rsidRPr="007B7871">
        <w:rPr>
          <w:rFonts w:ascii="Times New Roman" w:hAnsi="Times New Roman"/>
          <w:bCs/>
          <w:sz w:val="24"/>
          <w:szCs w:val="24"/>
          <w:vertAlign w:val="subscript"/>
        </w:rPr>
        <w:t>p</w:t>
      </w:r>
      <w:proofErr w:type="spellEnd"/>
      <w:r w:rsidRPr="007B7871">
        <w:rPr>
          <w:rFonts w:ascii="Times New Roman" w:hAnsi="Times New Roman"/>
          <w:bCs/>
          <w:sz w:val="24"/>
          <w:szCs w:val="24"/>
        </w:rPr>
        <w:t>) santykį padauginant iš kainos lyginamojo svorio (X):</w:t>
      </w:r>
    </w:p>
    <w:p w14:paraId="5D48ECCD" w14:textId="77777777" w:rsidR="00E71FD4" w:rsidRPr="007B7871" w:rsidRDefault="003C34FD" w:rsidP="001F08C1">
      <w:pPr>
        <w:spacing w:before="120"/>
        <w:jc w:val="center"/>
        <w:rPr>
          <w:rFonts w:ascii="Times New Roman" w:hAnsi="Times New Roman"/>
          <w:sz w:val="24"/>
          <w:szCs w:val="24"/>
        </w:rPr>
      </w:pPr>
      <w:r w:rsidRPr="007B7871"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04D5106E" wp14:editId="7CE40787">
            <wp:extent cx="830580" cy="4572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05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5FC6B" w14:textId="5A6B8EB8" w:rsidR="00527796" w:rsidRPr="00527796" w:rsidRDefault="00527796" w:rsidP="001F08C1">
      <w:pPr>
        <w:pStyle w:val="ListParagraph"/>
        <w:numPr>
          <w:ilvl w:val="0"/>
          <w:numId w:val="6"/>
        </w:numPr>
        <w:tabs>
          <w:tab w:val="left" w:pos="567"/>
          <w:tab w:val="left" w:pos="1701"/>
        </w:tabs>
        <w:autoSpaceDN/>
        <w:spacing w:before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bookmarkStart w:id="2" w:name="_Hlk178163866"/>
      <w:r w:rsidRPr="004A286E">
        <w:rPr>
          <w:rFonts w:ascii="Times New Roman" w:hAnsi="Times New Roman"/>
          <w:b/>
          <w:bCs/>
          <w:sz w:val="24"/>
          <w:szCs w:val="24"/>
        </w:rPr>
        <w:t>Antr</w:t>
      </w:r>
      <w:r w:rsidR="00B536DA" w:rsidRPr="004A286E">
        <w:rPr>
          <w:rFonts w:ascii="Times New Roman" w:hAnsi="Times New Roman"/>
          <w:b/>
          <w:bCs/>
          <w:sz w:val="24"/>
          <w:szCs w:val="24"/>
        </w:rPr>
        <w:t>o kriterijaus (</w:t>
      </w:r>
      <w:r w:rsidRPr="004A286E">
        <w:rPr>
          <w:rFonts w:ascii="Times New Roman" w:hAnsi="Times New Roman"/>
          <w:b/>
          <w:bCs/>
          <w:sz w:val="24"/>
          <w:szCs w:val="24"/>
        </w:rPr>
        <w:t>Papildomo traukos baterijos garantini</w:t>
      </w:r>
      <w:r w:rsidR="00C7554A">
        <w:rPr>
          <w:rFonts w:ascii="Times New Roman" w:hAnsi="Times New Roman"/>
          <w:b/>
          <w:bCs/>
          <w:sz w:val="24"/>
          <w:szCs w:val="24"/>
        </w:rPr>
        <w:t>s</w:t>
      </w:r>
      <w:r w:rsidRPr="004A286E">
        <w:rPr>
          <w:rFonts w:ascii="Times New Roman" w:hAnsi="Times New Roman"/>
          <w:b/>
          <w:bCs/>
          <w:sz w:val="24"/>
          <w:szCs w:val="24"/>
        </w:rPr>
        <w:t xml:space="preserve"> termin</w:t>
      </w:r>
      <w:r w:rsidR="00B536DA" w:rsidRPr="004A286E">
        <w:rPr>
          <w:rFonts w:ascii="Times New Roman" w:hAnsi="Times New Roman"/>
          <w:b/>
          <w:bCs/>
          <w:sz w:val="24"/>
          <w:szCs w:val="24"/>
        </w:rPr>
        <w:t>as)</w:t>
      </w:r>
      <w:r w:rsidRPr="004A286E">
        <w:rPr>
          <w:rFonts w:ascii="Times New Roman" w:hAnsi="Times New Roman"/>
          <w:b/>
          <w:bCs/>
          <w:sz w:val="24"/>
          <w:szCs w:val="24"/>
        </w:rPr>
        <w:t xml:space="preserve"> (T</w:t>
      </w:r>
      <w:r w:rsidRPr="004A286E">
        <w:rPr>
          <w:rFonts w:ascii="Times New Roman" w:hAnsi="Times New Roman"/>
          <w:b/>
          <w:bCs/>
          <w:sz w:val="24"/>
          <w:szCs w:val="24"/>
          <w:vertAlign w:val="subscript"/>
        </w:rPr>
        <w:t>1</w:t>
      </w:r>
      <w:r w:rsidRPr="004A286E">
        <w:rPr>
          <w:rFonts w:ascii="Times New Roman" w:hAnsi="Times New Roman"/>
          <w:b/>
          <w:bCs/>
          <w:sz w:val="24"/>
          <w:szCs w:val="24"/>
        </w:rPr>
        <w:t>)</w:t>
      </w:r>
      <w:r w:rsidRPr="00527796">
        <w:rPr>
          <w:rFonts w:ascii="Times New Roman" w:hAnsi="Times New Roman"/>
          <w:sz w:val="24"/>
          <w:szCs w:val="24"/>
        </w:rPr>
        <w:t xml:space="preserve"> </w:t>
      </w:r>
      <w:r w:rsidR="00207476">
        <w:rPr>
          <w:rFonts w:ascii="Times New Roman" w:hAnsi="Times New Roman"/>
          <w:sz w:val="24"/>
          <w:szCs w:val="24"/>
        </w:rPr>
        <w:t>balų suteikimo</w:t>
      </w:r>
      <w:r w:rsidRPr="00527796">
        <w:rPr>
          <w:rFonts w:ascii="Times New Roman" w:hAnsi="Times New Roman"/>
          <w:sz w:val="24"/>
          <w:szCs w:val="24"/>
        </w:rPr>
        <w:t xml:space="preserve"> tvarka:</w:t>
      </w:r>
    </w:p>
    <w:p w14:paraId="237136AA" w14:textId="239F4182" w:rsidR="00527796" w:rsidRPr="00527796" w:rsidRDefault="00527796" w:rsidP="001F08C1">
      <w:pPr>
        <w:tabs>
          <w:tab w:val="left" w:pos="170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527796">
        <w:rPr>
          <w:rFonts w:ascii="Times New Roman" w:hAnsi="Times New Roman"/>
          <w:sz w:val="24"/>
          <w:szCs w:val="24"/>
        </w:rPr>
        <w:t>Tiekėjas savo pasiūlyme turi nurodyti jo siūlomą papildomą traukos baterijos garantinio termino trukmę sveikais skaičiais, išreikštą metais, (T</w:t>
      </w:r>
      <w:r w:rsidRPr="00527796">
        <w:rPr>
          <w:rFonts w:ascii="Times New Roman" w:hAnsi="Times New Roman"/>
          <w:sz w:val="24"/>
          <w:szCs w:val="24"/>
          <w:vertAlign w:val="subscript"/>
        </w:rPr>
        <w:t>1</w:t>
      </w:r>
      <w:r w:rsidRPr="00527796">
        <w:rPr>
          <w:rFonts w:ascii="Times New Roman" w:hAnsi="Times New Roman"/>
          <w:sz w:val="24"/>
          <w:szCs w:val="24"/>
        </w:rPr>
        <w:t xml:space="preserve">) (galimi tik </w:t>
      </w:r>
      <w:r w:rsidR="00AF6D1E">
        <w:rPr>
          <w:rFonts w:ascii="Times New Roman" w:hAnsi="Times New Roman"/>
          <w:sz w:val="24"/>
          <w:szCs w:val="24"/>
        </w:rPr>
        <w:t xml:space="preserve">žemiau </w:t>
      </w:r>
      <w:r w:rsidRPr="00527796">
        <w:rPr>
          <w:rFonts w:ascii="Times New Roman" w:hAnsi="Times New Roman"/>
          <w:sz w:val="24"/>
          <w:szCs w:val="24"/>
        </w:rPr>
        <w:t>lentelėje nurodyti termino trukmės variantai sveikais skaičiais (jei bus nurodomas nesveikasis skaičius, bus vertinamas tik sveikasis skaičius iki kablelio, neapvalinant).</w:t>
      </w:r>
    </w:p>
    <w:p w14:paraId="494AEE87" w14:textId="77777777" w:rsidR="00527796" w:rsidRPr="00527796" w:rsidRDefault="00527796" w:rsidP="001F08C1">
      <w:pPr>
        <w:tabs>
          <w:tab w:val="left" w:pos="1701"/>
        </w:tabs>
        <w:spacing w:before="120"/>
        <w:jc w:val="both"/>
        <w:rPr>
          <w:rFonts w:ascii="Times New Roman" w:hAnsi="Times New Roman"/>
          <w:sz w:val="24"/>
          <w:szCs w:val="24"/>
        </w:rPr>
      </w:pPr>
      <w:bookmarkStart w:id="3" w:name="_Hlk178163917"/>
      <w:bookmarkEnd w:id="2"/>
      <w:r w:rsidRPr="00527796">
        <w:rPr>
          <w:rFonts w:ascii="Times New Roman" w:hAnsi="Times New Roman"/>
          <w:sz w:val="24"/>
          <w:szCs w:val="24"/>
        </w:rPr>
        <w:t xml:space="preserve">Papildoma traukos baterijos garantinio termino trukmė metais – tiekėjo suteikiamas papildomas terminas, viršijantis minimalų nustatytą garantinį terminą, t. y. viršijantis 5 metus. </w:t>
      </w:r>
    </w:p>
    <w:p w14:paraId="5AAD888F" w14:textId="228BB5E6" w:rsidR="00527796" w:rsidRPr="00527796" w:rsidRDefault="00527796" w:rsidP="001F08C1">
      <w:pPr>
        <w:tabs>
          <w:tab w:val="left" w:pos="170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527796">
        <w:rPr>
          <w:rFonts w:ascii="Times New Roman" w:hAnsi="Times New Roman"/>
          <w:sz w:val="24"/>
          <w:szCs w:val="24"/>
        </w:rPr>
        <w:t>Papildomos traukos baterijos garantinio termino trukmės, išreikštos metais (T</w:t>
      </w:r>
      <w:r w:rsidRPr="00527796">
        <w:rPr>
          <w:rFonts w:ascii="Times New Roman" w:hAnsi="Times New Roman"/>
          <w:sz w:val="24"/>
          <w:szCs w:val="24"/>
          <w:vertAlign w:val="subscript"/>
        </w:rPr>
        <w:t>1</w:t>
      </w:r>
      <w:r w:rsidRPr="00527796">
        <w:rPr>
          <w:rFonts w:ascii="Times New Roman" w:hAnsi="Times New Roman"/>
          <w:sz w:val="24"/>
          <w:szCs w:val="24"/>
        </w:rPr>
        <w:t xml:space="preserve">), balai </w:t>
      </w:r>
      <w:r w:rsidR="00514CE8">
        <w:rPr>
          <w:rFonts w:ascii="Times New Roman" w:hAnsi="Times New Roman"/>
          <w:sz w:val="24"/>
          <w:szCs w:val="24"/>
        </w:rPr>
        <w:t>suteikiami</w:t>
      </w:r>
      <w:r w:rsidRPr="00527796">
        <w:rPr>
          <w:rFonts w:ascii="Times New Roman" w:hAnsi="Times New Roman"/>
          <w:sz w:val="24"/>
          <w:szCs w:val="24"/>
        </w:rPr>
        <w:t xml:space="preserve"> taip:</w:t>
      </w:r>
    </w:p>
    <w:p w14:paraId="4E5CB5C8" w14:textId="7FCBAB75" w:rsidR="00527796" w:rsidRPr="00527796" w:rsidRDefault="00527796" w:rsidP="001F08C1">
      <w:pPr>
        <w:shd w:val="clear" w:color="auto" w:fill="FFFFFF"/>
        <w:tabs>
          <w:tab w:val="left" w:pos="1701"/>
        </w:tabs>
        <w:spacing w:before="120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bookmarkStart w:id="4" w:name="_Hlk181651385"/>
      <w:bookmarkEnd w:id="3"/>
      <w:r w:rsidRPr="00527796">
        <w:rPr>
          <w:rFonts w:ascii="Times New Roman" w:hAnsi="Times New Roman"/>
          <w:b/>
          <w:sz w:val="24"/>
          <w:szCs w:val="24"/>
          <w:lang w:eastAsia="lt-LT"/>
        </w:rPr>
        <w:t>Papildomo traukos baterijos garantinio termino skaičiavimo tvarka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817"/>
        <w:gridCol w:w="4250"/>
      </w:tblGrid>
      <w:tr w:rsidR="00527796" w:rsidRPr="00527796" w14:paraId="2AA98AC5" w14:textId="77777777" w:rsidTr="00B536DA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69FB5" w14:textId="77777777" w:rsidR="00527796" w:rsidRPr="00527796" w:rsidRDefault="00527796" w:rsidP="001F08C1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bookmarkStart w:id="5" w:name="_Hlk178163969"/>
            <w:r w:rsidRPr="00527796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Tiekėjo siūlomas papildomas</w:t>
            </w:r>
            <w:r w:rsidRPr="005277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7796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traukos baterijos garantinis terminas metais (T</w:t>
            </w:r>
            <w:r w:rsidRPr="00527796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  <w:lang w:eastAsia="lt-LT"/>
              </w:rPr>
              <w:t>1</w:t>
            </w:r>
            <w:r w:rsidRPr="00527796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).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9CBBA" w14:textId="77777777" w:rsidR="00527796" w:rsidRPr="00527796" w:rsidRDefault="00527796" w:rsidP="001F08C1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52779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eastAsia="lt-LT"/>
              </w:rPr>
              <w:t>Ekonominio naudingumo balai, kurie bus suteikti šiam kriterijui</w:t>
            </w:r>
          </w:p>
        </w:tc>
      </w:tr>
      <w:tr w:rsidR="00527796" w:rsidRPr="00527796" w14:paraId="64225F54" w14:textId="77777777" w:rsidTr="00B536DA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D6622" w14:textId="77777777" w:rsidR="00527796" w:rsidRPr="00527796" w:rsidRDefault="00527796" w:rsidP="001F08C1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527796">
              <w:rPr>
                <w:rFonts w:ascii="Times New Roman" w:hAnsi="Times New Roman"/>
                <w:sz w:val="24"/>
                <w:szCs w:val="24"/>
              </w:rPr>
              <w:t>0 metų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F387" w14:textId="77777777" w:rsidR="00527796" w:rsidRPr="00527796" w:rsidRDefault="00527796" w:rsidP="001F08C1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527796">
              <w:rPr>
                <w:rFonts w:ascii="Times New Roman" w:hAnsi="Times New Roman"/>
                <w:sz w:val="24"/>
                <w:szCs w:val="24"/>
                <w:lang w:eastAsia="lt-LT"/>
              </w:rPr>
              <w:t>0</w:t>
            </w:r>
          </w:p>
        </w:tc>
      </w:tr>
      <w:tr w:rsidR="00527796" w:rsidRPr="00527796" w14:paraId="0D9E0058" w14:textId="77777777" w:rsidTr="00B536DA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FF8D4" w14:textId="77777777" w:rsidR="00527796" w:rsidRPr="00527796" w:rsidRDefault="00527796" w:rsidP="001F08C1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527796">
              <w:rPr>
                <w:rFonts w:ascii="Times New Roman" w:hAnsi="Times New Roman"/>
                <w:sz w:val="24"/>
                <w:szCs w:val="24"/>
              </w:rPr>
              <w:t>1 metai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924B" w14:textId="77777777" w:rsidR="00527796" w:rsidRPr="00527796" w:rsidRDefault="00527796" w:rsidP="001F08C1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527796">
              <w:rPr>
                <w:rFonts w:ascii="Times New Roman" w:hAnsi="Times New Roman"/>
                <w:sz w:val="24"/>
                <w:szCs w:val="24"/>
                <w:lang w:eastAsia="lt-LT"/>
              </w:rPr>
              <w:t>1</w:t>
            </w:r>
          </w:p>
        </w:tc>
      </w:tr>
      <w:tr w:rsidR="00527796" w:rsidRPr="00527796" w14:paraId="4FFA286C" w14:textId="77777777" w:rsidTr="00B536DA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FF32F" w14:textId="77777777" w:rsidR="00527796" w:rsidRPr="00527796" w:rsidRDefault="00527796" w:rsidP="001F08C1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527796">
              <w:rPr>
                <w:rFonts w:ascii="Times New Roman" w:hAnsi="Times New Roman"/>
                <w:sz w:val="24"/>
                <w:szCs w:val="24"/>
              </w:rPr>
              <w:t>2 metai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02EE" w14:textId="77777777" w:rsidR="00527796" w:rsidRPr="00527796" w:rsidRDefault="00527796" w:rsidP="001F08C1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527796">
              <w:rPr>
                <w:rFonts w:ascii="Times New Roman" w:hAnsi="Times New Roman"/>
                <w:sz w:val="24"/>
                <w:szCs w:val="24"/>
                <w:lang w:eastAsia="lt-LT"/>
              </w:rPr>
              <w:t>2</w:t>
            </w:r>
          </w:p>
        </w:tc>
      </w:tr>
      <w:tr w:rsidR="00527796" w:rsidRPr="00527796" w14:paraId="385F2E2E" w14:textId="77777777" w:rsidTr="00B536DA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92E9" w14:textId="77777777" w:rsidR="00527796" w:rsidRPr="00527796" w:rsidRDefault="00527796" w:rsidP="001F08C1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527796">
              <w:rPr>
                <w:rFonts w:ascii="Times New Roman" w:hAnsi="Times New Roman"/>
                <w:sz w:val="24"/>
                <w:szCs w:val="24"/>
              </w:rPr>
              <w:t xml:space="preserve">3 metai 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C45F" w14:textId="77777777" w:rsidR="00527796" w:rsidRPr="00527796" w:rsidRDefault="00527796" w:rsidP="001F08C1">
            <w:pPr>
              <w:tabs>
                <w:tab w:val="center" w:pos="1363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527796">
              <w:rPr>
                <w:rFonts w:ascii="Times New Roman" w:hAnsi="Times New Roman"/>
                <w:sz w:val="24"/>
                <w:szCs w:val="24"/>
                <w:lang w:eastAsia="lt-LT"/>
              </w:rPr>
              <w:t>3</w:t>
            </w:r>
          </w:p>
        </w:tc>
      </w:tr>
      <w:tr w:rsidR="00527796" w:rsidRPr="00527796" w14:paraId="0A38331F" w14:textId="77777777" w:rsidTr="00B536DA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60FF" w14:textId="77777777" w:rsidR="00527796" w:rsidRPr="00527796" w:rsidRDefault="00527796" w:rsidP="001F08C1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796">
              <w:rPr>
                <w:rFonts w:ascii="Times New Roman" w:hAnsi="Times New Roman"/>
                <w:sz w:val="24"/>
                <w:szCs w:val="24"/>
              </w:rPr>
              <w:t>4 metai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D8A6" w14:textId="77777777" w:rsidR="00527796" w:rsidRPr="00527796" w:rsidRDefault="00527796" w:rsidP="001F08C1">
            <w:pPr>
              <w:tabs>
                <w:tab w:val="center" w:pos="1363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527796">
              <w:rPr>
                <w:rFonts w:ascii="Times New Roman" w:hAnsi="Times New Roman"/>
                <w:sz w:val="24"/>
                <w:szCs w:val="24"/>
                <w:lang w:eastAsia="lt-LT"/>
              </w:rPr>
              <w:t>4</w:t>
            </w:r>
          </w:p>
        </w:tc>
      </w:tr>
      <w:tr w:rsidR="00527796" w:rsidRPr="00527796" w14:paraId="2BD230F6" w14:textId="77777777" w:rsidTr="00B536DA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E56F" w14:textId="77777777" w:rsidR="00527796" w:rsidRPr="00527796" w:rsidRDefault="00527796" w:rsidP="001F08C1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796">
              <w:rPr>
                <w:rFonts w:ascii="Times New Roman" w:hAnsi="Times New Roman"/>
                <w:sz w:val="24"/>
                <w:szCs w:val="24"/>
              </w:rPr>
              <w:t>5 metai ir daugiau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9D82" w14:textId="77777777" w:rsidR="00527796" w:rsidRPr="00527796" w:rsidRDefault="00527796" w:rsidP="001F08C1">
            <w:pPr>
              <w:tabs>
                <w:tab w:val="center" w:pos="1363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527796">
              <w:rPr>
                <w:rFonts w:ascii="Times New Roman" w:hAnsi="Times New Roman"/>
                <w:sz w:val="24"/>
                <w:szCs w:val="24"/>
                <w:lang w:eastAsia="lt-LT"/>
              </w:rPr>
              <w:t>5</w:t>
            </w:r>
          </w:p>
        </w:tc>
      </w:tr>
    </w:tbl>
    <w:p w14:paraId="3F8CF30B" w14:textId="77777777" w:rsidR="00527796" w:rsidRPr="00527796" w:rsidRDefault="00527796" w:rsidP="001F08C1">
      <w:pPr>
        <w:tabs>
          <w:tab w:val="left" w:pos="1701"/>
        </w:tabs>
        <w:spacing w:before="120"/>
        <w:jc w:val="both"/>
        <w:outlineLvl w:val="1"/>
        <w:rPr>
          <w:rFonts w:ascii="Times New Roman" w:hAnsi="Times New Roman"/>
          <w:sz w:val="24"/>
          <w:szCs w:val="24"/>
        </w:rPr>
      </w:pPr>
      <w:bookmarkStart w:id="6" w:name="_Hlk181651936"/>
      <w:bookmarkStart w:id="7" w:name="_Hlk178164053"/>
      <w:bookmarkEnd w:id="4"/>
      <w:bookmarkEnd w:id="5"/>
      <w:r w:rsidRPr="00527796">
        <w:rPr>
          <w:rFonts w:ascii="Times New Roman" w:hAnsi="Times New Roman"/>
          <w:sz w:val="24"/>
          <w:szCs w:val="24"/>
        </w:rPr>
        <w:t xml:space="preserve">Minimalus traukos baterijos likutis procentais visu papildomu traukos baterijos garantiniu terminu turi būti ne mažesnis nei 80 proc. </w:t>
      </w:r>
    </w:p>
    <w:p w14:paraId="1D54BFDF" w14:textId="77777777" w:rsidR="00527796" w:rsidRPr="00527796" w:rsidRDefault="00527796" w:rsidP="001F08C1">
      <w:pPr>
        <w:tabs>
          <w:tab w:val="left" w:pos="1701"/>
        </w:tabs>
        <w:spacing w:before="120"/>
        <w:jc w:val="both"/>
        <w:outlineLvl w:val="1"/>
        <w:rPr>
          <w:rFonts w:ascii="Times New Roman" w:hAnsi="Times New Roman"/>
          <w:sz w:val="24"/>
          <w:szCs w:val="24"/>
        </w:rPr>
      </w:pPr>
      <w:r w:rsidRPr="00527796">
        <w:rPr>
          <w:rFonts w:ascii="Times New Roman" w:hAnsi="Times New Roman"/>
          <w:sz w:val="24"/>
          <w:szCs w:val="24"/>
        </w:rPr>
        <w:t>Pirkimo dokumentuose numatomas minimalus traukos baterijos garantinis įsipareigojimas (5 metai), o tiekėjai gali siūlyti papildomą garantinį terminą, kuris bus vertinamas.</w:t>
      </w:r>
    </w:p>
    <w:bookmarkEnd w:id="6"/>
    <w:p w14:paraId="57517D71" w14:textId="4A1E0892" w:rsidR="00527796" w:rsidRPr="00527796" w:rsidRDefault="00527796" w:rsidP="001F08C1">
      <w:pPr>
        <w:tabs>
          <w:tab w:val="left" w:pos="993"/>
          <w:tab w:val="left" w:pos="170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527796">
        <w:rPr>
          <w:rFonts w:ascii="Times New Roman" w:hAnsi="Times New Roman"/>
          <w:sz w:val="24"/>
          <w:szCs w:val="24"/>
        </w:rPr>
        <w:t>Informacija tinkamam papildomo traukos baterijos garantinio termino apskaičiavimui: vienos dienos maksimali autobuso nuvažiuojama rida 170 km; per vienus metus maksimali autobuso nuvažiuojama rida 40 tūkst. km; vidutinis autobusų greitis 40 km/h; vidutinis atstumas tarp stotelių 2300 m.</w:t>
      </w:r>
    </w:p>
    <w:p w14:paraId="3ED733ED" w14:textId="53E94F0D" w:rsidR="00FA43ED" w:rsidRPr="00FA43ED" w:rsidRDefault="00FA43ED" w:rsidP="001F08C1">
      <w:pPr>
        <w:pStyle w:val="ListParagraph"/>
        <w:numPr>
          <w:ilvl w:val="0"/>
          <w:numId w:val="6"/>
        </w:numPr>
        <w:tabs>
          <w:tab w:val="left" w:pos="426"/>
          <w:tab w:val="left" w:pos="1418"/>
          <w:tab w:val="left" w:pos="1701"/>
          <w:tab w:val="left" w:pos="1843"/>
        </w:tabs>
        <w:autoSpaceDN/>
        <w:spacing w:before="120"/>
        <w:ind w:left="0" w:firstLine="0"/>
        <w:contextualSpacing w:val="0"/>
        <w:jc w:val="both"/>
        <w:outlineLvl w:val="1"/>
        <w:rPr>
          <w:rFonts w:ascii="Times New Roman" w:hAnsi="Times New Roman"/>
          <w:sz w:val="24"/>
          <w:szCs w:val="24"/>
          <w:lang w:eastAsia="ar-SA"/>
        </w:rPr>
      </w:pPr>
      <w:bookmarkStart w:id="8" w:name="_Hlk178164147"/>
      <w:bookmarkEnd w:id="7"/>
      <w:r>
        <w:rPr>
          <w:rFonts w:ascii="Times New Roman" w:hAnsi="Times New Roman"/>
          <w:b/>
          <w:bCs/>
          <w:sz w:val="24"/>
          <w:szCs w:val="24"/>
          <w:lang w:eastAsia="lt-LT"/>
        </w:rPr>
        <w:t>Tre</w:t>
      </w:r>
      <w:r w:rsidR="004A286E">
        <w:rPr>
          <w:rFonts w:ascii="Times New Roman" w:hAnsi="Times New Roman"/>
          <w:b/>
          <w:bCs/>
          <w:sz w:val="24"/>
          <w:szCs w:val="24"/>
          <w:lang w:eastAsia="lt-LT"/>
        </w:rPr>
        <w:t>č</w:t>
      </w:r>
      <w:r>
        <w:rPr>
          <w:rFonts w:ascii="Times New Roman" w:hAnsi="Times New Roman"/>
          <w:b/>
          <w:bCs/>
          <w:sz w:val="24"/>
          <w:szCs w:val="24"/>
          <w:lang w:eastAsia="lt-LT"/>
        </w:rPr>
        <w:t xml:space="preserve">iojo </w:t>
      </w:r>
      <w:r w:rsidR="004A286E">
        <w:rPr>
          <w:rFonts w:ascii="Times New Roman" w:hAnsi="Times New Roman"/>
          <w:b/>
          <w:bCs/>
          <w:sz w:val="24"/>
          <w:szCs w:val="24"/>
          <w:lang w:eastAsia="lt-LT"/>
        </w:rPr>
        <w:t>kriterijaus (</w:t>
      </w:r>
      <w:r w:rsidRPr="00FA43ED">
        <w:rPr>
          <w:rFonts w:ascii="Times New Roman" w:hAnsi="Times New Roman"/>
          <w:b/>
          <w:bCs/>
          <w:sz w:val="24"/>
          <w:szCs w:val="24"/>
          <w:lang w:eastAsia="lt-LT"/>
        </w:rPr>
        <w:t>Elektros energijos sąnaud</w:t>
      </w:r>
      <w:r w:rsidR="004A286E">
        <w:rPr>
          <w:rFonts w:ascii="Times New Roman" w:hAnsi="Times New Roman"/>
          <w:b/>
          <w:bCs/>
          <w:sz w:val="24"/>
          <w:szCs w:val="24"/>
          <w:lang w:eastAsia="lt-LT"/>
        </w:rPr>
        <w:t>os</w:t>
      </w:r>
      <w:r w:rsidRPr="00FA43ED">
        <w:rPr>
          <w:rFonts w:ascii="Times New Roman" w:hAnsi="Times New Roman"/>
          <w:b/>
          <w:bCs/>
          <w:sz w:val="24"/>
          <w:szCs w:val="24"/>
          <w:lang w:eastAsia="lt-LT"/>
        </w:rPr>
        <w:t xml:space="preserve"> 100 km</w:t>
      </w:r>
      <w:r w:rsidR="004A286E">
        <w:rPr>
          <w:rFonts w:ascii="Times New Roman" w:hAnsi="Times New Roman"/>
          <w:b/>
          <w:bCs/>
          <w:sz w:val="24"/>
          <w:szCs w:val="24"/>
          <w:lang w:eastAsia="lt-LT"/>
        </w:rPr>
        <w:t>)</w:t>
      </w:r>
      <w:r w:rsidRPr="00FA43ED">
        <w:rPr>
          <w:rFonts w:ascii="Times New Roman" w:hAnsi="Times New Roman"/>
          <w:b/>
          <w:bCs/>
          <w:sz w:val="24"/>
          <w:szCs w:val="24"/>
          <w:lang w:eastAsia="lt-LT"/>
        </w:rPr>
        <w:t xml:space="preserve"> (T</w:t>
      </w:r>
      <w:r w:rsidRPr="00FA43ED">
        <w:rPr>
          <w:rFonts w:ascii="Times New Roman" w:hAnsi="Times New Roman"/>
          <w:b/>
          <w:bCs/>
          <w:sz w:val="24"/>
          <w:szCs w:val="24"/>
          <w:vertAlign w:val="subscript"/>
          <w:lang w:eastAsia="lt-LT"/>
        </w:rPr>
        <w:t>2</w:t>
      </w:r>
      <w:r w:rsidRPr="00FA43ED">
        <w:rPr>
          <w:rFonts w:ascii="Times New Roman" w:hAnsi="Times New Roman"/>
          <w:b/>
          <w:bCs/>
          <w:sz w:val="24"/>
          <w:szCs w:val="24"/>
          <w:lang w:eastAsia="lt-LT"/>
        </w:rPr>
        <w:t xml:space="preserve">) </w:t>
      </w:r>
      <w:r w:rsidRPr="00FA43ED">
        <w:rPr>
          <w:rFonts w:ascii="Times New Roman" w:hAnsi="Times New Roman"/>
          <w:sz w:val="24"/>
          <w:szCs w:val="24"/>
        </w:rPr>
        <w:t xml:space="preserve">balai apskaičiuojami mažiausių iš pateiktų pasiūlymų elektros energijos sąnaudų 100 km kilovatvalandėmis (kWh) </w:t>
      </w:r>
      <w:r w:rsidRPr="00FA43ED">
        <w:rPr>
          <w:rFonts w:ascii="Times New Roman" w:hAnsi="Times New Roman"/>
          <w:sz w:val="24"/>
          <w:szCs w:val="24"/>
        </w:rPr>
        <w:lastRenderedPageBreak/>
        <w:t>(T</w:t>
      </w:r>
      <w:r w:rsidRPr="00FA43ED">
        <w:rPr>
          <w:rFonts w:ascii="Times New Roman" w:hAnsi="Times New Roman"/>
          <w:sz w:val="24"/>
          <w:szCs w:val="24"/>
          <w:vertAlign w:val="subscript"/>
        </w:rPr>
        <w:t>2min</w:t>
      </w:r>
      <w:r w:rsidRPr="00FA43ED">
        <w:rPr>
          <w:rFonts w:ascii="Times New Roman" w:hAnsi="Times New Roman"/>
          <w:sz w:val="24"/>
          <w:szCs w:val="24"/>
        </w:rPr>
        <w:t>) ir vertinamo pasiūlymo elektros energijos sąnaudų 100 km kilovatvalandėmis (kWh) (T</w:t>
      </w:r>
      <w:r w:rsidRPr="00FA43ED">
        <w:rPr>
          <w:rFonts w:ascii="Times New Roman" w:hAnsi="Times New Roman"/>
          <w:sz w:val="24"/>
          <w:szCs w:val="24"/>
          <w:vertAlign w:val="subscript"/>
        </w:rPr>
        <w:t>2p</w:t>
      </w:r>
      <w:r w:rsidRPr="00FA43ED">
        <w:rPr>
          <w:rFonts w:ascii="Times New Roman" w:hAnsi="Times New Roman"/>
          <w:sz w:val="24"/>
          <w:szCs w:val="24"/>
        </w:rPr>
        <w:t>) santykį padauginant iš kriterijaus lyginamojo svorio (Y</w:t>
      </w:r>
      <w:r w:rsidRPr="00FA43ED">
        <w:rPr>
          <w:rFonts w:ascii="Times New Roman" w:hAnsi="Times New Roman"/>
          <w:sz w:val="24"/>
          <w:szCs w:val="24"/>
          <w:vertAlign w:val="subscript"/>
        </w:rPr>
        <w:t>2</w:t>
      </w:r>
      <w:r w:rsidRPr="00FA43ED">
        <w:rPr>
          <w:rFonts w:ascii="Times New Roman" w:hAnsi="Times New Roman"/>
          <w:sz w:val="24"/>
          <w:szCs w:val="24"/>
        </w:rPr>
        <w:t>):</w:t>
      </w:r>
    </w:p>
    <w:bookmarkStart w:id="9" w:name="_Hlk178164186"/>
    <w:bookmarkEnd w:id="8"/>
    <w:p w14:paraId="60EFE6CF" w14:textId="77777777" w:rsidR="00FA43ED" w:rsidRPr="00FA43ED" w:rsidRDefault="00E62DDA" w:rsidP="001F08C1">
      <w:pPr>
        <w:spacing w:before="120"/>
        <w:ind w:firstLine="851"/>
        <w:rPr>
          <w:rFonts w:ascii="Times New Roman" w:hAnsi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∙</m:t>
              </m:r>
              <m:r>
                <w:rPr>
                  <w:rFonts w:ascii="Cambria Math" w:hAnsi="Cambria Math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</m:oMath>
      </m:oMathPara>
    </w:p>
    <w:p w14:paraId="6E7679A0" w14:textId="376B6921" w:rsidR="00FA43ED" w:rsidRPr="00FA43ED" w:rsidRDefault="00FA43ED" w:rsidP="001F08C1">
      <w:pPr>
        <w:spacing w:before="120"/>
        <w:jc w:val="both"/>
        <w:rPr>
          <w:rFonts w:ascii="Times New Roman" w:hAnsi="Times New Roman"/>
          <w:sz w:val="24"/>
          <w:szCs w:val="24"/>
        </w:rPr>
      </w:pPr>
      <w:bookmarkStart w:id="10" w:name="_Hlk178164224"/>
      <w:bookmarkEnd w:id="9"/>
      <w:r w:rsidRPr="00FA43ED">
        <w:rPr>
          <w:rFonts w:ascii="Times New Roman" w:hAnsi="Times New Roman"/>
          <w:sz w:val="24"/>
          <w:szCs w:val="24"/>
        </w:rPr>
        <w:t xml:space="preserve">Tiekėjai, teikdami pasiūlymus, turi nurodyti siūlomų Prekių elektros energijos sąnaudas 100 km kilovatvalandėmis (kWh) ir pateikti </w:t>
      </w:r>
      <w:r w:rsidR="00C41FAE">
        <w:rPr>
          <w:rFonts w:ascii="Times New Roman" w:hAnsi="Times New Roman"/>
          <w:sz w:val="24"/>
          <w:szCs w:val="24"/>
        </w:rPr>
        <w:t xml:space="preserve"> akredituotos  ir nepriklausomos</w:t>
      </w:r>
      <w:r w:rsidRPr="00FA43ED">
        <w:rPr>
          <w:rFonts w:ascii="Times New Roman" w:hAnsi="Times New Roman"/>
          <w:sz w:val="24"/>
          <w:szCs w:val="24"/>
        </w:rPr>
        <w:t xml:space="preserve"> įstaigos ar organizacijos sertifikatą, </w:t>
      </w:r>
      <w:r w:rsidRPr="002913A6">
        <w:rPr>
          <w:rFonts w:ascii="Times New Roman" w:hAnsi="Times New Roman"/>
          <w:sz w:val="24"/>
          <w:szCs w:val="24"/>
        </w:rPr>
        <w:t xml:space="preserve">testų rezultatus ar kitus lygiaverčius dokumentus, atitinkančius standartą </w:t>
      </w:r>
      <w:proofErr w:type="spellStart"/>
      <w:r w:rsidRPr="002913A6">
        <w:rPr>
          <w:rFonts w:ascii="Times New Roman" w:hAnsi="Times New Roman"/>
          <w:sz w:val="24"/>
          <w:szCs w:val="24"/>
        </w:rPr>
        <w:t>Electric</w:t>
      </w:r>
      <w:proofErr w:type="spellEnd"/>
      <w:r w:rsidRPr="002913A6">
        <w:rPr>
          <w:rFonts w:ascii="Times New Roman" w:hAnsi="Times New Roman"/>
          <w:sz w:val="24"/>
          <w:szCs w:val="24"/>
        </w:rPr>
        <w:t xml:space="preserve"> SORT 2 (</w:t>
      </w:r>
      <w:proofErr w:type="spellStart"/>
      <w:r w:rsidRPr="002913A6">
        <w:rPr>
          <w:rFonts w:ascii="Times New Roman" w:hAnsi="Times New Roman"/>
          <w:sz w:val="24"/>
          <w:szCs w:val="24"/>
        </w:rPr>
        <w:t>Standardized</w:t>
      </w:r>
      <w:proofErr w:type="spellEnd"/>
      <w:r w:rsidRPr="00291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13A6">
        <w:rPr>
          <w:rFonts w:ascii="Times New Roman" w:hAnsi="Times New Roman"/>
          <w:sz w:val="24"/>
          <w:szCs w:val="24"/>
        </w:rPr>
        <w:t>On-Road</w:t>
      </w:r>
      <w:proofErr w:type="spellEnd"/>
      <w:r w:rsidRPr="00291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13A6">
        <w:rPr>
          <w:rFonts w:ascii="Times New Roman" w:hAnsi="Times New Roman"/>
          <w:sz w:val="24"/>
          <w:szCs w:val="24"/>
        </w:rPr>
        <w:t>Test</w:t>
      </w:r>
      <w:proofErr w:type="spellEnd"/>
      <w:r w:rsidRPr="00291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13A6">
        <w:rPr>
          <w:rFonts w:ascii="Times New Roman" w:hAnsi="Times New Roman"/>
          <w:sz w:val="24"/>
          <w:szCs w:val="24"/>
        </w:rPr>
        <w:t>Cycles</w:t>
      </w:r>
      <w:proofErr w:type="spellEnd"/>
      <w:r w:rsidRPr="002913A6">
        <w:rPr>
          <w:rFonts w:ascii="Times New Roman" w:hAnsi="Times New Roman"/>
          <w:sz w:val="24"/>
          <w:szCs w:val="24"/>
        </w:rPr>
        <w:t xml:space="preserve">), įrodančius normines vidutines energijos sąnaudas. Pirkimo dokumentuose nurodytos maksimalios elektros energijos sąnaudos 100 km kilovatvalandėmis (kWh), </w:t>
      </w:r>
      <w:proofErr w:type="spellStart"/>
      <w:r w:rsidRPr="002913A6">
        <w:rPr>
          <w:rFonts w:ascii="Times New Roman" w:hAnsi="Times New Roman"/>
          <w:sz w:val="24"/>
          <w:szCs w:val="24"/>
        </w:rPr>
        <w:t>t.y</w:t>
      </w:r>
      <w:proofErr w:type="spellEnd"/>
      <w:r w:rsidRPr="002913A6">
        <w:rPr>
          <w:rFonts w:ascii="Times New Roman" w:hAnsi="Times New Roman"/>
          <w:sz w:val="24"/>
          <w:szCs w:val="24"/>
        </w:rPr>
        <w:t xml:space="preserve">. 50 </w:t>
      </w:r>
      <w:proofErr w:type="spellStart"/>
      <w:r w:rsidRPr="002913A6">
        <w:rPr>
          <w:rFonts w:ascii="Times New Roman" w:hAnsi="Times New Roman"/>
          <w:sz w:val="24"/>
          <w:szCs w:val="24"/>
        </w:rPr>
        <w:t>kwh</w:t>
      </w:r>
      <w:proofErr w:type="spellEnd"/>
      <w:r w:rsidRPr="002913A6">
        <w:rPr>
          <w:rFonts w:ascii="Times New Roman" w:hAnsi="Times New Roman"/>
          <w:sz w:val="24"/>
          <w:szCs w:val="24"/>
        </w:rPr>
        <w:t>. Bus vertinamos mažesnės už pirkimo dokumentuose nurodytas maksimalias elektros energijos sąnaudas.</w:t>
      </w:r>
    </w:p>
    <w:p w14:paraId="6383252C" w14:textId="2CBE3D51" w:rsidR="00701B4B" w:rsidRPr="00701B4B" w:rsidRDefault="00701B4B" w:rsidP="001F08C1">
      <w:pPr>
        <w:pStyle w:val="ListParagraph"/>
        <w:numPr>
          <w:ilvl w:val="0"/>
          <w:numId w:val="6"/>
        </w:numPr>
        <w:tabs>
          <w:tab w:val="left" w:pos="567"/>
          <w:tab w:val="left" w:pos="1418"/>
          <w:tab w:val="left" w:pos="1701"/>
          <w:tab w:val="left" w:pos="1843"/>
        </w:tabs>
        <w:autoSpaceDN/>
        <w:spacing w:before="120"/>
        <w:ind w:left="0" w:firstLine="0"/>
        <w:contextualSpacing w:val="0"/>
        <w:jc w:val="both"/>
        <w:outlineLvl w:val="1"/>
        <w:rPr>
          <w:rFonts w:ascii="Times New Roman" w:hAnsi="Times New Roman"/>
          <w:sz w:val="24"/>
          <w:szCs w:val="24"/>
          <w:lang w:eastAsia="ar-SA"/>
        </w:rPr>
      </w:pPr>
      <w:bookmarkStart w:id="11" w:name="_Hlk178164288"/>
      <w:bookmarkEnd w:id="10"/>
      <w:r>
        <w:rPr>
          <w:rFonts w:ascii="Times New Roman" w:hAnsi="Times New Roman"/>
          <w:b/>
          <w:bCs/>
          <w:sz w:val="24"/>
          <w:szCs w:val="24"/>
        </w:rPr>
        <w:t>Ketvirtojo kriterijaus (</w:t>
      </w:r>
      <w:r w:rsidRPr="00701B4B">
        <w:rPr>
          <w:rFonts w:ascii="Times New Roman" w:hAnsi="Times New Roman"/>
          <w:b/>
          <w:bCs/>
          <w:sz w:val="24"/>
          <w:szCs w:val="24"/>
        </w:rPr>
        <w:t>Papildomų autobuso sėdimų vietų skaičius</w:t>
      </w:r>
      <w:r>
        <w:rPr>
          <w:rFonts w:ascii="Times New Roman" w:hAnsi="Times New Roman"/>
          <w:b/>
          <w:bCs/>
          <w:sz w:val="24"/>
          <w:szCs w:val="24"/>
        </w:rPr>
        <w:t>)</w:t>
      </w:r>
      <w:r w:rsidRPr="00701B4B">
        <w:rPr>
          <w:rFonts w:ascii="Times New Roman" w:hAnsi="Times New Roman"/>
          <w:b/>
          <w:bCs/>
          <w:sz w:val="24"/>
          <w:szCs w:val="24"/>
        </w:rPr>
        <w:t xml:space="preserve"> (T</w:t>
      </w:r>
      <w:r w:rsidRPr="00701B4B">
        <w:rPr>
          <w:rFonts w:ascii="Times New Roman" w:hAnsi="Times New Roman"/>
          <w:b/>
          <w:bCs/>
          <w:sz w:val="24"/>
          <w:szCs w:val="24"/>
          <w:vertAlign w:val="subscript"/>
        </w:rPr>
        <w:t>3</w:t>
      </w:r>
      <w:r w:rsidRPr="00701B4B">
        <w:rPr>
          <w:rFonts w:ascii="Times New Roman" w:hAnsi="Times New Roman"/>
          <w:sz w:val="24"/>
          <w:szCs w:val="24"/>
        </w:rPr>
        <w:t>) bal</w:t>
      </w:r>
      <w:r w:rsidR="00CA35D0">
        <w:rPr>
          <w:rFonts w:ascii="Times New Roman" w:hAnsi="Times New Roman"/>
          <w:sz w:val="24"/>
          <w:szCs w:val="24"/>
        </w:rPr>
        <w:t>ų suteikimo tvarka</w:t>
      </w:r>
      <w:r w:rsidRPr="00701B4B">
        <w:rPr>
          <w:rFonts w:ascii="Times New Roman" w:hAnsi="Times New Roman"/>
          <w:sz w:val="24"/>
          <w:szCs w:val="24"/>
        </w:rPr>
        <w:t>:</w:t>
      </w:r>
    </w:p>
    <w:p w14:paraId="3935EBD1" w14:textId="4D68B061" w:rsidR="00701B4B" w:rsidRPr="00701B4B" w:rsidRDefault="00701B4B" w:rsidP="001F08C1">
      <w:pPr>
        <w:tabs>
          <w:tab w:val="left" w:pos="1701"/>
        </w:tabs>
        <w:spacing w:before="120"/>
        <w:jc w:val="both"/>
        <w:rPr>
          <w:rFonts w:ascii="Times New Roman" w:hAnsi="Times New Roman"/>
          <w:sz w:val="24"/>
          <w:szCs w:val="24"/>
        </w:rPr>
      </w:pPr>
      <w:bookmarkStart w:id="12" w:name="_Hlk178164719"/>
      <w:bookmarkStart w:id="13" w:name="_Hlk170306748"/>
      <w:bookmarkEnd w:id="11"/>
      <w:r w:rsidRPr="00701B4B">
        <w:rPr>
          <w:rFonts w:ascii="Times New Roman" w:hAnsi="Times New Roman"/>
          <w:sz w:val="24"/>
          <w:szCs w:val="24"/>
        </w:rPr>
        <w:t>Tiekėjas savo pasiūlyme turi nurodyti siūlomas papildomas sėdimas vietas. Papildomos sėdimos vietos – tiekėjo pasiūlyme nurodytos  papildomos sėdimos vietos, viršijančios minimalų sėdimų vietų skaičių</w:t>
      </w:r>
      <w:r w:rsidR="004A0D88">
        <w:rPr>
          <w:rFonts w:ascii="Times New Roman" w:hAnsi="Times New Roman"/>
          <w:sz w:val="24"/>
          <w:szCs w:val="24"/>
        </w:rPr>
        <w:t xml:space="preserve"> </w:t>
      </w:r>
      <w:r w:rsidRPr="00701B4B">
        <w:rPr>
          <w:rFonts w:ascii="Times New Roman" w:hAnsi="Times New Roman"/>
          <w:sz w:val="24"/>
          <w:szCs w:val="24"/>
        </w:rPr>
        <w:t>(14 vietų be atlenkiamų sėdynių).</w:t>
      </w:r>
    </w:p>
    <w:p w14:paraId="64A47ACE" w14:textId="77777777" w:rsidR="00701B4B" w:rsidRPr="00701B4B" w:rsidRDefault="00701B4B" w:rsidP="001F08C1">
      <w:pPr>
        <w:tabs>
          <w:tab w:val="left" w:pos="170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701B4B">
        <w:rPr>
          <w:rFonts w:ascii="Times New Roman" w:hAnsi="Times New Roman"/>
          <w:sz w:val="24"/>
          <w:szCs w:val="24"/>
        </w:rPr>
        <w:t xml:space="preserve">Papildomoms autobuso sėdimoms vietoms balai priskiriami taip: </w:t>
      </w:r>
    </w:p>
    <w:p w14:paraId="37837B11" w14:textId="77777777" w:rsidR="00701B4B" w:rsidRPr="00701B4B" w:rsidRDefault="00701B4B" w:rsidP="001F08C1">
      <w:pPr>
        <w:shd w:val="clear" w:color="auto" w:fill="FFFFFF"/>
        <w:tabs>
          <w:tab w:val="left" w:pos="1701"/>
        </w:tabs>
        <w:spacing w:before="120"/>
        <w:rPr>
          <w:rFonts w:ascii="Times New Roman" w:hAnsi="Times New Roman"/>
          <w:b/>
          <w:sz w:val="24"/>
          <w:szCs w:val="24"/>
          <w:lang w:eastAsia="lt-LT"/>
        </w:rPr>
      </w:pPr>
      <w:r w:rsidRPr="00701B4B"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Pr="00701B4B">
        <w:rPr>
          <w:rFonts w:ascii="Times New Roman" w:hAnsi="Times New Roman"/>
          <w:sz w:val="24"/>
          <w:szCs w:val="24"/>
        </w:rPr>
        <w:t xml:space="preserve"> </w:t>
      </w:r>
      <w:r w:rsidRPr="00701B4B">
        <w:rPr>
          <w:rFonts w:ascii="Times New Roman" w:hAnsi="Times New Roman"/>
          <w:b/>
          <w:sz w:val="24"/>
          <w:szCs w:val="24"/>
          <w:lang w:eastAsia="lt-LT"/>
        </w:rPr>
        <w:t>Papildomų autobuso sėdimų vietų skaičiaus skaičiavimo tvarka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817"/>
        <w:gridCol w:w="4817"/>
      </w:tblGrid>
      <w:tr w:rsidR="00701B4B" w:rsidRPr="00701B4B" w14:paraId="3193F313" w14:textId="77777777" w:rsidTr="00B7526E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50E1F" w14:textId="77777777" w:rsidR="00701B4B" w:rsidRPr="00701B4B" w:rsidRDefault="00701B4B" w:rsidP="001F08C1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701B4B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Tiekėjo siūlomas papildomas</w:t>
            </w:r>
            <w:r w:rsidRPr="00701B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sėdimų vietų skaičius vnt.</w:t>
            </w:r>
            <w:r w:rsidRPr="00701B4B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 (T</w:t>
            </w:r>
            <w:r w:rsidRPr="00701B4B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  <w:lang w:eastAsia="lt-LT"/>
              </w:rPr>
              <w:t>3</w:t>
            </w:r>
            <w:r w:rsidRPr="00701B4B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).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B9806" w14:textId="77777777" w:rsidR="00701B4B" w:rsidRPr="00701B4B" w:rsidRDefault="00701B4B" w:rsidP="001F08C1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701B4B"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eastAsia="lt-LT"/>
              </w:rPr>
              <w:t>Ekonominio naudingumo balai, kurie bus suteikti šiam kriterijui</w:t>
            </w:r>
          </w:p>
        </w:tc>
      </w:tr>
      <w:tr w:rsidR="00701B4B" w:rsidRPr="00701B4B" w14:paraId="36474E51" w14:textId="77777777" w:rsidTr="00B7526E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0F207" w14:textId="77777777" w:rsidR="00701B4B" w:rsidRPr="00701B4B" w:rsidRDefault="00701B4B" w:rsidP="001F08C1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701B4B">
              <w:rPr>
                <w:rFonts w:ascii="Times New Roman" w:hAnsi="Times New Roman"/>
                <w:sz w:val="24"/>
                <w:szCs w:val="24"/>
              </w:rPr>
              <w:t>0 vietų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AD04" w14:textId="77777777" w:rsidR="00701B4B" w:rsidRPr="00701B4B" w:rsidRDefault="00701B4B" w:rsidP="001F08C1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701B4B">
              <w:rPr>
                <w:rFonts w:ascii="Times New Roman" w:hAnsi="Times New Roman"/>
                <w:sz w:val="24"/>
                <w:szCs w:val="24"/>
                <w:lang w:eastAsia="lt-LT"/>
              </w:rPr>
              <w:t>0</w:t>
            </w:r>
          </w:p>
        </w:tc>
      </w:tr>
      <w:tr w:rsidR="00701B4B" w:rsidRPr="00701B4B" w14:paraId="5809C68A" w14:textId="77777777" w:rsidTr="00B7526E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4476D" w14:textId="77777777" w:rsidR="00701B4B" w:rsidRPr="00701B4B" w:rsidRDefault="00701B4B" w:rsidP="001F08C1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701B4B">
              <w:rPr>
                <w:rFonts w:ascii="Times New Roman" w:hAnsi="Times New Roman"/>
                <w:sz w:val="24"/>
                <w:szCs w:val="24"/>
              </w:rPr>
              <w:t>1 vieta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FDD0" w14:textId="77777777" w:rsidR="00701B4B" w:rsidRPr="00701B4B" w:rsidRDefault="00701B4B" w:rsidP="001F08C1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701B4B">
              <w:rPr>
                <w:rFonts w:ascii="Times New Roman" w:hAnsi="Times New Roman"/>
                <w:sz w:val="24"/>
                <w:szCs w:val="24"/>
                <w:lang w:eastAsia="lt-LT"/>
              </w:rPr>
              <w:t>1</w:t>
            </w:r>
          </w:p>
        </w:tc>
      </w:tr>
      <w:tr w:rsidR="00701B4B" w:rsidRPr="00701B4B" w14:paraId="48EDAFBD" w14:textId="77777777" w:rsidTr="00B7526E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27BE5" w14:textId="77777777" w:rsidR="00701B4B" w:rsidRPr="00701B4B" w:rsidRDefault="00701B4B" w:rsidP="001F08C1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701B4B">
              <w:rPr>
                <w:rFonts w:ascii="Times New Roman" w:hAnsi="Times New Roman"/>
                <w:sz w:val="24"/>
                <w:szCs w:val="24"/>
              </w:rPr>
              <w:t>2 vietos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B8EB" w14:textId="77777777" w:rsidR="00701B4B" w:rsidRPr="00701B4B" w:rsidRDefault="00701B4B" w:rsidP="001F08C1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701B4B">
              <w:rPr>
                <w:rFonts w:ascii="Times New Roman" w:hAnsi="Times New Roman"/>
                <w:sz w:val="24"/>
                <w:szCs w:val="24"/>
                <w:lang w:eastAsia="lt-LT"/>
              </w:rPr>
              <w:t>2</w:t>
            </w:r>
          </w:p>
        </w:tc>
      </w:tr>
      <w:tr w:rsidR="00701B4B" w:rsidRPr="00701B4B" w14:paraId="0255266F" w14:textId="77777777" w:rsidTr="00B7526E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BD17C" w14:textId="77777777" w:rsidR="00701B4B" w:rsidRPr="00701B4B" w:rsidRDefault="00701B4B" w:rsidP="001F08C1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701B4B">
              <w:rPr>
                <w:rFonts w:ascii="Times New Roman" w:hAnsi="Times New Roman"/>
                <w:sz w:val="24"/>
                <w:szCs w:val="24"/>
              </w:rPr>
              <w:t>3 vietos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5B22" w14:textId="77777777" w:rsidR="00701B4B" w:rsidRPr="00701B4B" w:rsidRDefault="00701B4B" w:rsidP="001F08C1">
            <w:pPr>
              <w:tabs>
                <w:tab w:val="center" w:pos="1363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701B4B">
              <w:rPr>
                <w:rFonts w:ascii="Times New Roman" w:hAnsi="Times New Roman"/>
                <w:sz w:val="24"/>
                <w:szCs w:val="24"/>
                <w:lang w:eastAsia="lt-LT"/>
              </w:rPr>
              <w:t>3</w:t>
            </w:r>
          </w:p>
        </w:tc>
      </w:tr>
      <w:tr w:rsidR="00701B4B" w:rsidRPr="00701B4B" w14:paraId="794F5555" w14:textId="77777777" w:rsidTr="00B7526E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2633" w14:textId="77777777" w:rsidR="00701B4B" w:rsidRPr="00701B4B" w:rsidRDefault="00701B4B" w:rsidP="001F08C1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B4B">
              <w:rPr>
                <w:rFonts w:ascii="Times New Roman" w:hAnsi="Times New Roman"/>
                <w:sz w:val="24"/>
                <w:szCs w:val="24"/>
              </w:rPr>
              <w:t>4 vietos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3D02" w14:textId="77777777" w:rsidR="00701B4B" w:rsidRPr="00701B4B" w:rsidRDefault="00701B4B" w:rsidP="001F08C1">
            <w:pPr>
              <w:tabs>
                <w:tab w:val="center" w:pos="1363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701B4B">
              <w:rPr>
                <w:rFonts w:ascii="Times New Roman" w:hAnsi="Times New Roman"/>
                <w:sz w:val="24"/>
                <w:szCs w:val="24"/>
                <w:lang w:eastAsia="lt-LT"/>
              </w:rPr>
              <w:t>4</w:t>
            </w:r>
          </w:p>
        </w:tc>
      </w:tr>
      <w:tr w:rsidR="00701B4B" w:rsidRPr="00701B4B" w14:paraId="095D10FF" w14:textId="77777777" w:rsidTr="00B7526E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9563" w14:textId="77777777" w:rsidR="00701B4B" w:rsidRPr="00701B4B" w:rsidRDefault="00701B4B" w:rsidP="001F08C1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B4B">
              <w:rPr>
                <w:rFonts w:ascii="Times New Roman" w:hAnsi="Times New Roman"/>
                <w:sz w:val="24"/>
                <w:szCs w:val="24"/>
              </w:rPr>
              <w:t>5 vietos ir daugiau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EC62" w14:textId="77777777" w:rsidR="00701B4B" w:rsidRPr="00701B4B" w:rsidRDefault="00701B4B" w:rsidP="001F08C1">
            <w:pPr>
              <w:tabs>
                <w:tab w:val="center" w:pos="1363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701B4B">
              <w:rPr>
                <w:rFonts w:ascii="Times New Roman" w:hAnsi="Times New Roman"/>
                <w:sz w:val="24"/>
                <w:szCs w:val="24"/>
                <w:lang w:eastAsia="lt-LT"/>
              </w:rPr>
              <w:t>5</w:t>
            </w:r>
          </w:p>
        </w:tc>
      </w:tr>
    </w:tbl>
    <w:p w14:paraId="68DF1C07" w14:textId="77777777" w:rsidR="00701B4B" w:rsidRPr="00701B4B" w:rsidRDefault="00701B4B" w:rsidP="001F08C1">
      <w:pPr>
        <w:tabs>
          <w:tab w:val="left" w:pos="1701"/>
        </w:tabs>
        <w:spacing w:before="120"/>
        <w:jc w:val="both"/>
        <w:outlineLvl w:val="1"/>
        <w:rPr>
          <w:rFonts w:ascii="Times New Roman" w:hAnsi="Times New Roman"/>
          <w:sz w:val="24"/>
          <w:szCs w:val="24"/>
        </w:rPr>
      </w:pPr>
      <w:r w:rsidRPr="00701B4B">
        <w:rPr>
          <w:rFonts w:ascii="Times New Roman" w:hAnsi="Times New Roman"/>
          <w:sz w:val="24"/>
          <w:szCs w:val="24"/>
        </w:rPr>
        <w:t xml:space="preserve">Minimalus sėdimų vietų skaičius be atlenkiamų sėdynių yra 14 vnt. </w:t>
      </w:r>
    </w:p>
    <w:p w14:paraId="52431A79" w14:textId="77777777" w:rsidR="00701B4B" w:rsidRPr="00701B4B" w:rsidRDefault="00701B4B" w:rsidP="001F08C1">
      <w:pPr>
        <w:tabs>
          <w:tab w:val="left" w:pos="1701"/>
        </w:tabs>
        <w:spacing w:before="120"/>
        <w:jc w:val="both"/>
        <w:outlineLvl w:val="1"/>
        <w:rPr>
          <w:rFonts w:ascii="Times New Roman" w:hAnsi="Times New Roman"/>
          <w:sz w:val="24"/>
          <w:szCs w:val="24"/>
          <w:vertAlign w:val="subscript"/>
        </w:rPr>
      </w:pPr>
      <w:r w:rsidRPr="00701B4B">
        <w:rPr>
          <w:rFonts w:ascii="Times New Roman" w:hAnsi="Times New Roman"/>
          <w:sz w:val="24"/>
          <w:szCs w:val="24"/>
        </w:rPr>
        <w:t>Pirkimo dokumentuose numatomas minimalus sėdimų vietų skaičius o tiekėjai gali siūlyti papildomas sėdimas vietas, kurios bus vertinamos.</w:t>
      </w:r>
    </w:p>
    <w:bookmarkEnd w:id="12"/>
    <w:bookmarkEnd w:id="13"/>
    <w:p w14:paraId="0DF7B314" w14:textId="1BC533D7" w:rsidR="003F325E" w:rsidRPr="00FD04CF" w:rsidRDefault="00FD04CF" w:rsidP="001F08C1">
      <w:pPr>
        <w:pStyle w:val="ListParagraph"/>
        <w:numPr>
          <w:ilvl w:val="0"/>
          <w:numId w:val="6"/>
        </w:numPr>
        <w:tabs>
          <w:tab w:val="left" w:pos="567"/>
        </w:tabs>
        <w:autoSpaceDN/>
        <w:spacing w:before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lang w:eastAsia="lt-LT"/>
        </w:rPr>
        <w:t>Penktojo kriterijaus (</w:t>
      </w:r>
      <w:r w:rsidR="003F325E" w:rsidRPr="00FD04CF">
        <w:rPr>
          <w:rFonts w:ascii="Times New Roman" w:hAnsi="Times New Roman"/>
          <w:b/>
          <w:bCs/>
          <w:color w:val="000000" w:themeColor="text1"/>
          <w:sz w:val="24"/>
          <w:szCs w:val="24"/>
          <w:lang w:eastAsia="lt-LT"/>
        </w:rPr>
        <w:t>Papildomos autobuso agregatų ir detalių garantijos termin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eastAsia="lt-LT"/>
        </w:rPr>
        <w:t>as)</w:t>
      </w:r>
      <w:r w:rsidR="003F325E" w:rsidRPr="00FD04CF">
        <w:rPr>
          <w:rFonts w:ascii="Times New Roman" w:hAnsi="Times New Roman"/>
          <w:color w:val="000000" w:themeColor="text1"/>
          <w:sz w:val="24"/>
          <w:szCs w:val="24"/>
          <w:lang w:eastAsia="lt-LT"/>
        </w:rPr>
        <w:t xml:space="preserve"> </w:t>
      </w:r>
      <w:r w:rsidR="003F325E" w:rsidRPr="00FD04CF">
        <w:rPr>
          <w:rFonts w:ascii="Times New Roman" w:hAnsi="Times New Roman"/>
          <w:sz w:val="24"/>
          <w:szCs w:val="24"/>
        </w:rPr>
        <w:t>(T</w:t>
      </w:r>
      <w:r w:rsidR="003F325E" w:rsidRPr="00FD04CF">
        <w:rPr>
          <w:rFonts w:ascii="Times New Roman" w:hAnsi="Times New Roman"/>
          <w:sz w:val="24"/>
          <w:szCs w:val="24"/>
          <w:vertAlign w:val="subscript"/>
        </w:rPr>
        <w:t>4</w:t>
      </w:r>
      <w:r w:rsidR="003F325E" w:rsidRPr="00FD04CF">
        <w:rPr>
          <w:rFonts w:ascii="Times New Roman" w:hAnsi="Times New Roman"/>
          <w:sz w:val="24"/>
          <w:szCs w:val="24"/>
        </w:rPr>
        <w:t xml:space="preserve">) </w:t>
      </w:r>
      <w:r w:rsidR="00CA35D0">
        <w:rPr>
          <w:rFonts w:ascii="Times New Roman" w:hAnsi="Times New Roman"/>
          <w:sz w:val="24"/>
          <w:szCs w:val="24"/>
        </w:rPr>
        <w:t>balų suteikimo t</w:t>
      </w:r>
      <w:r w:rsidR="003F325E" w:rsidRPr="00FD04CF">
        <w:rPr>
          <w:rFonts w:ascii="Times New Roman" w:hAnsi="Times New Roman"/>
          <w:sz w:val="24"/>
          <w:szCs w:val="24"/>
        </w:rPr>
        <w:t>varka:</w:t>
      </w:r>
    </w:p>
    <w:p w14:paraId="729DB8D7" w14:textId="77777777" w:rsidR="003F325E" w:rsidRPr="00FD04CF" w:rsidRDefault="003F325E" w:rsidP="001F08C1">
      <w:pPr>
        <w:tabs>
          <w:tab w:val="left" w:pos="170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FD04CF">
        <w:rPr>
          <w:rFonts w:ascii="Times New Roman" w:hAnsi="Times New Roman"/>
          <w:sz w:val="24"/>
          <w:szCs w:val="24"/>
        </w:rPr>
        <w:t>Tiekėjas savo pasiūlyme turi nurodyti, jo siūlomą, papildomos  autobuso agregatų ir detalių garantijos trukmę, sveikais skaičiais, išreikštą metais (T</w:t>
      </w:r>
      <w:r w:rsidRPr="00FD04CF">
        <w:rPr>
          <w:rFonts w:ascii="Times New Roman" w:hAnsi="Times New Roman"/>
          <w:sz w:val="24"/>
          <w:szCs w:val="24"/>
          <w:vertAlign w:val="subscript"/>
        </w:rPr>
        <w:t>4</w:t>
      </w:r>
      <w:r w:rsidRPr="00FD04CF">
        <w:rPr>
          <w:rFonts w:ascii="Times New Roman" w:hAnsi="Times New Roman"/>
          <w:sz w:val="24"/>
          <w:szCs w:val="24"/>
        </w:rPr>
        <w:t>), (galimi tik lentelėje nurodyti termino trukmės variantai sveikais skaičiais (jei bus nurodomas nesveikasis skaičius, bus vertinamas tik sveikasis skaičius iki kablelio, neapvalinant).</w:t>
      </w:r>
    </w:p>
    <w:p w14:paraId="27C90140" w14:textId="77777777" w:rsidR="003F325E" w:rsidRPr="00FD04CF" w:rsidRDefault="003F325E" w:rsidP="001F08C1">
      <w:pPr>
        <w:tabs>
          <w:tab w:val="left" w:pos="170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FD04CF">
        <w:rPr>
          <w:rFonts w:ascii="Times New Roman" w:hAnsi="Times New Roman"/>
          <w:sz w:val="24"/>
          <w:szCs w:val="24"/>
        </w:rPr>
        <w:t xml:space="preserve">Papildoma autobuso agregatų ir detalių garantinio termino trukmė metais – tiekėjo suteikiamas papildomas terminas, viršijantis minimalų nustatytą garantinį terminą, t. y. viršijantis 2 metus. </w:t>
      </w:r>
    </w:p>
    <w:p w14:paraId="6541B283" w14:textId="4CEF2469" w:rsidR="003F325E" w:rsidRPr="00FD04CF" w:rsidRDefault="003F325E" w:rsidP="001F08C1">
      <w:pPr>
        <w:tabs>
          <w:tab w:val="left" w:pos="170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FD04CF">
        <w:rPr>
          <w:rFonts w:ascii="Times New Roman" w:hAnsi="Times New Roman"/>
          <w:sz w:val="24"/>
          <w:szCs w:val="24"/>
        </w:rPr>
        <w:t>Papildomos, autobuso agregatų ir detalių garantijos trukmės, išreikštos metais (T</w:t>
      </w:r>
      <w:r w:rsidRPr="00FD04CF">
        <w:rPr>
          <w:rFonts w:ascii="Times New Roman" w:hAnsi="Times New Roman"/>
          <w:sz w:val="24"/>
          <w:szCs w:val="24"/>
          <w:vertAlign w:val="subscript"/>
        </w:rPr>
        <w:t>4</w:t>
      </w:r>
      <w:r w:rsidRPr="00FD04CF">
        <w:rPr>
          <w:rFonts w:ascii="Times New Roman" w:hAnsi="Times New Roman"/>
          <w:sz w:val="24"/>
          <w:szCs w:val="24"/>
        </w:rPr>
        <w:t xml:space="preserve">), balai </w:t>
      </w:r>
      <w:r w:rsidR="00AE0C7E">
        <w:rPr>
          <w:rFonts w:ascii="Times New Roman" w:hAnsi="Times New Roman"/>
          <w:sz w:val="24"/>
          <w:szCs w:val="24"/>
        </w:rPr>
        <w:t>suteikiami</w:t>
      </w:r>
      <w:r w:rsidRPr="00FD04CF">
        <w:rPr>
          <w:rFonts w:ascii="Times New Roman" w:hAnsi="Times New Roman"/>
          <w:sz w:val="24"/>
          <w:szCs w:val="24"/>
        </w:rPr>
        <w:t xml:space="preserve"> taip:</w:t>
      </w:r>
    </w:p>
    <w:p w14:paraId="1C97202C" w14:textId="77777777" w:rsidR="003F325E" w:rsidRPr="00FD04CF" w:rsidRDefault="003F325E" w:rsidP="001F08C1">
      <w:pPr>
        <w:spacing w:before="120"/>
        <w:jc w:val="both"/>
        <w:rPr>
          <w:rFonts w:ascii="Times New Roman" w:hAnsi="Times New Roman"/>
          <w:sz w:val="24"/>
          <w:szCs w:val="24"/>
        </w:rPr>
      </w:pPr>
    </w:p>
    <w:p w14:paraId="6CB9EF6E" w14:textId="77777777" w:rsidR="003F325E" w:rsidRPr="00FD04CF" w:rsidRDefault="003F325E" w:rsidP="001F08C1">
      <w:pPr>
        <w:shd w:val="clear" w:color="auto" w:fill="FFFFFF"/>
        <w:tabs>
          <w:tab w:val="left" w:pos="1701"/>
        </w:tabs>
        <w:spacing w:before="120"/>
        <w:ind w:firstLine="851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FD04CF">
        <w:rPr>
          <w:rFonts w:ascii="Times New Roman" w:hAnsi="Times New Roman"/>
          <w:b/>
          <w:sz w:val="24"/>
          <w:szCs w:val="24"/>
          <w:lang w:eastAsia="lt-LT"/>
        </w:rPr>
        <w:lastRenderedPageBreak/>
        <w:t>Papildomos autobuso agregatų ir detalių garantijos termino skaičiavimo tvarka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817"/>
        <w:gridCol w:w="4817"/>
      </w:tblGrid>
      <w:tr w:rsidR="003F325E" w:rsidRPr="00FD04CF" w14:paraId="7ED47F85" w14:textId="77777777" w:rsidTr="00B7526E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338B0" w14:textId="77777777" w:rsidR="003F325E" w:rsidRPr="00FD04CF" w:rsidRDefault="003F325E" w:rsidP="001F08C1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D04CF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Tiekėjo siūlomas papildomas</w:t>
            </w:r>
            <w:r w:rsidRPr="00FD04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04C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autobuso agregatų ir detalių garantijos terminas</w:t>
            </w:r>
            <w:r w:rsidRPr="00FD04CF">
              <w:rPr>
                <w:rFonts w:ascii="Times New Roman" w:hAnsi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r w:rsidRPr="00FD04CF">
              <w:rPr>
                <w:rFonts w:ascii="Times New Roman" w:hAnsi="Times New Roman"/>
                <w:sz w:val="24"/>
                <w:szCs w:val="24"/>
              </w:rPr>
              <w:t>(T</w:t>
            </w:r>
            <w:r w:rsidRPr="00FD04CF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 w:rsidRPr="00FD04C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276CD" w14:textId="77777777" w:rsidR="003F325E" w:rsidRPr="00FD04CF" w:rsidRDefault="003F325E" w:rsidP="001F08C1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D04CF"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eastAsia="lt-LT"/>
              </w:rPr>
              <w:t>Ekonominio naudingumo balai, kurie bus suteikti šiam kriterijui</w:t>
            </w:r>
          </w:p>
        </w:tc>
      </w:tr>
      <w:tr w:rsidR="003F325E" w:rsidRPr="00FD04CF" w14:paraId="37886632" w14:textId="77777777" w:rsidTr="00B7526E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D047B" w14:textId="77777777" w:rsidR="003F325E" w:rsidRPr="00FD04CF" w:rsidRDefault="003F325E" w:rsidP="001F08C1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D04CF">
              <w:rPr>
                <w:rFonts w:ascii="Times New Roman" w:hAnsi="Times New Roman"/>
                <w:sz w:val="24"/>
                <w:szCs w:val="24"/>
              </w:rPr>
              <w:t>0 metų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C392" w14:textId="77777777" w:rsidR="003F325E" w:rsidRPr="00FD04CF" w:rsidRDefault="003F325E" w:rsidP="001F08C1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D04CF">
              <w:rPr>
                <w:rFonts w:ascii="Times New Roman" w:hAnsi="Times New Roman"/>
                <w:sz w:val="24"/>
                <w:szCs w:val="24"/>
                <w:lang w:eastAsia="lt-LT"/>
              </w:rPr>
              <w:t>0</w:t>
            </w:r>
          </w:p>
        </w:tc>
      </w:tr>
      <w:tr w:rsidR="003F325E" w:rsidRPr="00FD04CF" w14:paraId="637836C8" w14:textId="77777777" w:rsidTr="00B7526E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561D0" w14:textId="77777777" w:rsidR="003F325E" w:rsidRPr="00FD04CF" w:rsidRDefault="003F325E" w:rsidP="001F08C1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D04CF">
              <w:rPr>
                <w:rFonts w:ascii="Times New Roman" w:hAnsi="Times New Roman"/>
                <w:sz w:val="24"/>
                <w:szCs w:val="24"/>
              </w:rPr>
              <w:t>1 metai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0D47" w14:textId="77777777" w:rsidR="003F325E" w:rsidRPr="00FD04CF" w:rsidRDefault="003F325E" w:rsidP="001F08C1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D04CF">
              <w:rPr>
                <w:rFonts w:ascii="Times New Roman" w:hAnsi="Times New Roman"/>
                <w:sz w:val="24"/>
                <w:szCs w:val="24"/>
                <w:lang w:eastAsia="lt-LT"/>
              </w:rPr>
              <w:t>3</w:t>
            </w:r>
          </w:p>
        </w:tc>
      </w:tr>
      <w:tr w:rsidR="003F325E" w:rsidRPr="00FD04CF" w14:paraId="58537D2B" w14:textId="77777777" w:rsidTr="00B7526E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A7645" w14:textId="77777777" w:rsidR="003F325E" w:rsidRPr="00FD04CF" w:rsidRDefault="003F325E" w:rsidP="001F08C1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D04CF">
              <w:rPr>
                <w:rFonts w:ascii="Times New Roman" w:hAnsi="Times New Roman"/>
                <w:sz w:val="24"/>
                <w:szCs w:val="24"/>
              </w:rPr>
              <w:t>2 metai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DFD9" w14:textId="77777777" w:rsidR="003F325E" w:rsidRPr="00FD04CF" w:rsidRDefault="003F325E" w:rsidP="001F08C1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D04CF">
              <w:rPr>
                <w:rFonts w:ascii="Times New Roman" w:hAnsi="Times New Roman"/>
                <w:sz w:val="24"/>
                <w:szCs w:val="24"/>
                <w:lang w:eastAsia="lt-LT"/>
              </w:rPr>
              <w:t>4</w:t>
            </w:r>
          </w:p>
        </w:tc>
      </w:tr>
      <w:tr w:rsidR="003F325E" w:rsidRPr="00FD04CF" w14:paraId="5BD45228" w14:textId="77777777" w:rsidTr="00B7526E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5C5D9" w14:textId="77777777" w:rsidR="003F325E" w:rsidRPr="00FD04CF" w:rsidRDefault="003F325E" w:rsidP="001F08C1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D04CF">
              <w:rPr>
                <w:rFonts w:ascii="Times New Roman" w:hAnsi="Times New Roman"/>
                <w:sz w:val="24"/>
                <w:szCs w:val="24"/>
              </w:rPr>
              <w:t>3 metai  ir daugiau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C68A" w14:textId="77777777" w:rsidR="003F325E" w:rsidRPr="00FD04CF" w:rsidRDefault="003F325E" w:rsidP="001F08C1">
            <w:pPr>
              <w:tabs>
                <w:tab w:val="center" w:pos="1363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D04CF">
              <w:rPr>
                <w:rFonts w:ascii="Times New Roman" w:hAnsi="Times New Roman"/>
                <w:sz w:val="24"/>
                <w:szCs w:val="24"/>
                <w:lang w:eastAsia="lt-LT"/>
              </w:rPr>
              <w:t>5</w:t>
            </w:r>
          </w:p>
        </w:tc>
      </w:tr>
    </w:tbl>
    <w:p w14:paraId="66E836C0" w14:textId="6158DC3E" w:rsidR="00FD04CF" w:rsidRPr="00CA35D0" w:rsidRDefault="003F325E" w:rsidP="001F08C1">
      <w:pPr>
        <w:tabs>
          <w:tab w:val="left" w:pos="1701"/>
        </w:tabs>
        <w:spacing w:before="120"/>
        <w:jc w:val="both"/>
        <w:outlineLvl w:val="1"/>
        <w:rPr>
          <w:rFonts w:ascii="Times New Roman" w:hAnsi="Times New Roman"/>
          <w:sz w:val="24"/>
          <w:szCs w:val="24"/>
        </w:rPr>
      </w:pPr>
      <w:r w:rsidRPr="00FD04CF">
        <w:rPr>
          <w:rFonts w:ascii="Times New Roman" w:hAnsi="Times New Roman"/>
          <w:sz w:val="24"/>
          <w:szCs w:val="24"/>
        </w:rPr>
        <w:t>Minimali autobuso agregatų ir detalių garantija yra 2</w:t>
      </w:r>
      <w:r w:rsidR="00CA35D0">
        <w:rPr>
          <w:rFonts w:ascii="Times New Roman" w:hAnsi="Times New Roman"/>
          <w:sz w:val="24"/>
          <w:szCs w:val="24"/>
        </w:rPr>
        <w:t xml:space="preserve"> </w:t>
      </w:r>
      <w:r w:rsidRPr="00FD04CF">
        <w:rPr>
          <w:rFonts w:ascii="Times New Roman" w:hAnsi="Times New Roman"/>
          <w:sz w:val="24"/>
          <w:szCs w:val="24"/>
        </w:rPr>
        <w:t xml:space="preserve">(du) metai. </w:t>
      </w:r>
      <w:r w:rsidRPr="00CA35D0">
        <w:rPr>
          <w:rFonts w:ascii="Times New Roman" w:hAnsi="Times New Roman"/>
          <w:sz w:val="24"/>
          <w:szCs w:val="24"/>
        </w:rPr>
        <w:t>Pirkimo dokumentuose numatoma minimali autobuso agregatų ir detalių garantija metais, o tiekėjai gali siūlyti papildomą garantiją, kuri bus vertinama.</w:t>
      </w:r>
    </w:p>
    <w:p w14:paraId="4ED75FF4" w14:textId="6C8324FA" w:rsidR="007B7871" w:rsidRPr="007B7871" w:rsidRDefault="001F08C1" w:rsidP="001F08C1">
      <w:pPr>
        <w:pStyle w:val="ListParagraph"/>
        <w:numPr>
          <w:ilvl w:val="0"/>
          <w:numId w:val="7"/>
        </w:numPr>
        <w:tabs>
          <w:tab w:val="left" w:pos="567"/>
        </w:tabs>
        <w:autoSpaceDN/>
        <w:spacing w:before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F08C1">
        <w:rPr>
          <w:rFonts w:ascii="Times New Roman" w:hAnsi="Times New Roman"/>
          <w:sz w:val="24"/>
          <w:szCs w:val="24"/>
        </w:rPr>
        <w:t>Atlikus balų apskaičiavimą ir vienam iš tiekėjų pasitraukus (ar jį pašalinus) iš pirkimo, balų perskaičiavimas nebus atliekamas</w:t>
      </w:r>
      <w:r w:rsidR="007B7871" w:rsidRPr="007B7871">
        <w:rPr>
          <w:rFonts w:ascii="Times New Roman" w:hAnsi="Times New Roman"/>
          <w:sz w:val="24"/>
          <w:szCs w:val="24"/>
        </w:rPr>
        <w:t>.</w:t>
      </w:r>
    </w:p>
    <w:p w14:paraId="3A0470A5" w14:textId="77777777" w:rsidR="00FF3805" w:rsidRPr="007B7871" w:rsidRDefault="00FF3805" w:rsidP="001F08C1">
      <w:pPr>
        <w:spacing w:before="120"/>
        <w:rPr>
          <w:rFonts w:ascii="Times New Roman" w:hAnsi="Times New Roman"/>
          <w:sz w:val="24"/>
          <w:szCs w:val="24"/>
        </w:rPr>
      </w:pPr>
    </w:p>
    <w:sectPr w:rsidR="00FF3805" w:rsidRPr="007B7871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2BEE88" w14:textId="77777777" w:rsidR="00E35C4A" w:rsidRDefault="00E35C4A">
      <w:r>
        <w:separator/>
      </w:r>
    </w:p>
  </w:endnote>
  <w:endnote w:type="continuationSeparator" w:id="0">
    <w:p w14:paraId="54943ED2" w14:textId="77777777" w:rsidR="00E35C4A" w:rsidRDefault="00E35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768738" w14:textId="77777777" w:rsidR="00E35C4A" w:rsidRDefault="00E35C4A">
      <w:r>
        <w:separator/>
      </w:r>
    </w:p>
  </w:footnote>
  <w:footnote w:type="continuationSeparator" w:id="0">
    <w:p w14:paraId="1638850A" w14:textId="77777777" w:rsidR="00E35C4A" w:rsidRDefault="00E35C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D53EE1"/>
    <w:multiLevelType w:val="multilevel"/>
    <w:tmpl w:val="547EFE7A"/>
    <w:lvl w:ilvl="0">
      <w:start w:val="10"/>
      <w:numFmt w:val="decimal"/>
      <w:lvlText w:val="%1."/>
      <w:lvlJc w:val="left"/>
      <w:pPr>
        <w:ind w:left="360" w:hanging="360"/>
      </w:pPr>
      <w:rPr>
        <w:rFonts w:eastAsia="Batang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Batang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Batang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Batang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Batang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Batang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Batang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Batang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Batang" w:hint="default"/>
      </w:rPr>
    </w:lvl>
  </w:abstractNum>
  <w:abstractNum w:abstractNumId="1" w15:restartNumberingAfterBreak="0">
    <w:nsid w:val="227E03E0"/>
    <w:multiLevelType w:val="multilevel"/>
    <w:tmpl w:val="F9A82EAE"/>
    <w:lvl w:ilvl="0">
      <w:start w:val="8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5252" w:hanging="432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01D160A"/>
    <w:multiLevelType w:val="multilevel"/>
    <w:tmpl w:val="301D160A"/>
    <w:lvl w:ilvl="0">
      <w:start w:val="8"/>
      <w:numFmt w:val="decimal"/>
      <w:lvlText w:val="%1."/>
      <w:lvlJc w:val="left"/>
      <w:pPr>
        <w:ind w:left="360" w:hanging="360"/>
      </w:pPr>
      <w:rPr>
        <w:rFonts w:eastAsia="Batang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Batang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Batang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Batang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Batang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Batang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Batang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Batang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Batang" w:hint="default"/>
      </w:rPr>
    </w:lvl>
  </w:abstractNum>
  <w:abstractNum w:abstractNumId="3" w15:restartNumberingAfterBreak="0">
    <w:nsid w:val="328F5BE4"/>
    <w:multiLevelType w:val="multilevel"/>
    <w:tmpl w:val="DFC087A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6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EA109A1"/>
    <w:multiLevelType w:val="multilevel"/>
    <w:tmpl w:val="FC7473A0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6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9241D8A"/>
    <w:multiLevelType w:val="multilevel"/>
    <w:tmpl w:val="79241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6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9643BF9"/>
    <w:multiLevelType w:val="multilevel"/>
    <w:tmpl w:val="44A4A9CC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445880575">
    <w:abstractNumId w:val="5"/>
  </w:num>
  <w:num w:numId="2" w16cid:durableId="759373347">
    <w:abstractNumId w:val="2"/>
  </w:num>
  <w:num w:numId="3" w16cid:durableId="32507791">
    <w:abstractNumId w:val="3"/>
  </w:num>
  <w:num w:numId="4" w16cid:durableId="427576655">
    <w:abstractNumId w:val="0"/>
  </w:num>
  <w:num w:numId="5" w16cid:durableId="1667048301">
    <w:abstractNumId w:val="1"/>
  </w:num>
  <w:num w:numId="6" w16cid:durableId="78909403">
    <w:abstractNumId w:val="6"/>
  </w:num>
  <w:num w:numId="7" w16cid:durableId="2972244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3DB"/>
    <w:rsid w:val="000222EA"/>
    <w:rsid w:val="00051198"/>
    <w:rsid w:val="00053160"/>
    <w:rsid w:val="00057B6B"/>
    <w:rsid w:val="00072011"/>
    <w:rsid w:val="000728E8"/>
    <w:rsid w:val="00081D90"/>
    <w:rsid w:val="00082B8C"/>
    <w:rsid w:val="000847E8"/>
    <w:rsid w:val="00092206"/>
    <w:rsid w:val="000932B3"/>
    <w:rsid w:val="000B18F4"/>
    <w:rsid w:val="000B74CB"/>
    <w:rsid w:val="000E12DA"/>
    <w:rsid w:val="000E685C"/>
    <w:rsid w:val="000E7F0A"/>
    <w:rsid w:val="000F3D55"/>
    <w:rsid w:val="001022B2"/>
    <w:rsid w:val="001069F2"/>
    <w:rsid w:val="00107AB6"/>
    <w:rsid w:val="001114A5"/>
    <w:rsid w:val="00111BA0"/>
    <w:rsid w:val="00114028"/>
    <w:rsid w:val="00114F5A"/>
    <w:rsid w:val="00115304"/>
    <w:rsid w:val="001171F4"/>
    <w:rsid w:val="00117ED4"/>
    <w:rsid w:val="00117F76"/>
    <w:rsid w:val="0013280A"/>
    <w:rsid w:val="001373D9"/>
    <w:rsid w:val="00137785"/>
    <w:rsid w:val="00144037"/>
    <w:rsid w:val="00150A22"/>
    <w:rsid w:val="00151D90"/>
    <w:rsid w:val="00153843"/>
    <w:rsid w:val="001544D0"/>
    <w:rsid w:val="00162FF3"/>
    <w:rsid w:val="00170FAE"/>
    <w:rsid w:val="00171CED"/>
    <w:rsid w:val="00173FFC"/>
    <w:rsid w:val="0017714B"/>
    <w:rsid w:val="001808E6"/>
    <w:rsid w:val="001809FB"/>
    <w:rsid w:val="001850E8"/>
    <w:rsid w:val="0019745A"/>
    <w:rsid w:val="001B266D"/>
    <w:rsid w:val="001B50EF"/>
    <w:rsid w:val="001B5721"/>
    <w:rsid w:val="001C6446"/>
    <w:rsid w:val="001D421D"/>
    <w:rsid w:val="001D55FE"/>
    <w:rsid w:val="001F08C1"/>
    <w:rsid w:val="00207476"/>
    <w:rsid w:val="00213AB9"/>
    <w:rsid w:val="00216585"/>
    <w:rsid w:val="00221797"/>
    <w:rsid w:val="00225C2D"/>
    <w:rsid w:val="002311BD"/>
    <w:rsid w:val="00253012"/>
    <w:rsid w:val="002626F2"/>
    <w:rsid w:val="0026337E"/>
    <w:rsid w:val="00264BCD"/>
    <w:rsid w:val="002913A6"/>
    <w:rsid w:val="002A2097"/>
    <w:rsid w:val="002B1FE3"/>
    <w:rsid w:val="002B23EC"/>
    <w:rsid w:val="002C4C99"/>
    <w:rsid w:val="002D5BA3"/>
    <w:rsid w:val="002E4EE0"/>
    <w:rsid w:val="002E74C2"/>
    <w:rsid w:val="00301EF7"/>
    <w:rsid w:val="00304BB8"/>
    <w:rsid w:val="00311D99"/>
    <w:rsid w:val="0031285C"/>
    <w:rsid w:val="00325A07"/>
    <w:rsid w:val="0033355E"/>
    <w:rsid w:val="0034162A"/>
    <w:rsid w:val="00371C8D"/>
    <w:rsid w:val="00374C53"/>
    <w:rsid w:val="00374FBB"/>
    <w:rsid w:val="00375200"/>
    <w:rsid w:val="00377F56"/>
    <w:rsid w:val="00387492"/>
    <w:rsid w:val="00387820"/>
    <w:rsid w:val="003B0FDA"/>
    <w:rsid w:val="003B3462"/>
    <w:rsid w:val="003C0119"/>
    <w:rsid w:val="003C34FD"/>
    <w:rsid w:val="003D498A"/>
    <w:rsid w:val="003D57B2"/>
    <w:rsid w:val="003D71FA"/>
    <w:rsid w:val="003E1A1F"/>
    <w:rsid w:val="003E3DB7"/>
    <w:rsid w:val="003E4989"/>
    <w:rsid w:val="003F325E"/>
    <w:rsid w:val="003F32F5"/>
    <w:rsid w:val="00406E5B"/>
    <w:rsid w:val="00412669"/>
    <w:rsid w:val="0043769F"/>
    <w:rsid w:val="00443819"/>
    <w:rsid w:val="00444054"/>
    <w:rsid w:val="00444733"/>
    <w:rsid w:val="00446EAB"/>
    <w:rsid w:val="004509F7"/>
    <w:rsid w:val="0045725F"/>
    <w:rsid w:val="00462733"/>
    <w:rsid w:val="00464D36"/>
    <w:rsid w:val="00467760"/>
    <w:rsid w:val="00471B14"/>
    <w:rsid w:val="004767EF"/>
    <w:rsid w:val="00476FC6"/>
    <w:rsid w:val="00485F5A"/>
    <w:rsid w:val="0048773E"/>
    <w:rsid w:val="00492F54"/>
    <w:rsid w:val="004A0D88"/>
    <w:rsid w:val="004A13BE"/>
    <w:rsid w:val="004A286E"/>
    <w:rsid w:val="004B2A68"/>
    <w:rsid w:val="004B3CD0"/>
    <w:rsid w:val="004B6552"/>
    <w:rsid w:val="004C1DEE"/>
    <w:rsid w:val="004C5EA3"/>
    <w:rsid w:val="004E0262"/>
    <w:rsid w:val="004E5CF0"/>
    <w:rsid w:val="005018F1"/>
    <w:rsid w:val="00514CE8"/>
    <w:rsid w:val="00521294"/>
    <w:rsid w:val="0052570D"/>
    <w:rsid w:val="00525FF6"/>
    <w:rsid w:val="00526BCD"/>
    <w:rsid w:val="00527796"/>
    <w:rsid w:val="00530DB8"/>
    <w:rsid w:val="00531B95"/>
    <w:rsid w:val="00556199"/>
    <w:rsid w:val="00573369"/>
    <w:rsid w:val="00576F33"/>
    <w:rsid w:val="00583F15"/>
    <w:rsid w:val="005855A9"/>
    <w:rsid w:val="005B1BD7"/>
    <w:rsid w:val="005F3B21"/>
    <w:rsid w:val="006002B5"/>
    <w:rsid w:val="00605B71"/>
    <w:rsid w:val="00606A03"/>
    <w:rsid w:val="00614B11"/>
    <w:rsid w:val="00616E99"/>
    <w:rsid w:val="0062099A"/>
    <w:rsid w:val="00622E1E"/>
    <w:rsid w:val="00623B49"/>
    <w:rsid w:val="00624D08"/>
    <w:rsid w:val="00630982"/>
    <w:rsid w:val="00631697"/>
    <w:rsid w:val="00640979"/>
    <w:rsid w:val="00643B3C"/>
    <w:rsid w:val="006555AC"/>
    <w:rsid w:val="00662FE8"/>
    <w:rsid w:val="00674FCF"/>
    <w:rsid w:val="006832E8"/>
    <w:rsid w:val="0068673A"/>
    <w:rsid w:val="006877FA"/>
    <w:rsid w:val="00687F3A"/>
    <w:rsid w:val="006A55FD"/>
    <w:rsid w:val="006D1E0A"/>
    <w:rsid w:val="006D4F95"/>
    <w:rsid w:val="006E0ADE"/>
    <w:rsid w:val="006E4295"/>
    <w:rsid w:val="00701B4B"/>
    <w:rsid w:val="00701BF9"/>
    <w:rsid w:val="0070283C"/>
    <w:rsid w:val="007030EF"/>
    <w:rsid w:val="00705980"/>
    <w:rsid w:val="00705C5E"/>
    <w:rsid w:val="007065D5"/>
    <w:rsid w:val="00706C87"/>
    <w:rsid w:val="007335F0"/>
    <w:rsid w:val="00736C1E"/>
    <w:rsid w:val="00737E5A"/>
    <w:rsid w:val="00740140"/>
    <w:rsid w:val="0074317F"/>
    <w:rsid w:val="0075541C"/>
    <w:rsid w:val="007643BF"/>
    <w:rsid w:val="007739A5"/>
    <w:rsid w:val="00787309"/>
    <w:rsid w:val="00787E7F"/>
    <w:rsid w:val="00790A6F"/>
    <w:rsid w:val="00794F0F"/>
    <w:rsid w:val="007A2E21"/>
    <w:rsid w:val="007A747B"/>
    <w:rsid w:val="007B18D8"/>
    <w:rsid w:val="007B5E24"/>
    <w:rsid w:val="007B7871"/>
    <w:rsid w:val="007C2B45"/>
    <w:rsid w:val="007C50CD"/>
    <w:rsid w:val="007D10AE"/>
    <w:rsid w:val="007D59B3"/>
    <w:rsid w:val="007D778C"/>
    <w:rsid w:val="007F1711"/>
    <w:rsid w:val="007F7A58"/>
    <w:rsid w:val="00805D43"/>
    <w:rsid w:val="00806A16"/>
    <w:rsid w:val="0081041F"/>
    <w:rsid w:val="0081200A"/>
    <w:rsid w:val="00823CFD"/>
    <w:rsid w:val="00842780"/>
    <w:rsid w:val="00846037"/>
    <w:rsid w:val="00873F6B"/>
    <w:rsid w:val="008A0619"/>
    <w:rsid w:val="008A4401"/>
    <w:rsid w:val="008B7017"/>
    <w:rsid w:val="008C31A3"/>
    <w:rsid w:val="008C4FA4"/>
    <w:rsid w:val="008D20F5"/>
    <w:rsid w:val="008D2256"/>
    <w:rsid w:val="008D6CE0"/>
    <w:rsid w:val="008E58A5"/>
    <w:rsid w:val="008E6636"/>
    <w:rsid w:val="009023DB"/>
    <w:rsid w:val="0092056C"/>
    <w:rsid w:val="009217E8"/>
    <w:rsid w:val="00926F6C"/>
    <w:rsid w:val="00933807"/>
    <w:rsid w:val="009340C1"/>
    <w:rsid w:val="00963886"/>
    <w:rsid w:val="00964647"/>
    <w:rsid w:val="0096526E"/>
    <w:rsid w:val="00974D61"/>
    <w:rsid w:val="00981163"/>
    <w:rsid w:val="00984D53"/>
    <w:rsid w:val="009907B9"/>
    <w:rsid w:val="0099719A"/>
    <w:rsid w:val="009A3B97"/>
    <w:rsid w:val="009A40F0"/>
    <w:rsid w:val="009A4B08"/>
    <w:rsid w:val="009B22D5"/>
    <w:rsid w:val="009B6FF2"/>
    <w:rsid w:val="009C777B"/>
    <w:rsid w:val="009D43B8"/>
    <w:rsid w:val="009D700E"/>
    <w:rsid w:val="009E0DB9"/>
    <w:rsid w:val="009E5489"/>
    <w:rsid w:val="009E648F"/>
    <w:rsid w:val="009E762D"/>
    <w:rsid w:val="009F6F2A"/>
    <w:rsid w:val="00A1076E"/>
    <w:rsid w:val="00A12433"/>
    <w:rsid w:val="00A42978"/>
    <w:rsid w:val="00A5405B"/>
    <w:rsid w:val="00A54D68"/>
    <w:rsid w:val="00A70A55"/>
    <w:rsid w:val="00A72249"/>
    <w:rsid w:val="00A76FFA"/>
    <w:rsid w:val="00A849AA"/>
    <w:rsid w:val="00A86519"/>
    <w:rsid w:val="00A97B5B"/>
    <w:rsid w:val="00AA252B"/>
    <w:rsid w:val="00AA5D95"/>
    <w:rsid w:val="00AB2BFC"/>
    <w:rsid w:val="00AB6477"/>
    <w:rsid w:val="00AC2713"/>
    <w:rsid w:val="00AC7988"/>
    <w:rsid w:val="00AD0379"/>
    <w:rsid w:val="00AD283F"/>
    <w:rsid w:val="00AD6483"/>
    <w:rsid w:val="00AD6C93"/>
    <w:rsid w:val="00AE0C7E"/>
    <w:rsid w:val="00AE4E31"/>
    <w:rsid w:val="00AE64DB"/>
    <w:rsid w:val="00AF2C3D"/>
    <w:rsid w:val="00AF6D1E"/>
    <w:rsid w:val="00B01A7C"/>
    <w:rsid w:val="00B04093"/>
    <w:rsid w:val="00B07976"/>
    <w:rsid w:val="00B1713D"/>
    <w:rsid w:val="00B24021"/>
    <w:rsid w:val="00B249B8"/>
    <w:rsid w:val="00B30271"/>
    <w:rsid w:val="00B317E5"/>
    <w:rsid w:val="00B325DC"/>
    <w:rsid w:val="00B3708B"/>
    <w:rsid w:val="00B37A03"/>
    <w:rsid w:val="00B415CB"/>
    <w:rsid w:val="00B41E23"/>
    <w:rsid w:val="00B470ED"/>
    <w:rsid w:val="00B50CB0"/>
    <w:rsid w:val="00B52D99"/>
    <w:rsid w:val="00B52EFD"/>
    <w:rsid w:val="00B536DA"/>
    <w:rsid w:val="00B668C8"/>
    <w:rsid w:val="00B92B02"/>
    <w:rsid w:val="00B94291"/>
    <w:rsid w:val="00B94615"/>
    <w:rsid w:val="00B94719"/>
    <w:rsid w:val="00B969AB"/>
    <w:rsid w:val="00BB17D4"/>
    <w:rsid w:val="00BC14C6"/>
    <w:rsid w:val="00BC14D3"/>
    <w:rsid w:val="00BE014F"/>
    <w:rsid w:val="00BE199C"/>
    <w:rsid w:val="00BF2A9F"/>
    <w:rsid w:val="00C05899"/>
    <w:rsid w:val="00C10976"/>
    <w:rsid w:val="00C114EF"/>
    <w:rsid w:val="00C15640"/>
    <w:rsid w:val="00C234D0"/>
    <w:rsid w:val="00C3450B"/>
    <w:rsid w:val="00C36CAC"/>
    <w:rsid w:val="00C41FAE"/>
    <w:rsid w:val="00C753FD"/>
    <w:rsid w:val="00C7554A"/>
    <w:rsid w:val="00C75B9A"/>
    <w:rsid w:val="00C82F79"/>
    <w:rsid w:val="00C85999"/>
    <w:rsid w:val="00C9311E"/>
    <w:rsid w:val="00C95255"/>
    <w:rsid w:val="00CA35D0"/>
    <w:rsid w:val="00CB4AFF"/>
    <w:rsid w:val="00CC19D5"/>
    <w:rsid w:val="00CD1E1C"/>
    <w:rsid w:val="00CD23CB"/>
    <w:rsid w:val="00CE2796"/>
    <w:rsid w:val="00CE2C09"/>
    <w:rsid w:val="00CE46FF"/>
    <w:rsid w:val="00CE761D"/>
    <w:rsid w:val="00CF2938"/>
    <w:rsid w:val="00CF7D78"/>
    <w:rsid w:val="00D06655"/>
    <w:rsid w:val="00D13809"/>
    <w:rsid w:val="00D2217A"/>
    <w:rsid w:val="00D30483"/>
    <w:rsid w:val="00D33062"/>
    <w:rsid w:val="00D413CF"/>
    <w:rsid w:val="00D440CB"/>
    <w:rsid w:val="00D44760"/>
    <w:rsid w:val="00D528DD"/>
    <w:rsid w:val="00D80BD0"/>
    <w:rsid w:val="00D82DFE"/>
    <w:rsid w:val="00D83E71"/>
    <w:rsid w:val="00D90CD1"/>
    <w:rsid w:val="00DA1AE8"/>
    <w:rsid w:val="00DA1E89"/>
    <w:rsid w:val="00DA1EE6"/>
    <w:rsid w:val="00DA226A"/>
    <w:rsid w:val="00DC5029"/>
    <w:rsid w:val="00DC6463"/>
    <w:rsid w:val="00DE3F02"/>
    <w:rsid w:val="00DE5839"/>
    <w:rsid w:val="00E02721"/>
    <w:rsid w:val="00E06E58"/>
    <w:rsid w:val="00E17EF3"/>
    <w:rsid w:val="00E226A6"/>
    <w:rsid w:val="00E24775"/>
    <w:rsid w:val="00E346D6"/>
    <w:rsid w:val="00E35C4A"/>
    <w:rsid w:val="00E3656F"/>
    <w:rsid w:val="00E37B49"/>
    <w:rsid w:val="00E54514"/>
    <w:rsid w:val="00E62DDA"/>
    <w:rsid w:val="00E7091C"/>
    <w:rsid w:val="00E71FD4"/>
    <w:rsid w:val="00E755EA"/>
    <w:rsid w:val="00E90A5B"/>
    <w:rsid w:val="00E936A4"/>
    <w:rsid w:val="00E95946"/>
    <w:rsid w:val="00EA026D"/>
    <w:rsid w:val="00EA4F16"/>
    <w:rsid w:val="00EA55B8"/>
    <w:rsid w:val="00EC4B47"/>
    <w:rsid w:val="00EC5E6B"/>
    <w:rsid w:val="00ED50D0"/>
    <w:rsid w:val="00EE0AD2"/>
    <w:rsid w:val="00EE3E6D"/>
    <w:rsid w:val="00EE753D"/>
    <w:rsid w:val="00EF2E1C"/>
    <w:rsid w:val="00EF6FE3"/>
    <w:rsid w:val="00F01335"/>
    <w:rsid w:val="00F03CC7"/>
    <w:rsid w:val="00F10A3A"/>
    <w:rsid w:val="00F14038"/>
    <w:rsid w:val="00F226F8"/>
    <w:rsid w:val="00F22F86"/>
    <w:rsid w:val="00F265E6"/>
    <w:rsid w:val="00F269E1"/>
    <w:rsid w:val="00F35F11"/>
    <w:rsid w:val="00F4519C"/>
    <w:rsid w:val="00F65E91"/>
    <w:rsid w:val="00F747C8"/>
    <w:rsid w:val="00F75EA4"/>
    <w:rsid w:val="00F764C9"/>
    <w:rsid w:val="00F81411"/>
    <w:rsid w:val="00F836FD"/>
    <w:rsid w:val="00F83A8A"/>
    <w:rsid w:val="00F86261"/>
    <w:rsid w:val="00F8720E"/>
    <w:rsid w:val="00F94C26"/>
    <w:rsid w:val="00F94EA9"/>
    <w:rsid w:val="00F972A9"/>
    <w:rsid w:val="00FA3E98"/>
    <w:rsid w:val="00FA43ED"/>
    <w:rsid w:val="00FA4970"/>
    <w:rsid w:val="00FA7ADE"/>
    <w:rsid w:val="00FB0DB5"/>
    <w:rsid w:val="00FC1EA0"/>
    <w:rsid w:val="00FC3EB7"/>
    <w:rsid w:val="00FD04CF"/>
    <w:rsid w:val="00FD1D28"/>
    <w:rsid w:val="00FD6443"/>
    <w:rsid w:val="00FD73A2"/>
    <w:rsid w:val="00FE428A"/>
    <w:rsid w:val="00FE62B1"/>
    <w:rsid w:val="00FF3805"/>
    <w:rsid w:val="2CF3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0652D"/>
  <w15:docId w15:val="{4D9FBB7C-AB74-41AC-86CD-700353AA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N w:val="0"/>
    </w:pPr>
    <w:rPr>
      <w:rFonts w:ascii="Calibri" w:eastAsia="Calibri" w:hAnsi="Calibri"/>
      <w:sz w:val="22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 w:line="480" w:lineRule="auto"/>
      <w:ind w:left="283"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pPr>
      <w:autoSpaceDN/>
      <w:spacing w:after="240" w:line="276" w:lineRule="auto"/>
    </w:pPr>
    <w:rPr>
      <w:rFonts w:asciiTheme="minorHAnsi" w:eastAsiaTheme="minorEastAsia" w:hAnsiTheme="minorHAnsi" w:cstheme="minorBidi"/>
      <w:caps/>
      <w:color w:val="404040" w:themeColor="text1" w:themeTint="BF"/>
      <w:spacing w:val="20"/>
      <w:sz w:val="28"/>
      <w:szCs w:val="28"/>
      <w:lang w:eastAsia="lt-LT"/>
    </w:rPr>
  </w:style>
  <w:style w:type="paragraph" w:customStyle="1" w:styleId="TableStyle2">
    <w:name w:val="Table Style 2"/>
    <w:pPr>
      <w:autoSpaceDN w:val="0"/>
    </w:pPr>
    <w:rPr>
      <w:rFonts w:ascii="Helvetica" w:eastAsia="Arial Unicode MS" w:hAnsi="Arial Unicode MS" w:cs="Arial Unicode MS"/>
      <w:color w:val="000000"/>
      <w:u w:color="000000"/>
      <w:lang w:val="lt-LT" w:eastAsia="lt-LT"/>
    </w:rPr>
  </w:style>
  <w:style w:type="paragraph" w:styleId="ListParagraph">
    <w:name w:val="List Paragraph"/>
    <w:aliases w:val="Numbering,ERP-List Paragraph,List Paragraph11,List Paragraph111,List Paragr1,List Paragraph Red,List Paragraph1,Buletai,Bullet EY,List Paragraph21,List Paragraph2,lp1,Bullet 1,Use Case List Paragraph,Paragraph,Table of contents numbered"/>
    <w:basedOn w:val="Normal"/>
    <w:link w:val="ListParagraphChar"/>
    <w:uiPriority w:val="34"/>
    <w:qFormat/>
    <w:pPr>
      <w:ind w:left="720"/>
      <w:contextualSpacing/>
    </w:p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aps/>
      <w:color w:val="404040" w:themeColor="text1" w:themeTint="BF"/>
      <w:spacing w:val="20"/>
      <w:sz w:val="28"/>
      <w:szCs w:val="28"/>
      <w:lang w:eastAsia="lt-LT"/>
    </w:rPr>
  </w:style>
  <w:style w:type="paragraph" w:customStyle="1" w:styleId="paragrafesrasas2lygis">
    <w:name w:val="_paragrafe sąrasas 2 lygis"/>
    <w:basedOn w:val="BodyTextIndent2"/>
    <w:link w:val="paragrafesrasas2lygisDiagrama"/>
    <w:qFormat/>
    <w:pPr>
      <w:autoSpaceDN/>
      <w:spacing w:line="276" w:lineRule="auto"/>
      <w:ind w:left="0"/>
      <w:jc w:val="both"/>
    </w:pPr>
    <w:rPr>
      <w:rFonts w:ascii="Times New Roman" w:eastAsia="Times New Roman" w:hAnsi="Times New Roman"/>
    </w:rPr>
  </w:style>
  <w:style w:type="character" w:customStyle="1" w:styleId="paragrafesrasas2lygisDiagrama">
    <w:name w:val="_paragrafe sąrasas 2 lygis Diagrama"/>
    <w:basedOn w:val="DefaultParagraphFont"/>
    <w:link w:val="paragrafesrasas2lygis"/>
    <w:rPr>
      <w:rFonts w:ascii="Times New Roman" w:eastAsia="Times New Roman" w:hAnsi="Times New Roman"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rFonts w:ascii="Calibri" w:eastAsia="Calibri" w:hAnsi="Calibri" w:cs="Times New Roman"/>
    </w:rPr>
  </w:style>
  <w:style w:type="paragraph" w:customStyle="1" w:styleId="Revision1">
    <w:name w:val="Revision1"/>
    <w:hidden/>
    <w:uiPriority w:val="99"/>
    <w:semiHidden/>
    <w:rPr>
      <w:rFonts w:ascii="Calibri" w:eastAsia="Calibri" w:hAnsi="Calibri"/>
      <w:sz w:val="22"/>
      <w:szCs w:val="22"/>
      <w:lang w:val="lt-LT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Calibri" w:eastAsia="Calibri" w:hAnsi="Calibri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unhideWhenUsed/>
    <w:rsid w:val="00F747C8"/>
    <w:rPr>
      <w:rFonts w:ascii="Calibri" w:eastAsia="Calibri" w:hAnsi="Calibri"/>
      <w:sz w:val="22"/>
      <w:szCs w:val="22"/>
      <w:lang w:val="lt-LT"/>
    </w:rPr>
  </w:style>
  <w:style w:type="character" w:customStyle="1" w:styleId="ListParagraphChar">
    <w:name w:val="List Paragraph Char"/>
    <w:aliases w:val="Numbering Char,ERP-List Paragraph Char,List Paragraph11 Char,List Paragraph111 Char,List Paragr1 Char,List Paragraph Red Char,List Paragraph1 Char,Buletai Char,Bullet EY Char,List Paragraph21 Char,List Paragraph2 Char,lp1 Char"/>
    <w:link w:val="ListParagraph"/>
    <w:uiPriority w:val="34"/>
    <w:qFormat/>
    <w:rsid w:val="007B7871"/>
    <w:rPr>
      <w:rFonts w:ascii="Calibri" w:eastAsia="Calibri" w:hAnsi="Calibri"/>
      <w:sz w:val="22"/>
      <w:szCs w:val="22"/>
      <w:lang w:val="lt-LT"/>
    </w:rPr>
  </w:style>
  <w:style w:type="table" w:styleId="TableGrid">
    <w:name w:val="Table Grid"/>
    <w:basedOn w:val="TableNormal"/>
    <w:rsid w:val="0052779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aliases w:val=" Diagrama1,Diagrama1,Footnote,Footnote Text Char Char,Fußnotentextf,Footnote Text Blue,Footnote text,fn,Footnote Text Char Char Char Char Char Char,Footnote Text Char Char Char Char Char,Footnote Text Blue Char Char Char Char"/>
    <w:basedOn w:val="Normal"/>
    <w:link w:val="FootnoteTextChar"/>
    <w:uiPriority w:val="99"/>
    <w:rsid w:val="003F325E"/>
    <w:pPr>
      <w:autoSpaceDN/>
      <w:jc w:val="both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aliases w:val=" Diagrama1 Char,Diagrama1 Char,Footnote Char,Footnote Text Char Char Char,Fußnotentextf Char,Footnote Text Blue Char,Footnote text Char,fn Char,Footnote Text Char Char Char Char Char Char Char"/>
    <w:basedOn w:val="DefaultParagraphFont"/>
    <w:link w:val="FootnoteText"/>
    <w:uiPriority w:val="99"/>
    <w:rsid w:val="003F325E"/>
    <w:rPr>
      <w:rFonts w:ascii="Calibri" w:eastAsia="Times New Roman" w:hAnsi="Calibri"/>
      <w:lang w:val="lt-LT"/>
    </w:rPr>
  </w:style>
  <w:style w:type="character" w:styleId="Hyperlink">
    <w:name w:val="Hyperlink"/>
    <w:basedOn w:val="DefaultParagraphFont"/>
    <w:uiPriority w:val="99"/>
    <w:unhideWhenUsed/>
    <w:rsid w:val="007431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317F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25301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1111</Words>
  <Characters>6335</Characters>
  <DocSecurity>0</DocSecurity>
  <Lines>52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2024-11-13T13:16:00Z</dcterms:created>
  <dcterms:modified xsi:type="dcterms:W3CDTF">2024-12-19T14:35:00Z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1033-12.2.0.13110</vt:lpwstr>
  </property>
  <property fmtid="{D5CDD505-2E9C-101B-9397-08002B2CF9AE}" pid="3" name="ICV">
    <vt:lpwstr>E72D2065229143BCA9EA630D35E28EE8_12</vt:lpwstr>
  </property>
</Properties>
</file>