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121500CB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09395991" w:rsidR="008A11DF" w:rsidRPr="005111D8" w:rsidRDefault="00514E1C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UAB</w:t>
      </w:r>
      <w:r w:rsidR="008A11DF" w:rsidRPr="005111D8">
        <w:rPr>
          <w:rFonts w:cstheme="minorHAnsi"/>
          <w:b/>
        </w:rPr>
        <w:t xml:space="preserve"> „</w:t>
      </w:r>
      <w:r>
        <w:rPr>
          <w:rFonts w:cstheme="minorHAnsi"/>
          <w:b/>
        </w:rPr>
        <w:t>NEMENČINĖS KOMUNALININKAS</w:t>
      </w:r>
      <w:r w:rsidR="008A11DF" w:rsidRPr="005111D8">
        <w:rPr>
          <w:rFonts w:cstheme="minorHAnsi"/>
          <w:b/>
        </w:rPr>
        <w:t>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6794E5F4" w:rsidR="0028697C" w:rsidRPr="00CF4D3C" w:rsidRDefault="00677D25" w:rsidP="0028697C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2026-01-12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5E96B496" w14:textId="4C2ADF78" w:rsidR="0028697C" w:rsidRPr="001177EC" w:rsidRDefault="00514E1C" w:rsidP="00514E1C">
      <w:pPr>
        <w:widowControl w:val="0"/>
        <w:jc w:val="both"/>
        <w:rPr>
          <w:rFonts w:cstheme="minorHAnsi"/>
        </w:rPr>
      </w:pPr>
      <w:r>
        <w:rPr>
          <w:rFonts w:cstheme="minorHAnsi"/>
        </w:rPr>
        <w:t>U</w:t>
      </w:r>
      <w:r w:rsidR="0028697C">
        <w:rPr>
          <w:rFonts w:cstheme="minorHAnsi"/>
        </w:rPr>
        <w:t>AB</w:t>
      </w:r>
      <w:r w:rsidR="0028697C" w:rsidRPr="001177EC">
        <w:rPr>
          <w:rFonts w:cstheme="minorHAnsi"/>
        </w:rPr>
        <w:t xml:space="preserve"> „</w:t>
      </w:r>
      <w:r>
        <w:rPr>
          <w:rFonts w:cstheme="minorHAnsi"/>
        </w:rPr>
        <w:t>Nemenčinės komunalininkas</w:t>
      </w:r>
      <w:r w:rsidR="0028697C" w:rsidRPr="001177EC">
        <w:rPr>
          <w:rFonts w:cstheme="minorHAnsi"/>
        </w:rPr>
        <w:t>“ (toliau – Perkan</w:t>
      </w:r>
      <w:r w:rsidR="0028697C">
        <w:rPr>
          <w:rFonts w:cstheme="minorHAnsi"/>
        </w:rPr>
        <w:t>čioji organizacija</w:t>
      </w:r>
      <w:r w:rsidR="0028697C" w:rsidRPr="001177EC">
        <w:rPr>
          <w:rFonts w:cstheme="minorHAnsi"/>
        </w:rPr>
        <w:t xml:space="preserve">), siekdama tinkamai pasiruošti </w:t>
      </w:r>
      <w:r w:rsidR="00677D25">
        <w:rPr>
          <w:rFonts w:asciiTheme="minorHAnsi" w:hAnsiTheme="minorHAnsi" w:cstheme="minorHAnsi"/>
          <w:b/>
          <w:bCs/>
        </w:rPr>
        <w:t>Geriamojo vandens apskaitos prietaisų keitimo, plombavimo paslaugų</w:t>
      </w:r>
      <w:r>
        <w:rPr>
          <w:rFonts w:asciiTheme="minorHAnsi" w:hAnsiTheme="minorHAnsi" w:cstheme="minorHAnsi"/>
          <w:b/>
          <w:bCs/>
        </w:rPr>
        <w:t xml:space="preserve"> pirkimui </w:t>
      </w:r>
      <w:r w:rsidR="0028697C" w:rsidRPr="001177EC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569ACE5C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7777777" w:rsidR="0028697C" w:rsidRPr="001177E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4C1D527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4910A6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B4878FD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FDE991D" w14:textId="77777777" w:rsidR="00677D25" w:rsidRDefault="00677D25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</w:p>
    <w:p w14:paraId="065679E0" w14:textId="23CBE360" w:rsidR="0028697C" w:rsidRPr="0032294F" w:rsidRDefault="0028697C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1791"/>
        <w:gridCol w:w="3496"/>
        <w:gridCol w:w="4490"/>
      </w:tblGrid>
      <w:tr w:rsidR="0028697C" w:rsidRPr="0032294F" w14:paraId="70319EAB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E8E326F" w14:textId="54227EFC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>Dalyvio pavadinimas</w:t>
            </w:r>
            <w:r w:rsidR="00514E1C">
              <w:rPr>
                <w:rFonts w:asciiTheme="minorHAnsi" w:hAnsiTheme="minorHAnsi" w:cstheme="minorHAnsi"/>
              </w:rPr>
              <w:t>, įm. kodas, kontaktinis asmuo, tel. nr. ir el. paštas</w:t>
            </w:r>
          </w:p>
        </w:tc>
      </w:tr>
      <w:tr w:rsidR="0028697C" w:rsidRPr="0032294F" w14:paraId="4C51A8EF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2B08FDE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3CAB5E2" w14:textId="012AC4AF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pateikti siūlymus </w:t>
            </w:r>
            <w:r w:rsidRPr="0028697C">
              <w:rPr>
                <w:rFonts w:asciiTheme="minorHAnsi" w:hAnsiTheme="minorHAnsi" w:cstheme="minorHAnsi"/>
                <w:b/>
                <w:bCs/>
              </w:rPr>
              <w:t>Techninės specifikacijos</w:t>
            </w:r>
            <w:r w:rsidRPr="0032294F">
              <w:rPr>
                <w:rFonts w:asciiTheme="minorHAnsi" w:hAnsiTheme="minorHAnsi" w:cstheme="minorHAnsi"/>
              </w:rPr>
              <w:t xml:space="preserve"> papildymui arba tikslinimui (jeigu manote, kad tai būtina)</w:t>
            </w:r>
            <w:r>
              <w:rPr>
                <w:rFonts w:asciiTheme="minorHAnsi" w:hAnsiTheme="minorHAnsi" w:cstheme="minorHAnsi"/>
              </w:rPr>
              <w:t>. Nurodykite, kokios konkrečiai informacijos trūksta</w:t>
            </w:r>
            <w:r w:rsidRPr="0032294F">
              <w:rPr>
                <w:rFonts w:asciiTheme="minorHAnsi" w:hAnsiTheme="minorHAnsi" w:cstheme="minorHAnsi"/>
              </w:rPr>
              <w:t>. Taip pat nurodyti, jeigu manote, kad dalis reikalavimų / punktų yra neaiškūs, neracionalūs arba pertekliniai.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697C" w:rsidRPr="0032294F" w14:paraId="3CA9E18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A8C1FBA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59BB99F3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5C3D283E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313DC192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2937B8DC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28697C" w:rsidRPr="0032294F" w14:paraId="4F25D90A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0D0DEACE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69F5870C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0B4AC9A1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18C6876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7A042D45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0D49ABB4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5E4CC0C7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34CE48ED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2904C5C" w14:textId="38051CDC" w:rsidR="004D3A04" w:rsidRPr="0032294F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nurodyti ar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pateikiam</w:t>
            </w:r>
            <w:r>
              <w:rPr>
                <w:rFonts w:asciiTheme="minorHAnsi" w:hAnsiTheme="minorHAnsi" w:cstheme="minorHAnsi"/>
              </w:rPr>
              <w:t>a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677D25">
              <w:rPr>
                <w:rFonts w:asciiTheme="minorHAnsi" w:hAnsiTheme="minorHAnsi" w:cstheme="minorHAnsi"/>
              </w:rPr>
              <w:t>Paslaugų</w:t>
            </w:r>
            <w:r>
              <w:rPr>
                <w:rFonts w:asciiTheme="minorHAnsi" w:hAnsiTheme="minorHAnsi" w:cstheme="minorHAnsi"/>
              </w:rPr>
              <w:t xml:space="preserve"> apimtis yra pakankama</w:t>
            </w:r>
            <w:r w:rsidRPr="0032294F">
              <w:rPr>
                <w:rFonts w:asciiTheme="minorHAnsi" w:hAnsiTheme="minorHAnsi" w:cstheme="minorHAnsi"/>
              </w:rPr>
              <w:t>. Jei ne, prašome nurodyti siūlomą preliminar</w:t>
            </w:r>
            <w:r>
              <w:rPr>
                <w:rFonts w:asciiTheme="minorHAnsi" w:hAnsiTheme="minorHAnsi" w:cstheme="minorHAnsi"/>
              </w:rPr>
              <w:t>i</w:t>
            </w:r>
            <w:r w:rsidR="00773D8D">
              <w:rPr>
                <w:rFonts w:asciiTheme="minorHAnsi" w:hAnsiTheme="minorHAnsi" w:cstheme="minorHAnsi"/>
              </w:rPr>
              <w:t>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E12D8E">
              <w:rPr>
                <w:rFonts w:asciiTheme="minorHAnsi" w:hAnsiTheme="minorHAnsi" w:cstheme="minorHAnsi"/>
              </w:rPr>
              <w:t>Paslaugų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773D8D">
              <w:rPr>
                <w:rFonts w:asciiTheme="minorHAnsi" w:hAnsiTheme="minorHAnsi" w:cstheme="minorHAnsi"/>
              </w:rPr>
              <w:t>kiekį</w:t>
            </w:r>
            <w:r w:rsidR="00514E1C">
              <w:rPr>
                <w:rFonts w:asciiTheme="minorHAnsi" w:hAnsiTheme="minorHAnsi" w:cstheme="minorHAnsi"/>
              </w:rPr>
              <w:t xml:space="preserve"> arba pateikti rekomendacijas, kas turėtų būti papildomai įtraukta į Techninę specifikaciją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3A04" w:rsidRPr="0032294F" w14:paraId="714E3A10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8D08E54" w14:textId="77777777" w:rsidR="004D3A04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3F10B60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E6FF3" w:rsidRPr="0032294F" w14:paraId="23CDF916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DCBF049" w14:textId="2AD14522" w:rsidR="005E6FF3" w:rsidRPr="000B6928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val="fi-FI"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 preliminarią kainą, atsižvelgiant į pateiktus reikalavimus.</w:t>
            </w:r>
          </w:p>
        </w:tc>
      </w:tr>
      <w:tr w:rsidR="005E6FF3" w:rsidRPr="0032294F" w14:paraId="485B02F7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9"/>
              <w:gridCol w:w="4225"/>
              <w:gridCol w:w="773"/>
              <w:gridCol w:w="1435"/>
              <w:gridCol w:w="1015"/>
              <w:gridCol w:w="1544"/>
            </w:tblGrid>
            <w:tr w:rsidR="0062091D" w:rsidRPr="00554EE7" w14:paraId="2697D940" w14:textId="77777777" w:rsidTr="0062091D">
              <w:trPr>
                <w:trHeight w:val="567"/>
              </w:trPr>
              <w:tc>
                <w:tcPr>
                  <w:tcW w:w="299" w:type="pct"/>
                  <w:shd w:val="clear" w:color="auto" w:fill="DAEEF3" w:themeFill="accent5" w:themeFillTint="33"/>
                  <w:vAlign w:val="center"/>
                </w:tcPr>
                <w:p w14:paraId="250D4B9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Eil. </w:t>
                  </w:r>
                </w:p>
                <w:p w14:paraId="0A195BE3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Nr.</w:t>
                  </w:r>
                </w:p>
              </w:tc>
              <w:tc>
                <w:tcPr>
                  <w:tcW w:w="2275" w:type="pct"/>
                  <w:shd w:val="clear" w:color="auto" w:fill="DAEEF3" w:themeFill="accent5" w:themeFillTint="33"/>
                  <w:vAlign w:val="center"/>
                </w:tcPr>
                <w:p w14:paraId="09E6D541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Pavadinimas</w:t>
                  </w:r>
                </w:p>
              </w:tc>
              <w:tc>
                <w:tcPr>
                  <w:tcW w:w="376" w:type="pct"/>
                  <w:shd w:val="clear" w:color="auto" w:fill="DAEEF3" w:themeFill="accent5" w:themeFillTint="33"/>
                  <w:vAlign w:val="center"/>
                </w:tcPr>
                <w:p w14:paraId="778FE48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Mato </w:t>
                  </w:r>
                </w:p>
                <w:p w14:paraId="663EAE36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vnt.</w:t>
                  </w:r>
                </w:p>
              </w:tc>
              <w:tc>
                <w:tcPr>
                  <w:tcW w:w="723" w:type="pct"/>
                  <w:shd w:val="clear" w:color="auto" w:fill="DAEEF3" w:themeFill="accent5" w:themeFillTint="33"/>
                  <w:vAlign w:val="center"/>
                </w:tcPr>
                <w:p w14:paraId="0DAE3D0A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Preliminarus kiekis, vnt. </w:t>
                  </w:r>
                </w:p>
                <w:p w14:paraId="70685FED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</w:p>
              </w:tc>
              <w:tc>
                <w:tcPr>
                  <w:tcW w:w="566" w:type="pct"/>
                  <w:shd w:val="clear" w:color="auto" w:fill="DAEEF3" w:themeFill="accent5" w:themeFillTint="33"/>
                  <w:vAlign w:val="center"/>
                </w:tcPr>
                <w:p w14:paraId="6F35093F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>Vieneto kaina, Eur (be PVM)</w:t>
                  </w:r>
                </w:p>
              </w:tc>
              <w:tc>
                <w:tcPr>
                  <w:tcW w:w="761" w:type="pct"/>
                  <w:shd w:val="clear" w:color="auto" w:fill="DAEEF3" w:themeFill="accent5" w:themeFillTint="33"/>
                  <w:vAlign w:val="center"/>
                </w:tcPr>
                <w:p w14:paraId="60B0A35B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Preliminaraus kiekio kaina, Eur </w:t>
                  </w:r>
                </w:p>
                <w:p w14:paraId="7377C26E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lt-LT"/>
                    </w:rPr>
                    <w:t xml:space="preserve"> (be PVM)</w:t>
                  </w:r>
                </w:p>
                <w:p w14:paraId="546AF723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  <w:lang w:eastAsia="lt-LT"/>
                    </w:rPr>
                    <w:t>(4x5)</w:t>
                  </w:r>
                </w:p>
              </w:tc>
            </w:tr>
            <w:tr w:rsidR="0062091D" w:rsidRPr="00554EE7" w14:paraId="2C54B049" w14:textId="77777777" w:rsidTr="00D23743">
              <w:trPr>
                <w:trHeight w:val="170"/>
              </w:trPr>
              <w:tc>
                <w:tcPr>
                  <w:tcW w:w="299" w:type="pct"/>
                </w:tcPr>
                <w:p w14:paraId="2A76366E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1</w:t>
                  </w:r>
                </w:p>
              </w:tc>
              <w:tc>
                <w:tcPr>
                  <w:tcW w:w="2275" w:type="pct"/>
                </w:tcPr>
                <w:p w14:paraId="1412ED0F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2</w:t>
                  </w:r>
                </w:p>
              </w:tc>
              <w:tc>
                <w:tcPr>
                  <w:tcW w:w="376" w:type="pct"/>
                </w:tcPr>
                <w:p w14:paraId="351D1CC9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3</w:t>
                  </w:r>
                </w:p>
              </w:tc>
              <w:tc>
                <w:tcPr>
                  <w:tcW w:w="723" w:type="pct"/>
                </w:tcPr>
                <w:p w14:paraId="38E617AC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4</w:t>
                  </w:r>
                </w:p>
              </w:tc>
              <w:tc>
                <w:tcPr>
                  <w:tcW w:w="566" w:type="pct"/>
                </w:tcPr>
                <w:p w14:paraId="6E26F45A" w14:textId="77777777" w:rsidR="0062091D" w:rsidRPr="0062091D" w:rsidRDefault="0062091D" w:rsidP="0062091D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5</w:t>
                  </w:r>
                </w:p>
              </w:tc>
              <w:tc>
                <w:tcPr>
                  <w:tcW w:w="761" w:type="pct"/>
                </w:tcPr>
                <w:p w14:paraId="67791CD9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i/>
                      <w:color w:val="000000"/>
                      <w:lang w:eastAsia="lt-LT"/>
                    </w:rPr>
                    <w:t>6</w:t>
                  </w:r>
                </w:p>
              </w:tc>
            </w:tr>
            <w:tr w:rsidR="0062091D" w:rsidRPr="00554EE7" w14:paraId="2667B8EA" w14:textId="77777777" w:rsidTr="00D23743">
              <w:trPr>
                <w:trHeight w:val="567"/>
              </w:trPr>
              <w:tc>
                <w:tcPr>
                  <w:tcW w:w="299" w:type="pct"/>
                </w:tcPr>
                <w:p w14:paraId="47FBB93C" w14:textId="77777777" w:rsidR="0062091D" w:rsidRPr="0062091D" w:rsidRDefault="0062091D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1.</w:t>
                  </w:r>
                </w:p>
              </w:tc>
              <w:tc>
                <w:tcPr>
                  <w:tcW w:w="2275" w:type="pct"/>
                </w:tcPr>
                <w:p w14:paraId="1EFE0F09" w14:textId="77777777" w:rsidR="0062091D" w:rsidRPr="0062091D" w:rsidRDefault="0062091D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Buitinių geriamojo vandens apskaitos prietaisų keitimo, plombavimo paslauga</w:t>
                  </w:r>
                </w:p>
              </w:tc>
              <w:tc>
                <w:tcPr>
                  <w:tcW w:w="376" w:type="pct"/>
                </w:tcPr>
                <w:p w14:paraId="139396C0" w14:textId="77777777" w:rsidR="0062091D" w:rsidRPr="0062091D" w:rsidRDefault="0062091D" w:rsidP="0062091D">
                  <w:pPr>
                    <w:ind w:left="10" w:right="61" w:hanging="10"/>
                    <w:jc w:val="both"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 xml:space="preserve"> vnt.</w:t>
                  </w:r>
                </w:p>
              </w:tc>
              <w:tc>
                <w:tcPr>
                  <w:tcW w:w="723" w:type="pct"/>
                </w:tcPr>
                <w:p w14:paraId="200B0C5C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lang w:eastAsia="lt-LT"/>
                    </w:rPr>
                    <w:t>5643</w:t>
                  </w:r>
                </w:p>
              </w:tc>
              <w:tc>
                <w:tcPr>
                  <w:tcW w:w="566" w:type="pct"/>
                </w:tcPr>
                <w:p w14:paraId="62E5D94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761" w:type="pct"/>
                </w:tcPr>
                <w:p w14:paraId="26CD2095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62091D" w:rsidRPr="00554EE7" w14:paraId="73C1F877" w14:textId="77777777" w:rsidTr="00D23743">
              <w:trPr>
                <w:trHeight w:val="256"/>
              </w:trPr>
              <w:tc>
                <w:tcPr>
                  <w:tcW w:w="4239" w:type="pct"/>
                  <w:gridSpan w:val="5"/>
                </w:tcPr>
                <w:p w14:paraId="742DB91A" w14:textId="77777777" w:rsidR="0062091D" w:rsidRPr="0062091D" w:rsidRDefault="0062091D" w:rsidP="0062091D">
                  <w:pPr>
                    <w:ind w:left="10" w:right="61" w:hanging="10"/>
                    <w:jc w:val="right"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lang w:eastAsia="lt-LT"/>
                    </w:rPr>
                    <w:t>PVM vertė (21 proc.), Eur</w:t>
                  </w:r>
                </w:p>
              </w:tc>
              <w:tc>
                <w:tcPr>
                  <w:tcW w:w="761" w:type="pct"/>
                </w:tcPr>
                <w:p w14:paraId="19232152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62091D" w:rsidRPr="00554EE7" w14:paraId="4B6679E1" w14:textId="77777777" w:rsidTr="00D23743">
              <w:trPr>
                <w:trHeight w:val="259"/>
              </w:trPr>
              <w:tc>
                <w:tcPr>
                  <w:tcW w:w="4239" w:type="pct"/>
                  <w:gridSpan w:val="5"/>
                </w:tcPr>
                <w:p w14:paraId="7365D77A" w14:textId="77777777" w:rsidR="0062091D" w:rsidRPr="0062091D" w:rsidRDefault="0062091D" w:rsidP="0062091D">
                  <w:pPr>
                    <w:ind w:left="10" w:right="61" w:hanging="10"/>
                    <w:jc w:val="right"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2091D">
                    <w:rPr>
                      <w:rFonts w:asciiTheme="minorHAnsi" w:hAnsiTheme="minorHAnsi" w:cstheme="minorHAnsi"/>
                      <w:b/>
                      <w:lang w:eastAsia="lt-LT"/>
                    </w:rPr>
                    <w:t>Suma, Eur (su PVM) (Pasiūlymo vertė)</w:t>
                  </w:r>
                </w:p>
              </w:tc>
              <w:tc>
                <w:tcPr>
                  <w:tcW w:w="761" w:type="pct"/>
                </w:tcPr>
                <w:p w14:paraId="2508530A" w14:textId="77777777" w:rsidR="0062091D" w:rsidRPr="0062091D" w:rsidRDefault="0062091D" w:rsidP="0062091D">
                  <w:pPr>
                    <w:ind w:left="10" w:right="61" w:hanging="10"/>
                    <w:jc w:val="center"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2FD98F4B" w14:textId="77777777" w:rsidR="00514E1C" w:rsidRPr="005E6FF3" w:rsidRDefault="00514E1C" w:rsidP="0062091D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</w:tc>
      </w:tr>
      <w:tr w:rsidR="005E6FF3" w:rsidRPr="0032294F" w14:paraId="7EA5DAC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40A6A88" w14:textId="701B8EEB" w:rsidR="005E6FF3" w:rsidRPr="005E6FF3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</w:t>
            </w:r>
            <w:r w:rsidR="00514E1C">
              <w:rPr>
                <w:rFonts w:asciiTheme="minorHAnsi" w:hAnsiTheme="minorHAnsi" w:cstheme="minorHAnsi"/>
              </w:rPr>
              <w:t xml:space="preserve"> kitas pastabas dėl Perkamo objekto.</w:t>
            </w:r>
          </w:p>
        </w:tc>
      </w:tr>
      <w:tr w:rsidR="005E6FF3" w:rsidRPr="0032294F" w14:paraId="480D9F4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BC6789B" w14:textId="77777777" w:rsidR="005E6FF3" w:rsidRPr="0032294F" w:rsidRDefault="005E6FF3" w:rsidP="005E6FF3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35903DFE" w14:textId="613E021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7777777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770E62DA" w14:textId="77777777" w:rsidR="0028697C" w:rsidRPr="00514E1C" w:rsidRDefault="0028697C" w:rsidP="0028697C">
      <w:pPr>
        <w:jc w:val="both"/>
        <w:rPr>
          <w:rFonts w:asciiTheme="minorHAnsi" w:hAnsiTheme="minorHAnsi" w:cstheme="minorHAnsi"/>
        </w:rPr>
      </w:pPr>
    </w:p>
    <w:p w14:paraId="0DDF3052" w14:textId="014EB008" w:rsidR="004B019E" w:rsidRDefault="0028697C" w:rsidP="00514E1C">
      <w:pPr>
        <w:jc w:val="both"/>
        <w:rPr>
          <w:rFonts w:asciiTheme="minorHAnsi" w:hAnsiTheme="minorHAnsi" w:cstheme="minorHAnsi"/>
          <w:bCs/>
          <w:lang w:eastAsia="lt-LT"/>
        </w:rPr>
      </w:pPr>
      <w:r w:rsidRPr="00514E1C">
        <w:rPr>
          <w:rFonts w:asciiTheme="minorHAnsi" w:hAnsiTheme="minorHAnsi" w:cstheme="minorHAnsi"/>
        </w:rPr>
        <w:t>PRIDEDAMA:</w:t>
      </w:r>
      <w:r w:rsidR="00514E1C">
        <w:rPr>
          <w:rFonts w:asciiTheme="minorHAnsi" w:hAnsiTheme="minorHAnsi" w:cstheme="minorHAnsi"/>
        </w:rPr>
        <w:t xml:space="preserve"> </w:t>
      </w:r>
      <w:r w:rsidRPr="00514E1C">
        <w:rPr>
          <w:rFonts w:asciiTheme="minorHAnsi" w:hAnsiTheme="minorHAnsi" w:cstheme="minorHAnsi"/>
          <w:bCs/>
          <w:lang w:eastAsia="lt-LT"/>
        </w:rPr>
        <w:t>Techninės specifikacijos projektas</w:t>
      </w:r>
      <w:r w:rsidR="005E6FF3" w:rsidRPr="00514E1C">
        <w:rPr>
          <w:rFonts w:asciiTheme="minorHAnsi" w:hAnsiTheme="minorHAnsi" w:cstheme="minorHAnsi"/>
          <w:bCs/>
          <w:lang w:eastAsia="lt-LT"/>
        </w:rPr>
        <w:t>.</w:t>
      </w:r>
    </w:p>
    <w:p w14:paraId="567C7103" w14:textId="77777777" w:rsidR="00514E1C" w:rsidRPr="00514E1C" w:rsidRDefault="00514E1C" w:rsidP="00514E1C">
      <w:pPr>
        <w:pStyle w:val="ListParagraph"/>
        <w:ind w:firstLine="0"/>
        <w:jc w:val="both"/>
        <w:rPr>
          <w:rFonts w:asciiTheme="minorHAnsi" w:hAnsiTheme="minorHAnsi" w:cstheme="minorHAnsi"/>
          <w:bCs/>
          <w:lang w:eastAsia="lt-LT"/>
        </w:rPr>
      </w:pPr>
    </w:p>
    <w:p w14:paraId="1D261542" w14:textId="77777777" w:rsidR="005E6FF3" w:rsidRDefault="005E6FF3" w:rsidP="00AC39D6">
      <w:pPr>
        <w:jc w:val="both"/>
        <w:rPr>
          <w:rFonts w:cstheme="minorHAnsi"/>
          <w:bCs/>
          <w:lang w:eastAsia="lt-LT"/>
        </w:rPr>
      </w:pPr>
    </w:p>
    <w:p w14:paraId="76836D42" w14:textId="77777777" w:rsidR="00790AEE" w:rsidRPr="008A11DF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67AA6287" w14:textId="1FCA4E89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>UAB</w:t>
      </w:r>
      <w:r w:rsidR="006209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35C67">
        <w:rPr>
          <w:rFonts w:asciiTheme="minorHAnsi" w:hAnsiTheme="minorHAnsi" w:cstheme="minorHAnsi"/>
          <w:bCs/>
          <w:sz w:val="20"/>
          <w:szCs w:val="20"/>
        </w:rPr>
        <w:t xml:space="preserve">“Nemenčinės komunalininkas“ </w:t>
      </w:r>
    </w:p>
    <w:p w14:paraId="0E92BA46" w14:textId="77777777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>Direktoriaus pavaduotojas daugiabučiams namams modernizuoti</w:t>
      </w:r>
    </w:p>
    <w:p w14:paraId="2E00D21E" w14:textId="2F704BEF" w:rsidR="00761A60" w:rsidRPr="00E35C67" w:rsidRDefault="0062091D" w:rsidP="00761A6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T. Vuicik</w:t>
      </w:r>
      <w:r w:rsidR="00761A60" w:rsidRPr="00E35C67">
        <w:rPr>
          <w:sz w:val="20"/>
          <w:szCs w:val="20"/>
        </w:rPr>
        <w:t xml:space="preserve">, </w:t>
      </w:r>
      <w:r>
        <w:rPr>
          <w:sz w:val="20"/>
          <w:szCs w:val="20"/>
        </w:rPr>
        <w:t>+370 699 32260</w:t>
      </w:r>
      <w:r w:rsidR="00761A60" w:rsidRPr="00E35C67">
        <w:rPr>
          <w:sz w:val="20"/>
          <w:szCs w:val="20"/>
        </w:rPr>
        <w:t xml:space="preserve">, el. paštas: </w:t>
      </w:r>
      <w:hyperlink r:id="rId10" w:history="1">
        <w:r w:rsidRPr="00E7119D">
          <w:rPr>
            <w:rStyle w:val="Hyperlink"/>
            <w:sz w:val="20"/>
            <w:szCs w:val="20"/>
          </w:rPr>
          <w:t>tadeus@nemenkom.lt</w:t>
        </w:r>
      </w:hyperlink>
      <w:r w:rsidR="00761A60" w:rsidRPr="00E35C67">
        <w:rPr>
          <w:sz w:val="20"/>
          <w:szCs w:val="20"/>
        </w:rPr>
        <w:t>.</w:t>
      </w:r>
    </w:p>
    <w:p w14:paraId="654B9BD4" w14:textId="5E366415" w:rsidR="00790AEE" w:rsidRPr="000B6928" w:rsidRDefault="00790AEE" w:rsidP="00761A60">
      <w:pPr>
        <w:rPr>
          <w:rFonts w:ascii="Arial" w:hAnsi="Arial" w:cs="Arial"/>
          <w:bCs/>
          <w:color w:val="000000" w:themeColor="text1"/>
        </w:rPr>
      </w:pPr>
    </w:p>
    <w:sectPr w:rsidR="00790AEE" w:rsidRPr="000B6928" w:rsidSect="004948B3">
      <w:headerReference w:type="default" r:id="rId11"/>
      <w:headerReference w:type="first" r:id="rId12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2F63" w14:textId="77777777" w:rsidR="009F74DE" w:rsidRDefault="009F74DE" w:rsidP="004948B3">
      <w:r>
        <w:separator/>
      </w:r>
    </w:p>
  </w:endnote>
  <w:endnote w:type="continuationSeparator" w:id="0">
    <w:p w14:paraId="56816AF4" w14:textId="77777777" w:rsidR="009F74DE" w:rsidRDefault="009F74D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48B" w14:textId="77777777" w:rsidR="009F74DE" w:rsidRDefault="009F74DE" w:rsidP="004948B3">
      <w:r>
        <w:separator/>
      </w:r>
    </w:p>
  </w:footnote>
  <w:footnote w:type="continuationSeparator" w:id="0">
    <w:p w14:paraId="3B1819BE" w14:textId="77777777" w:rsidR="009F74DE" w:rsidRDefault="009F74D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3D4"/>
    <w:multiLevelType w:val="hybridMultilevel"/>
    <w:tmpl w:val="A56E1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8"/>
  </w:num>
  <w:num w:numId="3" w16cid:durableId="437415050">
    <w:abstractNumId w:val="4"/>
  </w:num>
  <w:num w:numId="4" w16cid:durableId="374820714">
    <w:abstractNumId w:val="5"/>
  </w:num>
  <w:num w:numId="5" w16cid:durableId="1663776014">
    <w:abstractNumId w:val="7"/>
  </w:num>
  <w:num w:numId="6" w16cid:durableId="870269315">
    <w:abstractNumId w:val="0"/>
  </w:num>
  <w:num w:numId="7" w16cid:durableId="1647513943">
    <w:abstractNumId w:val="6"/>
  </w:num>
  <w:num w:numId="8" w16cid:durableId="183710574">
    <w:abstractNumId w:val="2"/>
  </w:num>
  <w:num w:numId="9" w16cid:durableId="79490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3C1"/>
    <w:rsid w:val="000251D6"/>
    <w:rsid w:val="00033909"/>
    <w:rsid w:val="0003717F"/>
    <w:rsid w:val="00083D59"/>
    <w:rsid w:val="000B6928"/>
    <w:rsid w:val="000B7A18"/>
    <w:rsid w:val="000D1C82"/>
    <w:rsid w:val="000E29B1"/>
    <w:rsid w:val="00131E20"/>
    <w:rsid w:val="00132F16"/>
    <w:rsid w:val="00147D21"/>
    <w:rsid w:val="00163BF0"/>
    <w:rsid w:val="0016735C"/>
    <w:rsid w:val="00180BA7"/>
    <w:rsid w:val="00184CE6"/>
    <w:rsid w:val="00194172"/>
    <w:rsid w:val="00194A5A"/>
    <w:rsid w:val="001A017F"/>
    <w:rsid w:val="001A3295"/>
    <w:rsid w:val="001F58A5"/>
    <w:rsid w:val="00214949"/>
    <w:rsid w:val="002266AF"/>
    <w:rsid w:val="002344C1"/>
    <w:rsid w:val="002433E9"/>
    <w:rsid w:val="0024643C"/>
    <w:rsid w:val="002470FF"/>
    <w:rsid w:val="00252144"/>
    <w:rsid w:val="00252535"/>
    <w:rsid w:val="00264B4B"/>
    <w:rsid w:val="00277774"/>
    <w:rsid w:val="00282D5C"/>
    <w:rsid w:val="002840AC"/>
    <w:rsid w:val="0028697C"/>
    <w:rsid w:val="002A1353"/>
    <w:rsid w:val="002A22B0"/>
    <w:rsid w:val="002D6DF5"/>
    <w:rsid w:val="002E5197"/>
    <w:rsid w:val="002F374C"/>
    <w:rsid w:val="00301751"/>
    <w:rsid w:val="003138F6"/>
    <w:rsid w:val="00324CC7"/>
    <w:rsid w:val="003321AF"/>
    <w:rsid w:val="0035130A"/>
    <w:rsid w:val="00386B80"/>
    <w:rsid w:val="003D5843"/>
    <w:rsid w:val="003E5AD6"/>
    <w:rsid w:val="003E6406"/>
    <w:rsid w:val="003E6FEE"/>
    <w:rsid w:val="004237C1"/>
    <w:rsid w:val="004329CD"/>
    <w:rsid w:val="004703BB"/>
    <w:rsid w:val="004948B3"/>
    <w:rsid w:val="00496B4C"/>
    <w:rsid w:val="004B019E"/>
    <w:rsid w:val="004B5B7B"/>
    <w:rsid w:val="004D367E"/>
    <w:rsid w:val="004D3A04"/>
    <w:rsid w:val="004E43D1"/>
    <w:rsid w:val="004F27B7"/>
    <w:rsid w:val="004F4D32"/>
    <w:rsid w:val="004F73DA"/>
    <w:rsid w:val="00514E1C"/>
    <w:rsid w:val="00515F68"/>
    <w:rsid w:val="005372A8"/>
    <w:rsid w:val="00541A29"/>
    <w:rsid w:val="005505D3"/>
    <w:rsid w:val="00556F2C"/>
    <w:rsid w:val="0057578F"/>
    <w:rsid w:val="005811E9"/>
    <w:rsid w:val="005C45E3"/>
    <w:rsid w:val="005E4C2B"/>
    <w:rsid w:val="005E6FF3"/>
    <w:rsid w:val="005E7BEB"/>
    <w:rsid w:val="00606C61"/>
    <w:rsid w:val="00615127"/>
    <w:rsid w:val="0062091D"/>
    <w:rsid w:val="00645B03"/>
    <w:rsid w:val="00646D52"/>
    <w:rsid w:val="00677D25"/>
    <w:rsid w:val="006823EE"/>
    <w:rsid w:val="0069618C"/>
    <w:rsid w:val="006B6D8D"/>
    <w:rsid w:val="006F0B3B"/>
    <w:rsid w:val="00717CB3"/>
    <w:rsid w:val="00720A71"/>
    <w:rsid w:val="007253B1"/>
    <w:rsid w:val="0072714E"/>
    <w:rsid w:val="0073095F"/>
    <w:rsid w:val="007357EA"/>
    <w:rsid w:val="00740ACA"/>
    <w:rsid w:val="00755B6B"/>
    <w:rsid w:val="00761A60"/>
    <w:rsid w:val="00773D8D"/>
    <w:rsid w:val="00781E9D"/>
    <w:rsid w:val="007860C0"/>
    <w:rsid w:val="00786A12"/>
    <w:rsid w:val="00790AEE"/>
    <w:rsid w:val="007B4601"/>
    <w:rsid w:val="007C6F77"/>
    <w:rsid w:val="007E5087"/>
    <w:rsid w:val="007F2B5E"/>
    <w:rsid w:val="00824410"/>
    <w:rsid w:val="00832373"/>
    <w:rsid w:val="00834F06"/>
    <w:rsid w:val="00841B31"/>
    <w:rsid w:val="008437E6"/>
    <w:rsid w:val="00863556"/>
    <w:rsid w:val="008861AA"/>
    <w:rsid w:val="008A11DF"/>
    <w:rsid w:val="00900C9D"/>
    <w:rsid w:val="00913758"/>
    <w:rsid w:val="00915B00"/>
    <w:rsid w:val="0092384D"/>
    <w:rsid w:val="0093145A"/>
    <w:rsid w:val="00957BDD"/>
    <w:rsid w:val="00957EAF"/>
    <w:rsid w:val="00962645"/>
    <w:rsid w:val="00971F6D"/>
    <w:rsid w:val="00977732"/>
    <w:rsid w:val="009949AF"/>
    <w:rsid w:val="009A5653"/>
    <w:rsid w:val="009C3D8E"/>
    <w:rsid w:val="009F74DE"/>
    <w:rsid w:val="00A011DB"/>
    <w:rsid w:val="00A01C97"/>
    <w:rsid w:val="00A06D89"/>
    <w:rsid w:val="00A10ED2"/>
    <w:rsid w:val="00A143B0"/>
    <w:rsid w:val="00A224EB"/>
    <w:rsid w:val="00A672CD"/>
    <w:rsid w:val="00A72C3F"/>
    <w:rsid w:val="00AB7EF5"/>
    <w:rsid w:val="00AC39D6"/>
    <w:rsid w:val="00AE109C"/>
    <w:rsid w:val="00AE412D"/>
    <w:rsid w:val="00AE75A0"/>
    <w:rsid w:val="00AF77FA"/>
    <w:rsid w:val="00B14F67"/>
    <w:rsid w:val="00B52268"/>
    <w:rsid w:val="00B56334"/>
    <w:rsid w:val="00B96585"/>
    <w:rsid w:val="00BA6A27"/>
    <w:rsid w:val="00BD37F7"/>
    <w:rsid w:val="00BD6571"/>
    <w:rsid w:val="00BE31D6"/>
    <w:rsid w:val="00BF405A"/>
    <w:rsid w:val="00BF5469"/>
    <w:rsid w:val="00C12255"/>
    <w:rsid w:val="00C25D5D"/>
    <w:rsid w:val="00C46927"/>
    <w:rsid w:val="00C46E87"/>
    <w:rsid w:val="00C71D55"/>
    <w:rsid w:val="00C7622A"/>
    <w:rsid w:val="00CA2BC3"/>
    <w:rsid w:val="00CA51B9"/>
    <w:rsid w:val="00CA78EC"/>
    <w:rsid w:val="00CF5A9F"/>
    <w:rsid w:val="00D016A3"/>
    <w:rsid w:val="00D06B68"/>
    <w:rsid w:val="00D118EE"/>
    <w:rsid w:val="00D15849"/>
    <w:rsid w:val="00D17EB7"/>
    <w:rsid w:val="00D33DB0"/>
    <w:rsid w:val="00D61E7F"/>
    <w:rsid w:val="00D6531E"/>
    <w:rsid w:val="00D96042"/>
    <w:rsid w:val="00DA1081"/>
    <w:rsid w:val="00DA1376"/>
    <w:rsid w:val="00DF2453"/>
    <w:rsid w:val="00DF6D90"/>
    <w:rsid w:val="00E03C0F"/>
    <w:rsid w:val="00E12D8E"/>
    <w:rsid w:val="00E32AE7"/>
    <w:rsid w:val="00E74FE1"/>
    <w:rsid w:val="00E7796B"/>
    <w:rsid w:val="00E81F77"/>
    <w:rsid w:val="00EB3FFA"/>
    <w:rsid w:val="00ED084F"/>
    <w:rsid w:val="00ED6F1C"/>
    <w:rsid w:val="00EE5C62"/>
    <w:rsid w:val="00F0697B"/>
    <w:rsid w:val="00F06F54"/>
    <w:rsid w:val="00F11802"/>
    <w:rsid w:val="00F41788"/>
    <w:rsid w:val="00F60C93"/>
    <w:rsid w:val="00F861AB"/>
    <w:rsid w:val="00FA5872"/>
    <w:rsid w:val="00FB1DE6"/>
    <w:rsid w:val="00FB7DEF"/>
    <w:rsid w:val="00FC0BF1"/>
    <w:rsid w:val="00FD2156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adeus@nemenko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Andzej Vincelovic</cp:lastModifiedBy>
  <cp:revision>6</cp:revision>
  <dcterms:created xsi:type="dcterms:W3CDTF">2025-10-14T09:56:00Z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