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841CB" w14:textId="0980C3D6" w:rsidR="00326FB3" w:rsidRPr="00D11607" w:rsidRDefault="00F00242" w:rsidP="00F00242">
      <w:pPr>
        <w:jc w:val="center"/>
        <w:rPr>
          <w:rFonts w:ascii="Calibri" w:hAnsi="Calibri" w:cs="Calibri"/>
          <w:b/>
          <w:bCs/>
        </w:rPr>
      </w:pPr>
      <w:r w:rsidRPr="00D11607">
        <w:rPr>
          <w:rFonts w:ascii="Calibri" w:hAnsi="Calibri" w:cs="Calibri"/>
          <w:b/>
          <w:bCs/>
        </w:rPr>
        <w:t>TECHNINĖ SPECIFIKACIJA</w:t>
      </w:r>
    </w:p>
    <w:p w14:paraId="41067FFF" w14:textId="302C6DD3" w:rsidR="00F00242" w:rsidRPr="00D11607" w:rsidRDefault="00F00242" w:rsidP="00F00242">
      <w:pPr>
        <w:rPr>
          <w:rFonts w:ascii="Calibri" w:hAnsi="Calibri" w:cs="Calibri"/>
        </w:rPr>
      </w:pPr>
      <w:r w:rsidRPr="00D11607">
        <w:rPr>
          <w:rFonts w:ascii="Calibri" w:hAnsi="Calibri" w:cs="Calibri"/>
        </w:rPr>
        <w:t xml:space="preserve">1. </w:t>
      </w:r>
      <w:r w:rsidRPr="00D11607">
        <w:rPr>
          <w:rFonts w:ascii="Calibri" w:hAnsi="Calibri" w:cs="Calibri"/>
          <w:b/>
          <w:bCs/>
        </w:rPr>
        <w:t>Pirkimo objektas:</w:t>
      </w:r>
      <w:r w:rsidRPr="00D11607">
        <w:rPr>
          <w:rFonts w:ascii="Calibri" w:hAnsi="Calibri" w:cs="Calibri"/>
        </w:rPr>
        <w:t xml:space="preserve"> geriamojo vandens apskaitos prietaisų keitimo, plombavimo paslauga (toliau - Paslauga).</w:t>
      </w:r>
    </w:p>
    <w:p w14:paraId="2903025C" w14:textId="5377693B" w:rsidR="00F00242" w:rsidRPr="00D11607" w:rsidRDefault="00F00242" w:rsidP="00F00242">
      <w:pPr>
        <w:rPr>
          <w:rFonts w:ascii="Calibri" w:hAnsi="Calibri" w:cs="Calibri"/>
        </w:rPr>
      </w:pPr>
      <w:r w:rsidRPr="00D11607">
        <w:rPr>
          <w:rFonts w:ascii="Calibri" w:hAnsi="Calibri" w:cs="Calibri"/>
        </w:rPr>
        <w:t xml:space="preserve">2. </w:t>
      </w:r>
      <w:r w:rsidRPr="00D11607">
        <w:rPr>
          <w:rFonts w:ascii="Calibri" w:hAnsi="Calibri" w:cs="Calibri"/>
          <w:b/>
          <w:bCs/>
        </w:rPr>
        <w:t xml:space="preserve">Pirkimo objekto apibūdinimas: </w:t>
      </w:r>
      <w:r w:rsidRPr="00D11607">
        <w:rPr>
          <w:rFonts w:ascii="Calibri" w:hAnsi="Calibri" w:cs="Calibri"/>
        </w:rPr>
        <w:t xml:space="preserve">daugiabučių namų butuose, individualių gyvenamųjų namų </w:t>
      </w:r>
      <w:r w:rsidR="001B3766" w:rsidRPr="00D11607">
        <w:rPr>
          <w:rFonts w:ascii="Calibri" w:hAnsi="Calibri" w:cs="Calibri"/>
        </w:rPr>
        <w:t>įvaduose</w:t>
      </w:r>
      <w:r w:rsidRPr="00D11607">
        <w:rPr>
          <w:rFonts w:ascii="Calibri" w:hAnsi="Calibri" w:cs="Calibri"/>
        </w:rPr>
        <w:t xml:space="preserve"> (toliau – objektuose) įrengtų 15 mm ir 20 mm diametro geriamojo vandens apskaitos prietaisų (toliau – skaitikliai) išmontavimas ir Perkančiojo subjekto pateiktų 15 mm ir 20 mm diametro skaitiklių sumontavimas, vandens apskaitos prietaisų plombavimas.</w:t>
      </w:r>
    </w:p>
    <w:p w14:paraId="5017B8AB" w14:textId="4B31A575" w:rsidR="00F00242" w:rsidRPr="00D11607" w:rsidRDefault="00F00242" w:rsidP="00F00242">
      <w:pPr>
        <w:rPr>
          <w:rFonts w:ascii="Calibri" w:hAnsi="Calibri" w:cs="Calibri"/>
        </w:rPr>
      </w:pPr>
      <w:r w:rsidRPr="00D11607">
        <w:rPr>
          <w:rFonts w:ascii="Calibri" w:hAnsi="Calibri" w:cs="Calibri"/>
        </w:rPr>
        <w:t xml:space="preserve">3. </w:t>
      </w:r>
      <w:r w:rsidRPr="00D11607">
        <w:rPr>
          <w:rFonts w:ascii="Calibri" w:hAnsi="Calibri" w:cs="Calibri"/>
          <w:b/>
          <w:bCs/>
        </w:rPr>
        <w:t>Paslaugos atlikimo vieta:</w:t>
      </w:r>
      <w:r w:rsidRPr="00D11607">
        <w:rPr>
          <w:rFonts w:ascii="Calibri" w:hAnsi="Calibri" w:cs="Calibri"/>
        </w:rPr>
        <w:t xml:space="preserve"> Vilniaus miesto savivaldybė ir Vilniaus rajono savivaldybė (Sužionių k., Skirlėnų k., Danilavos k., Našiūnų k., Kamšiškių k., Griciūnų k., Vėriškių k., Pakryžės k., Rudausių k., Sirvydiškių k., Raudondvario k., Eitminiškių k., Miškinių k.</w:t>
      </w:r>
      <w:r w:rsidR="000D2AA1" w:rsidRPr="00D11607">
        <w:rPr>
          <w:rFonts w:ascii="Calibri" w:hAnsi="Calibri" w:cs="Calibri"/>
        </w:rPr>
        <w:t>, Riešės k. Galinės k., Bendorių k., Avižienių k., Lindiniškių k., Pikutiškių k., Bukiškių k., Zujūnų k., Pilaitės k., Krieučiūnų k., Sudervės k., Maišiagalos mstl., Karvio k., Gudelių k., Dūkštų k., Geisiškių k., Verkšionių k., Miežionių k., Bezdonių mstl., Arvydų k., Buivydžių k., Šventininkų k., Naujakiemio k., Padabčių k., Punžionių k., Akuotininkų k., Santakos k., Kaniukų k., Papunės k., Didžiosios riešės k., Ažulaukės k., Pikeliškių k., Lygialaukio k., Anavilio k., Paberžės k., Visalaukės k., Glitiškių k., Kaušiadalos k., Kazimieravo k.)</w:t>
      </w:r>
    </w:p>
    <w:p w14:paraId="5D7086D4" w14:textId="75E4A2A0" w:rsidR="00F00242" w:rsidRPr="00D11607" w:rsidRDefault="00F00242" w:rsidP="00F00242">
      <w:pPr>
        <w:rPr>
          <w:rFonts w:ascii="Calibri" w:hAnsi="Calibri" w:cs="Calibri"/>
        </w:rPr>
      </w:pPr>
      <w:r w:rsidRPr="00D11607">
        <w:rPr>
          <w:rFonts w:ascii="Calibri" w:hAnsi="Calibri" w:cs="Calibri"/>
        </w:rPr>
        <w:t xml:space="preserve">4. </w:t>
      </w:r>
      <w:r w:rsidRPr="00D11607">
        <w:rPr>
          <w:rFonts w:ascii="Calibri" w:hAnsi="Calibri" w:cs="Calibri"/>
          <w:b/>
          <w:bCs/>
        </w:rPr>
        <w:t>Paslaugos apimtys:</w:t>
      </w:r>
      <w:r w:rsidRPr="00D11607">
        <w:rPr>
          <w:rFonts w:ascii="Calibri" w:hAnsi="Calibri" w:cs="Calibri"/>
        </w:rPr>
        <w:t xml:space="preserve"> preliminarus 15 mm</w:t>
      </w:r>
      <w:r w:rsidR="000D2AA1" w:rsidRPr="00D11607">
        <w:rPr>
          <w:rFonts w:ascii="Calibri" w:hAnsi="Calibri" w:cs="Calibri"/>
        </w:rPr>
        <w:t xml:space="preserve"> ir</w:t>
      </w:r>
      <w:r w:rsidRPr="00D11607">
        <w:rPr>
          <w:rFonts w:ascii="Calibri" w:hAnsi="Calibri" w:cs="Calibri"/>
        </w:rPr>
        <w:t xml:space="preserve"> 20 mm diametro skaitiklių kiekis, kuris nėra laikomas maksimaliu kiekiu, </w:t>
      </w:r>
      <w:r w:rsidR="00CE7C59" w:rsidRPr="00D11607">
        <w:rPr>
          <w:rFonts w:ascii="Calibri" w:hAnsi="Calibri" w:cs="Calibri"/>
        </w:rPr>
        <w:t>5643</w:t>
      </w:r>
      <w:r w:rsidRPr="00D11607">
        <w:rPr>
          <w:rFonts w:ascii="Calibri" w:hAnsi="Calibri" w:cs="Calibri"/>
        </w:rPr>
        <w:t xml:space="preserve"> vnt. </w:t>
      </w:r>
      <w:r w:rsidR="00CE7C59" w:rsidRPr="00D11607">
        <w:rPr>
          <w:rFonts w:ascii="Calibri" w:hAnsi="Calibri" w:cs="Calibri"/>
        </w:rPr>
        <w:t>iki 2026 metų pabaigos</w:t>
      </w:r>
      <w:r w:rsidRPr="00D11607">
        <w:rPr>
          <w:rFonts w:ascii="Calibri" w:hAnsi="Calibri" w:cs="Calibri"/>
        </w:rPr>
        <w:t>. Perkantysis subjektas neįsipareigoja užsisakyti visą nurodytą Paslaugos kiekį. Perkantysis subjektas, įsigydamas Paslaugą, negali viršyti sutartyje numatytos sutarties apimties nurodytos eurais, tačiau neįsipareigoja išpirkti visos sutarties apimties nurodytos eurais.</w:t>
      </w:r>
    </w:p>
    <w:p w14:paraId="0C2A2BC1" w14:textId="226A9848" w:rsidR="00F00242" w:rsidRPr="00D11607" w:rsidRDefault="00CE7C59" w:rsidP="00293A56">
      <w:pPr>
        <w:rPr>
          <w:rFonts w:ascii="Calibri" w:hAnsi="Calibri" w:cs="Calibri"/>
        </w:rPr>
      </w:pPr>
      <w:r w:rsidRPr="00D11607">
        <w:rPr>
          <w:rFonts w:ascii="Calibri" w:hAnsi="Calibri" w:cs="Calibri"/>
        </w:rPr>
        <w:t>5</w:t>
      </w:r>
      <w:r w:rsidR="00F00242" w:rsidRPr="00D11607">
        <w:rPr>
          <w:rFonts w:ascii="Calibri" w:hAnsi="Calibri" w:cs="Calibri"/>
        </w:rPr>
        <w:t>.</w:t>
      </w:r>
      <w:r w:rsidR="00293A56" w:rsidRPr="00D11607">
        <w:rPr>
          <w:rFonts w:ascii="Calibri" w:hAnsi="Calibri" w:cs="Calibri"/>
        </w:rPr>
        <w:t xml:space="preserve"> </w:t>
      </w:r>
      <w:r w:rsidR="00F00242" w:rsidRPr="00D11607">
        <w:rPr>
          <w:rFonts w:ascii="Calibri" w:hAnsi="Calibri" w:cs="Calibri"/>
        </w:rPr>
        <w:t>Objektuose įrengti Skaitikliai keičiami vadovaujantis Teisinio metrologinio reglamentavimo sritims priskirtų matavimo priemonių ir jų grupių ir laiko intervalų tarp periodinių matavimo priemonių patikrų sąrašo, patvirtinto Lietuvos Respublikos ūkio ministro 2014-08-01 įsakymu Nr. 4-523, aktualia redakcija.</w:t>
      </w:r>
    </w:p>
    <w:p w14:paraId="6B18B421" w14:textId="0F97D45B" w:rsidR="00F00242" w:rsidRPr="00D11607" w:rsidRDefault="00CE7C59" w:rsidP="00293A56">
      <w:pPr>
        <w:rPr>
          <w:rFonts w:ascii="Calibri" w:hAnsi="Calibri" w:cs="Calibri"/>
        </w:rPr>
      </w:pPr>
      <w:r w:rsidRPr="00D11607">
        <w:rPr>
          <w:rFonts w:ascii="Calibri" w:hAnsi="Calibri" w:cs="Calibri"/>
        </w:rPr>
        <w:t>6</w:t>
      </w:r>
      <w:r w:rsidR="00F00242" w:rsidRPr="00D11607">
        <w:rPr>
          <w:rFonts w:ascii="Calibri" w:hAnsi="Calibri" w:cs="Calibri"/>
        </w:rPr>
        <w:t>.</w:t>
      </w:r>
      <w:r w:rsidR="00293A56" w:rsidRPr="00D11607">
        <w:rPr>
          <w:rFonts w:ascii="Calibri" w:hAnsi="Calibri" w:cs="Calibri"/>
        </w:rPr>
        <w:t xml:space="preserve"> </w:t>
      </w:r>
      <w:r w:rsidR="00F00242" w:rsidRPr="00D11607">
        <w:rPr>
          <w:rFonts w:ascii="Calibri" w:hAnsi="Calibri" w:cs="Calibri"/>
        </w:rPr>
        <w:t>Perkantysis subjektas užsakymą pateikia raštu (el. paštu) kiekvieno kalendorinio mėnesio 1 – 3 darbo dieną. Esant poreikiui, Tiekėjui paprašius, kalendorinio mėnesio eigoje pateikiamas papildomas skaitiklių sąrašas.</w:t>
      </w:r>
    </w:p>
    <w:p w14:paraId="35FD1385" w14:textId="5C6F9F9D" w:rsidR="00F00242" w:rsidRPr="00D11607" w:rsidRDefault="00CE7C59" w:rsidP="00293A56">
      <w:pPr>
        <w:rPr>
          <w:rFonts w:ascii="Calibri" w:hAnsi="Calibri" w:cs="Calibri"/>
        </w:rPr>
      </w:pPr>
      <w:r w:rsidRPr="00D11607">
        <w:rPr>
          <w:rFonts w:ascii="Calibri" w:hAnsi="Calibri" w:cs="Calibri"/>
        </w:rPr>
        <w:t>7</w:t>
      </w:r>
      <w:r w:rsidR="00F00242" w:rsidRPr="00D11607">
        <w:rPr>
          <w:rFonts w:ascii="Calibri" w:hAnsi="Calibri" w:cs="Calibri"/>
        </w:rPr>
        <w:t>.</w:t>
      </w:r>
      <w:r w:rsidR="00293A56" w:rsidRPr="00D11607">
        <w:rPr>
          <w:rFonts w:ascii="Calibri" w:hAnsi="Calibri" w:cs="Calibri"/>
        </w:rPr>
        <w:t xml:space="preserve"> </w:t>
      </w:r>
      <w:r w:rsidR="00F00242" w:rsidRPr="00D11607">
        <w:rPr>
          <w:rFonts w:ascii="Calibri" w:hAnsi="Calibri" w:cs="Calibri"/>
        </w:rPr>
        <w:t>Užsakyme nurodomi šie duomenys: vartotojo vardas, pavardė, adresas, kontaktiniai duomenys, įrengto skaitiklio diametras, rodmenys, numeris, paskutinė skaitiklio periodinės patikros data.</w:t>
      </w:r>
    </w:p>
    <w:p w14:paraId="39A31782" w14:textId="7EF628A4" w:rsidR="00F00242" w:rsidRPr="00D11607" w:rsidRDefault="00CE7C59" w:rsidP="00293A56">
      <w:pPr>
        <w:rPr>
          <w:rFonts w:ascii="Calibri" w:hAnsi="Calibri" w:cs="Calibri"/>
        </w:rPr>
      </w:pPr>
      <w:r w:rsidRPr="00D11607">
        <w:rPr>
          <w:rFonts w:ascii="Calibri" w:hAnsi="Calibri" w:cs="Calibri"/>
        </w:rPr>
        <w:t>8</w:t>
      </w:r>
      <w:r w:rsidR="00F00242" w:rsidRPr="00D11607">
        <w:rPr>
          <w:rFonts w:ascii="Calibri" w:hAnsi="Calibri" w:cs="Calibri"/>
        </w:rPr>
        <w:t>.</w:t>
      </w:r>
      <w:r w:rsidR="00293A56" w:rsidRPr="00D11607">
        <w:rPr>
          <w:rFonts w:ascii="Calibri" w:hAnsi="Calibri" w:cs="Calibri"/>
        </w:rPr>
        <w:t xml:space="preserve"> </w:t>
      </w:r>
      <w:r w:rsidR="00F00242" w:rsidRPr="00D11607">
        <w:rPr>
          <w:rFonts w:ascii="Calibri" w:hAnsi="Calibri" w:cs="Calibri"/>
        </w:rPr>
        <w:t>Pagal pateiktą užsakymą, Tiekėjas privalo pakeisti visus skaitiklius iki kalendorinio mėnesio paskutinės dienos, išskyrus atvejus, kai to padaryti neįmanoma dėl objektyvių priežasčių (neįmanoma skaitiklio pakeisti dėl techninių priežasčių, nėra galimybių patekti į objektą, kuriame turi būti keičiamas skaitiklis, reikia tikslinti kontaktinius duomenis ir pan.).</w:t>
      </w:r>
    </w:p>
    <w:p w14:paraId="139CB78D" w14:textId="565FA7AB" w:rsidR="00F00242" w:rsidRPr="00D11607" w:rsidRDefault="00F00242" w:rsidP="00293A56">
      <w:pPr>
        <w:rPr>
          <w:rFonts w:ascii="Calibri" w:hAnsi="Calibri" w:cs="Calibri"/>
        </w:rPr>
      </w:pPr>
      <w:r w:rsidRPr="00D11607">
        <w:rPr>
          <w:rFonts w:ascii="Calibri" w:hAnsi="Calibri" w:cs="Calibri"/>
        </w:rPr>
        <w:t>10.</w:t>
      </w:r>
      <w:r w:rsidR="00293A56" w:rsidRPr="00D11607">
        <w:rPr>
          <w:rFonts w:ascii="Calibri" w:hAnsi="Calibri" w:cs="Calibri"/>
        </w:rPr>
        <w:t xml:space="preserve"> </w:t>
      </w:r>
      <w:r w:rsidRPr="00D11607">
        <w:rPr>
          <w:rFonts w:ascii="Calibri" w:hAnsi="Calibri" w:cs="Calibri"/>
        </w:rPr>
        <w:t>Bendri reikalavimai Paslaugos atlikimui:</w:t>
      </w:r>
    </w:p>
    <w:p w14:paraId="1E5274BA" w14:textId="063DBDB4" w:rsidR="00F00242" w:rsidRPr="00D11607" w:rsidRDefault="00F00242" w:rsidP="00293A56">
      <w:pPr>
        <w:rPr>
          <w:rFonts w:ascii="Calibri" w:hAnsi="Calibri" w:cs="Calibri"/>
        </w:rPr>
      </w:pPr>
      <w:r w:rsidRPr="00D11607">
        <w:rPr>
          <w:rFonts w:ascii="Calibri" w:hAnsi="Calibri" w:cs="Calibri"/>
        </w:rPr>
        <w:t>10.1.</w:t>
      </w:r>
      <w:r w:rsidR="00293A56" w:rsidRPr="00D11607">
        <w:rPr>
          <w:rFonts w:ascii="Calibri" w:hAnsi="Calibri" w:cs="Calibri"/>
        </w:rPr>
        <w:t xml:space="preserve"> </w:t>
      </w:r>
      <w:r w:rsidRPr="00D11607">
        <w:rPr>
          <w:rFonts w:ascii="Calibri" w:hAnsi="Calibri" w:cs="Calibri"/>
        </w:rPr>
        <w:t xml:space="preserve">Įsigaliojus sutarčiai, Paslaugos atlikimui reikalingi skaitikliai ir medžiagos Tiekėjui pateikiami 1 darbo dieną, adresu: </w:t>
      </w:r>
      <w:r w:rsidR="00293A56" w:rsidRPr="00D11607">
        <w:rPr>
          <w:rFonts w:ascii="Calibri" w:hAnsi="Calibri" w:cs="Calibri"/>
        </w:rPr>
        <w:t>Piliakalnio</w:t>
      </w:r>
      <w:r w:rsidRPr="00D11607">
        <w:rPr>
          <w:rFonts w:ascii="Calibri" w:hAnsi="Calibri" w:cs="Calibri"/>
        </w:rPr>
        <w:t xml:space="preserve"> g. </w:t>
      </w:r>
      <w:r w:rsidR="00293A56" w:rsidRPr="00D11607">
        <w:rPr>
          <w:rFonts w:ascii="Calibri" w:hAnsi="Calibri" w:cs="Calibri"/>
        </w:rPr>
        <w:t>50</w:t>
      </w:r>
      <w:r w:rsidRPr="00D11607">
        <w:rPr>
          <w:rFonts w:ascii="Calibri" w:hAnsi="Calibri" w:cs="Calibri"/>
        </w:rPr>
        <w:t xml:space="preserve">, </w:t>
      </w:r>
      <w:r w:rsidR="00293A56" w:rsidRPr="00D11607">
        <w:rPr>
          <w:rFonts w:ascii="Calibri" w:hAnsi="Calibri" w:cs="Calibri"/>
        </w:rPr>
        <w:t>Nemenčinės mstl.</w:t>
      </w:r>
      <w:r w:rsidRPr="00D11607">
        <w:rPr>
          <w:rFonts w:ascii="Calibri" w:hAnsi="Calibri" w:cs="Calibri"/>
        </w:rPr>
        <w:t xml:space="preserve">, surašant Skaitiklių ir kitų medžiagų perdavimo – priėmimo aktą (1 priedas). Likusį sutarties galiojimo periodą - kiekvieno kalendorinio mėnesio 1 – 5 darbo dieną, adresu: </w:t>
      </w:r>
      <w:r w:rsidR="00293A56" w:rsidRPr="00D11607">
        <w:rPr>
          <w:rFonts w:ascii="Calibri" w:hAnsi="Calibri" w:cs="Calibri"/>
        </w:rPr>
        <w:t>Piliakalnio g. 50, Nemenčinės mstl.</w:t>
      </w:r>
      <w:r w:rsidRPr="00D11607">
        <w:rPr>
          <w:rFonts w:ascii="Calibri" w:hAnsi="Calibri" w:cs="Calibri"/>
        </w:rPr>
        <w:t>, surašant Skaitiklių ir kitų medžiagų perdavimo – priėmimo aktą (1 priedas);</w:t>
      </w:r>
    </w:p>
    <w:p w14:paraId="3BFBB6A2" w14:textId="3239E33D" w:rsidR="00F00242" w:rsidRPr="00D11607" w:rsidRDefault="00F00242" w:rsidP="00293A56">
      <w:pPr>
        <w:rPr>
          <w:rFonts w:ascii="Calibri" w:hAnsi="Calibri" w:cs="Calibri"/>
        </w:rPr>
      </w:pPr>
      <w:r w:rsidRPr="00D11607">
        <w:rPr>
          <w:rFonts w:ascii="Calibri" w:hAnsi="Calibri" w:cs="Calibri"/>
        </w:rPr>
        <w:t>10.2.</w:t>
      </w:r>
      <w:r w:rsidR="00293A56" w:rsidRPr="00D11607">
        <w:rPr>
          <w:rFonts w:ascii="Calibri" w:hAnsi="Calibri" w:cs="Calibri"/>
        </w:rPr>
        <w:t xml:space="preserve"> </w:t>
      </w:r>
      <w:r w:rsidRPr="00D11607">
        <w:rPr>
          <w:rFonts w:ascii="Calibri" w:hAnsi="Calibri" w:cs="Calibri"/>
        </w:rPr>
        <w:t>Tiekėjas per 2 (d</w:t>
      </w:r>
      <w:r w:rsidR="00293A56" w:rsidRPr="00D11607">
        <w:rPr>
          <w:rFonts w:ascii="Calibri" w:hAnsi="Calibri" w:cs="Calibri"/>
        </w:rPr>
        <w:t>vi</w:t>
      </w:r>
      <w:r w:rsidRPr="00D11607">
        <w:rPr>
          <w:rFonts w:ascii="Calibri" w:hAnsi="Calibri" w:cs="Calibri"/>
        </w:rPr>
        <w:t xml:space="preserve">) darbo dienas nuo sutarties įsigaliojimo dienos pateikia Perkančiajam subjektui skaitiklių keitimo darbus atliekančių asmenų sąrašą. Pasikeitus sąraše nurodytiems asmenims, Tiekėjas </w:t>
      </w:r>
      <w:r w:rsidRPr="00D11607">
        <w:rPr>
          <w:rFonts w:ascii="Calibri" w:hAnsi="Calibri" w:cs="Calibri"/>
        </w:rPr>
        <w:lastRenderedPageBreak/>
        <w:t>per 2 (d</w:t>
      </w:r>
      <w:r w:rsidR="00293A56" w:rsidRPr="00D11607">
        <w:rPr>
          <w:rFonts w:ascii="Calibri" w:hAnsi="Calibri" w:cs="Calibri"/>
        </w:rPr>
        <w:t>vi</w:t>
      </w:r>
      <w:r w:rsidRPr="00D11607">
        <w:rPr>
          <w:rFonts w:ascii="Calibri" w:hAnsi="Calibri" w:cs="Calibri"/>
        </w:rPr>
        <w:t>) darbo dienas raštu (el. paštu) privalo apie tai informuoti Perkantįjį subjektą, pateikdamas naują skaitiklių keitimo darbus atliekančių asmenų sąrašą.</w:t>
      </w:r>
    </w:p>
    <w:p w14:paraId="2F0584C6" w14:textId="3B951788" w:rsidR="00F00242" w:rsidRPr="00D11607" w:rsidRDefault="00F00242" w:rsidP="00293A56">
      <w:pPr>
        <w:rPr>
          <w:rFonts w:ascii="Calibri" w:hAnsi="Calibri" w:cs="Calibri"/>
        </w:rPr>
      </w:pPr>
      <w:r w:rsidRPr="00D11607">
        <w:rPr>
          <w:rFonts w:ascii="Calibri" w:hAnsi="Calibri" w:cs="Calibri"/>
        </w:rPr>
        <w:t>10.3.</w:t>
      </w:r>
      <w:r w:rsidR="00293A56" w:rsidRPr="00D11607">
        <w:rPr>
          <w:rFonts w:ascii="Calibri" w:hAnsi="Calibri" w:cs="Calibri"/>
        </w:rPr>
        <w:t xml:space="preserve"> </w:t>
      </w:r>
      <w:r w:rsidRPr="00D11607">
        <w:rPr>
          <w:rFonts w:ascii="Calibri" w:hAnsi="Calibri" w:cs="Calibri"/>
        </w:rPr>
        <w:t>Perkantysis subjektas Tiekėjui taip pat pateikia:</w:t>
      </w:r>
    </w:p>
    <w:p w14:paraId="3E9FC03A" w14:textId="65B01AAE" w:rsidR="00F00242" w:rsidRPr="00D11607" w:rsidRDefault="00F00242" w:rsidP="00293A56">
      <w:pPr>
        <w:rPr>
          <w:rFonts w:ascii="Calibri" w:hAnsi="Calibri" w:cs="Calibri"/>
        </w:rPr>
      </w:pPr>
      <w:r w:rsidRPr="00D11607">
        <w:rPr>
          <w:rFonts w:ascii="Calibri" w:hAnsi="Calibri" w:cs="Calibri"/>
        </w:rPr>
        <w:t>10.3.1.</w:t>
      </w:r>
      <w:r w:rsidR="00293A56" w:rsidRPr="00D11607">
        <w:rPr>
          <w:rFonts w:ascii="Calibri" w:hAnsi="Calibri" w:cs="Calibri"/>
        </w:rPr>
        <w:t xml:space="preserve"> </w:t>
      </w:r>
      <w:r w:rsidRPr="00D11607">
        <w:rPr>
          <w:rFonts w:ascii="Calibri" w:hAnsi="Calibri" w:cs="Calibri"/>
        </w:rPr>
        <w:t>įgaliojimus Tiekėjo darbuotojams;</w:t>
      </w:r>
    </w:p>
    <w:p w14:paraId="01A9A9F1" w14:textId="6D02863A" w:rsidR="00F00242" w:rsidRPr="00D11607" w:rsidRDefault="00F00242" w:rsidP="00293A56">
      <w:pPr>
        <w:rPr>
          <w:rFonts w:ascii="Calibri" w:hAnsi="Calibri" w:cs="Calibri"/>
        </w:rPr>
      </w:pPr>
      <w:r w:rsidRPr="00D11607">
        <w:rPr>
          <w:rFonts w:ascii="Calibri" w:hAnsi="Calibri" w:cs="Calibri"/>
        </w:rPr>
        <w:t>10.3.2.</w:t>
      </w:r>
      <w:r w:rsidR="00293A56" w:rsidRPr="00D11607">
        <w:rPr>
          <w:rFonts w:ascii="Calibri" w:hAnsi="Calibri" w:cs="Calibri"/>
        </w:rPr>
        <w:t xml:space="preserve"> </w:t>
      </w:r>
      <w:r w:rsidRPr="00D11607">
        <w:rPr>
          <w:rFonts w:ascii="Calibri" w:hAnsi="Calibri" w:cs="Calibri"/>
        </w:rPr>
        <w:t>geriamojo vandens apskaitos prietaiso įrengimo, pakeitimo ar patikrinimo bute / individualiame name aktų formas (toliau – Aktas) (</w:t>
      </w:r>
      <w:r w:rsidR="00293A56" w:rsidRPr="00D11607">
        <w:rPr>
          <w:rFonts w:ascii="Calibri" w:hAnsi="Calibri" w:cs="Calibri"/>
        </w:rPr>
        <w:t>2</w:t>
      </w:r>
      <w:r w:rsidRPr="00D11607">
        <w:rPr>
          <w:rFonts w:ascii="Calibri" w:hAnsi="Calibri" w:cs="Calibri"/>
        </w:rPr>
        <w:t xml:space="preserve"> priedas). Popierinis Aktas pildomas tik tais</w:t>
      </w:r>
    </w:p>
    <w:p w14:paraId="64E9417D" w14:textId="77777777" w:rsidR="00F00242" w:rsidRPr="00D11607" w:rsidRDefault="00F00242" w:rsidP="00F00242">
      <w:pPr>
        <w:rPr>
          <w:rFonts w:ascii="Calibri" w:hAnsi="Calibri" w:cs="Calibri"/>
        </w:rPr>
      </w:pPr>
      <w:r w:rsidRPr="00D11607">
        <w:rPr>
          <w:rFonts w:ascii="Calibri" w:hAnsi="Calibri" w:cs="Calibri"/>
        </w:rPr>
        <w:t>atvejais, kai dėl atsiradusių techninių kliūčių (nesant ir/ar sutrikus internetiniam ryšiui, su</w:t>
      </w:r>
    </w:p>
    <w:p w14:paraId="6382486D" w14:textId="77777777" w:rsidR="00F00242" w:rsidRPr="00D11607" w:rsidRDefault="00F00242" w:rsidP="00F00242">
      <w:pPr>
        <w:rPr>
          <w:rFonts w:ascii="Calibri" w:hAnsi="Calibri" w:cs="Calibri"/>
        </w:rPr>
      </w:pPr>
      <w:r w:rsidRPr="00D11607">
        <w:rPr>
          <w:rFonts w:ascii="Calibri" w:hAnsi="Calibri" w:cs="Calibri"/>
        </w:rPr>
        <w:t>gedus planšetiniam kompiuteriui) nėra galimybės Aktą surašyti elektroniniu būdu;</w:t>
      </w:r>
    </w:p>
    <w:p w14:paraId="57097CF9" w14:textId="68491786" w:rsidR="00F00242" w:rsidRPr="00D11607" w:rsidRDefault="00F00242" w:rsidP="00293A56">
      <w:pPr>
        <w:rPr>
          <w:rFonts w:ascii="Calibri" w:hAnsi="Calibri" w:cs="Calibri"/>
        </w:rPr>
      </w:pPr>
      <w:r w:rsidRPr="00D11607">
        <w:rPr>
          <w:rFonts w:ascii="Calibri" w:hAnsi="Calibri" w:cs="Calibri"/>
        </w:rPr>
        <w:t>10.3.3.</w:t>
      </w:r>
      <w:r w:rsidR="00293A56" w:rsidRPr="00D11607">
        <w:rPr>
          <w:rFonts w:ascii="Calibri" w:hAnsi="Calibri" w:cs="Calibri"/>
        </w:rPr>
        <w:t xml:space="preserve"> </w:t>
      </w:r>
      <w:r w:rsidRPr="00D11607">
        <w:rPr>
          <w:rFonts w:ascii="Calibri" w:hAnsi="Calibri" w:cs="Calibri"/>
        </w:rPr>
        <w:t>surenkamąsias plombas ir laidą plombavimui</w:t>
      </w:r>
      <w:r w:rsidR="00462DCE" w:rsidRPr="00D11607">
        <w:rPr>
          <w:rFonts w:ascii="Calibri" w:hAnsi="Calibri" w:cs="Calibri"/>
        </w:rPr>
        <w:t>;</w:t>
      </w:r>
    </w:p>
    <w:p w14:paraId="4A6C0932" w14:textId="33B7E78D" w:rsidR="00F00242" w:rsidRPr="00D11607" w:rsidRDefault="00F00242" w:rsidP="00462DCE">
      <w:pPr>
        <w:rPr>
          <w:rFonts w:ascii="Calibri" w:hAnsi="Calibri" w:cs="Calibri"/>
        </w:rPr>
      </w:pPr>
      <w:r w:rsidRPr="00D11607">
        <w:rPr>
          <w:rFonts w:ascii="Calibri" w:hAnsi="Calibri" w:cs="Calibri"/>
        </w:rPr>
        <w:t>10.4.</w:t>
      </w:r>
      <w:r w:rsidR="00462DCE" w:rsidRPr="00D11607">
        <w:rPr>
          <w:rFonts w:ascii="Calibri" w:hAnsi="Calibri" w:cs="Calibri"/>
        </w:rPr>
        <w:t xml:space="preserve"> </w:t>
      </w:r>
      <w:r w:rsidRPr="00D11607">
        <w:rPr>
          <w:rFonts w:ascii="Calibri" w:hAnsi="Calibri" w:cs="Calibri"/>
        </w:rPr>
        <w:t xml:space="preserve">Perkantysis subjektas įdiegia į Tiekėjo planšetinį kompiuterį modulį, kurio pagalba bus vykdomas skaitiklių keitimo, vandens apskaitos mazgo plombavimo duomenų pildymas. Planšetinio kompiuterio privalomi ir rekomenduojami parametrai nurodyti </w:t>
      </w:r>
      <w:r w:rsidR="00462DCE" w:rsidRPr="00D11607">
        <w:rPr>
          <w:rFonts w:ascii="Calibri" w:hAnsi="Calibri" w:cs="Calibri"/>
        </w:rPr>
        <w:t>3</w:t>
      </w:r>
      <w:r w:rsidRPr="00D11607">
        <w:rPr>
          <w:rFonts w:ascii="Calibri" w:hAnsi="Calibri" w:cs="Calibri"/>
        </w:rPr>
        <w:t xml:space="preserve"> priede.</w:t>
      </w:r>
    </w:p>
    <w:p w14:paraId="5CBA1AE6" w14:textId="38686A37" w:rsidR="00F00242" w:rsidRPr="00D11607" w:rsidRDefault="00F00242" w:rsidP="00462DCE">
      <w:pPr>
        <w:rPr>
          <w:rFonts w:ascii="Calibri" w:hAnsi="Calibri" w:cs="Calibri"/>
        </w:rPr>
      </w:pPr>
      <w:r w:rsidRPr="00D11607">
        <w:rPr>
          <w:rFonts w:ascii="Calibri" w:hAnsi="Calibri" w:cs="Calibri"/>
        </w:rPr>
        <w:t>10.5.</w:t>
      </w:r>
      <w:r w:rsidR="00462DCE" w:rsidRPr="00D11607">
        <w:rPr>
          <w:rFonts w:ascii="Calibri" w:hAnsi="Calibri" w:cs="Calibri"/>
        </w:rPr>
        <w:t xml:space="preserve"> </w:t>
      </w:r>
      <w:r w:rsidRPr="00D11607">
        <w:rPr>
          <w:rFonts w:ascii="Calibri" w:hAnsi="Calibri" w:cs="Calibri"/>
        </w:rPr>
        <w:t>Tiekėjas jam perduotus skaitiklius ir medžiagas privalo naudoti tik pagal paskirtį, vesti jų apskaitą, Perkančiajam subjektui pareikalavus, teikti ataskaitas apie jų panaudojimą ir likučius.</w:t>
      </w:r>
    </w:p>
    <w:p w14:paraId="1D5A6C12" w14:textId="06974055" w:rsidR="00F00242" w:rsidRPr="00D11607" w:rsidRDefault="00F00242" w:rsidP="00462DCE">
      <w:pPr>
        <w:rPr>
          <w:rFonts w:ascii="Calibri" w:hAnsi="Calibri" w:cs="Calibri"/>
        </w:rPr>
      </w:pPr>
      <w:r w:rsidRPr="00D11607">
        <w:rPr>
          <w:rFonts w:ascii="Calibri" w:hAnsi="Calibri" w:cs="Calibri"/>
        </w:rPr>
        <w:t>10.6.</w:t>
      </w:r>
      <w:r w:rsidR="00462DCE" w:rsidRPr="00D11607">
        <w:rPr>
          <w:rFonts w:ascii="Calibri" w:hAnsi="Calibri" w:cs="Calibri"/>
        </w:rPr>
        <w:t xml:space="preserve"> </w:t>
      </w:r>
      <w:r w:rsidRPr="00D11607">
        <w:rPr>
          <w:rFonts w:ascii="Calibri" w:hAnsi="Calibri" w:cs="Calibri"/>
        </w:rPr>
        <w:t>Tiekėjas prisiima materialinę atsakomybę už jam pateiktus skaitiklius, medžiagas, surenkamąsias plombas.</w:t>
      </w:r>
    </w:p>
    <w:p w14:paraId="1A78C5A5" w14:textId="4F447863" w:rsidR="00F00242" w:rsidRPr="00D11607" w:rsidRDefault="00F00242" w:rsidP="00462DCE">
      <w:pPr>
        <w:rPr>
          <w:rFonts w:ascii="Calibri" w:hAnsi="Calibri" w:cs="Calibri"/>
        </w:rPr>
      </w:pPr>
      <w:r w:rsidRPr="00D11607">
        <w:rPr>
          <w:rFonts w:ascii="Calibri" w:hAnsi="Calibri" w:cs="Calibri"/>
        </w:rPr>
        <w:t>10.7.</w:t>
      </w:r>
      <w:r w:rsidR="00462DCE" w:rsidRPr="00D11607">
        <w:rPr>
          <w:rFonts w:ascii="Calibri" w:hAnsi="Calibri" w:cs="Calibri"/>
        </w:rPr>
        <w:t xml:space="preserve"> </w:t>
      </w:r>
      <w:r w:rsidRPr="00D11607">
        <w:rPr>
          <w:rFonts w:ascii="Calibri" w:hAnsi="Calibri" w:cs="Calibri"/>
        </w:rPr>
        <w:t>Tiekėjas pats organizuoja patekimą į visus užsakyme nurodytus objektus.</w:t>
      </w:r>
    </w:p>
    <w:p w14:paraId="758E44DD" w14:textId="6365E64C" w:rsidR="00F00242" w:rsidRPr="00D11607" w:rsidRDefault="00F00242" w:rsidP="00462DCE">
      <w:pPr>
        <w:rPr>
          <w:rFonts w:ascii="Calibri" w:hAnsi="Calibri" w:cs="Calibri"/>
        </w:rPr>
      </w:pPr>
      <w:r w:rsidRPr="00D11607">
        <w:rPr>
          <w:rFonts w:ascii="Calibri" w:hAnsi="Calibri" w:cs="Calibri"/>
        </w:rPr>
        <w:t>10.8.</w:t>
      </w:r>
      <w:r w:rsidR="00462DCE" w:rsidRPr="00D11607">
        <w:rPr>
          <w:rFonts w:ascii="Calibri" w:hAnsi="Calibri" w:cs="Calibri"/>
        </w:rPr>
        <w:t xml:space="preserve"> </w:t>
      </w:r>
      <w:r w:rsidRPr="00D11607">
        <w:rPr>
          <w:rFonts w:ascii="Calibri" w:hAnsi="Calibri" w:cs="Calibri"/>
        </w:rPr>
        <w:t>Tiekėjas Paslaugą turi atlikti darbo dienomis nuo 8 val. iki 20 val. arba kitu, su objekto savininku, nuomininku ar jo įgaliotu atstovu suderintu, abiem pusėms patogiu laiku.</w:t>
      </w:r>
    </w:p>
    <w:p w14:paraId="643BD728" w14:textId="6DEBF3E0" w:rsidR="00F00242" w:rsidRPr="00D11607" w:rsidRDefault="00F00242" w:rsidP="00462DCE">
      <w:pPr>
        <w:rPr>
          <w:rFonts w:ascii="Calibri" w:hAnsi="Calibri" w:cs="Calibri"/>
        </w:rPr>
      </w:pPr>
      <w:r w:rsidRPr="00D11607">
        <w:rPr>
          <w:rFonts w:ascii="Calibri" w:hAnsi="Calibri" w:cs="Calibri"/>
        </w:rPr>
        <w:t>10.9.</w:t>
      </w:r>
      <w:r w:rsidR="00462DCE" w:rsidRPr="00D11607">
        <w:rPr>
          <w:rFonts w:ascii="Calibri" w:hAnsi="Calibri" w:cs="Calibri"/>
        </w:rPr>
        <w:t xml:space="preserve"> </w:t>
      </w:r>
      <w:r w:rsidRPr="00D11607">
        <w:rPr>
          <w:rFonts w:ascii="Calibri" w:hAnsi="Calibri" w:cs="Calibri"/>
        </w:rPr>
        <w:t>Tiekėjas prieš patekdamas į objektą privalo:</w:t>
      </w:r>
    </w:p>
    <w:p w14:paraId="66B9F9F6" w14:textId="586893A2" w:rsidR="00F00242" w:rsidRPr="00D11607" w:rsidRDefault="00F00242" w:rsidP="00F00242">
      <w:pPr>
        <w:rPr>
          <w:rFonts w:ascii="Calibri" w:hAnsi="Calibri" w:cs="Calibri"/>
        </w:rPr>
      </w:pPr>
      <w:r w:rsidRPr="00D11607">
        <w:rPr>
          <w:rFonts w:ascii="Calibri" w:hAnsi="Calibri" w:cs="Calibri"/>
        </w:rPr>
        <w:t>10.9.1. būti apsirūpinęs spec. rūbais, būti matomoje vietoje įsisegęs darb</w:t>
      </w:r>
      <w:r w:rsidR="00462DCE" w:rsidRPr="00D11607">
        <w:rPr>
          <w:rFonts w:ascii="Calibri" w:hAnsi="Calibri" w:cs="Calibri"/>
        </w:rPr>
        <w:t>uotojo</w:t>
      </w:r>
      <w:r w:rsidRPr="00D11607">
        <w:rPr>
          <w:rFonts w:ascii="Calibri" w:hAnsi="Calibri" w:cs="Calibri"/>
        </w:rPr>
        <w:t xml:space="preserve"> pažymėjimą;</w:t>
      </w:r>
    </w:p>
    <w:p w14:paraId="07B749CF" w14:textId="77777777" w:rsidR="00F00242" w:rsidRPr="00D11607" w:rsidRDefault="00F00242" w:rsidP="00F00242">
      <w:pPr>
        <w:rPr>
          <w:rFonts w:ascii="Calibri" w:hAnsi="Calibri" w:cs="Calibri"/>
        </w:rPr>
      </w:pPr>
      <w:r w:rsidRPr="00D11607">
        <w:rPr>
          <w:rFonts w:ascii="Calibri" w:hAnsi="Calibri" w:cs="Calibri"/>
        </w:rPr>
        <w:t>10.9.2. turėti Perkančiojo subjekto pateiktą įgaliojimą, objekto savininkui / nuomininkui ar jo įgaliotam atstovui paprašius, jį pateikti.</w:t>
      </w:r>
    </w:p>
    <w:p w14:paraId="4B79C64C" w14:textId="2FCF9373" w:rsidR="00F00242" w:rsidRPr="00D11607" w:rsidRDefault="00F00242" w:rsidP="00462DCE">
      <w:pPr>
        <w:rPr>
          <w:rFonts w:ascii="Calibri" w:hAnsi="Calibri" w:cs="Calibri"/>
        </w:rPr>
      </w:pPr>
      <w:r w:rsidRPr="00D11607">
        <w:rPr>
          <w:rFonts w:ascii="Calibri" w:hAnsi="Calibri" w:cs="Calibri"/>
        </w:rPr>
        <w:t>10.10.</w:t>
      </w:r>
      <w:r w:rsidR="00462DCE" w:rsidRPr="00D11607">
        <w:rPr>
          <w:rFonts w:ascii="Calibri" w:hAnsi="Calibri" w:cs="Calibri"/>
        </w:rPr>
        <w:t xml:space="preserve"> </w:t>
      </w:r>
      <w:r w:rsidRPr="00D11607">
        <w:rPr>
          <w:rFonts w:ascii="Calibri" w:hAnsi="Calibri" w:cs="Calibri"/>
        </w:rPr>
        <w:t>Atvykęs į objektą, prieš pradėdamas darbus, Tiekėjas apžiūri objekte įrengtą skaitiklį. Pastebėjęs netvarkingą / pažeistą skaitiklį (skaitiklis nesisuka, sudaužytas, suskilęs, nuplėšta plomba ar pan.), Tiekėjas turi nedelsiant informuoti Perkančiojo subjekto atsakingą atstovą apie pastebėtą pažeidimą, kad Perkančiojo subjekto atsakingas atstovas atvyktų ir užfiksuotų pažeidimą.</w:t>
      </w:r>
    </w:p>
    <w:p w14:paraId="72F507B8" w14:textId="61CC8999" w:rsidR="00F00242" w:rsidRPr="00D11607" w:rsidRDefault="00F00242" w:rsidP="00462DCE">
      <w:pPr>
        <w:rPr>
          <w:rFonts w:ascii="Calibri" w:hAnsi="Calibri" w:cs="Calibri"/>
        </w:rPr>
      </w:pPr>
      <w:r w:rsidRPr="00D11607">
        <w:rPr>
          <w:rFonts w:ascii="Calibri" w:hAnsi="Calibri" w:cs="Calibri"/>
        </w:rPr>
        <w:t>10.11.</w:t>
      </w:r>
      <w:r w:rsidR="00462DCE" w:rsidRPr="00D11607">
        <w:rPr>
          <w:rFonts w:ascii="Calibri" w:hAnsi="Calibri" w:cs="Calibri"/>
        </w:rPr>
        <w:t xml:space="preserve"> </w:t>
      </w:r>
      <w:r w:rsidRPr="00D11607">
        <w:rPr>
          <w:rFonts w:ascii="Calibri" w:hAnsi="Calibri" w:cs="Calibri"/>
        </w:rPr>
        <w:t>Tiekėjas pasiruošia darbo vietą, kad nebūtų teršiama aplinka, nebūtų sugadinta patalpų apdaila ir įrengimai, materialinės vertybės. Paslaugą atlieka operatyviai, sutvarko ir palieka švarią savo darbo vietą.</w:t>
      </w:r>
    </w:p>
    <w:p w14:paraId="5D2EE681" w14:textId="48F5764F" w:rsidR="00F00242" w:rsidRPr="00D11607" w:rsidRDefault="00F00242" w:rsidP="00462DCE">
      <w:pPr>
        <w:rPr>
          <w:rFonts w:ascii="Calibri" w:hAnsi="Calibri" w:cs="Calibri"/>
        </w:rPr>
      </w:pPr>
      <w:r w:rsidRPr="00D11607">
        <w:rPr>
          <w:rFonts w:ascii="Calibri" w:hAnsi="Calibri" w:cs="Calibri"/>
        </w:rPr>
        <w:t>10.12.</w:t>
      </w:r>
      <w:r w:rsidR="00462DCE" w:rsidRPr="00D11607">
        <w:rPr>
          <w:rFonts w:ascii="Calibri" w:hAnsi="Calibri" w:cs="Calibri"/>
        </w:rPr>
        <w:t xml:space="preserve"> </w:t>
      </w:r>
      <w:r w:rsidRPr="00D11607">
        <w:rPr>
          <w:rFonts w:ascii="Calibri" w:hAnsi="Calibri" w:cs="Calibri"/>
        </w:rPr>
        <w:t>Pakeitęs skaitiklį, Tiekėjas turi Perkančiojo subjekto pateiktomis surenkamomis plombomis užplombuoti skaitiklio montavimo veržles, filtrą.</w:t>
      </w:r>
    </w:p>
    <w:p w14:paraId="249445CB" w14:textId="144BE96C" w:rsidR="00F00242" w:rsidRPr="00D11607" w:rsidRDefault="00F00242" w:rsidP="00462DCE">
      <w:pPr>
        <w:rPr>
          <w:rFonts w:ascii="Calibri" w:hAnsi="Calibri" w:cs="Calibri"/>
        </w:rPr>
      </w:pPr>
      <w:r w:rsidRPr="00D11607">
        <w:rPr>
          <w:rFonts w:ascii="Calibri" w:hAnsi="Calibri" w:cs="Calibri"/>
        </w:rPr>
        <w:t>10.13.</w:t>
      </w:r>
      <w:r w:rsidR="00462DCE" w:rsidRPr="00D11607">
        <w:rPr>
          <w:rFonts w:ascii="Calibri" w:hAnsi="Calibri" w:cs="Calibri"/>
        </w:rPr>
        <w:t xml:space="preserve"> </w:t>
      </w:r>
      <w:r w:rsidRPr="00D11607">
        <w:rPr>
          <w:rFonts w:ascii="Calibri" w:hAnsi="Calibri" w:cs="Calibri"/>
        </w:rPr>
        <w:t>Atlikęs Paslaugą, Tiekėjas objekto savininkui / nuomininkui ar jo įgaliotam atstovui pateikia pasirašymui elektroniniame formate, planšetiniu kompiuteriu surašytą Aktą, kuriame turi būti nurodyta:</w:t>
      </w:r>
    </w:p>
    <w:p w14:paraId="0B10C83E" w14:textId="1329BC41" w:rsidR="00F00242" w:rsidRPr="00D11607" w:rsidRDefault="00F00242" w:rsidP="00462DCE">
      <w:pPr>
        <w:rPr>
          <w:rFonts w:ascii="Calibri" w:hAnsi="Calibri" w:cs="Calibri"/>
        </w:rPr>
      </w:pPr>
      <w:r w:rsidRPr="00D11607">
        <w:rPr>
          <w:rFonts w:ascii="Calibri" w:hAnsi="Calibri" w:cs="Calibri"/>
        </w:rPr>
        <w:t>10.13.1.</w:t>
      </w:r>
      <w:r w:rsidR="00462DCE" w:rsidRPr="00D11607">
        <w:rPr>
          <w:rFonts w:ascii="Calibri" w:hAnsi="Calibri" w:cs="Calibri"/>
        </w:rPr>
        <w:t xml:space="preserve"> </w:t>
      </w:r>
      <w:r w:rsidRPr="00D11607">
        <w:rPr>
          <w:rFonts w:ascii="Calibri" w:hAnsi="Calibri" w:cs="Calibri"/>
        </w:rPr>
        <w:t>objekto adresas;</w:t>
      </w:r>
    </w:p>
    <w:p w14:paraId="04BDBB35" w14:textId="666B6E94" w:rsidR="00F00242" w:rsidRPr="00D11607" w:rsidRDefault="00F00242" w:rsidP="00462DCE">
      <w:pPr>
        <w:rPr>
          <w:rFonts w:ascii="Calibri" w:hAnsi="Calibri" w:cs="Calibri"/>
        </w:rPr>
      </w:pPr>
      <w:r w:rsidRPr="00D11607">
        <w:rPr>
          <w:rFonts w:ascii="Calibri" w:hAnsi="Calibri" w:cs="Calibri"/>
        </w:rPr>
        <w:t>10.13.2.</w:t>
      </w:r>
      <w:r w:rsidR="00462DCE" w:rsidRPr="00D11607">
        <w:rPr>
          <w:rFonts w:ascii="Calibri" w:hAnsi="Calibri" w:cs="Calibri"/>
        </w:rPr>
        <w:t xml:space="preserve"> </w:t>
      </w:r>
      <w:r w:rsidRPr="00D11607">
        <w:rPr>
          <w:rFonts w:ascii="Calibri" w:hAnsi="Calibri" w:cs="Calibri"/>
        </w:rPr>
        <w:t>skaitiklių (išmontuoto / naujai sumontuoto) numeriai;</w:t>
      </w:r>
    </w:p>
    <w:p w14:paraId="5146D2C8" w14:textId="780F229D" w:rsidR="00F00242" w:rsidRPr="00D11607" w:rsidRDefault="00F00242" w:rsidP="00462DCE">
      <w:pPr>
        <w:rPr>
          <w:rFonts w:ascii="Calibri" w:hAnsi="Calibri" w:cs="Calibri"/>
        </w:rPr>
      </w:pPr>
      <w:r w:rsidRPr="00D11607">
        <w:rPr>
          <w:rFonts w:ascii="Calibri" w:hAnsi="Calibri" w:cs="Calibri"/>
        </w:rPr>
        <w:t>10.13.3.</w:t>
      </w:r>
      <w:r w:rsidR="00462DCE" w:rsidRPr="00D11607">
        <w:rPr>
          <w:rFonts w:ascii="Calibri" w:hAnsi="Calibri" w:cs="Calibri"/>
        </w:rPr>
        <w:t xml:space="preserve"> </w:t>
      </w:r>
      <w:r w:rsidRPr="00D11607">
        <w:rPr>
          <w:rFonts w:ascii="Calibri" w:hAnsi="Calibri" w:cs="Calibri"/>
        </w:rPr>
        <w:t>surenkamųjų plombų numeriai;</w:t>
      </w:r>
    </w:p>
    <w:p w14:paraId="1B0F165D" w14:textId="2FD9C47F" w:rsidR="00F00242" w:rsidRPr="00D11607" w:rsidRDefault="00F00242" w:rsidP="00462DCE">
      <w:pPr>
        <w:rPr>
          <w:rFonts w:ascii="Calibri" w:hAnsi="Calibri" w:cs="Calibri"/>
        </w:rPr>
      </w:pPr>
      <w:r w:rsidRPr="00D11607">
        <w:rPr>
          <w:rFonts w:ascii="Calibri" w:hAnsi="Calibri" w:cs="Calibri"/>
        </w:rPr>
        <w:lastRenderedPageBreak/>
        <w:t>10.13.4.</w:t>
      </w:r>
      <w:r w:rsidR="00462DCE" w:rsidRPr="00D11607">
        <w:rPr>
          <w:rFonts w:ascii="Calibri" w:hAnsi="Calibri" w:cs="Calibri"/>
        </w:rPr>
        <w:t xml:space="preserve"> </w:t>
      </w:r>
      <w:r w:rsidRPr="00D11607">
        <w:rPr>
          <w:rFonts w:ascii="Calibri" w:hAnsi="Calibri" w:cs="Calibri"/>
        </w:rPr>
        <w:t>skaitiklių (išmontuoto / naujai sumontuoto) rodmenys;</w:t>
      </w:r>
    </w:p>
    <w:p w14:paraId="384AE821" w14:textId="4399F7FA" w:rsidR="00F00242" w:rsidRPr="00D11607" w:rsidRDefault="00F00242" w:rsidP="00462DCE">
      <w:pPr>
        <w:rPr>
          <w:rFonts w:ascii="Calibri" w:hAnsi="Calibri" w:cs="Calibri"/>
        </w:rPr>
      </w:pPr>
      <w:r w:rsidRPr="00D11607">
        <w:rPr>
          <w:rFonts w:ascii="Calibri" w:hAnsi="Calibri" w:cs="Calibri"/>
        </w:rPr>
        <w:t>10.13.5.</w:t>
      </w:r>
      <w:r w:rsidR="00462DCE" w:rsidRPr="00D11607">
        <w:rPr>
          <w:rFonts w:ascii="Calibri" w:hAnsi="Calibri" w:cs="Calibri"/>
        </w:rPr>
        <w:t xml:space="preserve"> </w:t>
      </w:r>
      <w:r w:rsidRPr="00D11607">
        <w:rPr>
          <w:rFonts w:ascii="Calibri" w:hAnsi="Calibri" w:cs="Calibri"/>
        </w:rPr>
        <w:t>sumontuotos medžiagos;</w:t>
      </w:r>
    </w:p>
    <w:p w14:paraId="2951268E" w14:textId="7CA7E2C5" w:rsidR="00F00242" w:rsidRPr="00D11607" w:rsidRDefault="00F00242" w:rsidP="00462DCE">
      <w:pPr>
        <w:rPr>
          <w:rFonts w:ascii="Calibri" w:hAnsi="Calibri" w:cs="Calibri"/>
        </w:rPr>
      </w:pPr>
      <w:r w:rsidRPr="00D11607">
        <w:rPr>
          <w:rFonts w:ascii="Calibri" w:hAnsi="Calibri" w:cs="Calibri"/>
        </w:rPr>
        <w:t>10.13.6.</w:t>
      </w:r>
      <w:r w:rsidR="00462DCE" w:rsidRPr="00D11607">
        <w:rPr>
          <w:rFonts w:ascii="Calibri" w:hAnsi="Calibri" w:cs="Calibri"/>
        </w:rPr>
        <w:t xml:space="preserve"> </w:t>
      </w:r>
      <w:r w:rsidRPr="00D11607">
        <w:rPr>
          <w:rFonts w:ascii="Calibri" w:hAnsi="Calibri" w:cs="Calibri"/>
        </w:rPr>
        <w:t>objekto savininko / nuomininko ar jo įgalioto atstovo kontaktiniai duomenys;</w:t>
      </w:r>
    </w:p>
    <w:p w14:paraId="3ACC3EAB" w14:textId="1FB51C3C" w:rsidR="00F00242" w:rsidRPr="00D11607" w:rsidRDefault="00F00242" w:rsidP="00462DCE">
      <w:pPr>
        <w:rPr>
          <w:rFonts w:ascii="Calibri" w:hAnsi="Calibri" w:cs="Calibri"/>
        </w:rPr>
      </w:pPr>
      <w:r w:rsidRPr="00D11607">
        <w:rPr>
          <w:rFonts w:ascii="Calibri" w:hAnsi="Calibri" w:cs="Calibri"/>
        </w:rPr>
        <w:t>10.13.7.</w:t>
      </w:r>
      <w:r w:rsidR="00462DCE" w:rsidRPr="00D11607">
        <w:rPr>
          <w:rFonts w:ascii="Calibri" w:hAnsi="Calibri" w:cs="Calibri"/>
        </w:rPr>
        <w:t xml:space="preserve"> </w:t>
      </w:r>
      <w:r w:rsidRPr="00D11607">
        <w:rPr>
          <w:rFonts w:ascii="Calibri" w:hAnsi="Calibri" w:cs="Calibri"/>
        </w:rPr>
        <w:t>kitų objekte įrengtų vandens skaitiklių rodmenys.</w:t>
      </w:r>
    </w:p>
    <w:p w14:paraId="623369D5" w14:textId="2A094D80" w:rsidR="00F00242" w:rsidRPr="00D11607" w:rsidRDefault="00F00242" w:rsidP="00462DCE">
      <w:pPr>
        <w:rPr>
          <w:rFonts w:ascii="Calibri" w:hAnsi="Calibri" w:cs="Calibri"/>
        </w:rPr>
      </w:pPr>
      <w:r w:rsidRPr="00D11607">
        <w:rPr>
          <w:rFonts w:ascii="Calibri" w:hAnsi="Calibri" w:cs="Calibri"/>
        </w:rPr>
        <w:t>10.14.</w:t>
      </w:r>
      <w:r w:rsidR="00462DCE" w:rsidRPr="00D11607">
        <w:rPr>
          <w:rFonts w:ascii="Calibri" w:hAnsi="Calibri" w:cs="Calibri"/>
        </w:rPr>
        <w:t xml:space="preserve"> </w:t>
      </w:r>
      <w:r w:rsidRPr="00D11607">
        <w:rPr>
          <w:rFonts w:ascii="Calibri" w:hAnsi="Calibri" w:cs="Calibri"/>
        </w:rPr>
        <w:t>Jei dėl atsiradusių techninių kliūčių nėra galimybės Aktą surašyti planšetiniu kompiuteriu, Tiekėjas 2 (du) egzemplioriais surašo Perkančiojo subjekto pateiktą popierinį Aktą, kuriame turi būti nurodyta 10.13.1. – 10.13.7 papunkčiuose nurodyta informacija.</w:t>
      </w:r>
    </w:p>
    <w:p w14:paraId="09CEC619" w14:textId="045C059A" w:rsidR="00F00242" w:rsidRPr="00D11607" w:rsidRDefault="00F00242" w:rsidP="00462DCE">
      <w:pPr>
        <w:rPr>
          <w:rFonts w:ascii="Calibri" w:hAnsi="Calibri" w:cs="Calibri"/>
        </w:rPr>
      </w:pPr>
      <w:r w:rsidRPr="00D11607">
        <w:rPr>
          <w:rFonts w:ascii="Calibri" w:hAnsi="Calibri" w:cs="Calibri"/>
        </w:rPr>
        <w:t>10.15.</w:t>
      </w:r>
      <w:r w:rsidR="00462DCE" w:rsidRPr="00D11607">
        <w:rPr>
          <w:rFonts w:ascii="Calibri" w:hAnsi="Calibri" w:cs="Calibri"/>
        </w:rPr>
        <w:t xml:space="preserve"> </w:t>
      </w:r>
      <w:r w:rsidRPr="00D11607">
        <w:rPr>
          <w:rFonts w:ascii="Calibri" w:hAnsi="Calibri" w:cs="Calibri"/>
        </w:rPr>
        <w:t>Dviem egzemplioriais surašytą popierinį Aktą pasirašo Tiekėjas ir objekto savininkas / nuomininkas ar jo įgaliotas atstovas.</w:t>
      </w:r>
    </w:p>
    <w:p w14:paraId="79917CF5" w14:textId="6CBB6F99" w:rsidR="00F00242" w:rsidRPr="00D11607" w:rsidRDefault="00F00242" w:rsidP="00462DCE">
      <w:pPr>
        <w:rPr>
          <w:rFonts w:ascii="Calibri" w:hAnsi="Calibri" w:cs="Calibri"/>
        </w:rPr>
      </w:pPr>
      <w:r w:rsidRPr="00D11607">
        <w:rPr>
          <w:rFonts w:ascii="Calibri" w:hAnsi="Calibri" w:cs="Calibri"/>
        </w:rPr>
        <w:t>10.16.</w:t>
      </w:r>
      <w:r w:rsidR="00462DCE" w:rsidRPr="00D11607">
        <w:rPr>
          <w:rFonts w:ascii="Calibri" w:hAnsi="Calibri" w:cs="Calibri"/>
        </w:rPr>
        <w:t xml:space="preserve"> </w:t>
      </w:r>
      <w:r w:rsidRPr="00D11607">
        <w:rPr>
          <w:rFonts w:ascii="Calibri" w:hAnsi="Calibri" w:cs="Calibri"/>
        </w:rPr>
        <w:t xml:space="preserve">Jei dėl techninių priežasčių (susidėvėjęs vamzdynas, nėra priėjimo prie skaitiklio, neveikia </w:t>
      </w:r>
      <w:r w:rsidR="00462DCE" w:rsidRPr="00D11607">
        <w:rPr>
          <w:rFonts w:ascii="Calibri" w:hAnsi="Calibri" w:cs="Calibri"/>
        </w:rPr>
        <w:t>uždaromoji armatūra</w:t>
      </w:r>
      <w:r w:rsidRPr="00D11607">
        <w:rPr>
          <w:rFonts w:ascii="Calibri" w:hAnsi="Calibri" w:cs="Calibri"/>
        </w:rPr>
        <w:t xml:space="preserve"> ir kt.) negalima pakeisti skaitiklio, Tiekėjas planšetiniu kompiuteriu surašo Aktą, nurodydamas technines priežastis, dėl kurių nėra galimybės atlikti Paslaugos bei objekto savininkui / nuomininkui ar jo įgaliotam atstovui pateikia pasirašymui elektroniniame formate surašytą Aktą.</w:t>
      </w:r>
    </w:p>
    <w:p w14:paraId="3E39CCCF" w14:textId="5A5E54FA" w:rsidR="00F00242" w:rsidRPr="00D11607" w:rsidRDefault="00F00242" w:rsidP="00462DCE">
      <w:pPr>
        <w:rPr>
          <w:rFonts w:ascii="Calibri" w:hAnsi="Calibri" w:cs="Calibri"/>
        </w:rPr>
      </w:pPr>
      <w:r w:rsidRPr="00D11607">
        <w:rPr>
          <w:rFonts w:ascii="Calibri" w:hAnsi="Calibri" w:cs="Calibri"/>
        </w:rPr>
        <w:t>10.17.</w:t>
      </w:r>
      <w:r w:rsidR="00462DCE" w:rsidRPr="00D11607">
        <w:rPr>
          <w:rFonts w:ascii="Calibri" w:hAnsi="Calibri" w:cs="Calibri"/>
        </w:rPr>
        <w:t xml:space="preserve"> </w:t>
      </w:r>
      <w:r w:rsidRPr="00D11607">
        <w:rPr>
          <w:rFonts w:ascii="Calibri" w:hAnsi="Calibri" w:cs="Calibri"/>
        </w:rPr>
        <w:t>Jei dėl atsiradusių techninių kliūčių nėra galimybės Aktą surašyti planšetiniu kompiuteriu, Tiekėjas 2 (du) egzemplioriais surašo Perkančiojo subjekto pateiktą popierinį Aktą, nurodo technines priežastis, dėl kurių nėra galimybės atlikti Paslaugą, pasirašo bei pateikia pasirašyti buto savininkui / nuomininkui ar jo įgaliotam atstovui.</w:t>
      </w:r>
    </w:p>
    <w:p w14:paraId="394ED235" w14:textId="39D11883" w:rsidR="00F00242" w:rsidRPr="00D11607" w:rsidRDefault="00F00242" w:rsidP="00462DCE">
      <w:pPr>
        <w:rPr>
          <w:rFonts w:ascii="Calibri" w:hAnsi="Calibri" w:cs="Calibri"/>
        </w:rPr>
      </w:pPr>
      <w:r w:rsidRPr="00D11607">
        <w:rPr>
          <w:rFonts w:ascii="Calibri" w:hAnsi="Calibri" w:cs="Calibri"/>
        </w:rPr>
        <w:t>10.18.</w:t>
      </w:r>
      <w:r w:rsidR="00462DCE" w:rsidRPr="00D11607">
        <w:rPr>
          <w:rFonts w:ascii="Calibri" w:hAnsi="Calibri" w:cs="Calibri"/>
        </w:rPr>
        <w:t xml:space="preserve"> </w:t>
      </w:r>
      <w:r w:rsidRPr="00D11607">
        <w:rPr>
          <w:rFonts w:ascii="Calibri" w:hAnsi="Calibri" w:cs="Calibri"/>
        </w:rPr>
        <w:t>Vykdant Paslaugą objekte, geriamojo vandens tiekimas kitiems namo gyventojams ar kitų patalpų savininkams negali būti sutrikdytas.</w:t>
      </w:r>
    </w:p>
    <w:p w14:paraId="674818E5" w14:textId="75744498" w:rsidR="00F00242" w:rsidRPr="00D11607" w:rsidRDefault="00F00242" w:rsidP="00462DCE">
      <w:pPr>
        <w:rPr>
          <w:rFonts w:ascii="Calibri" w:hAnsi="Calibri" w:cs="Calibri"/>
        </w:rPr>
      </w:pPr>
      <w:r w:rsidRPr="00D11607">
        <w:rPr>
          <w:rFonts w:ascii="Calibri" w:hAnsi="Calibri" w:cs="Calibri"/>
        </w:rPr>
        <w:t>10.19.</w:t>
      </w:r>
      <w:r w:rsidR="00462DCE" w:rsidRPr="00D11607">
        <w:rPr>
          <w:rFonts w:ascii="Calibri" w:hAnsi="Calibri" w:cs="Calibri"/>
        </w:rPr>
        <w:t xml:space="preserve"> </w:t>
      </w:r>
      <w:r w:rsidRPr="00D11607">
        <w:rPr>
          <w:rFonts w:ascii="Calibri" w:hAnsi="Calibri" w:cs="Calibri"/>
        </w:rPr>
        <w:t>Tiekėjas surašytus popierinius Aktus (jei dėl atsiradusių techninių kliūčių nėra galimybės Aktą surašyti planšetiniu kompiuteriu) privalo perduoti Perkančiajam subjektui ne vėliau kaip per 3 (trys) darbo dienas nuo Paslaugos atlikimo ir Akto pasirašymo dienos.</w:t>
      </w:r>
    </w:p>
    <w:p w14:paraId="38803211" w14:textId="0F3B05F8" w:rsidR="00F00242" w:rsidRPr="00D11607" w:rsidRDefault="00F00242" w:rsidP="00462DCE">
      <w:pPr>
        <w:rPr>
          <w:rFonts w:ascii="Calibri" w:hAnsi="Calibri" w:cs="Calibri"/>
        </w:rPr>
      </w:pPr>
      <w:r w:rsidRPr="00D11607">
        <w:rPr>
          <w:rFonts w:ascii="Calibri" w:hAnsi="Calibri" w:cs="Calibri"/>
        </w:rPr>
        <w:t>10.20.</w:t>
      </w:r>
      <w:r w:rsidR="00462DCE" w:rsidRPr="00D11607">
        <w:rPr>
          <w:rFonts w:ascii="Calibri" w:hAnsi="Calibri" w:cs="Calibri"/>
        </w:rPr>
        <w:t xml:space="preserve"> </w:t>
      </w:r>
      <w:r w:rsidRPr="00D11607">
        <w:rPr>
          <w:rFonts w:ascii="Calibri" w:hAnsi="Calibri" w:cs="Calibri"/>
        </w:rPr>
        <w:t>Jei Perkantysis subjektas Aktuose nustato duomenų netikslumus, Tiekėjas tuos netikslumus privalo patikslinti ne vėliau kaip per 2 (du) darbo dienas, nuo pranešimo raštu (el. paštu) apie nustatytus duomenų netikslumus gavimo dienos.</w:t>
      </w:r>
    </w:p>
    <w:p w14:paraId="05837BD9" w14:textId="71A9F143" w:rsidR="00F00242" w:rsidRPr="00D11607" w:rsidRDefault="00F00242" w:rsidP="00462DCE">
      <w:pPr>
        <w:rPr>
          <w:rFonts w:ascii="Calibri" w:hAnsi="Calibri" w:cs="Calibri"/>
        </w:rPr>
      </w:pPr>
      <w:r w:rsidRPr="00D11607">
        <w:rPr>
          <w:rFonts w:ascii="Calibri" w:hAnsi="Calibri" w:cs="Calibri"/>
        </w:rPr>
        <w:t>10.21.</w:t>
      </w:r>
      <w:r w:rsidR="00462DCE" w:rsidRPr="00D11607">
        <w:rPr>
          <w:rFonts w:ascii="Calibri" w:hAnsi="Calibri" w:cs="Calibri"/>
        </w:rPr>
        <w:t xml:space="preserve"> </w:t>
      </w:r>
      <w:r w:rsidRPr="00D11607">
        <w:rPr>
          <w:rFonts w:ascii="Calibri" w:hAnsi="Calibri" w:cs="Calibri"/>
        </w:rPr>
        <w:t>Po skaitiklio išmontavimo ir sumontavimo objekte atsiradusius vandens tiekimo sutrikimus Tiekėjas privalo pašalinti nedelsiant, ne vėliau kaip per 24 (dvidešimt keturi) valandas nuo iš Perkančiojo subjekto gauto pranešimo raštu (el. paštu).</w:t>
      </w:r>
    </w:p>
    <w:p w14:paraId="5CD4E860" w14:textId="5E948C7E" w:rsidR="00F00242" w:rsidRPr="00D11607" w:rsidRDefault="00F00242" w:rsidP="00462DCE">
      <w:pPr>
        <w:rPr>
          <w:rFonts w:ascii="Calibri" w:hAnsi="Calibri" w:cs="Calibri"/>
        </w:rPr>
      </w:pPr>
      <w:r w:rsidRPr="00D11607">
        <w:rPr>
          <w:rFonts w:ascii="Calibri" w:hAnsi="Calibri" w:cs="Calibri"/>
        </w:rPr>
        <w:t>10.22.</w:t>
      </w:r>
      <w:r w:rsidR="00462DCE" w:rsidRPr="00D11607">
        <w:rPr>
          <w:rFonts w:ascii="Calibri" w:hAnsi="Calibri" w:cs="Calibri"/>
        </w:rPr>
        <w:t xml:space="preserve"> </w:t>
      </w:r>
      <w:r w:rsidRPr="00D11607">
        <w:rPr>
          <w:rFonts w:ascii="Calibri" w:hAnsi="Calibri" w:cs="Calibri"/>
        </w:rPr>
        <w:t>Skaitiklio keitimo darbams Tiekėjas suteikia 12 (dvylika) mėn. garantiją nuo Paslaugos atlikimo laiko.</w:t>
      </w:r>
    </w:p>
    <w:p w14:paraId="2E551961" w14:textId="0D45D564" w:rsidR="00F00242" w:rsidRPr="00D11607" w:rsidRDefault="00F00242" w:rsidP="00462DCE">
      <w:pPr>
        <w:rPr>
          <w:rFonts w:ascii="Calibri" w:hAnsi="Calibri" w:cs="Calibri"/>
        </w:rPr>
      </w:pPr>
      <w:r w:rsidRPr="00D11607">
        <w:rPr>
          <w:rFonts w:ascii="Calibri" w:hAnsi="Calibri" w:cs="Calibri"/>
        </w:rPr>
        <w:t>10.23.</w:t>
      </w:r>
      <w:r w:rsidR="00462DCE" w:rsidRPr="00D11607">
        <w:rPr>
          <w:rFonts w:ascii="Calibri" w:hAnsi="Calibri" w:cs="Calibri"/>
        </w:rPr>
        <w:t xml:space="preserve"> </w:t>
      </w:r>
      <w:r w:rsidRPr="00D11607">
        <w:rPr>
          <w:rFonts w:ascii="Calibri" w:hAnsi="Calibri" w:cs="Calibri"/>
        </w:rPr>
        <w:t>Garantiniu laikotarpiu Tiekėjo suteiktoje Paslaugoje atsiradusius defektus Tiekėjas šalina savo lėšomis, per 36 (trisdešimt šeši) valandas nuo pranešimo iš Perkančiojo subjekto gavimo raštu (el. paštu). Tiekėjas atsakingas už visus defektus viso garantinio laikotarpio metu.</w:t>
      </w:r>
    </w:p>
    <w:p w14:paraId="5F03340F" w14:textId="0C1F79FF" w:rsidR="00F00242" w:rsidRPr="00D11607" w:rsidRDefault="00F00242" w:rsidP="00462DCE">
      <w:pPr>
        <w:rPr>
          <w:rFonts w:ascii="Calibri" w:hAnsi="Calibri" w:cs="Calibri"/>
        </w:rPr>
      </w:pPr>
      <w:r w:rsidRPr="00D11607">
        <w:rPr>
          <w:rFonts w:ascii="Calibri" w:hAnsi="Calibri" w:cs="Calibri"/>
        </w:rPr>
        <w:t>10.24.</w:t>
      </w:r>
      <w:r w:rsidR="00462DCE" w:rsidRPr="00D11607">
        <w:rPr>
          <w:rFonts w:ascii="Calibri" w:hAnsi="Calibri" w:cs="Calibri"/>
        </w:rPr>
        <w:t xml:space="preserve"> </w:t>
      </w:r>
      <w:r w:rsidRPr="00D11607">
        <w:rPr>
          <w:rFonts w:ascii="Calibri" w:hAnsi="Calibri" w:cs="Calibri"/>
        </w:rPr>
        <w:t>Jei dėl techninių priežasčių (geriamojo vandens apskaitos mazgas susidėvėjęs, nėra įrengto</w:t>
      </w:r>
      <w:r w:rsidR="00462DCE" w:rsidRPr="00D11607">
        <w:rPr>
          <w:rFonts w:ascii="Calibri" w:hAnsi="Calibri" w:cs="Calibri"/>
        </w:rPr>
        <w:t>s</w:t>
      </w:r>
      <w:r w:rsidRPr="00D11607">
        <w:rPr>
          <w:rFonts w:ascii="Calibri" w:hAnsi="Calibri" w:cs="Calibri"/>
        </w:rPr>
        <w:t xml:space="preserve"> </w:t>
      </w:r>
      <w:r w:rsidR="00462DCE" w:rsidRPr="00D11607">
        <w:rPr>
          <w:rFonts w:ascii="Calibri" w:hAnsi="Calibri" w:cs="Calibri"/>
        </w:rPr>
        <w:t>uždaromosios armatūros</w:t>
      </w:r>
      <w:r w:rsidRPr="00D11607">
        <w:rPr>
          <w:rFonts w:ascii="Calibri" w:hAnsi="Calibri" w:cs="Calibri"/>
        </w:rPr>
        <w:t xml:space="preserve"> prieš skaitiklį, ar ji neveikia ir t.t.) negalima atlikti Paslaugos, Tiekėjas, klientui sutikus apmokėti, atlieka visus reikalingus darbus, kad skaitiklis būtų pakeistas. Už papildomas paslaugas, nenumatytas sutartyje, Perkantysis subjektas Tiekėjui neapmoka.</w:t>
      </w:r>
    </w:p>
    <w:p w14:paraId="717F428D" w14:textId="0A086416" w:rsidR="00F00242" w:rsidRPr="00D11607" w:rsidRDefault="00F00242" w:rsidP="00462DCE">
      <w:pPr>
        <w:rPr>
          <w:rFonts w:ascii="Calibri" w:hAnsi="Calibri" w:cs="Calibri"/>
        </w:rPr>
      </w:pPr>
      <w:r w:rsidRPr="00D11607">
        <w:rPr>
          <w:rFonts w:ascii="Calibri" w:hAnsi="Calibri" w:cs="Calibri"/>
        </w:rPr>
        <w:lastRenderedPageBreak/>
        <w:t>10.25.</w:t>
      </w:r>
      <w:r w:rsidR="00462DCE" w:rsidRPr="00D11607">
        <w:rPr>
          <w:rFonts w:ascii="Calibri" w:hAnsi="Calibri" w:cs="Calibri"/>
        </w:rPr>
        <w:t xml:space="preserve"> </w:t>
      </w:r>
      <w:r w:rsidRPr="00D11607">
        <w:rPr>
          <w:rFonts w:ascii="Calibri" w:hAnsi="Calibri" w:cs="Calibri"/>
        </w:rPr>
        <w:t>Išmontuoti skaitikliai perduodami Perkančiajam subjektui mėnesiui pasibaigus, ne vėliau kaip per 3 (trys) darbo dienas, pasirašant 2 (</w:t>
      </w:r>
      <w:r w:rsidR="00462DCE" w:rsidRPr="00D11607">
        <w:rPr>
          <w:rFonts w:ascii="Calibri" w:hAnsi="Calibri" w:cs="Calibri"/>
        </w:rPr>
        <w:t>dviem</w:t>
      </w:r>
      <w:r w:rsidRPr="00D11607">
        <w:rPr>
          <w:rFonts w:ascii="Calibri" w:hAnsi="Calibri" w:cs="Calibri"/>
        </w:rPr>
        <w:t>) egzemplioriais Skaitiklių ir kitų medžiagų perdavimo – priėmimo aktą (</w:t>
      </w:r>
      <w:r w:rsidR="00462DCE" w:rsidRPr="00D11607">
        <w:rPr>
          <w:rFonts w:ascii="Calibri" w:hAnsi="Calibri" w:cs="Calibri"/>
        </w:rPr>
        <w:t>4</w:t>
      </w:r>
      <w:r w:rsidRPr="00D11607">
        <w:rPr>
          <w:rFonts w:ascii="Calibri" w:hAnsi="Calibri" w:cs="Calibri"/>
        </w:rPr>
        <w:t xml:space="preserve"> priedas).</w:t>
      </w:r>
    </w:p>
    <w:p w14:paraId="535655A4" w14:textId="69CC7237" w:rsidR="00F00242" w:rsidRPr="00D11607" w:rsidRDefault="00F00242" w:rsidP="00462DCE">
      <w:pPr>
        <w:rPr>
          <w:rFonts w:ascii="Calibri" w:hAnsi="Calibri" w:cs="Calibri"/>
        </w:rPr>
      </w:pPr>
      <w:r w:rsidRPr="00D11607">
        <w:rPr>
          <w:rFonts w:ascii="Calibri" w:hAnsi="Calibri" w:cs="Calibri"/>
        </w:rPr>
        <w:t>10.26.</w:t>
      </w:r>
      <w:r w:rsidR="00462DCE" w:rsidRPr="00D11607">
        <w:rPr>
          <w:rFonts w:ascii="Calibri" w:hAnsi="Calibri" w:cs="Calibri"/>
        </w:rPr>
        <w:t xml:space="preserve"> </w:t>
      </w:r>
      <w:r w:rsidRPr="00D11607">
        <w:rPr>
          <w:rFonts w:ascii="Calibri" w:hAnsi="Calibri" w:cs="Calibri"/>
        </w:rPr>
        <w:t>Vykdomas žaliasis pirkimas, vadovaujantis Aplinkos apsaugos kriterijų taikymo, vykdant žaliuosius pirkimus, tvarkos aprašo, patvirtinto Lietuvos Respublikos aplinkos ministro 2011 m. birželio 28 d. įsakymu Nr. D1-508 (2022 m. gruodžio 13 d. įsakymo Nr. D1-401 redakcija):</w:t>
      </w:r>
    </w:p>
    <w:p w14:paraId="1D61858D" w14:textId="0018BE6A" w:rsidR="00F00242" w:rsidRPr="00D11607" w:rsidRDefault="00F00242" w:rsidP="00462DCE">
      <w:pPr>
        <w:rPr>
          <w:rFonts w:ascii="Calibri" w:hAnsi="Calibri" w:cs="Calibri"/>
        </w:rPr>
      </w:pPr>
      <w:r w:rsidRPr="00D11607">
        <w:rPr>
          <w:rFonts w:ascii="Calibri" w:hAnsi="Calibri" w:cs="Calibri"/>
        </w:rPr>
        <w:t>10.26.1.</w:t>
      </w:r>
      <w:r w:rsidR="00462DCE" w:rsidRPr="00D11607">
        <w:rPr>
          <w:rFonts w:ascii="Calibri" w:hAnsi="Calibri" w:cs="Calibri"/>
        </w:rPr>
        <w:t xml:space="preserve"> </w:t>
      </w:r>
      <w:r w:rsidRPr="00D11607">
        <w:rPr>
          <w:rFonts w:ascii="Calibri" w:hAnsi="Calibri" w:cs="Calibri"/>
        </w:rPr>
        <w:t>4.4.4.1. papunkčiu, siekiant sunaudoti mažiau gamtos išteklių sutarties vykdymo metu t. y. Šalys įsipareigoja laikytis aplinkos apsaugos reikalavimų:</w:t>
      </w:r>
    </w:p>
    <w:p w14:paraId="414D4698" w14:textId="77777777" w:rsidR="00F00242" w:rsidRPr="00D11607" w:rsidRDefault="00F00242" w:rsidP="00F00242">
      <w:pPr>
        <w:rPr>
          <w:rFonts w:ascii="Calibri" w:hAnsi="Calibri" w:cs="Calibri"/>
        </w:rPr>
      </w:pPr>
      <w:r w:rsidRPr="00D11607">
        <w:rPr>
          <w:rFonts w:ascii="Calibri" w:hAnsi="Calibri" w:cs="Calibri"/>
        </w:rPr>
        <w:t>10.26.1.1. mažinti popieriaus sunaudojimą, atsisakyti nebūtino dokumentų kopijavimo ir spausdinimo, t. y. visa su Prekių tiekimu susijusi dokumentacija (Skaitiklių ir kitų medžiagų perdavimo – priėmimo aktai, darbų užsakymai) turi būti pateikta (siunčiama) ir, esant poreikiui, derinama elektroniniu formatu ir elektroninėmis priemonėmis. Visa sutarties vykdymui reikalinga informacija teikiama tik elektroniniu formatu.</w:t>
      </w:r>
    </w:p>
    <w:p w14:paraId="6BD03475" w14:textId="504D95B0" w:rsidR="00F00242" w:rsidRPr="00D11607" w:rsidRDefault="00F00242" w:rsidP="00F00242">
      <w:pPr>
        <w:jc w:val="both"/>
        <w:rPr>
          <w:rFonts w:ascii="Calibri" w:hAnsi="Calibri" w:cs="Calibri"/>
        </w:rPr>
      </w:pPr>
    </w:p>
    <w:sectPr w:rsidR="00F00242" w:rsidRPr="00D11607" w:rsidSect="00E850FC">
      <w:pgSz w:w="11906" w:h="16838" w:code="9"/>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81"/>
    <w:rsid w:val="000818C2"/>
    <w:rsid w:val="000D2AA1"/>
    <w:rsid w:val="00117F5E"/>
    <w:rsid w:val="001B3766"/>
    <w:rsid w:val="00293A56"/>
    <w:rsid w:val="00326FB3"/>
    <w:rsid w:val="00462DCE"/>
    <w:rsid w:val="00587E0E"/>
    <w:rsid w:val="006E10BD"/>
    <w:rsid w:val="00901B81"/>
    <w:rsid w:val="009F71B0"/>
    <w:rsid w:val="00AF77FA"/>
    <w:rsid w:val="00CE7C59"/>
    <w:rsid w:val="00D11607"/>
    <w:rsid w:val="00E850FC"/>
    <w:rsid w:val="00F00242"/>
    <w:rsid w:val="00F233D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8C09"/>
  <w15:chartTrackingRefBased/>
  <w15:docId w15:val="{CA4D1361-5A5A-46F6-96DE-6FD2D9DD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B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B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B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B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B81"/>
    <w:rPr>
      <w:rFonts w:eastAsiaTheme="majorEastAsia" w:cstheme="majorBidi"/>
      <w:color w:val="272727" w:themeColor="text1" w:themeTint="D8"/>
    </w:rPr>
  </w:style>
  <w:style w:type="paragraph" w:styleId="Title">
    <w:name w:val="Title"/>
    <w:basedOn w:val="Normal"/>
    <w:next w:val="Normal"/>
    <w:link w:val="TitleChar"/>
    <w:uiPriority w:val="10"/>
    <w:qFormat/>
    <w:rsid w:val="00901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B81"/>
    <w:pPr>
      <w:spacing w:before="160"/>
      <w:jc w:val="center"/>
    </w:pPr>
    <w:rPr>
      <w:i/>
      <w:iCs/>
      <w:color w:val="404040" w:themeColor="text1" w:themeTint="BF"/>
    </w:rPr>
  </w:style>
  <w:style w:type="character" w:customStyle="1" w:styleId="QuoteChar">
    <w:name w:val="Quote Char"/>
    <w:basedOn w:val="DefaultParagraphFont"/>
    <w:link w:val="Quote"/>
    <w:uiPriority w:val="29"/>
    <w:rsid w:val="00901B81"/>
    <w:rPr>
      <w:i/>
      <w:iCs/>
      <w:color w:val="404040" w:themeColor="text1" w:themeTint="BF"/>
    </w:rPr>
  </w:style>
  <w:style w:type="paragraph" w:styleId="ListParagraph">
    <w:name w:val="List Paragraph"/>
    <w:basedOn w:val="Normal"/>
    <w:uiPriority w:val="34"/>
    <w:qFormat/>
    <w:rsid w:val="00901B81"/>
    <w:pPr>
      <w:ind w:left="720"/>
      <w:contextualSpacing/>
    </w:pPr>
  </w:style>
  <w:style w:type="character" w:styleId="IntenseEmphasis">
    <w:name w:val="Intense Emphasis"/>
    <w:basedOn w:val="DefaultParagraphFont"/>
    <w:uiPriority w:val="21"/>
    <w:qFormat/>
    <w:rsid w:val="00901B81"/>
    <w:rPr>
      <w:i/>
      <w:iCs/>
      <w:color w:val="0F4761" w:themeColor="accent1" w:themeShade="BF"/>
    </w:rPr>
  </w:style>
  <w:style w:type="paragraph" w:styleId="IntenseQuote">
    <w:name w:val="Intense Quote"/>
    <w:basedOn w:val="Normal"/>
    <w:next w:val="Normal"/>
    <w:link w:val="IntenseQuoteChar"/>
    <w:uiPriority w:val="30"/>
    <w:qFormat/>
    <w:rsid w:val="00901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B81"/>
    <w:rPr>
      <w:i/>
      <w:iCs/>
      <w:color w:val="0F4761" w:themeColor="accent1" w:themeShade="BF"/>
    </w:rPr>
  </w:style>
  <w:style w:type="character" w:styleId="IntenseReference">
    <w:name w:val="Intense Reference"/>
    <w:basedOn w:val="DefaultParagraphFont"/>
    <w:uiPriority w:val="32"/>
    <w:qFormat/>
    <w:rsid w:val="00901B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6692</Words>
  <Characters>3815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 Vuicik</dc:creator>
  <cp:keywords/>
  <dc:description/>
  <cp:lastModifiedBy>Andzej Vincelovic</cp:lastModifiedBy>
  <cp:revision>5</cp:revision>
  <dcterms:created xsi:type="dcterms:W3CDTF">2025-12-30T09:46:00Z</dcterms:created>
  <dcterms:modified xsi:type="dcterms:W3CDTF">2026-01-12T11:48:00Z</dcterms:modified>
</cp:coreProperties>
</file>