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30009" w14:textId="15B333D9" w:rsidR="00CE6684" w:rsidRPr="00C468C0" w:rsidRDefault="00CE6684">
      <w:pPr>
        <w:pageBreakBefore/>
        <w:jc w:val="right"/>
        <w:rPr>
          <w:rFonts w:ascii="Times New Roman" w:hAnsi="Times New Roman" w:cs="Times New Roman"/>
        </w:rPr>
      </w:pPr>
      <w:r w:rsidRPr="00C468C0">
        <w:rPr>
          <w:rFonts w:ascii="Times New Roman" w:hAnsi="Times New Roman" w:cs="Times New Roman"/>
        </w:rPr>
        <w:t>Pirkimo sąlygų 1 priedas</w:t>
      </w:r>
    </w:p>
    <w:p w14:paraId="2EB2C3AA" w14:textId="77777777" w:rsidR="00CE6684" w:rsidRPr="00C468C0" w:rsidRDefault="00CE6684">
      <w:pPr>
        <w:jc w:val="center"/>
        <w:rPr>
          <w:rStyle w:val="Numatytasispastraiposriftas3"/>
          <w:rFonts w:ascii="Times New Roman" w:hAnsi="Times New Roman" w:cs="Times New Roman"/>
          <w:b/>
        </w:rPr>
      </w:pPr>
    </w:p>
    <w:p w14:paraId="5C9757C6" w14:textId="7FA9C335" w:rsidR="005F55F4" w:rsidRPr="00C468C0" w:rsidRDefault="005F55F4">
      <w:pPr>
        <w:jc w:val="center"/>
        <w:rPr>
          <w:rStyle w:val="Numatytasispastraiposriftas3"/>
          <w:rFonts w:ascii="Times New Roman" w:hAnsi="Times New Roman" w:cs="Times New Roman"/>
          <w:b/>
        </w:rPr>
      </w:pPr>
      <w:r w:rsidRPr="00C468C0">
        <w:rPr>
          <w:rStyle w:val="Numatytasispastraiposriftas3"/>
          <w:rFonts w:ascii="Times New Roman" w:hAnsi="Times New Roman" w:cs="Times New Roman"/>
          <w:b/>
        </w:rPr>
        <w:t xml:space="preserve">ŠVIESOS DIODŲ (LED) </w:t>
      </w:r>
      <w:r w:rsidR="005D76A9" w:rsidRPr="00C468C0">
        <w:rPr>
          <w:rStyle w:val="Numatytasispastraiposriftas3"/>
          <w:rFonts w:ascii="Times New Roman" w:hAnsi="Times New Roman" w:cs="Times New Roman"/>
          <w:b/>
        </w:rPr>
        <w:t>PROŽEKTORIŲ</w:t>
      </w:r>
      <w:r w:rsidRPr="00C468C0">
        <w:rPr>
          <w:rStyle w:val="Numatytasispastraiposriftas3"/>
          <w:rFonts w:ascii="Times New Roman" w:hAnsi="Times New Roman" w:cs="Times New Roman"/>
          <w:b/>
        </w:rPr>
        <w:t xml:space="preserve"> </w:t>
      </w:r>
      <w:r w:rsidR="005D76A9" w:rsidRPr="00C468C0">
        <w:rPr>
          <w:rStyle w:val="Numatytasispastraiposriftas3"/>
          <w:rFonts w:ascii="Times New Roman" w:hAnsi="Times New Roman" w:cs="Times New Roman"/>
          <w:b/>
        </w:rPr>
        <w:t>S</w:t>
      </w:r>
      <w:r w:rsidR="00745823" w:rsidRPr="00C468C0">
        <w:rPr>
          <w:rStyle w:val="Numatytasispastraiposriftas3"/>
          <w:rFonts w:ascii="Times New Roman" w:hAnsi="Times New Roman" w:cs="Times New Roman"/>
          <w:b/>
        </w:rPr>
        <w:t>PORTO AIKŠTYNO</w:t>
      </w:r>
      <w:r w:rsidR="005D76A9" w:rsidRPr="00C468C0">
        <w:rPr>
          <w:rStyle w:val="Numatytasispastraiposriftas3"/>
          <w:rFonts w:ascii="Times New Roman" w:hAnsi="Times New Roman" w:cs="Times New Roman"/>
          <w:b/>
        </w:rPr>
        <w:t xml:space="preserve"> APŠVIETIMUI </w:t>
      </w:r>
      <w:r w:rsidRPr="00C468C0">
        <w:rPr>
          <w:rStyle w:val="Numatytasispastraiposriftas3"/>
          <w:rFonts w:ascii="Times New Roman" w:hAnsi="Times New Roman" w:cs="Times New Roman"/>
          <w:b/>
        </w:rPr>
        <w:t>TECHNINĖ SPECIFIKACIJA</w:t>
      </w:r>
    </w:p>
    <w:p w14:paraId="020CE9E7" w14:textId="77777777" w:rsidR="00A97746" w:rsidRPr="00C468C0" w:rsidRDefault="00A97746">
      <w:pPr>
        <w:jc w:val="center"/>
        <w:rPr>
          <w:rStyle w:val="Numatytasispastraiposriftas3"/>
          <w:rFonts w:ascii="Times New Roman" w:hAnsi="Times New Roman" w:cs="Times New Roman"/>
          <w:b/>
        </w:rPr>
      </w:pPr>
    </w:p>
    <w:p w14:paraId="75613CEC" w14:textId="230A6F5F" w:rsidR="00A97746" w:rsidRPr="00C468C0" w:rsidRDefault="00A97746" w:rsidP="00A97746">
      <w:pPr>
        <w:ind w:firstLine="567"/>
        <w:jc w:val="both"/>
        <w:rPr>
          <w:rFonts w:ascii="Times New Roman" w:eastAsia="Times New Roman" w:hAnsi="Times New Roman" w:cs="Times New Roman"/>
          <w:color w:val="000000"/>
          <w:lang w:val="fi-FI" w:eastAsia="en-US"/>
          <w14:ligatures w14:val="standardContextual"/>
        </w:rPr>
      </w:pPr>
      <w:r w:rsidRPr="00C468C0">
        <w:rPr>
          <w:rFonts w:ascii="Times New Roman" w:eastAsia="Times New Roman" w:hAnsi="Times New Roman" w:cs="Times New Roman"/>
          <w:lang w:val="fi-FI" w:eastAsia="en-US"/>
          <w14:ligatures w14:val="standardContextual"/>
        </w:rPr>
        <w:t>Šiaulių miesto savivaldybės administracija</w:t>
      </w:r>
      <w:r w:rsidRPr="00C468C0">
        <w:rPr>
          <w:rFonts w:ascii="Times New Roman" w:eastAsia="Times New Roman" w:hAnsi="Times New Roman" w:cs="Times New Roman"/>
          <w:color w:val="000000"/>
          <w:lang w:val="fi-FI" w:eastAsia="en-US"/>
          <w14:ligatures w14:val="standardContextual"/>
        </w:rPr>
        <w:t xml:space="preserve"> (toliau – </w:t>
      </w:r>
      <w:r w:rsidRPr="00C468C0">
        <w:rPr>
          <w:rFonts w:ascii="Times New Roman" w:eastAsia="Times New Roman" w:hAnsi="Times New Roman" w:cs="Times New Roman"/>
          <w:lang w:val="fi-FI" w:eastAsia="en-US"/>
          <w14:ligatures w14:val="standardContextual"/>
        </w:rPr>
        <w:t>U</w:t>
      </w:r>
      <w:r w:rsidRPr="00C468C0">
        <w:rPr>
          <w:rFonts w:ascii="Times New Roman" w:eastAsia="Times New Roman" w:hAnsi="Times New Roman" w:cs="Times New Roman"/>
          <w:color w:val="000000"/>
          <w:lang w:val="fi-FI" w:eastAsia="en-US"/>
          <w14:ligatures w14:val="standardContextual"/>
        </w:rPr>
        <w:t xml:space="preserve">žsakovas) numato įsigyti </w:t>
      </w:r>
      <w:r w:rsidRPr="00C468C0">
        <w:rPr>
          <w:rFonts w:ascii="Times New Roman" w:eastAsia="Times New Roman" w:hAnsi="Times New Roman" w:cs="Times New Roman"/>
          <w:b/>
          <w:bCs/>
          <w:color w:val="000000"/>
          <w:lang w:val="fi-FI" w:eastAsia="en-US"/>
          <w14:ligatures w14:val="standardContextual"/>
        </w:rPr>
        <w:t>Futbolo akademijos ”Šiauliai”</w:t>
      </w:r>
      <w:r w:rsidR="004A7FAD" w:rsidRPr="00C468C0">
        <w:rPr>
          <w:rFonts w:ascii="Times New Roman" w:eastAsia="Times New Roman" w:hAnsi="Times New Roman" w:cs="Times New Roman"/>
          <w:b/>
          <w:bCs/>
          <w:color w:val="000000"/>
          <w:lang w:val="fi-FI" w:eastAsia="en-US"/>
          <w14:ligatures w14:val="standardContextual"/>
        </w:rPr>
        <w:t>, adresu S. D</w:t>
      </w:r>
      <w:r w:rsidR="00042D7A" w:rsidRPr="00C468C0">
        <w:rPr>
          <w:rFonts w:ascii="Times New Roman" w:eastAsia="Times New Roman" w:hAnsi="Times New Roman" w:cs="Times New Roman"/>
          <w:b/>
          <w:bCs/>
          <w:color w:val="000000"/>
          <w:lang w:val="fi-FI" w:eastAsia="en-US"/>
          <w14:ligatures w14:val="standardContextual"/>
        </w:rPr>
        <w:t>a</w:t>
      </w:r>
      <w:r w:rsidR="004A7FAD" w:rsidRPr="00C468C0">
        <w:rPr>
          <w:rFonts w:ascii="Times New Roman" w:eastAsia="Times New Roman" w:hAnsi="Times New Roman" w:cs="Times New Roman"/>
          <w:b/>
          <w:bCs/>
          <w:color w:val="000000"/>
          <w:lang w:val="fi-FI" w:eastAsia="en-US"/>
          <w14:ligatures w14:val="standardContextual"/>
        </w:rPr>
        <w:t>ukanto g.</w:t>
      </w:r>
      <w:r w:rsidRPr="00C468C0">
        <w:rPr>
          <w:rFonts w:ascii="Times New Roman" w:eastAsia="Times New Roman" w:hAnsi="Times New Roman" w:cs="Times New Roman"/>
          <w:b/>
          <w:bCs/>
          <w:color w:val="000000"/>
          <w:lang w:val="fi-FI" w:eastAsia="en-US"/>
          <w14:ligatures w14:val="standardContextual"/>
        </w:rPr>
        <w:t xml:space="preserve"> 2</w:t>
      </w:r>
      <w:r w:rsidR="004A7FAD" w:rsidRPr="00C468C0">
        <w:rPr>
          <w:rFonts w:ascii="Times New Roman" w:eastAsia="Times New Roman" w:hAnsi="Times New Roman" w:cs="Times New Roman"/>
          <w:b/>
          <w:bCs/>
          <w:color w:val="000000"/>
          <w:lang w:val="fi-FI" w:eastAsia="en-US"/>
          <w14:ligatures w14:val="standardContextual"/>
        </w:rPr>
        <w:t>3</w:t>
      </w:r>
      <w:r w:rsidRPr="00C468C0">
        <w:rPr>
          <w:rFonts w:ascii="Times New Roman" w:eastAsia="Times New Roman" w:hAnsi="Times New Roman" w:cs="Times New Roman"/>
          <w:b/>
          <w:bCs/>
          <w:color w:val="000000"/>
          <w:lang w:val="fi-FI" w:eastAsia="en-US"/>
          <w14:ligatures w14:val="standardContextual"/>
        </w:rPr>
        <w:t>,</w:t>
      </w:r>
      <w:r w:rsidR="004A7FAD" w:rsidRPr="00C468C0">
        <w:rPr>
          <w:rFonts w:ascii="Times New Roman" w:eastAsia="Times New Roman" w:hAnsi="Times New Roman" w:cs="Times New Roman"/>
          <w:b/>
          <w:bCs/>
          <w:color w:val="000000"/>
          <w:lang w:val="fi-FI" w:eastAsia="en-US"/>
          <w14:ligatures w14:val="standardContextual"/>
        </w:rPr>
        <w:t xml:space="preserve"> Šiauliai</w:t>
      </w:r>
      <w:r w:rsidRPr="00C468C0">
        <w:rPr>
          <w:rFonts w:ascii="Times New Roman" w:eastAsia="Times New Roman" w:hAnsi="Times New Roman" w:cs="Times New Roman"/>
          <w:b/>
          <w:bCs/>
          <w:color w:val="000000"/>
          <w:lang w:val="fi-FI" w:eastAsia="en-US"/>
          <w14:ligatures w14:val="standardContextual"/>
        </w:rPr>
        <w:t xml:space="preserve">, </w:t>
      </w:r>
      <w:r w:rsidR="002B7D54" w:rsidRPr="00C468C0">
        <w:rPr>
          <w:rFonts w:ascii="Times New Roman" w:eastAsia="Times New Roman" w:hAnsi="Times New Roman" w:cs="Times New Roman"/>
          <w:b/>
          <w:bCs/>
          <w:color w:val="000000"/>
          <w:lang w:val="fi-FI" w:eastAsia="en-US"/>
          <w14:ligatures w14:val="standardContextual"/>
        </w:rPr>
        <w:t>F</w:t>
      </w:r>
      <w:r w:rsidRPr="00C468C0">
        <w:rPr>
          <w:rFonts w:ascii="Times New Roman" w:eastAsia="Times New Roman" w:hAnsi="Times New Roman" w:cs="Times New Roman"/>
          <w:b/>
          <w:bCs/>
          <w:color w:val="000000"/>
          <w:lang w:val="fi-FI" w:eastAsia="en-US"/>
          <w14:ligatures w14:val="standardContextual"/>
        </w:rPr>
        <w:t>utbolo stadiono apšvietimo atnaujinimo darbus</w:t>
      </w:r>
      <w:r w:rsidRPr="00C468C0">
        <w:rPr>
          <w:rFonts w:ascii="Times New Roman" w:eastAsia="Times New Roman" w:hAnsi="Times New Roman" w:cs="Times New Roman"/>
          <w:color w:val="000000"/>
          <w:lang w:val="fi-FI" w:eastAsia="en-US"/>
          <w14:ligatures w14:val="standardContextual"/>
        </w:rPr>
        <w:t>.</w:t>
      </w:r>
    </w:p>
    <w:p w14:paraId="2E6B2EE2" w14:textId="77777777" w:rsidR="00A97746" w:rsidRPr="00C468C0" w:rsidRDefault="00A97746" w:rsidP="00A97746">
      <w:pPr>
        <w:ind w:firstLine="567"/>
        <w:jc w:val="both"/>
        <w:rPr>
          <w:rFonts w:ascii="Times New Roman" w:eastAsia="Times New Roman" w:hAnsi="Times New Roman" w:cs="Times New Roman"/>
          <w:lang w:val="fi-FI" w:eastAsia="en-US"/>
          <w14:ligatures w14:val="standardContextual"/>
        </w:rPr>
      </w:pPr>
    </w:p>
    <w:p w14:paraId="60F26566" w14:textId="77777777" w:rsidR="00A97746" w:rsidRPr="00C468C0" w:rsidRDefault="00A97746" w:rsidP="00A97746">
      <w:pPr>
        <w:ind w:firstLine="567"/>
        <w:jc w:val="both"/>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b/>
          <w:bCs/>
          <w:lang w:val="fi-FI" w:eastAsia="en-US"/>
          <w14:ligatures w14:val="standardContextual"/>
        </w:rPr>
        <w:t>Darbų aprašymas:</w:t>
      </w:r>
    </w:p>
    <w:p w14:paraId="69D0BADB" w14:textId="119C8961" w:rsidR="004A7FAD" w:rsidRPr="00C468C0" w:rsidRDefault="00A97746" w:rsidP="004A7FAD">
      <w:pPr>
        <w:pStyle w:val="Numatytasis"/>
        <w:jc w:val="both"/>
        <w:rPr>
          <w:rFonts w:ascii="Times New Roman" w:hAnsi="Times New Roman" w:cs="Times New Roman"/>
          <w:sz w:val="24"/>
          <w:szCs w:val="24"/>
        </w:rPr>
      </w:pPr>
      <w:r w:rsidRPr="00C468C0">
        <w:rPr>
          <w:rFonts w:ascii="Times New Roman" w:eastAsia="Times New Roman" w:hAnsi="Times New Roman" w:cs="Times New Roman"/>
          <w:sz w:val="24"/>
          <w:szCs w:val="24"/>
          <w:lang w:val="fi-FI" w:eastAsia="en-US"/>
          <w14:ligatures w14:val="standardContextual"/>
        </w:rPr>
        <w:t>Šio projekto tikslas – modernizuoti esamą stadiono</w:t>
      </w:r>
      <w:r w:rsidR="00383522" w:rsidRPr="00C468C0">
        <w:rPr>
          <w:rFonts w:ascii="Times New Roman" w:eastAsia="Times New Roman" w:hAnsi="Times New Roman" w:cs="Times New Roman"/>
          <w:sz w:val="24"/>
          <w:szCs w:val="24"/>
          <w:lang w:val="fi-FI" w:eastAsia="en-US"/>
          <w14:ligatures w14:val="standardContextual"/>
        </w:rPr>
        <w:t xml:space="preserve"> (futbolo aikštės) </w:t>
      </w:r>
      <w:r w:rsidRPr="00C468C0">
        <w:rPr>
          <w:rFonts w:ascii="Times New Roman" w:eastAsia="Times New Roman" w:hAnsi="Times New Roman" w:cs="Times New Roman"/>
          <w:sz w:val="24"/>
          <w:szCs w:val="24"/>
          <w:lang w:val="fi-FI" w:eastAsia="en-US"/>
          <w14:ligatures w14:val="standardContextual"/>
        </w:rPr>
        <w:t xml:space="preserve"> apšvietimo sistemą, demontuojant senuosius šviestuvus</w:t>
      </w:r>
      <w:r w:rsidR="004A7FAD" w:rsidRPr="00C468C0">
        <w:rPr>
          <w:rFonts w:ascii="Times New Roman" w:eastAsia="Times New Roman" w:hAnsi="Times New Roman" w:cs="Times New Roman"/>
          <w:sz w:val="24"/>
          <w:szCs w:val="24"/>
          <w:lang w:val="fi-FI" w:eastAsia="en-US"/>
          <w14:ligatures w14:val="standardContextual"/>
        </w:rPr>
        <w:t xml:space="preserve"> </w:t>
      </w:r>
      <w:r w:rsidRPr="00C468C0">
        <w:rPr>
          <w:rFonts w:ascii="Times New Roman" w:eastAsia="Times New Roman" w:hAnsi="Times New Roman" w:cs="Times New Roman"/>
          <w:sz w:val="24"/>
          <w:szCs w:val="24"/>
          <w:lang w:val="fi-FI" w:eastAsia="en-US"/>
          <w14:ligatures w14:val="standardContextual"/>
        </w:rPr>
        <w:t xml:space="preserve">ir sumontuojant energiją taupančius LED tipo šviestuvus su šviesos srautą valdančia sistema ant esamų atramų. </w:t>
      </w:r>
      <w:r w:rsidR="002B7D54" w:rsidRPr="00C468C0">
        <w:rPr>
          <w:rFonts w:ascii="Times New Roman" w:hAnsi="Times New Roman" w:cs="Times New Roman"/>
          <w:sz w:val="24"/>
          <w:szCs w:val="24"/>
        </w:rPr>
        <w:t xml:space="preserve">Prožektoriai turi būti sumontuoti ant 4 įrengtų atramų, kurių aukštis iki karūnos 32 m. </w:t>
      </w:r>
      <w:r w:rsidR="004A7FAD" w:rsidRPr="00C468C0">
        <w:rPr>
          <w:rFonts w:ascii="Times New Roman" w:hAnsi="Times New Roman" w:cs="Times New Roman"/>
          <w:sz w:val="24"/>
          <w:szCs w:val="24"/>
        </w:rPr>
        <w:t xml:space="preserve">Tiekėjas privalo pats </w:t>
      </w:r>
      <w:r w:rsidR="004A7FAD" w:rsidRPr="00C468C0">
        <w:rPr>
          <w:rFonts w:ascii="Times New Roman" w:eastAsia="Times New Roman" w:hAnsi="Times New Roman" w:cs="Times New Roman"/>
          <w:sz w:val="24"/>
          <w:szCs w:val="24"/>
          <w:lang w:val="fi-FI" w:eastAsia="en-US"/>
          <w14:ligatures w14:val="standardContextual"/>
        </w:rPr>
        <w:t>paskaičiuoti</w:t>
      </w:r>
      <w:r w:rsidR="004A7FAD" w:rsidRPr="00C468C0">
        <w:rPr>
          <w:rFonts w:ascii="Times New Roman" w:hAnsi="Times New Roman" w:cs="Times New Roman"/>
          <w:sz w:val="24"/>
          <w:szCs w:val="24"/>
        </w:rPr>
        <w:t xml:space="preserve"> ir sumontuoti </w:t>
      </w:r>
      <w:r w:rsidR="004A7FAD" w:rsidRPr="00C468C0">
        <w:rPr>
          <w:rFonts w:ascii="Times New Roman" w:eastAsia="Times New Roman" w:hAnsi="Times New Roman" w:cs="Times New Roman"/>
          <w:sz w:val="24"/>
          <w:szCs w:val="24"/>
          <w:lang w:val="fi-FI" w:eastAsia="en-US"/>
          <w14:ligatures w14:val="standardContextual"/>
        </w:rPr>
        <w:t>tokį šviestuvų kiekį</w:t>
      </w:r>
      <w:r w:rsidR="004A7FAD" w:rsidRPr="00C468C0">
        <w:rPr>
          <w:rFonts w:ascii="Times New Roman" w:hAnsi="Times New Roman" w:cs="Times New Roman"/>
          <w:sz w:val="24"/>
          <w:szCs w:val="24"/>
        </w:rPr>
        <w:t xml:space="preserve"> ir jų maitinimo šaltinius ant atramos karūnos ir juos sureguliuoti taip, kad stadiono </w:t>
      </w:r>
      <w:r w:rsidR="00383522" w:rsidRPr="00C468C0">
        <w:rPr>
          <w:rFonts w:ascii="Times New Roman" w:hAnsi="Times New Roman" w:cs="Times New Roman"/>
          <w:sz w:val="24"/>
          <w:szCs w:val="24"/>
        </w:rPr>
        <w:t xml:space="preserve">(futbolo aikštės) </w:t>
      </w:r>
      <w:r w:rsidR="004A7FAD" w:rsidRPr="00C468C0">
        <w:rPr>
          <w:rFonts w:ascii="Times New Roman" w:hAnsi="Times New Roman" w:cs="Times New Roman"/>
          <w:sz w:val="24"/>
          <w:szCs w:val="24"/>
        </w:rPr>
        <w:t>apšvietos lygis atitiktų ne žemesnį kaip D lygį pagal UEFA</w:t>
      </w:r>
      <w:r w:rsidR="00042D7A" w:rsidRPr="00C468C0">
        <w:rPr>
          <w:rFonts w:ascii="Times New Roman" w:hAnsi="Times New Roman" w:cs="Times New Roman"/>
          <w:sz w:val="24"/>
          <w:szCs w:val="24"/>
        </w:rPr>
        <w:t xml:space="preserve"> stadiono infrastruktūros </w:t>
      </w:r>
      <w:r w:rsidR="004A7FAD" w:rsidRPr="00C468C0">
        <w:rPr>
          <w:rFonts w:ascii="Times New Roman" w:hAnsi="Times New Roman" w:cs="Times New Roman"/>
          <w:sz w:val="24"/>
          <w:szCs w:val="24"/>
        </w:rPr>
        <w:t>reikalavimus apšvietimui. Esami prožektoriai turi būti išmontuoti ir utilizuoti.</w:t>
      </w:r>
      <w:r w:rsidR="002B7D54" w:rsidRPr="00C468C0">
        <w:rPr>
          <w:rFonts w:ascii="Times New Roman" w:hAnsi="Times New Roman" w:cs="Times New Roman"/>
          <w:sz w:val="24"/>
          <w:szCs w:val="24"/>
        </w:rPr>
        <w:t xml:space="preserve"> Prožektorių pristatymo ir sumontavimo maksimalus terminas </w:t>
      </w:r>
      <w:r w:rsidR="00383522" w:rsidRPr="00C468C0">
        <w:rPr>
          <w:rFonts w:ascii="Times New Roman" w:hAnsi="Times New Roman" w:cs="Times New Roman"/>
          <w:sz w:val="24"/>
          <w:szCs w:val="24"/>
        </w:rPr>
        <w:t>3 mėnesiai</w:t>
      </w:r>
      <w:r w:rsidR="002B7D54" w:rsidRPr="00C468C0">
        <w:rPr>
          <w:rFonts w:ascii="Times New Roman" w:hAnsi="Times New Roman" w:cs="Times New Roman"/>
          <w:sz w:val="24"/>
          <w:szCs w:val="24"/>
        </w:rPr>
        <w:t xml:space="preserve"> nuo sutarties įsigaliojimo dienos.  </w:t>
      </w:r>
    </w:p>
    <w:p w14:paraId="1274F232" w14:textId="5DFF765B" w:rsidR="00A97746" w:rsidRPr="00C468C0" w:rsidRDefault="00A97746" w:rsidP="004A7FAD">
      <w:pPr>
        <w:spacing w:line="259" w:lineRule="auto"/>
        <w:contextualSpacing/>
        <w:jc w:val="both"/>
        <w:rPr>
          <w:rFonts w:ascii="Times New Roman" w:eastAsia="Aptos" w:hAnsi="Times New Roman" w:cs="Times New Roman"/>
          <w:iCs/>
          <w:lang w:eastAsia="en-US"/>
          <w14:ligatures w14:val="standardContextual"/>
        </w:rPr>
      </w:pPr>
      <w:r w:rsidRPr="00C468C0">
        <w:rPr>
          <w:rFonts w:ascii="Times New Roman" w:eastAsia="Times New Roman" w:hAnsi="Times New Roman" w:cs="Times New Roman"/>
          <w:lang w:eastAsia="en-US"/>
          <w14:ligatures w14:val="standardContextual"/>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003341A6" w:rsidRPr="00C468C0">
        <w:rPr>
          <w:rFonts w:ascii="Times New Roman" w:eastAsia="Times New Roman" w:hAnsi="Times New Roman" w:cs="Times New Roman"/>
          <w:lang w:eastAsia="en-US"/>
          <w14:ligatures w14:val="standardContextual"/>
        </w:rPr>
        <w:t>4</w:t>
      </w:r>
      <w:r w:rsidR="00061500" w:rsidRPr="00C468C0">
        <w:rPr>
          <w:rFonts w:ascii="Times New Roman" w:eastAsia="Times New Roman" w:hAnsi="Times New Roman" w:cs="Times New Roman"/>
          <w:lang w:eastAsia="en-US"/>
          <w14:ligatures w14:val="standardContextual"/>
        </w:rPr>
        <w:t>.</w:t>
      </w:r>
      <w:r w:rsidR="00816999" w:rsidRPr="00C468C0">
        <w:rPr>
          <w:rFonts w:ascii="Times New Roman" w:eastAsia="Times New Roman" w:hAnsi="Times New Roman" w:cs="Times New Roman"/>
          <w:lang w:eastAsia="en-US"/>
          <w14:ligatures w14:val="standardContextual"/>
        </w:rPr>
        <w:t>4.4.</w:t>
      </w:r>
      <w:r w:rsidR="003341A6" w:rsidRPr="00C468C0">
        <w:rPr>
          <w:rFonts w:ascii="Times New Roman" w:eastAsia="Times New Roman" w:hAnsi="Times New Roman" w:cs="Times New Roman"/>
          <w:lang w:eastAsia="en-US"/>
          <w14:ligatures w14:val="standardContextual"/>
        </w:rPr>
        <w:t xml:space="preserve"> punktu</w:t>
      </w:r>
      <w:r w:rsidR="00816999" w:rsidRPr="00C468C0">
        <w:rPr>
          <w:rFonts w:ascii="Times New Roman" w:eastAsia="Times New Roman" w:hAnsi="Times New Roman" w:cs="Times New Roman"/>
          <w:lang w:eastAsia="en-US"/>
          <w14:ligatures w14:val="standardContextual"/>
        </w:rPr>
        <w:t xml:space="preserve">, </w:t>
      </w:r>
      <w:r w:rsidR="00816999" w:rsidRPr="00C468C0">
        <w:rPr>
          <w:rFonts w:ascii="Times New Roman" w:eastAsia="Aptos" w:hAnsi="Times New Roman" w:cs="Times New Roman"/>
          <w:b/>
          <w:bCs/>
          <w:iCs/>
          <w:lang w:eastAsia="en-US"/>
          <w14:ligatures w14:val="standardContextual"/>
        </w:rPr>
        <w:t>apšvietimo įranga, turi būti 100 proc. (vienetais) LED</w:t>
      </w:r>
      <w:r w:rsidR="00816999" w:rsidRPr="00C468C0">
        <w:rPr>
          <w:rFonts w:ascii="Times New Roman" w:eastAsia="Aptos" w:hAnsi="Times New Roman" w:cs="Times New Roman"/>
          <w:iCs/>
          <w:lang w:eastAsia="en-US"/>
          <w14:ligatures w14:val="standardContextual"/>
        </w:rPr>
        <w:t>.</w:t>
      </w:r>
    </w:p>
    <w:p w14:paraId="2B7C1F63" w14:textId="77777777" w:rsidR="00A97746" w:rsidRPr="00C468C0" w:rsidRDefault="00A97746" w:rsidP="00A97746">
      <w:pPr>
        <w:ind w:firstLine="567"/>
        <w:jc w:val="both"/>
        <w:rPr>
          <w:rFonts w:ascii="Times New Roman" w:eastAsia="Times New Roman" w:hAnsi="Times New Roman" w:cs="Times New Roman"/>
          <w:lang w:val="fi-FI" w:eastAsia="en-US"/>
          <w14:ligatures w14:val="standardContextual"/>
        </w:rPr>
      </w:pPr>
    </w:p>
    <w:p w14:paraId="77CB032B" w14:textId="77777777" w:rsidR="00A97746" w:rsidRPr="00C468C0" w:rsidRDefault="00A97746" w:rsidP="004A7FAD">
      <w:pPr>
        <w:pBdr>
          <w:top w:val="none" w:sz="0" w:space="0" w:color="auto"/>
          <w:left w:val="none" w:sz="0" w:space="0" w:color="auto"/>
          <w:bottom w:val="none" w:sz="0" w:space="0" w:color="auto"/>
          <w:right w:val="none" w:sz="0" w:space="0" w:color="auto"/>
        </w:pBdr>
        <w:suppressAutoHyphens w:val="0"/>
        <w:ind w:firstLine="567"/>
        <w:contextualSpacing/>
        <w:jc w:val="both"/>
        <w:textAlignment w:val="auto"/>
        <w:rPr>
          <w:rFonts w:ascii="Times New Roman" w:eastAsia="Times New Roman" w:hAnsi="Times New Roman" w:cs="Times New Roman"/>
          <w:b/>
          <w:bCs/>
          <w:lang w:val="fi-FI" w:eastAsia="en-US"/>
          <w14:ligatures w14:val="standardContextual"/>
        </w:rPr>
      </w:pPr>
      <w:r w:rsidRPr="00C468C0">
        <w:rPr>
          <w:rFonts w:ascii="Times New Roman" w:eastAsia="Times New Roman" w:hAnsi="Times New Roman" w:cs="Times New Roman"/>
          <w:b/>
          <w:bCs/>
          <w:lang w:val="fi-FI" w:eastAsia="en-US"/>
          <w14:ligatures w14:val="standardContextual"/>
        </w:rPr>
        <w:t>Bendrieji reikalavimai:</w:t>
      </w:r>
    </w:p>
    <w:p w14:paraId="42458FF1" w14:textId="3398119F" w:rsidR="00A97746" w:rsidRPr="00C468C0" w:rsidRDefault="002B7D54" w:rsidP="002B7D54">
      <w:pPr>
        <w:pBdr>
          <w:top w:val="none" w:sz="0" w:space="0" w:color="auto"/>
          <w:left w:val="none" w:sz="0" w:space="0" w:color="auto"/>
          <w:bottom w:val="none" w:sz="0" w:space="0" w:color="auto"/>
          <w:right w:val="none" w:sz="0" w:space="0" w:color="auto"/>
        </w:pBdr>
        <w:suppressAutoHyphens w:val="0"/>
        <w:ind w:firstLine="567"/>
        <w:contextualSpacing/>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1. </w:t>
      </w:r>
      <w:r w:rsidR="00A97746" w:rsidRPr="00C468C0">
        <w:rPr>
          <w:rFonts w:ascii="Times New Roman" w:eastAsia="Times New Roman" w:hAnsi="Times New Roman" w:cs="Times New Roman"/>
          <w:lang w:val="fi-FI" w:eastAsia="en-US"/>
          <w14:ligatures w14:val="standardContextual"/>
        </w:rPr>
        <w:t>Visi darbai turi būti vykdomi vadovaujantis galiojančiais Lietuvos Respublikos įstatymais, techniniais reglamentais, statybos norminiais dokumentais, elektros instaliacijos saugos reikalavimais ir darbo saugos normomis.</w:t>
      </w:r>
    </w:p>
    <w:p w14:paraId="01AFEC31" w14:textId="42769298" w:rsidR="00A97746" w:rsidRPr="00C468C0" w:rsidRDefault="002B7D54" w:rsidP="002B7D54">
      <w:pPr>
        <w:pBdr>
          <w:top w:val="none" w:sz="0" w:space="0" w:color="auto"/>
          <w:left w:val="none" w:sz="0" w:space="0" w:color="auto"/>
          <w:bottom w:val="none" w:sz="0" w:space="0" w:color="auto"/>
          <w:right w:val="none" w:sz="0" w:space="0" w:color="auto"/>
        </w:pBdr>
        <w:suppressAutoHyphens w:val="0"/>
        <w:ind w:firstLine="567"/>
        <w:contextualSpacing/>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2. </w:t>
      </w:r>
      <w:r w:rsidR="00A97746" w:rsidRPr="00C468C0">
        <w:rPr>
          <w:rFonts w:ascii="Times New Roman" w:eastAsia="Times New Roman" w:hAnsi="Times New Roman" w:cs="Times New Roman"/>
          <w:lang w:val="fi-FI" w:eastAsia="en-US"/>
          <w14:ligatures w14:val="standardContextual"/>
        </w:rPr>
        <w:t>Rangovas privalo užtikrinti darbų saugą, teritorijos apsaugą ir švarą viso projekto įgyvendinimo metu.</w:t>
      </w:r>
    </w:p>
    <w:p w14:paraId="2CC59C76" w14:textId="74B8ABC7" w:rsidR="002B7D54" w:rsidRPr="00C468C0" w:rsidRDefault="009A3FFD" w:rsidP="002B7D54">
      <w:pPr>
        <w:pBdr>
          <w:top w:val="none" w:sz="0" w:space="0" w:color="auto"/>
          <w:left w:val="none" w:sz="0" w:space="0" w:color="auto"/>
          <w:bottom w:val="none" w:sz="0" w:space="0" w:color="auto"/>
          <w:right w:val="none" w:sz="0" w:space="0" w:color="auto"/>
        </w:pBdr>
        <w:suppressAutoHyphens w:val="0"/>
        <w:ind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3</w:t>
      </w:r>
      <w:r w:rsidR="002B7D54" w:rsidRPr="00C468C0">
        <w:rPr>
          <w:rFonts w:ascii="Times New Roman" w:eastAsia="Times New Roman" w:hAnsi="Times New Roman" w:cs="Times New Roman"/>
          <w:lang w:val="fi-FI" w:eastAsia="en-US"/>
          <w14:ligatures w14:val="standardContextual"/>
        </w:rPr>
        <w:t xml:space="preserve">. </w:t>
      </w:r>
      <w:r w:rsidR="00A97746" w:rsidRPr="00C468C0">
        <w:rPr>
          <w:rFonts w:ascii="Times New Roman" w:eastAsia="Times New Roman" w:hAnsi="Times New Roman" w:cs="Times New Roman"/>
          <w:lang w:val="fi-FI" w:eastAsia="en-US"/>
          <w14:ligatures w14:val="standardContextual"/>
        </w:rPr>
        <w:t xml:space="preserve">Šviestuvų demontavimo ir montavimo, bei susijusių darbų metu rangovas privalo užtikrinti, kad nebūtų pažeista stadiono danga. </w:t>
      </w:r>
    </w:p>
    <w:p w14:paraId="343556C5" w14:textId="61239468" w:rsidR="00A97746" w:rsidRPr="00C468C0" w:rsidRDefault="009A3FFD" w:rsidP="002B7D54">
      <w:pPr>
        <w:pBdr>
          <w:top w:val="none" w:sz="0" w:space="0" w:color="auto"/>
          <w:left w:val="none" w:sz="0" w:space="0" w:color="auto"/>
          <w:bottom w:val="none" w:sz="0" w:space="0" w:color="auto"/>
          <w:right w:val="none" w:sz="0" w:space="0" w:color="auto"/>
        </w:pBdr>
        <w:suppressAutoHyphens w:val="0"/>
        <w:ind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4</w:t>
      </w:r>
      <w:r w:rsidR="002B7D54" w:rsidRPr="00C468C0">
        <w:rPr>
          <w:rFonts w:ascii="Times New Roman" w:eastAsia="Times New Roman" w:hAnsi="Times New Roman" w:cs="Times New Roman"/>
          <w:lang w:val="fi-FI" w:eastAsia="en-US"/>
          <w14:ligatures w14:val="standardContextual"/>
        </w:rPr>
        <w:t xml:space="preserve">. </w:t>
      </w:r>
      <w:r w:rsidR="00A97746" w:rsidRPr="00C468C0">
        <w:rPr>
          <w:rFonts w:ascii="Times New Roman" w:eastAsia="Times New Roman" w:hAnsi="Times New Roman" w:cs="Times New Roman"/>
          <w:lang w:val="fi-FI" w:eastAsia="en-US"/>
          <w14:ligatures w14:val="standardContextual"/>
        </w:rPr>
        <w:t>Rangovas įsipareigoja:</w:t>
      </w:r>
    </w:p>
    <w:p w14:paraId="7D4E8B6B" w14:textId="220F2D78" w:rsidR="00A97746" w:rsidRPr="00C468C0" w:rsidRDefault="009A3FFD" w:rsidP="004A7FAD">
      <w:pPr>
        <w:ind w:firstLine="567"/>
        <w:jc w:val="both"/>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4</w:t>
      </w:r>
      <w:r w:rsidR="002B7D54" w:rsidRPr="00C468C0">
        <w:rPr>
          <w:rFonts w:ascii="Times New Roman" w:eastAsia="Times New Roman" w:hAnsi="Times New Roman" w:cs="Times New Roman"/>
          <w:lang w:val="fi-FI" w:eastAsia="en-US"/>
          <w14:ligatures w14:val="standardContextual"/>
        </w:rPr>
        <w:t xml:space="preserve">.1. </w:t>
      </w:r>
      <w:r w:rsidR="00A97746" w:rsidRPr="00C468C0">
        <w:rPr>
          <w:rFonts w:ascii="Times New Roman" w:eastAsia="Times New Roman" w:hAnsi="Times New Roman" w:cs="Times New Roman"/>
          <w:lang w:val="fi-FI" w:eastAsia="en-US"/>
          <w14:ligatures w14:val="standardContextual"/>
        </w:rPr>
        <w:t>naudoti tik tokias darbo ir transportavimo priemones, kurios nedeformuoja ir kitaip nepažeidžia dangos paviršiaus;</w:t>
      </w:r>
    </w:p>
    <w:p w14:paraId="49478F7E" w14:textId="0D31F416" w:rsidR="00A97746" w:rsidRPr="00C468C0" w:rsidRDefault="009A3FFD" w:rsidP="004A7FAD">
      <w:pPr>
        <w:pBdr>
          <w:top w:val="none" w:sz="0" w:space="0" w:color="auto"/>
          <w:left w:val="none" w:sz="0" w:space="0" w:color="auto"/>
          <w:bottom w:val="none" w:sz="0" w:space="0" w:color="auto"/>
          <w:right w:val="none" w:sz="0" w:space="0" w:color="auto"/>
        </w:pBdr>
        <w:suppressAutoHyphens w:val="0"/>
        <w:ind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4</w:t>
      </w:r>
      <w:r w:rsidR="002B7D54" w:rsidRPr="00C468C0">
        <w:rPr>
          <w:rFonts w:ascii="Times New Roman" w:eastAsia="Times New Roman" w:hAnsi="Times New Roman" w:cs="Times New Roman"/>
          <w:lang w:val="fi-FI" w:eastAsia="en-US"/>
          <w14:ligatures w14:val="standardContextual"/>
        </w:rPr>
        <w:t xml:space="preserve">.2. </w:t>
      </w:r>
      <w:r w:rsidR="00A97746" w:rsidRPr="00C468C0">
        <w:rPr>
          <w:rFonts w:ascii="Times New Roman" w:eastAsia="Times New Roman" w:hAnsi="Times New Roman" w:cs="Times New Roman"/>
          <w:lang w:val="fi-FI" w:eastAsia="en-US"/>
          <w14:ligatures w14:val="standardContextual"/>
        </w:rPr>
        <w:t>imtis visų būtinų apsaugos priemonių, tokių kaip: apsauginės plokštės ar kilimėliai, nenaudoti danga pažeidžiančių pastolių, transportavimo ar kėlimo įrangos tiesiogiai ant dangos be apsaugos priemonių;</w:t>
      </w:r>
    </w:p>
    <w:p w14:paraId="5958A5EB" w14:textId="1B416BF4" w:rsidR="00A97746" w:rsidRPr="00C468C0" w:rsidRDefault="009A3FFD" w:rsidP="004A7FAD">
      <w:pPr>
        <w:pBdr>
          <w:top w:val="none" w:sz="0" w:space="0" w:color="auto"/>
          <w:left w:val="none" w:sz="0" w:space="0" w:color="auto"/>
          <w:bottom w:val="none" w:sz="0" w:space="0" w:color="auto"/>
          <w:right w:val="none" w:sz="0" w:space="0" w:color="auto"/>
        </w:pBdr>
        <w:suppressAutoHyphens w:val="0"/>
        <w:ind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4</w:t>
      </w:r>
      <w:r w:rsidR="002B7D54" w:rsidRPr="00C468C0">
        <w:rPr>
          <w:rFonts w:ascii="Times New Roman" w:eastAsia="Times New Roman" w:hAnsi="Times New Roman" w:cs="Times New Roman"/>
          <w:lang w:val="fi-FI" w:eastAsia="en-US"/>
          <w14:ligatures w14:val="standardContextual"/>
        </w:rPr>
        <w:t xml:space="preserve">.3. </w:t>
      </w:r>
      <w:r w:rsidR="00A97746" w:rsidRPr="00C468C0">
        <w:rPr>
          <w:rFonts w:ascii="Times New Roman" w:eastAsia="Times New Roman" w:hAnsi="Times New Roman" w:cs="Times New Roman"/>
          <w:lang w:val="fi-FI" w:eastAsia="en-US"/>
          <w14:ligatures w14:val="standardContextual"/>
        </w:rPr>
        <w:t>darbus organizuoti taip, kad po jų nereikėtų atstatyti, keisti ar remontuoti dangos;</w:t>
      </w:r>
    </w:p>
    <w:p w14:paraId="38E21DB6" w14:textId="57FA1310" w:rsidR="00A97746" w:rsidRPr="00C468C0" w:rsidRDefault="009A3FFD" w:rsidP="004A7FAD">
      <w:pPr>
        <w:pBdr>
          <w:top w:val="none" w:sz="0" w:space="0" w:color="auto"/>
          <w:left w:val="none" w:sz="0" w:space="0" w:color="auto"/>
          <w:bottom w:val="none" w:sz="0" w:space="0" w:color="auto"/>
          <w:right w:val="none" w:sz="0" w:space="0" w:color="auto"/>
        </w:pBdr>
        <w:suppressAutoHyphens w:val="0"/>
        <w:ind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4</w:t>
      </w:r>
      <w:r w:rsidR="002B7D54" w:rsidRPr="00C468C0">
        <w:rPr>
          <w:rFonts w:ascii="Times New Roman" w:eastAsia="Times New Roman" w:hAnsi="Times New Roman" w:cs="Times New Roman"/>
          <w:lang w:val="fi-FI" w:eastAsia="en-US"/>
          <w14:ligatures w14:val="standardContextual"/>
        </w:rPr>
        <w:t xml:space="preserve">.4. </w:t>
      </w:r>
      <w:r w:rsidR="00A97746" w:rsidRPr="00C468C0">
        <w:rPr>
          <w:rFonts w:ascii="Times New Roman" w:eastAsia="Times New Roman" w:hAnsi="Times New Roman" w:cs="Times New Roman"/>
          <w:lang w:val="fi-FI" w:eastAsia="en-US"/>
          <w14:ligatures w14:val="standardContextual"/>
        </w:rPr>
        <w:t>jei danga vis dėlto būtų pažeista – Rangovas privalo savo lėšomis nedelsdamas ją atkurti į tokį pat estetinį ir techninį stovį, kokia ji buvo iki darbų pradžios, naudodamas tokią pačią arba lygiavertę dangą ir technologiją;</w:t>
      </w:r>
    </w:p>
    <w:p w14:paraId="559A93D3" w14:textId="5BE39BCB" w:rsidR="00A97746" w:rsidRPr="00C468C0" w:rsidRDefault="009A3FFD" w:rsidP="004A7FAD">
      <w:pPr>
        <w:pBdr>
          <w:top w:val="none" w:sz="0" w:space="0" w:color="auto"/>
          <w:left w:val="none" w:sz="0" w:space="0" w:color="auto"/>
          <w:bottom w:val="none" w:sz="0" w:space="0" w:color="auto"/>
          <w:right w:val="none" w:sz="0" w:space="0" w:color="auto"/>
        </w:pBdr>
        <w:suppressAutoHyphens w:val="0"/>
        <w:ind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4</w:t>
      </w:r>
      <w:r w:rsidR="00EF0B76" w:rsidRPr="00C468C0">
        <w:rPr>
          <w:rFonts w:ascii="Times New Roman" w:eastAsia="Times New Roman" w:hAnsi="Times New Roman" w:cs="Times New Roman"/>
          <w:lang w:val="fi-FI" w:eastAsia="en-US"/>
          <w14:ligatures w14:val="standardContextual"/>
        </w:rPr>
        <w:t>.</w:t>
      </w:r>
      <w:r w:rsidRPr="00C468C0">
        <w:rPr>
          <w:rFonts w:ascii="Times New Roman" w:eastAsia="Times New Roman" w:hAnsi="Times New Roman" w:cs="Times New Roman"/>
          <w:lang w:val="fi-FI" w:eastAsia="en-US"/>
          <w14:ligatures w14:val="standardContextual"/>
        </w:rPr>
        <w:t>5</w:t>
      </w:r>
      <w:r w:rsidR="00EF0B76" w:rsidRPr="00C468C0">
        <w:rPr>
          <w:rFonts w:ascii="Times New Roman" w:eastAsia="Times New Roman" w:hAnsi="Times New Roman" w:cs="Times New Roman"/>
          <w:lang w:val="fi-FI" w:eastAsia="en-US"/>
          <w14:ligatures w14:val="standardContextual"/>
        </w:rPr>
        <w:t xml:space="preserve">. </w:t>
      </w:r>
      <w:r w:rsidR="00A97746" w:rsidRPr="00C468C0">
        <w:rPr>
          <w:rFonts w:ascii="Times New Roman" w:eastAsia="Times New Roman" w:hAnsi="Times New Roman" w:cs="Times New Roman"/>
          <w:lang w:val="fi-FI" w:eastAsia="en-US"/>
          <w14:ligatures w14:val="standardContextual"/>
        </w:rPr>
        <w:t>atsakomybė už bet kokį dangos pažeidimą darbų metu tenka Rangovui.</w:t>
      </w:r>
    </w:p>
    <w:p w14:paraId="2625F526" w14:textId="77777777" w:rsidR="00A97746" w:rsidRPr="00C468C0" w:rsidRDefault="00A97746" w:rsidP="00A97746">
      <w:pPr>
        <w:ind w:firstLine="567"/>
        <w:contextualSpacing/>
        <w:jc w:val="both"/>
        <w:rPr>
          <w:rFonts w:ascii="Times New Roman" w:eastAsia="Times New Roman" w:hAnsi="Times New Roman" w:cs="Times New Roman"/>
          <w:lang w:val="fi-FI" w:eastAsia="en-US"/>
          <w14:ligatures w14:val="standardContextual"/>
        </w:rPr>
      </w:pPr>
    </w:p>
    <w:p w14:paraId="193A7113" w14:textId="77777777" w:rsidR="00A97746" w:rsidRPr="00C468C0" w:rsidRDefault="00A97746" w:rsidP="004A7FAD">
      <w:pPr>
        <w:pBdr>
          <w:top w:val="none" w:sz="0" w:space="0" w:color="auto"/>
          <w:left w:val="none" w:sz="0" w:space="0" w:color="auto"/>
          <w:bottom w:val="none" w:sz="0" w:space="0" w:color="auto"/>
          <w:right w:val="none" w:sz="0" w:space="0" w:color="auto"/>
        </w:pBdr>
        <w:suppressAutoHyphens w:val="0"/>
        <w:ind w:left="567"/>
        <w:contextualSpacing/>
        <w:jc w:val="both"/>
        <w:textAlignment w:val="auto"/>
        <w:rPr>
          <w:rFonts w:ascii="Times New Roman" w:eastAsia="Times New Roman" w:hAnsi="Times New Roman" w:cs="Times New Roman"/>
          <w:b/>
          <w:bCs/>
          <w:lang w:val="fi-FI" w:eastAsia="en-US"/>
          <w14:ligatures w14:val="standardContextual"/>
        </w:rPr>
      </w:pPr>
      <w:r w:rsidRPr="00C468C0">
        <w:rPr>
          <w:rFonts w:ascii="Times New Roman" w:eastAsia="Times New Roman" w:hAnsi="Times New Roman" w:cs="Times New Roman"/>
          <w:b/>
          <w:bCs/>
          <w:lang w:val="fi-FI" w:eastAsia="en-US"/>
          <w14:ligatures w14:val="standardContextual"/>
        </w:rPr>
        <w:t>Demontavimo darbai:</w:t>
      </w:r>
    </w:p>
    <w:p w14:paraId="72109734" w14:textId="775612EB" w:rsidR="00A97746" w:rsidRPr="00C468C0" w:rsidRDefault="002B7D54" w:rsidP="004A7FAD">
      <w:pPr>
        <w:pBdr>
          <w:top w:val="none" w:sz="0" w:space="0" w:color="auto"/>
          <w:left w:val="none" w:sz="0" w:space="0" w:color="auto"/>
          <w:bottom w:val="none" w:sz="0" w:space="0" w:color="auto"/>
          <w:right w:val="none" w:sz="0" w:space="0" w:color="auto"/>
        </w:pBdr>
        <w:suppressAutoHyphens w:val="0"/>
        <w:ind w:firstLine="567"/>
        <w:contextualSpacing/>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1. </w:t>
      </w:r>
      <w:r w:rsidR="00A97746" w:rsidRPr="00C468C0">
        <w:rPr>
          <w:rFonts w:ascii="Times New Roman" w:eastAsia="Times New Roman" w:hAnsi="Times New Roman" w:cs="Times New Roman"/>
          <w:lang w:val="fi-FI" w:eastAsia="en-US"/>
          <w14:ligatures w14:val="standardContextual"/>
        </w:rPr>
        <w:t>Esamų šviestuvų saugus nuėmimas nuo esamų metalinių atramų.</w:t>
      </w:r>
    </w:p>
    <w:p w14:paraId="7C7E9847" w14:textId="3A488FA6" w:rsidR="00A97746" w:rsidRPr="00C468C0" w:rsidRDefault="009A3FFD" w:rsidP="004A7FAD">
      <w:pPr>
        <w:pBdr>
          <w:top w:val="none" w:sz="0" w:space="0" w:color="auto"/>
          <w:left w:val="none" w:sz="0" w:space="0" w:color="auto"/>
          <w:bottom w:val="none" w:sz="0" w:space="0" w:color="auto"/>
          <w:right w:val="none" w:sz="0" w:space="0" w:color="auto"/>
        </w:pBdr>
        <w:suppressAutoHyphens w:val="0"/>
        <w:ind w:left="567"/>
        <w:contextualSpacing/>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2</w:t>
      </w:r>
      <w:r w:rsidR="002B7D54" w:rsidRPr="00C468C0">
        <w:rPr>
          <w:rFonts w:ascii="Times New Roman" w:eastAsia="Times New Roman" w:hAnsi="Times New Roman" w:cs="Times New Roman"/>
          <w:lang w:val="fi-FI" w:eastAsia="en-US"/>
          <w14:ligatures w14:val="standardContextual"/>
        </w:rPr>
        <w:t xml:space="preserve">. </w:t>
      </w:r>
      <w:r w:rsidR="00A97746" w:rsidRPr="00C468C0">
        <w:rPr>
          <w:rFonts w:ascii="Times New Roman" w:eastAsia="Times New Roman" w:hAnsi="Times New Roman" w:cs="Times New Roman"/>
          <w:lang w:val="fi-FI" w:eastAsia="en-US"/>
          <w14:ligatures w14:val="standardContextual"/>
        </w:rPr>
        <w:t>Atitinkamų elektros instaliacijos elementų (laidų, jungčių ir kt.) demontavimas pagal poreikį.</w:t>
      </w:r>
    </w:p>
    <w:p w14:paraId="1FA4CC7D" w14:textId="14649358" w:rsidR="00A97746" w:rsidRPr="00C468C0" w:rsidRDefault="009A3FFD" w:rsidP="004A7FAD">
      <w:pPr>
        <w:pBdr>
          <w:top w:val="none" w:sz="0" w:space="0" w:color="auto"/>
          <w:left w:val="none" w:sz="0" w:space="0" w:color="auto"/>
          <w:bottom w:val="none" w:sz="0" w:space="0" w:color="auto"/>
          <w:right w:val="none" w:sz="0" w:space="0" w:color="auto"/>
        </w:pBdr>
        <w:suppressAutoHyphens w:val="0"/>
        <w:ind w:left="567"/>
        <w:contextualSpacing/>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3</w:t>
      </w:r>
      <w:r w:rsidR="002B7D54" w:rsidRPr="00C468C0">
        <w:rPr>
          <w:rFonts w:ascii="Times New Roman" w:eastAsia="Times New Roman" w:hAnsi="Times New Roman" w:cs="Times New Roman"/>
          <w:lang w:val="fi-FI" w:eastAsia="en-US"/>
          <w14:ligatures w14:val="standardContextual"/>
        </w:rPr>
        <w:t xml:space="preserve">. </w:t>
      </w:r>
      <w:r w:rsidR="00A97746" w:rsidRPr="00C468C0">
        <w:rPr>
          <w:rFonts w:ascii="Times New Roman" w:eastAsia="Times New Roman" w:hAnsi="Times New Roman" w:cs="Times New Roman"/>
          <w:lang w:val="fi-FI" w:eastAsia="en-US"/>
          <w14:ligatures w14:val="standardContextual"/>
        </w:rPr>
        <w:t>Atliekų surinkimas, išvežimas ir utilizavimas teisės aktų nustatyta tvarka.</w:t>
      </w:r>
    </w:p>
    <w:p w14:paraId="10459D9F" w14:textId="77777777" w:rsidR="00A97746" w:rsidRPr="00C468C0" w:rsidRDefault="00A97746" w:rsidP="00A97746">
      <w:pPr>
        <w:ind w:firstLine="567"/>
        <w:contextualSpacing/>
        <w:jc w:val="both"/>
        <w:rPr>
          <w:rFonts w:ascii="Times New Roman" w:eastAsia="Times New Roman" w:hAnsi="Times New Roman" w:cs="Times New Roman"/>
          <w:lang w:val="fi-FI" w:eastAsia="en-US"/>
          <w14:ligatures w14:val="standardContextual"/>
        </w:rPr>
      </w:pPr>
    </w:p>
    <w:p w14:paraId="59BC97CE" w14:textId="77777777" w:rsidR="00A97746" w:rsidRPr="00C468C0" w:rsidRDefault="00A97746" w:rsidP="004A7FAD">
      <w:pPr>
        <w:pBdr>
          <w:top w:val="none" w:sz="0" w:space="0" w:color="auto"/>
          <w:left w:val="none" w:sz="0" w:space="0" w:color="auto"/>
          <w:bottom w:val="none" w:sz="0" w:space="0" w:color="auto"/>
          <w:right w:val="none" w:sz="0" w:space="0" w:color="auto"/>
        </w:pBdr>
        <w:suppressAutoHyphens w:val="0"/>
        <w:ind w:firstLine="567"/>
        <w:contextualSpacing/>
        <w:jc w:val="both"/>
        <w:textAlignment w:val="auto"/>
        <w:rPr>
          <w:rFonts w:ascii="Times New Roman" w:eastAsia="Times New Roman" w:hAnsi="Times New Roman" w:cs="Times New Roman"/>
          <w:b/>
          <w:bCs/>
          <w:lang w:val="fi-FI" w:eastAsia="en-US"/>
          <w14:ligatures w14:val="standardContextual"/>
        </w:rPr>
      </w:pPr>
      <w:r w:rsidRPr="00C468C0">
        <w:rPr>
          <w:rFonts w:ascii="Times New Roman" w:eastAsia="Times New Roman" w:hAnsi="Times New Roman" w:cs="Times New Roman"/>
          <w:b/>
          <w:bCs/>
          <w:lang w:val="fi-FI" w:eastAsia="en-US"/>
          <w14:ligatures w14:val="standardContextual"/>
        </w:rPr>
        <w:t xml:space="preserve">Montavimo darbai: </w:t>
      </w:r>
    </w:p>
    <w:p w14:paraId="331898C5" w14:textId="4E8B9C2F" w:rsidR="00A97746" w:rsidRPr="00C468C0" w:rsidRDefault="002B7D54" w:rsidP="004A7FAD">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lastRenderedPageBreak/>
        <w:t xml:space="preserve">1. </w:t>
      </w:r>
      <w:r w:rsidR="00A97746" w:rsidRPr="00C468C0">
        <w:rPr>
          <w:rFonts w:ascii="Times New Roman" w:eastAsia="Times New Roman" w:hAnsi="Times New Roman" w:cs="Times New Roman"/>
          <w:lang w:val="fi-FI" w:eastAsia="en-US"/>
          <w14:ligatures w14:val="standardContextual"/>
        </w:rPr>
        <w:t xml:space="preserve">Naujų LED šviestuvų (reikalavimus šviestuvams žr. 1 lentelėje) montavimas ant </w:t>
      </w:r>
      <w:r w:rsidR="004A7FAD" w:rsidRPr="00C468C0">
        <w:rPr>
          <w:rFonts w:ascii="Times New Roman" w:eastAsia="Times New Roman" w:hAnsi="Times New Roman" w:cs="Times New Roman"/>
          <w:lang w:val="fi-FI" w:eastAsia="en-US"/>
          <w14:ligatures w14:val="standardContextual"/>
        </w:rPr>
        <w:t>esamų</w:t>
      </w:r>
      <w:r w:rsidR="00A97746" w:rsidRPr="00C468C0">
        <w:rPr>
          <w:rFonts w:ascii="Times New Roman" w:eastAsia="Times New Roman" w:hAnsi="Times New Roman" w:cs="Times New Roman"/>
          <w:lang w:val="fi-FI" w:eastAsia="en-US"/>
          <w14:ligatures w14:val="standardContextual"/>
        </w:rPr>
        <w:t xml:space="preserve"> tvirtinimo konstrukcijų.</w:t>
      </w:r>
    </w:p>
    <w:p w14:paraId="72EE5945" w14:textId="695D691A" w:rsidR="00A97746" w:rsidRPr="00C468C0" w:rsidRDefault="002B7D54" w:rsidP="004A7FAD">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2. </w:t>
      </w:r>
      <w:r w:rsidR="00A97746" w:rsidRPr="00C468C0">
        <w:rPr>
          <w:rFonts w:ascii="Times New Roman" w:eastAsia="Times New Roman" w:hAnsi="Times New Roman" w:cs="Times New Roman"/>
          <w:lang w:val="fi-FI" w:eastAsia="en-US"/>
          <w14:ligatures w14:val="standardContextual"/>
        </w:rPr>
        <w:t>Naujai sumontuot</w:t>
      </w:r>
      <w:r w:rsidR="00A97746" w:rsidRPr="00C468C0">
        <w:rPr>
          <w:rFonts w:ascii="Times New Roman" w:eastAsia="Times New Roman" w:hAnsi="Times New Roman" w:cs="Times New Roman"/>
          <w:lang w:eastAsia="en-US"/>
          <w14:ligatures w14:val="standardContextual"/>
        </w:rPr>
        <w:t xml:space="preserve">ų šviestuvų sureguliavimas pagal parengtą </w:t>
      </w:r>
      <w:r w:rsidR="000718A6" w:rsidRPr="00C468C0">
        <w:rPr>
          <w:rFonts w:ascii="Times New Roman" w:eastAsia="Times New Roman" w:hAnsi="Times New Roman" w:cs="Times New Roman"/>
          <w:lang w:eastAsia="en-US"/>
          <w14:ligatures w14:val="standardContextual"/>
        </w:rPr>
        <w:t>techninę specifikaciją</w:t>
      </w:r>
      <w:r w:rsidR="00A97746" w:rsidRPr="00C468C0">
        <w:rPr>
          <w:rFonts w:ascii="Times New Roman" w:eastAsia="Times New Roman" w:hAnsi="Times New Roman" w:cs="Times New Roman"/>
          <w:lang w:eastAsia="en-US"/>
          <w14:ligatures w14:val="standardContextual"/>
        </w:rPr>
        <w:t xml:space="preserve"> (reikalavimus apšvietimo projektui žr. </w:t>
      </w:r>
      <w:r w:rsidRPr="00C468C0">
        <w:rPr>
          <w:rFonts w:ascii="Times New Roman" w:eastAsia="Times New Roman" w:hAnsi="Times New Roman" w:cs="Times New Roman"/>
          <w:lang w:eastAsia="en-US"/>
          <w14:ligatures w14:val="standardContextual"/>
        </w:rPr>
        <w:t>1</w:t>
      </w:r>
      <w:r w:rsidR="00A97746" w:rsidRPr="00C468C0">
        <w:rPr>
          <w:rFonts w:ascii="Times New Roman" w:eastAsia="Times New Roman" w:hAnsi="Times New Roman" w:cs="Times New Roman"/>
          <w:lang w:eastAsia="en-US"/>
          <w14:ligatures w14:val="standardContextual"/>
        </w:rPr>
        <w:t xml:space="preserve"> lentelėje).</w:t>
      </w:r>
    </w:p>
    <w:p w14:paraId="3CE393C5" w14:textId="5BE87A0E" w:rsidR="00A97746" w:rsidRPr="00C468C0" w:rsidRDefault="002B7D54" w:rsidP="004A7FAD">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3. </w:t>
      </w:r>
      <w:r w:rsidR="00A97746" w:rsidRPr="00C468C0">
        <w:rPr>
          <w:rFonts w:ascii="Times New Roman" w:eastAsia="Times New Roman" w:hAnsi="Times New Roman" w:cs="Times New Roman"/>
          <w:lang w:val="fi-FI" w:eastAsia="en-US"/>
          <w14:ligatures w14:val="standardContextual"/>
        </w:rPr>
        <w:t xml:space="preserve">Atlikti naujai </w:t>
      </w:r>
      <w:r w:rsidR="00A97746" w:rsidRPr="00C468C0">
        <w:rPr>
          <w:rFonts w:ascii="Times New Roman" w:eastAsia="Times New Roman" w:hAnsi="Times New Roman" w:cs="Times New Roman"/>
          <w:lang w:eastAsia="en-US"/>
          <w14:ligatures w14:val="standardContextual"/>
        </w:rPr>
        <w:t>įrengto apšvietimo a</w:t>
      </w:r>
      <w:r w:rsidR="00A97746" w:rsidRPr="00C468C0">
        <w:rPr>
          <w:rFonts w:ascii="Times New Roman" w:eastAsia="Times New Roman" w:hAnsi="Times New Roman" w:cs="Times New Roman"/>
          <w:lang w:val="fi-FI" w:eastAsia="en-US"/>
          <w14:ligatures w14:val="standardContextual"/>
        </w:rPr>
        <w:t>pšvietos matavimus tamsiu paros metu (laikotarpis nuo saulėlydžio iki saulėtekio) ir pateikti apšvietos matavimo protokolą.</w:t>
      </w:r>
    </w:p>
    <w:p w14:paraId="01A8AF08" w14:textId="68CB4000" w:rsidR="00A97746" w:rsidRPr="00C468C0" w:rsidRDefault="002B7D54" w:rsidP="00AD260A">
      <w:pPr>
        <w:pStyle w:val="ListParagraph"/>
        <w:spacing w:line="259" w:lineRule="auto"/>
        <w:ind w:left="567"/>
        <w:jc w:val="both"/>
        <w:rPr>
          <w:rFonts w:ascii="Times New Roman" w:eastAsia="Times New Roman" w:hAnsi="Times New Roman" w:cs="Times New Roman"/>
          <w:sz w:val="24"/>
          <w:szCs w:val="24"/>
          <w:lang w:eastAsia="en-US"/>
          <w14:ligatures w14:val="standardContextual"/>
        </w:rPr>
      </w:pPr>
      <w:r w:rsidRPr="00C468C0">
        <w:rPr>
          <w:rFonts w:ascii="Times New Roman" w:eastAsia="Times New Roman" w:hAnsi="Times New Roman" w:cs="Times New Roman"/>
          <w:sz w:val="24"/>
          <w:szCs w:val="24"/>
          <w:lang w:val="fi-FI" w:eastAsia="en-US"/>
          <w14:ligatures w14:val="standardContextual"/>
        </w:rPr>
        <w:t xml:space="preserve">4. </w:t>
      </w:r>
      <w:r w:rsidR="00151EFA" w:rsidRPr="00C468C0">
        <w:rPr>
          <w:rFonts w:ascii="Times New Roman" w:hAnsi="Times New Roman" w:cs="Times New Roman"/>
          <w:sz w:val="24"/>
          <w:szCs w:val="24"/>
        </w:rPr>
        <w:t xml:space="preserve">Apšvietimo valdymo sistema turi būti įrengta tik atnaujintų prožektorių valdymui. </w:t>
      </w:r>
      <w:r w:rsidR="00A97746" w:rsidRPr="00C468C0">
        <w:rPr>
          <w:rFonts w:ascii="Times New Roman" w:eastAsia="Times New Roman" w:hAnsi="Times New Roman" w:cs="Times New Roman"/>
          <w:sz w:val="24"/>
          <w:szCs w:val="24"/>
          <w:lang w:val="fi-FI" w:eastAsia="en-US"/>
          <w14:ligatures w14:val="standardContextual"/>
        </w:rPr>
        <w:t xml:space="preserve">Stadiono apšvietimo valdymo sistemos įrengimas – </w:t>
      </w:r>
      <w:r w:rsidR="00151EFA" w:rsidRPr="00C468C0">
        <w:rPr>
          <w:rFonts w:ascii="Times New Roman" w:eastAsia="Times New Roman" w:hAnsi="Times New Roman" w:cs="Times New Roman"/>
          <w:sz w:val="24"/>
          <w:szCs w:val="24"/>
          <w:lang w:val="fi-FI" w:eastAsia="en-US"/>
          <w14:ligatures w14:val="standardContextual"/>
        </w:rPr>
        <w:t xml:space="preserve">su </w:t>
      </w:r>
      <w:r w:rsidR="00A97746" w:rsidRPr="00C468C0">
        <w:rPr>
          <w:rFonts w:ascii="Times New Roman" w:eastAsia="Times New Roman" w:hAnsi="Times New Roman" w:cs="Times New Roman"/>
          <w:sz w:val="24"/>
          <w:szCs w:val="24"/>
          <w:lang w:val="fi-FI" w:eastAsia="en-US"/>
          <w14:ligatures w14:val="standardContextual"/>
        </w:rPr>
        <w:t>galimyb</w:t>
      </w:r>
      <w:r w:rsidR="00151EFA" w:rsidRPr="00C468C0">
        <w:rPr>
          <w:rFonts w:ascii="Times New Roman" w:eastAsia="Times New Roman" w:hAnsi="Times New Roman" w:cs="Times New Roman"/>
          <w:sz w:val="24"/>
          <w:szCs w:val="24"/>
          <w:lang w:val="fi-FI" w:eastAsia="en-US"/>
          <w14:ligatures w14:val="standardContextual"/>
        </w:rPr>
        <w:t>e</w:t>
      </w:r>
      <w:r w:rsidR="00A97746" w:rsidRPr="00C468C0">
        <w:rPr>
          <w:rFonts w:ascii="Times New Roman" w:eastAsia="Times New Roman" w:hAnsi="Times New Roman" w:cs="Times New Roman"/>
          <w:sz w:val="24"/>
          <w:szCs w:val="24"/>
          <w:lang w:val="fi-FI" w:eastAsia="en-US"/>
          <w14:ligatures w14:val="standardContextual"/>
        </w:rPr>
        <w:t xml:space="preserve"> valdyti apšvietimą </w:t>
      </w:r>
      <w:r w:rsidR="009A3FFD" w:rsidRPr="00C468C0">
        <w:rPr>
          <w:rFonts w:ascii="Times New Roman" w:eastAsia="Times New Roman" w:hAnsi="Times New Roman" w:cs="Times New Roman"/>
          <w:sz w:val="24"/>
          <w:szCs w:val="24"/>
          <w:lang w:val="fi-FI" w:eastAsia="en-US"/>
          <w14:ligatures w14:val="standardContextual"/>
        </w:rPr>
        <w:t>nuotoliniu būdu</w:t>
      </w:r>
      <w:r w:rsidR="00A97746" w:rsidRPr="00C468C0">
        <w:rPr>
          <w:rFonts w:ascii="Times New Roman" w:eastAsia="Times New Roman" w:hAnsi="Times New Roman" w:cs="Times New Roman"/>
          <w:sz w:val="24"/>
          <w:szCs w:val="24"/>
          <w:lang w:val="fi-FI" w:eastAsia="en-US"/>
          <w14:ligatures w14:val="standardContextual"/>
        </w:rPr>
        <w:t>. Apšvietimo valdymo sistema bus valdomas</w:t>
      </w:r>
      <w:r w:rsidR="00151EFA" w:rsidRPr="00C468C0">
        <w:rPr>
          <w:rFonts w:ascii="Times New Roman" w:eastAsia="Times New Roman" w:hAnsi="Times New Roman" w:cs="Times New Roman"/>
          <w:sz w:val="24"/>
          <w:szCs w:val="24"/>
          <w:lang w:val="fi-FI" w:eastAsia="en-US"/>
          <w14:ligatures w14:val="standardContextual"/>
        </w:rPr>
        <w:t>,</w:t>
      </w:r>
      <w:r w:rsidR="00A97746" w:rsidRPr="00C468C0">
        <w:rPr>
          <w:rFonts w:ascii="Times New Roman" w:eastAsia="Times New Roman" w:hAnsi="Times New Roman" w:cs="Times New Roman"/>
          <w:sz w:val="24"/>
          <w:szCs w:val="24"/>
          <w:lang w:val="fi-FI" w:eastAsia="en-US"/>
          <w14:ligatures w14:val="standardContextual"/>
        </w:rPr>
        <w:t xml:space="preserve"> tik šviesos srautas kartu su f-ją įjungti/išjungti šviestuvus. </w:t>
      </w:r>
      <w:r w:rsidR="00383522" w:rsidRPr="00C468C0">
        <w:rPr>
          <w:rFonts w:ascii="Times New Roman" w:hAnsi="Times New Roman" w:cs="Times New Roman"/>
          <w:color w:val="222222"/>
          <w:sz w:val="24"/>
          <w:szCs w:val="24"/>
          <w:shd w:val="clear" w:color="auto" w:fill="FFFFFF"/>
        </w:rPr>
        <w:t>Valdymas galimas kompiuteriu, telefonu, plan</w:t>
      </w:r>
      <w:r w:rsidR="00151EFA" w:rsidRPr="00C468C0">
        <w:rPr>
          <w:rFonts w:ascii="Times New Roman" w:hAnsi="Times New Roman" w:cs="Times New Roman"/>
          <w:color w:val="222222"/>
          <w:sz w:val="24"/>
          <w:szCs w:val="24"/>
          <w:shd w:val="clear" w:color="auto" w:fill="FFFFFF"/>
        </w:rPr>
        <w:t>še</w:t>
      </w:r>
      <w:r w:rsidR="00383522" w:rsidRPr="00C468C0">
        <w:rPr>
          <w:rFonts w:ascii="Times New Roman" w:hAnsi="Times New Roman" w:cs="Times New Roman"/>
          <w:color w:val="222222"/>
          <w:sz w:val="24"/>
          <w:szCs w:val="24"/>
          <w:shd w:val="clear" w:color="auto" w:fill="FFFFFF"/>
        </w:rPr>
        <w:t xml:space="preserve">te. Apšvietimas turi būti valdomas 3 lygiais: 1. 100% - varžybos; 2.  50% - treniruotės;  </w:t>
      </w:r>
      <w:r w:rsidR="00AD260A" w:rsidRPr="00C468C0">
        <w:rPr>
          <w:rFonts w:ascii="Times New Roman" w:hAnsi="Times New Roman" w:cs="Times New Roman"/>
          <w:color w:val="222222"/>
          <w:sz w:val="24"/>
          <w:szCs w:val="24"/>
          <w:shd w:val="clear" w:color="auto" w:fill="FFFFFF"/>
        </w:rPr>
        <w:t>3</w:t>
      </w:r>
      <w:r w:rsidR="00383522" w:rsidRPr="00C468C0">
        <w:rPr>
          <w:rFonts w:ascii="Times New Roman" w:hAnsi="Times New Roman" w:cs="Times New Roman"/>
          <w:color w:val="222222"/>
          <w:sz w:val="24"/>
          <w:szCs w:val="24"/>
          <w:shd w:val="clear" w:color="auto" w:fill="FFFFFF"/>
        </w:rPr>
        <w:t>.  5% - minimaliu.</w:t>
      </w:r>
      <w:r w:rsidR="00EC2F68" w:rsidRPr="00C468C0">
        <w:rPr>
          <w:rFonts w:ascii="Times New Roman" w:hAnsi="Times New Roman" w:cs="Times New Roman"/>
          <w:sz w:val="24"/>
          <w:szCs w:val="24"/>
        </w:rPr>
        <w:t xml:space="preserve"> </w:t>
      </w:r>
    </w:p>
    <w:p w14:paraId="3F4F7DCE" w14:textId="14900AA7" w:rsidR="00A97746" w:rsidRPr="00C468C0" w:rsidRDefault="002B7D54" w:rsidP="002B7D54">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eastAsia="en-US"/>
          <w14:ligatures w14:val="standardContextual"/>
        </w:rPr>
      </w:pPr>
      <w:r w:rsidRPr="00C468C0">
        <w:rPr>
          <w:rFonts w:ascii="Times New Roman" w:eastAsia="Times New Roman" w:hAnsi="Times New Roman" w:cs="Times New Roman"/>
          <w:lang w:val="fi-FI" w:eastAsia="en-US"/>
          <w14:ligatures w14:val="standardContextual"/>
        </w:rPr>
        <w:t xml:space="preserve">5. </w:t>
      </w:r>
      <w:r w:rsidR="00A97746" w:rsidRPr="00C468C0">
        <w:rPr>
          <w:rFonts w:ascii="Times New Roman" w:eastAsia="Times New Roman" w:hAnsi="Times New Roman" w:cs="Times New Roman"/>
          <w:lang w:val="fi-FI" w:eastAsia="en-US"/>
          <w14:ligatures w14:val="standardContextual"/>
        </w:rPr>
        <w:t>Apšvietimo valdymo sistemos testavimas ir jos veikimo patikrinimas:</w:t>
      </w:r>
    </w:p>
    <w:p w14:paraId="679A0EA4" w14:textId="77777777" w:rsidR="00A97746" w:rsidRPr="00C468C0" w:rsidRDefault="00A97746" w:rsidP="00A97746">
      <w:pPr>
        <w:numPr>
          <w:ilvl w:val="2"/>
          <w:numId w:val="7"/>
        </w:numPr>
        <w:pBdr>
          <w:top w:val="none" w:sz="0" w:space="0" w:color="auto"/>
          <w:left w:val="none" w:sz="0" w:space="0" w:color="auto"/>
          <w:bottom w:val="none" w:sz="0" w:space="0" w:color="auto"/>
          <w:right w:val="none" w:sz="0" w:space="0" w:color="auto"/>
        </w:pBdr>
        <w:suppressAutoHyphens w:val="0"/>
        <w:ind w:left="0"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visų sistemos funkcijų veikimas (įjungimas, išjungimas, šviesos srauto reguliavimas);</w:t>
      </w:r>
    </w:p>
    <w:p w14:paraId="1C30A7D6" w14:textId="77777777" w:rsidR="00A97746" w:rsidRPr="00C468C0" w:rsidRDefault="00A97746" w:rsidP="00A97746">
      <w:pPr>
        <w:numPr>
          <w:ilvl w:val="2"/>
          <w:numId w:val="7"/>
        </w:numPr>
        <w:pBdr>
          <w:top w:val="none" w:sz="0" w:space="0" w:color="auto"/>
          <w:left w:val="none" w:sz="0" w:space="0" w:color="auto"/>
          <w:bottom w:val="none" w:sz="0" w:space="0" w:color="auto"/>
          <w:right w:val="none" w:sz="0" w:space="0" w:color="auto"/>
        </w:pBdr>
        <w:suppressAutoHyphens w:val="0"/>
        <w:ind w:left="0"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valdymas per mobiliąją programėlę;</w:t>
      </w:r>
    </w:p>
    <w:p w14:paraId="11A372B2" w14:textId="77777777" w:rsidR="00A97746" w:rsidRPr="00C468C0" w:rsidRDefault="00A97746" w:rsidP="00A97746">
      <w:pPr>
        <w:numPr>
          <w:ilvl w:val="2"/>
          <w:numId w:val="7"/>
        </w:numPr>
        <w:pBdr>
          <w:top w:val="none" w:sz="0" w:space="0" w:color="auto"/>
          <w:left w:val="none" w:sz="0" w:space="0" w:color="auto"/>
          <w:bottom w:val="none" w:sz="0" w:space="0" w:color="auto"/>
          <w:right w:val="none" w:sz="0" w:space="0" w:color="auto"/>
        </w:pBdr>
        <w:suppressAutoHyphens w:val="0"/>
        <w:ind w:left="0" w:firstLine="567"/>
        <w:jc w:val="both"/>
        <w:textAlignment w:val="auto"/>
        <w:rPr>
          <w:rFonts w:ascii="Times New Roman" w:eastAsia="Times New Roman" w:hAnsi="Times New Roman" w:cs="Times New Roman"/>
          <w:lang w:val="sv-SE" w:eastAsia="en-US"/>
          <w14:ligatures w14:val="standardContextual"/>
        </w:rPr>
      </w:pPr>
      <w:r w:rsidRPr="00C468C0">
        <w:rPr>
          <w:rFonts w:ascii="Times New Roman" w:eastAsia="Times New Roman" w:hAnsi="Times New Roman" w:cs="Times New Roman"/>
          <w:lang w:val="sv-SE" w:eastAsia="en-US"/>
          <w14:ligatures w14:val="standardContextual"/>
        </w:rPr>
        <w:t>ryšio stabilumas ir atsako greitis;</w:t>
      </w:r>
    </w:p>
    <w:p w14:paraId="4673C1BF" w14:textId="77777777" w:rsidR="00A97746" w:rsidRPr="00C468C0" w:rsidRDefault="00A97746" w:rsidP="00AD260A">
      <w:pPr>
        <w:numPr>
          <w:ilvl w:val="2"/>
          <w:numId w:val="7"/>
        </w:numPr>
        <w:pBdr>
          <w:top w:val="none" w:sz="0" w:space="0" w:color="auto"/>
          <w:left w:val="none" w:sz="0" w:space="0" w:color="auto"/>
          <w:bottom w:val="none" w:sz="0" w:space="0" w:color="auto"/>
          <w:right w:val="none" w:sz="0" w:space="0" w:color="auto"/>
        </w:pBdr>
        <w:suppressAutoHyphens w:val="0"/>
        <w:ind w:left="0" w:firstLine="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testavimo rezultatai turi būti dokumentuoti, o užsakovui pateikta ataskaita, patvirtinanti sistemos tinkamumą naudojimui.</w:t>
      </w:r>
    </w:p>
    <w:p w14:paraId="61DCA73C" w14:textId="77777777" w:rsidR="00A97746" w:rsidRPr="00C468C0" w:rsidRDefault="00A97746" w:rsidP="00A97746">
      <w:pPr>
        <w:ind w:firstLine="567"/>
        <w:jc w:val="both"/>
        <w:rPr>
          <w:rFonts w:ascii="Times New Roman" w:eastAsia="Times New Roman" w:hAnsi="Times New Roman" w:cs="Times New Roman"/>
          <w:lang w:val="fi-FI" w:eastAsia="en-US"/>
          <w14:ligatures w14:val="standardContextual"/>
        </w:rPr>
      </w:pPr>
    </w:p>
    <w:p w14:paraId="69088362" w14:textId="77777777" w:rsidR="00A97746" w:rsidRPr="00C468C0" w:rsidRDefault="00A97746" w:rsidP="002B7D54">
      <w:pPr>
        <w:pBdr>
          <w:top w:val="none" w:sz="0" w:space="0" w:color="auto"/>
          <w:left w:val="none" w:sz="0" w:space="0" w:color="auto"/>
          <w:bottom w:val="none" w:sz="0" w:space="0" w:color="auto"/>
          <w:right w:val="none" w:sz="0" w:space="0" w:color="auto"/>
        </w:pBdr>
        <w:suppressAutoHyphens w:val="0"/>
        <w:ind w:left="567"/>
        <w:contextualSpacing/>
        <w:jc w:val="both"/>
        <w:textAlignment w:val="auto"/>
        <w:rPr>
          <w:rFonts w:ascii="Times New Roman" w:eastAsia="Times New Roman" w:hAnsi="Times New Roman" w:cs="Times New Roman"/>
          <w:b/>
          <w:bCs/>
          <w:lang w:val="fi-FI" w:eastAsia="en-US"/>
          <w14:ligatures w14:val="standardContextual"/>
        </w:rPr>
      </w:pPr>
      <w:r w:rsidRPr="00C468C0">
        <w:rPr>
          <w:rFonts w:ascii="Times New Roman" w:eastAsia="Times New Roman" w:hAnsi="Times New Roman" w:cs="Times New Roman"/>
          <w:b/>
          <w:bCs/>
          <w:lang w:val="fi-FI" w:eastAsia="en-US"/>
          <w14:ligatures w14:val="standardContextual"/>
        </w:rPr>
        <w:t>Reikalavimai Rangovui:</w:t>
      </w:r>
    </w:p>
    <w:p w14:paraId="06A53799" w14:textId="665D4022" w:rsidR="00A97746" w:rsidRPr="00C468C0" w:rsidRDefault="002B7D54" w:rsidP="00AD260A">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1. </w:t>
      </w:r>
      <w:r w:rsidR="00A97746" w:rsidRPr="00C468C0">
        <w:rPr>
          <w:rFonts w:ascii="Times New Roman" w:eastAsia="Times New Roman" w:hAnsi="Times New Roman" w:cs="Times New Roman"/>
          <w:lang w:val="fi-FI" w:eastAsia="en-US"/>
          <w14:ligatures w14:val="standardContextual"/>
        </w:rPr>
        <w:t>Rangovas sutarties vykdymo metu turės užtikrinti, kad darbus atliktų tik darbuotojai turintys teisę vykdyti atitinkamus elektros instaliacijos darbus, t.y. turintys atitinkamus pažymėjimus.</w:t>
      </w:r>
    </w:p>
    <w:p w14:paraId="0B5298C4" w14:textId="1ED6D457" w:rsidR="00A97746" w:rsidRPr="00C468C0" w:rsidRDefault="002B7D54" w:rsidP="00AD260A">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2. </w:t>
      </w:r>
      <w:r w:rsidR="00A97746" w:rsidRPr="00C468C0">
        <w:rPr>
          <w:rFonts w:ascii="Times New Roman" w:eastAsia="Times New Roman" w:hAnsi="Times New Roman" w:cs="Times New Roman"/>
          <w:lang w:val="fi-FI" w:eastAsia="en-US"/>
          <w14:ligatures w14:val="standardContextual"/>
        </w:rPr>
        <w:t>Prieš darbų pradžią privaloma pateikti visų šviestuvų</w:t>
      </w:r>
      <w:r w:rsidR="000718A6" w:rsidRPr="00C468C0">
        <w:rPr>
          <w:rFonts w:ascii="Times New Roman" w:eastAsia="Times New Roman" w:hAnsi="Times New Roman" w:cs="Times New Roman"/>
          <w:lang w:val="fi-FI" w:eastAsia="en-US"/>
          <w14:ligatures w14:val="standardContextual"/>
        </w:rPr>
        <w:t xml:space="preserve"> prašomą dokumentaciją</w:t>
      </w:r>
      <w:r w:rsidR="00A97746" w:rsidRPr="00C468C0">
        <w:rPr>
          <w:rFonts w:ascii="Times New Roman" w:eastAsia="Times New Roman" w:hAnsi="Times New Roman" w:cs="Times New Roman"/>
          <w:lang w:val="fi-FI" w:eastAsia="en-US"/>
          <w14:ligatures w14:val="standardContextual"/>
        </w:rPr>
        <w:t xml:space="preserve"> o po darbų pabaigos ir kitų naudojamų medžiagų techininę dokumenta</w:t>
      </w:r>
      <w:r w:rsidR="000718A6" w:rsidRPr="00C468C0">
        <w:rPr>
          <w:rFonts w:ascii="Times New Roman" w:eastAsia="Times New Roman" w:hAnsi="Times New Roman" w:cs="Times New Roman"/>
          <w:lang w:val="fi-FI" w:eastAsia="en-US"/>
          <w14:ligatures w14:val="standardContextual"/>
        </w:rPr>
        <w:t>ciją.</w:t>
      </w:r>
    </w:p>
    <w:p w14:paraId="7ABB42CF" w14:textId="2DA1CD0B" w:rsidR="00A97746" w:rsidRPr="00C468C0" w:rsidRDefault="002B7D54" w:rsidP="00AD260A">
      <w:pPr>
        <w:pBdr>
          <w:top w:val="none" w:sz="0" w:space="0" w:color="auto"/>
          <w:left w:val="none" w:sz="0" w:space="0" w:color="auto"/>
          <w:bottom w:val="none" w:sz="0" w:space="0" w:color="auto"/>
          <w:right w:val="none" w:sz="0" w:space="0" w:color="auto"/>
        </w:pBdr>
        <w:suppressAutoHyphens w:val="0"/>
        <w:ind w:left="567"/>
        <w:jc w:val="both"/>
        <w:textAlignment w:val="auto"/>
        <w:rPr>
          <w:rFonts w:ascii="Times New Roman" w:eastAsia="Times New Roman" w:hAnsi="Times New Roman" w:cs="Times New Roman"/>
          <w:lang w:val="fi-FI" w:eastAsia="en-US"/>
          <w14:ligatures w14:val="standardContextual"/>
        </w:rPr>
      </w:pPr>
      <w:r w:rsidRPr="00C468C0">
        <w:rPr>
          <w:rFonts w:ascii="Times New Roman" w:eastAsia="Times New Roman" w:hAnsi="Times New Roman" w:cs="Times New Roman"/>
          <w:lang w:val="fi-FI" w:eastAsia="en-US"/>
          <w14:ligatures w14:val="standardContextual"/>
        </w:rPr>
        <w:t xml:space="preserve">3. </w:t>
      </w:r>
      <w:r w:rsidR="00A97746" w:rsidRPr="00C468C0">
        <w:rPr>
          <w:rFonts w:ascii="Times New Roman" w:eastAsia="Times New Roman" w:hAnsi="Times New Roman" w:cs="Times New Roman"/>
          <w:lang w:val="fi-FI" w:eastAsia="en-US"/>
          <w14:ligatures w14:val="standardContextual"/>
        </w:rPr>
        <w:t>Garantuoti atliktų darbų ir sumontuotos įrangos kokybę bei vykdyti ne trumpesnę kaip 24 mėn. garantinę priežiūrą (šviestuvams turi būti suteikiama ne trumpesnė kaip 5 metai garantija).</w:t>
      </w:r>
      <w:r w:rsidR="003341A6" w:rsidRPr="00C468C0">
        <w:rPr>
          <w:rFonts w:ascii="Times New Roman" w:eastAsia="Times New Roman" w:hAnsi="Times New Roman" w:cs="Times New Roman"/>
          <w:lang w:val="fi-FI" w:eastAsia="en-US"/>
          <w14:ligatures w14:val="standardContextual"/>
        </w:rPr>
        <w:t xml:space="preserve"> </w:t>
      </w:r>
    </w:p>
    <w:p w14:paraId="7E4BFD69" w14:textId="77777777" w:rsidR="00A97746" w:rsidRPr="00C468C0" w:rsidRDefault="00A97746" w:rsidP="003341A6">
      <w:pPr>
        <w:pBdr>
          <w:top w:val="none" w:sz="0" w:space="5" w:color="000000"/>
        </w:pBdr>
        <w:jc w:val="center"/>
        <w:rPr>
          <w:rStyle w:val="Numatytasispastraiposriftas3"/>
          <w:rFonts w:ascii="Times New Roman" w:hAnsi="Times New Roman" w:cs="Times New Roman"/>
          <w:b/>
          <w:lang w:val="fi-FI"/>
        </w:rPr>
      </w:pPr>
    </w:p>
    <w:p w14:paraId="12E589F0" w14:textId="06BD87A4" w:rsidR="005F55F4" w:rsidRPr="00C468C0" w:rsidRDefault="005F55F4" w:rsidP="003341A6">
      <w:pPr>
        <w:pBdr>
          <w:top w:val="none" w:sz="0" w:space="5" w:color="000000"/>
        </w:pBdr>
        <w:rPr>
          <w:rStyle w:val="Numatytasispastraiposriftas3"/>
          <w:rFonts w:ascii="Times New Roman" w:hAnsi="Times New Roman" w:cs="Times New Roman"/>
          <w:b/>
          <w:color w:val="000000"/>
        </w:rPr>
      </w:pPr>
      <w:r w:rsidRPr="00C468C0">
        <w:rPr>
          <w:rStyle w:val="Numatytasispastraiposriftas3"/>
          <w:rFonts w:ascii="Times New Roman" w:eastAsia="Times New Roman" w:hAnsi="Times New Roman" w:cs="Times New Roman"/>
          <w:b/>
          <w:color w:val="000000"/>
        </w:rPr>
        <w:t xml:space="preserve"> </w:t>
      </w:r>
      <w:r w:rsidRPr="00C468C0">
        <w:rPr>
          <w:rStyle w:val="Numatytasispastraiposriftas3"/>
          <w:rFonts w:ascii="Times New Roman" w:hAnsi="Times New Roman" w:cs="Times New Roman"/>
          <w:b/>
          <w:color w:val="000000"/>
        </w:rPr>
        <w:t>Techniniai reikalavimai</w:t>
      </w:r>
      <w:r w:rsidR="002B7D54" w:rsidRPr="00C468C0">
        <w:rPr>
          <w:rStyle w:val="Numatytasispastraiposriftas3"/>
          <w:rFonts w:ascii="Times New Roman" w:hAnsi="Times New Roman" w:cs="Times New Roman"/>
          <w:b/>
          <w:color w:val="000000"/>
        </w:rPr>
        <w:t xml:space="preserve"> (1 lentelė)</w:t>
      </w:r>
    </w:p>
    <w:p w14:paraId="0AE9803A" w14:textId="77777777" w:rsidR="00745823" w:rsidRPr="00C468C0" w:rsidRDefault="00745823" w:rsidP="003341A6">
      <w:pPr>
        <w:pBdr>
          <w:top w:val="none" w:sz="0" w:space="5" w:color="000000"/>
        </w:pBdr>
        <w:rPr>
          <w:rFonts w:ascii="Times New Roman" w:hAnsi="Times New Roman" w:cs="Times New Roman"/>
        </w:rPr>
      </w:pPr>
    </w:p>
    <w:tbl>
      <w:tblPr>
        <w:tblW w:w="10053" w:type="dxa"/>
        <w:tblInd w:w="-137" w:type="dxa"/>
        <w:tblLayout w:type="fixed"/>
        <w:tblCellMar>
          <w:left w:w="0" w:type="dxa"/>
        </w:tblCellMar>
        <w:tblLook w:val="0000" w:firstRow="0" w:lastRow="0" w:firstColumn="0" w:lastColumn="0" w:noHBand="0" w:noVBand="0"/>
      </w:tblPr>
      <w:tblGrid>
        <w:gridCol w:w="570"/>
        <w:gridCol w:w="4382"/>
        <w:gridCol w:w="5101"/>
      </w:tblGrid>
      <w:tr w:rsidR="005F55F4" w:rsidRPr="00C468C0" w14:paraId="67EFCB08" w14:textId="77777777" w:rsidTr="00C468C0">
        <w:trPr>
          <w:cantSplit/>
          <w:tblHeader/>
        </w:trPr>
        <w:tc>
          <w:tcPr>
            <w:tcW w:w="570" w:type="dxa"/>
            <w:tcBorders>
              <w:top w:val="single" w:sz="4" w:space="0" w:color="00000A"/>
              <w:left w:val="single" w:sz="4" w:space="0" w:color="00000A"/>
              <w:bottom w:val="single" w:sz="4" w:space="0" w:color="00000A"/>
            </w:tcBorders>
            <w:shd w:val="clear" w:color="auto" w:fill="FFFFFF"/>
          </w:tcPr>
          <w:p w14:paraId="3AE8E1D9" w14:textId="77777777" w:rsidR="005F55F4" w:rsidRPr="00C468C0" w:rsidRDefault="005F55F4">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b/>
                <w:bCs/>
                <w:sz w:val="24"/>
                <w:szCs w:val="24"/>
              </w:rPr>
              <w:t>Eil. Nr.</w:t>
            </w:r>
          </w:p>
        </w:tc>
        <w:tc>
          <w:tcPr>
            <w:tcW w:w="4382" w:type="dxa"/>
            <w:tcBorders>
              <w:top w:val="single" w:sz="4" w:space="0" w:color="00000A"/>
              <w:left w:val="single" w:sz="4" w:space="0" w:color="00000A"/>
              <w:bottom w:val="single" w:sz="4" w:space="0" w:color="00000A"/>
            </w:tcBorders>
            <w:shd w:val="clear" w:color="auto" w:fill="FFFFFF"/>
            <w:vAlign w:val="center"/>
          </w:tcPr>
          <w:p w14:paraId="132D2531" w14:textId="77777777" w:rsidR="005F55F4" w:rsidRPr="00C468C0" w:rsidRDefault="005F55F4">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b/>
                <w:bCs/>
                <w:color w:val="000000"/>
                <w:sz w:val="24"/>
                <w:szCs w:val="24"/>
              </w:rPr>
              <w:t xml:space="preserve">Reikalavimai </w:t>
            </w:r>
            <w:r w:rsidR="005D76A9" w:rsidRPr="00C468C0">
              <w:rPr>
                <w:rFonts w:ascii="Times New Roman" w:hAnsi="Times New Roman" w:cs="Times New Roman"/>
                <w:b/>
                <w:bCs/>
                <w:color w:val="000000"/>
                <w:sz w:val="24"/>
                <w:szCs w:val="24"/>
              </w:rPr>
              <w:t>prožektoriui</w:t>
            </w:r>
          </w:p>
        </w:tc>
        <w:tc>
          <w:tcPr>
            <w:tcW w:w="51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F876BB" w14:textId="77777777" w:rsidR="005F55F4" w:rsidRPr="00C468C0" w:rsidRDefault="005F55F4">
            <w:pPr>
              <w:pStyle w:val="Numatytasis"/>
              <w:spacing w:after="0" w:line="100" w:lineRule="atLeast"/>
              <w:jc w:val="center"/>
              <w:rPr>
                <w:rFonts w:ascii="Times New Roman" w:hAnsi="Times New Roman" w:cs="Times New Roman"/>
                <w:color w:val="auto"/>
                <w:sz w:val="24"/>
                <w:szCs w:val="24"/>
              </w:rPr>
            </w:pPr>
            <w:r w:rsidRPr="00C468C0">
              <w:rPr>
                <w:rFonts w:ascii="Times New Roman" w:hAnsi="Times New Roman" w:cs="Times New Roman"/>
                <w:b/>
                <w:bCs/>
                <w:color w:val="auto"/>
                <w:sz w:val="24"/>
                <w:szCs w:val="24"/>
              </w:rPr>
              <w:t>Pateikiami dokumentai dėl nustatytų reikalavimų*</w:t>
            </w:r>
          </w:p>
        </w:tc>
      </w:tr>
      <w:tr w:rsidR="005F55F4" w:rsidRPr="00C468C0" w14:paraId="31638F67" w14:textId="77777777" w:rsidTr="00C468C0">
        <w:trPr>
          <w:cantSplit/>
          <w:tblHeader/>
        </w:trPr>
        <w:tc>
          <w:tcPr>
            <w:tcW w:w="570" w:type="dxa"/>
            <w:tcBorders>
              <w:top w:val="single" w:sz="4" w:space="0" w:color="00000A"/>
              <w:left w:val="single" w:sz="4" w:space="0" w:color="00000A"/>
              <w:bottom w:val="single" w:sz="4" w:space="0" w:color="00000A"/>
            </w:tcBorders>
            <w:shd w:val="clear" w:color="auto" w:fill="FFFFFF"/>
          </w:tcPr>
          <w:p w14:paraId="754CEFB5" w14:textId="77777777" w:rsidR="005F55F4" w:rsidRPr="00C468C0" w:rsidRDefault="005F55F4">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b/>
                <w:bCs/>
                <w:sz w:val="24"/>
                <w:szCs w:val="24"/>
                <w:lang w:val="en-US"/>
              </w:rPr>
              <w:t>1</w:t>
            </w:r>
          </w:p>
        </w:tc>
        <w:tc>
          <w:tcPr>
            <w:tcW w:w="4382" w:type="dxa"/>
            <w:tcBorders>
              <w:top w:val="single" w:sz="4" w:space="0" w:color="00000A"/>
              <w:left w:val="single" w:sz="4" w:space="0" w:color="00000A"/>
              <w:bottom w:val="single" w:sz="4" w:space="0" w:color="00000A"/>
            </w:tcBorders>
            <w:shd w:val="clear" w:color="auto" w:fill="FFFFFF"/>
            <w:vAlign w:val="center"/>
          </w:tcPr>
          <w:p w14:paraId="2394F1FC" w14:textId="77777777" w:rsidR="005F55F4" w:rsidRPr="00C468C0" w:rsidRDefault="005F55F4">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b/>
                <w:bCs/>
                <w:color w:val="000000"/>
                <w:sz w:val="24"/>
                <w:szCs w:val="24"/>
              </w:rPr>
              <w:t>2</w:t>
            </w:r>
          </w:p>
        </w:tc>
        <w:tc>
          <w:tcPr>
            <w:tcW w:w="51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141482" w14:textId="77777777" w:rsidR="005F55F4" w:rsidRPr="00C468C0" w:rsidRDefault="005F55F4">
            <w:pPr>
              <w:pStyle w:val="Numatytasis"/>
              <w:spacing w:after="0" w:line="100" w:lineRule="atLeast"/>
              <w:jc w:val="center"/>
              <w:rPr>
                <w:rFonts w:ascii="Times New Roman" w:hAnsi="Times New Roman" w:cs="Times New Roman"/>
                <w:color w:val="auto"/>
                <w:sz w:val="24"/>
                <w:szCs w:val="24"/>
              </w:rPr>
            </w:pPr>
            <w:r w:rsidRPr="00C468C0">
              <w:rPr>
                <w:rFonts w:ascii="Times New Roman" w:hAnsi="Times New Roman" w:cs="Times New Roman"/>
                <w:b/>
                <w:bCs/>
                <w:color w:val="auto"/>
                <w:sz w:val="24"/>
                <w:szCs w:val="24"/>
              </w:rPr>
              <w:t>3</w:t>
            </w:r>
          </w:p>
        </w:tc>
      </w:tr>
      <w:tr w:rsidR="005F55F4" w:rsidRPr="00C468C0" w14:paraId="70CD95F9"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53812388" w14:textId="77777777" w:rsidR="005F55F4" w:rsidRPr="00C468C0" w:rsidRDefault="005F55F4">
            <w:pPr>
              <w:pStyle w:val="Sraopastraipa1"/>
              <w:spacing w:after="0" w:line="100" w:lineRule="atLeast"/>
              <w:ind w:left="3" w:right="-6"/>
              <w:jc w:val="center"/>
              <w:rPr>
                <w:rFonts w:ascii="Times New Roman" w:hAnsi="Times New Roman" w:cs="Times New Roman"/>
                <w:sz w:val="24"/>
                <w:szCs w:val="24"/>
              </w:rPr>
            </w:pPr>
            <w:r w:rsidRPr="00C468C0">
              <w:rPr>
                <w:rFonts w:ascii="Times New Roman" w:hAnsi="Times New Roman" w:cs="Times New Roman"/>
                <w:sz w:val="24"/>
                <w:szCs w:val="24"/>
              </w:rPr>
              <w:t>1.</w:t>
            </w:r>
          </w:p>
        </w:tc>
        <w:tc>
          <w:tcPr>
            <w:tcW w:w="4382" w:type="dxa"/>
            <w:tcBorders>
              <w:top w:val="single" w:sz="4" w:space="0" w:color="00000A"/>
              <w:left w:val="single" w:sz="4" w:space="0" w:color="00000A"/>
              <w:bottom w:val="single" w:sz="4" w:space="0" w:color="00000A"/>
            </w:tcBorders>
            <w:shd w:val="clear" w:color="auto" w:fill="FFFFFF"/>
            <w:vAlign w:val="center"/>
          </w:tcPr>
          <w:p w14:paraId="1C3CEC54" w14:textId="77777777" w:rsidR="005F55F4" w:rsidRPr="00C468C0" w:rsidRDefault="005F55F4">
            <w:pPr>
              <w:pStyle w:val="Numatytasis"/>
              <w:spacing w:after="0" w:line="100" w:lineRule="atLeast"/>
              <w:rPr>
                <w:rFonts w:ascii="Times New Roman" w:hAnsi="Times New Roman" w:cs="Times New Roman"/>
                <w:sz w:val="24"/>
                <w:szCs w:val="24"/>
              </w:rPr>
            </w:pPr>
            <w:r w:rsidRPr="00C468C0">
              <w:rPr>
                <w:rFonts w:ascii="Times New Roman" w:hAnsi="Times New Roman" w:cs="Times New Roman"/>
                <w:color w:val="000000"/>
                <w:sz w:val="24"/>
                <w:szCs w:val="24"/>
              </w:rPr>
              <w:t>Šviestuv</w:t>
            </w:r>
            <w:r w:rsidR="005D76A9" w:rsidRPr="00C468C0">
              <w:rPr>
                <w:rFonts w:ascii="Times New Roman" w:hAnsi="Times New Roman" w:cs="Times New Roman"/>
                <w:color w:val="000000"/>
                <w:sz w:val="24"/>
                <w:szCs w:val="24"/>
              </w:rPr>
              <w:t>o tipas – prožektorius</w:t>
            </w:r>
            <w:r w:rsidR="004B4E6A" w:rsidRPr="00C468C0">
              <w:rPr>
                <w:rFonts w:ascii="Times New Roman" w:hAnsi="Times New Roman" w:cs="Times New Roman"/>
                <w:color w:val="000000"/>
                <w:sz w:val="24"/>
                <w:szCs w:val="24"/>
              </w:rPr>
              <w:t>, skirtas s</w:t>
            </w:r>
            <w:r w:rsidR="0039349F" w:rsidRPr="00C468C0">
              <w:rPr>
                <w:rFonts w:ascii="Times New Roman" w:hAnsi="Times New Roman" w:cs="Times New Roman"/>
                <w:color w:val="000000"/>
                <w:sz w:val="24"/>
                <w:szCs w:val="24"/>
              </w:rPr>
              <w:t xml:space="preserve">porto aikštynų </w:t>
            </w:r>
            <w:r w:rsidR="004B4E6A" w:rsidRPr="00C468C0">
              <w:rPr>
                <w:rFonts w:ascii="Times New Roman" w:hAnsi="Times New Roman" w:cs="Times New Roman"/>
                <w:color w:val="000000"/>
                <w:sz w:val="24"/>
                <w:szCs w:val="24"/>
              </w:rPr>
              <w:t>apšvietimui</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684316C6" w14:textId="5AEF0391" w:rsidR="005F55F4" w:rsidRPr="00C468C0" w:rsidRDefault="005F55F4">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 xml:space="preserve">Pateikti </w:t>
            </w:r>
            <w:r w:rsidR="00E11D0B" w:rsidRPr="00C468C0">
              <w:rPr>
                <w:rFonts w:ascii="Times New Roman" w:hAnsi="Times New Roman" w:cs="Times New Roman"/>
                <w:color w:val="auto"/>
                <w:sz w:val="24"/>
                <w:szCs w:val="24"/>
              </w:rPr>
              <w:t>prožektoriaus</w:t>
            </w:r>
            <w:r w:rsidRPr="00C468C0">
              <w:rPr>
                <w:rFonts w:ascii="Times New Roman" w:hAnsi="Times New Roman" w:cs="Times New Roman"/>
                <w:color w:val="auto"/>
                <w:sz w:val="24"/>
                <w:szCs w:val="24"/>
              </w:rPr>
              <w:t xml:space="preserve"> gamintojo deklaraciją</w:t>
            </w:r>
            <w:r w:rsidR="00EC5E49" w:rsidRPr="00C468C0">
              <w:rPr>
                <w:rFonts w:ascii="Times New Roman" w:hAnsi="Times New Roman" w:cs="Times New Roman"/>
                <w:color w:val="auto"/>
                <w:sz w:val="24"/>
                <w:szCs w:val="24"/>
              </w:rPr>
              <w:t>, kurioje būtų nurodytas gaminio atitikimas techninės specifikacijos reikalavimams</w:t>
            </w:r>
          </w:p>
        </w:tc>
      </w:tr>
      <w:tr w:rsidR="005F55F4" w:rsidRPr="00C468C0" w14:paraId="7433FE15" w14:textId="77777777" w:rsidTr="00C468C0">
        <w:trPr>
          <w:trHeight w:val="517"/>
        </w:trPr>
        <w:tc>
          <w:tcPr>
            <w:tcW w:w="570" w:type="dxa"/>
            <w:tcBorders>
              <w:top w:val="single" w:sz="4" w:space="0" w:color="00000A"/>
              <w:left w:val="single" w:sz="4" w:space="0" w:color="00000A"/>
              <w:bottom w:val="single" w:sz="4" w:space="0" w:color="00000A"/>
            </w:tcBorders>
            <w:shd w:val="clear" w:color="auto" w:fill="FFFFFF"/>
            <w:vAlign w:val="center"/>
          </w:tcPr>
          <w:p w14:paraId="19FF6ED1" w14:textId="77777777" w:rsidR="005F55F4" w:rsidRPr="00C468C0" w:rsidRDefault="005F55F4">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2.</w:t>
            </w:r>
          </w:p>
        </w:tc>
        <w:tc>
          <w:tcPr>
            <w:tcW w:w="4382" w:type="dxa"/>
            <w:tcBorders>
              <w:top w:val="single" w:sz="4" w:space="0" w:color="00000A"/>
              <w:left w:val="single" w:sz="4" w:space="0" w:color="00000A"/>
              <w:bottom w:val="single" w:sz="4" w:space="0" w:color="00000A"/>
            </w:tcBorders>
            <w:shd w:val="clear" w:color="auto" w:fill="FFFFFF"/>
            <w:vAlign w:val="center"/>
          </w:tcPr>
          <w:p w14:paraId="774AF70D" w14:textId="77777777" w:rsidR="005F55F4" w:rsidRPr="00C468C0" w:rsidRDefault="005D76A9" w:rsidP="00707297">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Korpuso medžiag</w:t>
            </w:r>
            <w:r w:rsidR="004B4E6A" w:rsidRPr="00C468C0">
              <w:rPr>
                <w:rFonts w:ascii="Times New Roman" w:hAnsi="Times New Roman" w:cs="Times New Roman"/>
                <w:color w:val="000000"/>
              </w:rPr>
              <w:t>a</w:t>
            </w:r>
            <w:r w:rsidR="004B4E6A" w:rsidRPr="00C468C0">
              <w:rPr>
                <w:rStyle w:val="Numatytasispastraiposriftas3"/>
                <w:rFonts w:ascii="Times New Roman" w:hAnsi="Times New Roman" w:cs="Times New Roman"/>
                <w:bCs/>
              </w:rPr>
              <w:t xml:space="preserve"> </w:t>
            </w:r>
            <w:r w:rsidR="00217478" w:rsidRPr="00C468C0">
              <w:rPr>
                <w:rStyle w:val="Numatytasispastraiposriftas3"/>
                <w:rFonts w:ascii="Times New Roman" w:hAnsi="Times New Roman" w:cs="Times New Roman"/>
                <w:bCs/>
                <w:color w:val="000000"/>
              </w:rPr>
              <w:t>lieto aliuminio, padengtas antikorozine danga</w:t>
            </w:r>
            <w:r w:rsidR="0039349F" w:rsidRPr="00C468C0">
              <w:rPr>
                <w:rStyle w:val="Numatytasispastraiposriftas3"/>
                <w:rFonts w:ascii="Times New Roman" w:hAnsi="Times New Roman" w:cs="Times New Roman"/>
                <w:bCs/>
                <w:color w:val="000000"/>
              </w:rPr>
              <w:t xml:space="preserve"> ≥ C3</w:t>
            </w:r>
            <w:r w:rsidR="00217478" w:rsidRPr="00C468C0">
              <w:rPr>
                <w:rStyle w:val="Numatytasispastraiposriftas3"/>
                <w:rFonts w:ascii="Times New Roman" w:hAnsi="Times New Roman" w:cs="Times New Roman"/>
                <w:bCs/>
                <w:color w:val="000000"/>
              </w:rPr>
              <w:t>, atsparia ultravioletiniams spinduliam</w:t>
            </w:r>
            <w:r w:rsidR="00217478" w:rsidRPr="00C468C0">
              <w:rPr>
                <w:rStyle w:val="Numatytasispastraiposriftas3"/>
                <w:rFonts w:ascii="Times New Roman" w:hAnsi="Times New Roman" w:cs="Times New Roman"/>
                <w:color w:val="000000"/>
              </w:rPr>
              <w:t>s</w:t>
            </w:r>
            <w:r w:rsidR="004B4E6A" w:rsidRPr="00C468C0">
              <w:rPr>
                <w:rStyle w:val="Numatytasispastraiposriftas3"/>
                <w:rFonts w:ascii="Times New Roman" w:hAnsi="Times New Roman" w:cs="Times New Roman"/>
                <w:color w:val="000000"/>
              </w:rPr>
              <w:t>.</w:t>
            </w:r>
            <w:r w:rsidR="004B4E6A" w:rsidRPr="00C468C0">
              <w:rPr>
                <w:rFonts w:ascii="Times New Roman" w:hAnsi="Times New Roman" w:cs="Times New Roman"/>
                <w:color w:val="000000"/>
              </w:rPr>
              <w:t xml:space="preserve"> Korpuso spalva (įskaitant visus reikalingus laikiklius): pilka (konkretų RAL derinti su užsakovu</w:t>
            </w:r>
            <w:r w:rsidR="00707297" w:rsidRPr="00C468C0">
              <w:rPr>
                <w:rFonts w:ascii="Times New Roman" w:hAnsi="Times New Roman" w:cs="Times New Roman"/>
                <w:color w:val="000000"/>
              </w:rPr>
              <w:t>)</w:t>
            </w:r>
          </w:p>
        </w:tc>
        <w:tc>
          <w:tcPr>
            <w:tcW w:w="51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F4B798" w14:textId="0BED73A5" w:rsidR="005F55F4" w:rsidRPr="00C468C0" w:rsidRDefault="00EC5E49">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C5E49" w:rsidRPr="00C468C0" w14:paraId="68C59046" w14:textId="77777777" w:rsidTr="00C468C0">
        <w:trPr>
          <w:trHeight w:val="517"/>
        </w:trPr>
        <w:tc>
          <w:tcPr>
            <w:tcW w:w="570" w:type="dxa"/>
            <w:tcBorders>
              <w:top w:val="single" w:sz="4" w:space="0" w:color="00000A"/>
              <w:left w:val="single" w:sz="4" w:space="0" w:color="00000A"/>
              <w:bottom w:val="single" w:sz="4" w:space="0" w:color="00000A"/>
            </w:tcBorders>
            <w:shd w:val="clear" w:color="auto" w:fill="FFFFFF"/>
            <w:vAlign w:val="center"/>
          </w:tcPr>
          <w:p w14:paraId="09A770DB" w14:textId="77777777" w:rsidR="00EC5E49" w:rsidRPr="00C468C0" w:rsidRDefault="00EC5E49" w:rsidP="00EC5E49">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 xml:space="preserve">3. </w:t>
            </w:r>
          </w:p>
        </w:tc>
        <w:tc>
          <w:tcPr>
            <w:tcW w:w="4382" w:type="dxa"/>
            <w:tcBorders>
              <w:top w:val="single" w:sz="4" w:space="0" w:color="00000A"/>
              <w:left w:val="single" w:sz="4" w:space="0" w:color="00000A"/>
              <w:bottom w:val="single" w:sz="4" w:space="0" w:color="00000A"/>
            </w:tcBorders>
            <w:shd w:val="clear" w:color="auto" w:fill="FFFFFF"/>
            <w:vAlign w:val="center"/>
          </w:tcPr>
          <w:p w14:paraId="77A13388" w14:textId="77777777" w:rsidR="00EC5E49" w:rsidRPr="00C468C0" w:rsidRDefault="00EC5E49" w:rsidP="00EC5E49">
            <w:pPr>
              <w:pBdr>
                <w:top w:val="none" w:sz="0" w:space="0" w:color="auto"/>
                <w:left w:val="none" w:sz="0" w:space="0" w:color="auto"/>
                <w:bottom w:val="none" w:sz="0" w:space="0" w:color="auto"/>
                <w:right w:val="none" w:sz="0" w:space="0" w:color="auto"/>
              </w:pBdr>
              <w:suppressAutoHyphens w:val="0"/>
              <w:jc w:val="both"/>
              <w:textAlignment w:val="auto"/>
              <w:rPr>
                <w:rFonts w:ascii="Times New Roman" w:hAnsi="Times New Roman" w:cs="Times New Roman"/>
                <w:color w:val="000000"/>
              </w:rPr>
            </w:pPr>
            <w:r w:rsidRPr="00C468C0">
              <w:rPr>
                <w:rFonts w:ascii="Times New Roman" w:hAnsi="Times New Roman" w:cs="Times New Roman"/>
                <w:color w:val="000000"/>
              </w:rPr>
              <w:t>Pagalbiniai tvirtinimo elementai pagaminti iš nerūdijančio plieno</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7E42EE86" w14:textId="13EF8A0D" w:rsidR="00EC5E49" w:rsidRPr="00C468C0" w:rsidRDefault="00EC5E49" w:rsidP="00EC5E49">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C5E49" w:rsidRPr="00C468C0" w14:paraId="024A41CC" w14:textId="77777777" w:rsidTr="00C468C0">
        <w:trPr>
          <w:trHeight w:val="636"/>
        </w:trPr>
        <w:tc>
          <w:tcPr>
            <w:tcW w:w="570" w:type="dxa"/>
            <w:tcBorders>
              <w:top w:val="single" w:sz="4" w:space="0" w:color="00000A"/>
              <w:left w:val="single" w:sz="4" w:space="0" w:color="00000A"/>
              <w:bottom w:val="single" w:sz="4" w:space="0" w:color="00000A"/>
            </w:tcBorders>
            <w:shd w:val="clear" w:color="auto" w:fill="FFFFFF"/>
            <w:vAlign w:val="center"/>
          </w:tcPr>
          <w:p w14:paraId="7E3CC889" w14:textId="009D49E0" w:rsidR="00EC5E49" w:rsidRPr="00C468C0" w:rsidRDefault="00A27920" w:rsidP="00EC5E49">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4</w:t>
            </w:r>
            <w:r w:rsidR="00EC5E49" w:rsidRPr="00C468C0">
              <w:rPr>
                <w:rFonts w:ascii="Times New Roman" w:hAnsi="Times New Roman" w:cs="Times New Roman"/>
                <w:sz w:val="24"/>
                <w:szCs w:val="24"/>
              </w:rPr>
              <w:t xml:space="preserve">. </w:t>
            </w:r>
          </w:p>
        </w:tc>
        <w:tc>
          <w:tcPr>
            <w:tcW w:w="4382" w:type="dxa"/>
            <w:tcBorders>
              <w:top w:val="single" w:sz="4" w:space="0" w:color="00000A"/>
              <w:left w:val="single" w:sz="4" w:space="0" w:color="00000A"/>
              <w:bottom w:val="single" w:sz="4" w:space="0" w:color="00000A"/>
            </w:tcBorders>
            <w:shd w:val="clear" w:color="auto" w:fill="FFFFFF"/>
            <w:vAlign w:val="center"/>
          </w:tcPr>
          <w:p w14:paraId="7CE61A50" w14:textId="5485C3F0" w:rsidR="008A597D" w:rsidRPr="00C468C0" w:rsidRDefault="008A597D" w:rsidP="00EC5E49">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Optikos gaubtas pritaikytas sporto aikštynų apšvietimui.</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228C7AA8" w14:textId="16194F00" w:rsidR="00EC5E49" w:rsidRPr="00C468C0" w:rsidRDefault="00EC5E49" w:rsidP="00EC5E49">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C5E49" w:rsidRPr="00C468C0" w14:paraId="3F6E93B5"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75CADC83" w14:textId="64F881E4" w:rsidR="00EC5E49" w:rsidRPr="00C468C0" w:rsidRDefault="00A27920" w:rsidP="00EC5E49">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5.</w:t>
            </w:r>
          </w:p>
        </w:tc>
        <w:tc>
          <w:tcPr>
            <w:tcW w:w="4382" w:type="dxa"/>
            <w:tcBorders>
              <w:top w:val="single" w:sz="4" w:space="0" w:color="00000A"/>
              <w:left w:val="single" w:sz="4" w:space="0" w:color="00000A"/>
              <w:bottom w:val="single" w:sz="4" w:space="0" w:color="00000A"/>
            </w:tcBorders>
            <w:shd w:val="clear" w:color="auto" w:fill="FFFFFF"/>
            <w:vAlign w:val="center"/>
          </w:tcPr>
          <w:p w14:paraId="027A90A5" w14:textId="2ABABBCF" w:rsidR="00EC5E49" w:rsidRPr="00C468C0" w:rsidRDefault="00EC5E49" w:rsidP="00EC5E49">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 xml:space="preserve">Lęšių apsauga: iš UV stabilizuoto </w:t>
            </w:r>
            <w:proofErr w:type="spellStart"/>
            <w:r w:rsidRPr="00C468C0">
              <w:rPr>
                <w:rFonts w:ascii="Times New Roman" w:hAnsi="Times New Roman" w:cs="Times New Roman"/>
                <w:color w:val="000000"/>
              </w:rPr>
              <w:t>polikarbonato</w:t>
            </w:r>
            <w:proofErr w:type="spellEnd"/>
            <w:r w:rsidR="008A597D" w:rsidRPr="00C468C0">
              <w:rPr>
                <w:rFonts w:ascii="Times New Roman" w:hAnsi="Times New Roman" w:cs="Times New Roman"/>
                <w:color w:val="000000"/>
              </w:rPr>
              <w:t>.</w:t>
            </w:r>
          </w:p>
          <w:p w14:paraId="330BC882" w14:textId="77777777" w:rsidR="00EC5E49" w:rsidRPr="00C468C0" w:rsidRDefault="00EC5E49" w:rsidP="00EC5E49">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6617F067" w14:textId="4A3B569B" w:rsidR="00EC5E49" w:rsidRPr="00C468C0" w:rsidRDefault="00EC5E49" w:rsidP="00EC5E49">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C5E49" w:rsidRPr="00C468C0" w14:paraId="398CF115"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10255D00" w14:textId="5877D11A" w:rsidR="00EC5E49" w:rsidRPr="00C468C0" w:rsidRDefault="00A27920" w:rsidP="00EC5E49">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lastRenderedPageBreak/>
              <w:t>6.</w:t>
            </w:r>
          </w:p>
        </w:tc>
        <w:tc>
          <w:tcPr>
            <w:tcW w:w="4382" w:type="dxa"/>
            <w:tcBorders>
              <w:top w:val="single" w:sz="4" w:space="0" w:color="00000A"/>
              <w:left w:val="single" w:sz="4" w:space="0" w:color="00000A"/>
              <w:bottom w:val="single" w:sz="4" w:space="0" w:color="00000A"/>
            </w:tcBorders>
            <w:shd w:val="clear" w:color="auto" w:fill="FFFFFF"/>
            <w:vAlign w:val="center"/>
          </w:tcPr>
          <w:p w14:paraId="046D7F1A" w14:textId="77777777" w:rsidR="00EC5E49" w:rsidRPr="00C468C0" w:rsidRDefault="00EC5E49" w:rsidP="00EC5E49">
            <w:pPr>
              <w:pBdr>
                <w:top w:val="none" w:sz="0" w:space="0" w:color="auto"/>
                <w:left w:val="none" w:sz="0" w:space="0" w:color="auto"/>
                <w:bottom w:val="none" w:sz="0" w:space="0" w:color="auto"/>
                <w:right w:val="none" w:sz="0" w:space="0" w:color="auto"/>
              </w:pBdr>
              <w:suppressAutoHyphens w:val="0"/>
              <w:textAlignment w:val="auto"/>
              <w:rPr>
                <w:rFonts w:ascii="Times New Roman" w:hAnsi="Times New Roman" w:cs="Times New Roman"/>
                <w:color w:val="000000"/>
              </w:rPr>
            </w:pPr>
            <w:r w:rsidRPr="00C468C0">
              <w:rPr>
                <w:rFonts w:ascii="Times New Roman" w:hAnsi="Times New Roman" w:cs="Times New Roman"/>
                <w:color w:val="000000"/>
              </w:rPr>
              <w:t>Šviesos spektras: 5700 K</w:t>
            </w:r>
          </w:p>
          <w:p w14:paraId="77B1C176" w14:textId="77777777" w:rsidR="00EC5E49" w:rsidRPr="00C468C0" w:rsidRDefault="00EC5E49" w:rsidP="00EC5E49">
            <w:pPr>
              <w:pBdr>
                <w:top w:val="none" w:sz="0" w:space="0" w:color="auto"/>
                <w:left w:val="none" w:sz="0" w:space="0" w:color="auto"/>
                <w:bottom w:val="none" w:sz="0" w:space="0" w:color="auto"/>
                <w:right w:val="none" w:sz="0" w:space="0" w:color="auto"/>
              </w:pBdr>
              <w:suppressAutoHyphens w:val="0"/>
              <w:textAlignment w:val="auto"/>
              <w:rPr>
                <w:rFonts w:ascii="Times New Roman" w:hAnsi="Times New Roman" w:cs="Times New Roman"/>
                <w:color w:val="000000"/>
              </w:rPr>
            </w:pP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7957D4D5" w14:textId="13F52513" w:rsidR="00EC5E49" w:rsidRPr="00C468C0" w:rsidRDefault="00EC5E49" w:rsidP="00EC5E49">
            <w:pPr>
              <w:rPr>
                <w:rFonts w:ascii="Times New Roman" w:eastAsia="Times New Roman" w:hAnsi="Times New Roman" w:cs="Times New Roman"/>
              </w:rPr>
            </w:pPr>
            <w:r w:rsidRPr="00C468C0">
              <w:rPr>
                <w:rFonts w:ascii="Times New Roman" w:hAnsi="Times New Roman" w:cs="Times New Roman"/>
              </w:rPr>
              <w:t>Pateikti prožektoriaus gamintojo deklaraciją, kurioje būtų nurodytas gaminio atitikimas techninės specifikacijos reikalavimams</w:t>
            </w:r>
          </w:p>
        </w:tc>
      </w:tr>
      <w:tr w:rsidR="005F55F4" w:rsidRPr="00C468C0" w14:paraId="0DCBBDAB"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6F097649" w14:textId="5E28DD02" w:rsidR="005F55F4" w:rsidRPr="00C468C0" w:rsidRDefault="00A27920">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7.</w:t>
            </w:r>
          </w:p>
        </w:tc>
        <w:tc>
          <w:tcPr>
            <w:tcW w:w="4382" w:type="dxa"/>
            <w:tcBorders>
              <w:top w:val="single" w:sz="4" w:space="0" w:color="00000A"/>
              <w:left w:val="single" w:sz="4" w:space="0" w:color="00000A"/>
              <w:bottom w:val="single" w:sz="4" w:space="0" w:color="00000A"/>
            </w:tcBorders>
            <w:shd w:val="clear" w:color="auto" w:fill="FFFFFF"/>
            <w:vAlign w:val="center"/>
          </w:tcPr>
          <w:p w14:paraId="590BCF8B" w14:textId="7D834BEF" w:rsidR="005F55F4" w:rsidRPr="00C468C0" w:rsidRDefault="00217478" w:rsidP="000718A6">
            <w:pPr>
              <w:pStyle w:val="Numatytasis"/>
              <w:spacing w:after="0" w:line="100" w:lineRule="atLeast"/>
              <w:jc w:val="both"/>
              <w:rPr>
                <w:rFonts w:ascii="Times New Roman" w:hAnsi="Times New Roman" w:cs="Times New Roman"/>
                <w:sz w:val="24"/>
                <w:szCs w:val="24"/>
              </w:rPr>
            </w:pPr>
            <w:r w:rsidRPr="00C468C0">
              <w:rPr>
                <w:rFonts w:ascii="Times New Roman" w:hAnsi="Times New Roman" w:cs="Times New Roman"/>
                <w:sz w:val="24"/>
                <w:szCs w:val="24"/>
              </w:rPr>
              <w:t xml:space="preserve">Šviesos srautas: </w:t>
            </w:r>
            <w:r w:rsidR="008A4377" w:rsidRPr="00C468C0">
              <w:rPr>
                <w:rFonts w:ascii="Times New Roman" w:hAnsi="Times New Roman" w:cs="Times New Roman"/>
                <w:sz w:val="24"/>
                <w:szCs w:val="24"/>
              </w:rPr>
              <w:t>pagal tiekėjo siūlomų prožektorių projektinius apšvietos skaičiavimus</w:t>
            </w:r>
            <w:r w:rsidR="0039349F" w:rsidRPr="00C468C0">
              <w:rPr>
                <w:rFonts w:ascii="Times New Roman" w:hAnsi="Times New Roman" w:cs="Times New Roman"/>
                <w:sz w:val="24"/>
                <w:szCs w:val="24"/>
              </w:rPr>
              <w:t xml:space="preserve"> sporto aikštynui, atitinkančius UEFA </w:t>
            </w:r>
            <w:r w:rsidR="00042D7A" w:rsidRPr="00C468C0">
              <w:rPr>
                <w:rFonts w:ascii="Times New Roman" w:hAnsi="Times New Roman" w:cs="Times New Roman"/>
                <w:sz w:val="24"/>
                <w:szCs w:val="24"/>
              </w:rPr>
              <w:t xml:space="preserve">stadionų infrastruktūros apšvietimo </w:t>
            </w:r>
            <w:r w:rsidR="0039349F" w:rsidRPr="00C468C0">
              <w:rPr>
                <w:rFonts w:ascii="Times New Roman" w:hAnsi="Times New Roman" w:cs="Times New Roman"/>
                <w:sz w:val="24"/>
                <w:szCs w:val="24"/>
              </w:rPr>
              <w:t>reikalavim</w:t>
            </w:r>
            <w:r w:rsidR="00042D7A" w:rsidRPr="00C468C0">
              <w:rPr>
                <w:rFonts w:ascii="Times New Roman" w:hAnsi="Times New Roman" w:cs="Times New Roman"/>
                <w:sz w:val="24"/>
                <w:szCs w:val="24"/>
              </w:rPr>
              <w:t>us</w:t>
            </w:r>
            <w:r w:rsidR="0039349F" w:rsidRPr="00C468C0">
              <w:rPr>
                <w:rFonts w:ascii="Times New Roman" w:hAnsi="Times New Roman" w:cs="Times New Roman"/>
                <w:sz w:val="24"/>
                <w:szCs w:val="24"/>
              </w:rPr>
              <w:t xml:space="preserve"> ne žemesnį kaip D lygį</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3525FF9B" w14:textId="77777777" w:rsidR="005F55F4" w:rsidRPr="00C468C0" w:rsidRDefault="005F55F4">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 xml:space="preserve">Pateikti </w:t>
            </w:r>
            <w:r w:rsidR="00E578D7" w:rsidRPr="00C468C0">
              <w:rPr>
                <w:rFonts w:ascii="Times New Roman" w:hAnsi="Times New Roman" w:cs="Times New Roman"/>
                <w:color w:val="auto"/>
                <w:sz w:val="24"/>
                <w:szCs w:val="24"/>
              </w:rPr>
              <w:t>prožektoriaus</w:t>
            </w:r>
            <w:r w:rsidRPr="00C468C0">
              <w:rPr>
                <w:rFonts w:ascii="Times New Roman" w:hAnsi="Times New Roman" w:cs="Times New Roman"/>
                <w:color w:val="auto"/>
                <w:sz w:val="24"/>
                <w:szCs w:val="24"/>
              </w:rPr>
              <w:t xml:space="preserve"> </w:t>
            </w:r>
            <w:r w:rsidR="008A4377" w:rsidRPr="00C468C0">
              <w:rPr>
                <w:rFonts w:ascii="Times New Roman" w:hAnsi="Times New Roman" w:cs="Times New Roman"/>
                <w:color w:val="auto"/>
                <w:sz w:val="24"/>
                <w:szCs w:val="24"/>
              </w:rPr>
              <w:t>tiekėjo skaičiavimo ataskaitą</w:t>
            </w:r>
          </w:p>
        </w:tc>
      </w:tr>
      <w:tr w:rsidR="005F55F4" w:rsidRPr="00C468C0" w14:paraId="22BE4FE7"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5C381339" w14:textId="5E9821AD" w:rsidR="005F55F4" w:rsidRPr="00C468C0" w:rsidRDefault="00A27920">
            <w:pPr>
              <w:pStyle w:val="Numatytasis"/>
              <w:spacing w:after="0" w:line="100" w:lineRule="atLeast"/>
              <w:jc w:val="center"/>
              <w:rPr>
                <w:rFonts w:ascii="Times New Roman" w:hAnsi="Times New Roman" w:cs="Times New Roman"/>
                <w:color w:val="FF0000"/>
                <w:sz w:val="24"/>
                <w:szCs w:val="24"/>
              </w:rPr>
            </w:pPr>
            <w:r w:rsidRPr="00C468C0">
              <w:rPr>
                <w:rFonts w:ascii="Times New Roman" w:hAnsi="Times New Roman" w:cs="Times New Roman"/>
                <w:color w:val="auto"/>
                <w:sz w:val="24"/>
                <w:szCs w:val="24"/>
              </w:rPr>
              <w:t>8</w:t>
            </w:r>
            <w:r w:rsidR="00217478" w:rsidRPr="00C468C0">
              <w:rPr>
                <w:rFonts w:ascii="Times New Roman" w:hAnsi="Times New Roman" w:cs="Times New Roman"/>
                <w:color w:val="auto"/>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6E466432" w14:textId="254B630D" w:rsidR="005F55F4" w:rsidRPr="00C468C0" w:rsidRDefault="00217478" w:rsidP="00B507DE">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Šviesos sklaida:</w:t>
            </w:r>
            <w:r w:rsidR="008A4377" w:rsidRPr="00C468C0">
              <w:rPr>
                <w:rFonts w:ascii="Times New Roman" w:hAnsi="Times New Roman" w:cs="Times New Roman"/>
                <w:color w:val="000000"/>
              </w:rPr>
              <w:t xml:space="preserve"> pateikti siūlomų </w:t>
            </w:r>
            <w:r w:rsidR="00707297" w:rsidRPr="00C468C0">
              <w:rPr>
                <w:rFonts w:ascii="Times New Roman" w:hAnsi="Times New Roman" w:cs="Times New Roman"/>
                <w:color w:val="000000"/>
              </w:rPr>
              <w:t>prožektorių</w:t>
            </w:r>
            <w:r w:rsidR="008A4377" w:rsidRPr="00C468C0">
              <w:rPr>
                <w:rFonts w:ascii="Times New Roman" w:hAnsi="Times New Roman" w:cs="Times New Roman"/>
                <w:color w:val="000000"/>
              </w:rPr>
              <w:t xml:space="preserve"> šviesos srautus</w:t>
            </w:r>
            <w:r w:rsidR="0039349F" w:rsidRPr="00C468C0">
              <w:rPr>
                <w:rFonts w:ascii="Times New Roman" w:hAnsi="Times New Roman" w:cs="Times New Roman"/>
                <w:color w:val="000000"/>
              </w:rPr>
              <w:t xml:space="preserve">, </w:t>
            </w:r>
            <w:r w:rsidR="0039349F" w:rsidRPr="00C468C0">
              <w:rPr>
                <w:rFonts w:ascii="Times New Roman" w:hAnsi="Times New Roman" w:cs="Times New Roman"/>
              </w:rPr>
              <w:t xml:space="preserve">atitinkančius UEFA </w:t>
            </w:r>
            <w:r w:rsidR="00042D7A" w:rsidRPr="00C468C0">
              <w:rPr>
                <w:rFonts w:ascii="Times New Roman" w:hAnsi="Times New Roman" w:cs="Times New Roman"/>
              </w:rPr>
              <w:t>infrastruktūros apšvietimo reikalavimus</w:t>
            </w:r>
            <w:r w:rsidR="0039349F" w:rsidRPr="00C468C0">
              <w:rPr>
                <w:rFonts w:ascii="Times New Roman" w:hAnsi="Times New Roman" w:cs="Times New Roman"/>
              </w:rPr>
              <w:t xml:space="preserve"> ne žemesnį kaip D lygį</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1D7EC0FC" w14:textId="77777777" w:rsidR="005F55F4" w:rsidRPr="00C468C0" w:rsidRDefault="0039349F">
            <w:pPr>
              <w:spacing w:line="100" w:lineRule="atLeast"/>
              <w:rPr>
                <w:rFonts w:ascii="Times New Roman" w:hAnsi="Times New Roman" w:cs="Times New Roman"/>
              </w:rPr>
            </w:pPr>
            <w:r w:rsidRPr="00C468C0">
              <w:rPr>
                <w:rFonts w:ascii="Times New Roman" w:hAnsi="Times New Roman" w:cs="Times New Roman"/>
              </w:rPr>
              <w:t>Pateikti prožektoriaus tiekėjo skaičiavimo ataskaitą</w:t>
            </w:r>
          </w:p>
        </w:tc>
      </w:tr>
      <w:tr w:rsidR="00E01B2D" w:rsidRPr="00C468C0" w14:paraId="121CD2FA" w14:textId="77777777" w:rsidTr="00C468C0">
        <w:tc>
          <w:tcPr>
            <w:tcW w:w="570" w:type="dxa"/>
            <w:tcBorders>
              <w:top w:val="single" w:sz="4" w:space="0" w:color="00000A"/>
              <w:left w:val="single" w:sz="4" w:space="0" w:color="00000A"/>
              <w:bottom w:val="single" w:sz="4" w:space="0" w:color="00000A"/>
            </w:tcBorders>
            <w:shd w:val="clear" w:color="auto" w:fill="FFFFFF"/>
          </w:tcPr>
          <w:p w14:paraId="7A0C07EA" w14:textId="20069670" w:rsidR="00E01B2D" w:rsidRPr="00C468C0" w:rsidRDefault="00A27920" w:rsidP="00E01B2D">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9</w:t>
            </w:r>
            <w:r w:rsidR="00E01B2D"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tcPr>
          <w:p w14:paraId="3A988249" w14:textId="77777777" w:rsidR="00E01B2D" w:rsidRPr="00C468C0" w:rsidRDefault="00E01B2D" w:rsidP="00E01B2D">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Spalvų atkūrimo indeksas CRI: ne mažiau kaip 80</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07CB021D" w14:textId="5ED62628" w:rsidR="00E01B2D" w:rsidRPr="00C468C0" w:rsidRDefault="00E01B2D" w:rsidP="00E01B2D">
            <w:pPr>
              <w:pStyle w:val="Numatytasis"/>
              <w:snapToGrid w:val="0"/>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01B2D" w:rsidRPr="00C468C0" w14:paraId="48B249AB"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76D67C63" w14:textId="32215D4A" w:rsidR="00E01B2D" w:rsidRPr="00C468C0" w:rsidRDefault="00E01B2D" w:rsidP="00E01B2D">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0.</w:t>
            </w:r>
          </w:p>
        </w:tc>
        <w:tc>
          <w:tcPr>
            <w:tcW w:w="4382" w:type="dxa"/>
            <w:tcBorders>
              <w:top w:val="single" w:sz="4" w:space="0" w:color="00000A"/>
              <w:left w:val="single" w:sz="4" w:space="0" w:color="00000A"/>
              <w:bottom w:val="single" w:sz="4" w:space="0" w:color="00000A"/>
            </w:tcBorders>
            <w:shd w:val="clear" w:color="auto" w:fill="FFFFFF"/>
            <w:vAlign w:val="center"/>
          </w:tcPr>
          <w:p w14:paraId="1D6ECB51" w14:textId="2376104F" w:rsidR="00E01B2D" w:rsidRPr="00C468C0" w:rsidRDefault="00E01B2D" w:rsidP="00E01B2D">
            <w:pPr>
              <w:pBdr>
                <w:top w:val="none" w:sz="0" w:space="0" w:color="auto"/>
                <w:left w:val="none" w:sz="0" w:space="0" w:color="auto"/>
                <w:bottom w:val="none" w:sz="0" w:space="0" w:color="auto"/>
                <w:right w:val="none" w:sz="0" w:space="0" w:color="auto"/>
              </w:pBdr>
              <w:suppressAutoHyphens w:val="0"/>
              <w:jc w:val="both"/>
              <w:textAlignment w:val="auto"/>
              <w:rPr>
                <w:rFonts w:ascii="Times New Roman" w:hAnsi="Times New Roman" w:cs="Times New Roman"/>
                <w:color w:val="000000"/>
              </w:rPr>
            </w:pPr>
            <w:r w:rsidRPr="00C468C0">
              <w:rPr>
                <w:rFonts w:ascii="Times New Roman" w:hAnsi="Times New Roman" w:cs="Times New Roman"/>
                <w:color w:val="000000"/>
              </w:rPr>
              <w:t>Prožektoriaus galia</w:t>
            </w:r>
            <w:r w:rsidR="00FC35BE" w:rsidRPr="00C468C0">
              <w:rPr>
                <w:rFonts w:ascii="Times New Roman" w:hAnsi="Times New Roman" w:cs="Times New Roman"/>
                <w:color w:val="000000"/>
              </w:rPr>
              <w:t xml:space="preserve"> – tiekėjas pats įsiverti</w:t>
            </w:r>
            <w:r w:rsidR="00FA15A0" w:rsidRPr="00C468C0">
              <w:rPr>
                <w:rFonts w:ascii="Times New Roman" w:hAnsi="Times New Roman" w:cs="Times New Roman"/>
                <w:color w:val="000000"/>
              </w:rPr>
              <w:t>n</w:t>
            </w:r>
            <w:r w:rsidR="00FC35BE" w:rsidRPr="00C468C0">
              <w:rPr>
                <w:rFonts w:ascii="Times New Roman" w:hAnsi="Times New Roman" w:cs="Times New Roman"/>
                <w:color w:val="000000"/>
              </w:rPr>
              <w:t>a siūlomų prožektorių ga</w:t>
            </w:r>
            <w:r w:rsidR="00FA15A0" w:rsidRPr="00C468C0">
              <w:rPr>
                <w:rFonts w:ascii="Times New Roman" w:hAnsi="Times New Roman" w:cs="Times New Roman"/>
                <w:color w:val="000000"/>
              </w:rPr>
              <w:t>lingumą (esami prožektoriai yra 2 kW.)</w:t>
            </w:r>
          </w:p>
          <w:p w14:paraId="3E7AA4E3" w14:textId="77777777" w:rsidR="00E01B2D" w:rsidRPr="00C468C0" w:rsidRDefault="00E01B2D" w:rsidP="00E01B2D">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 xml:space="preserve"> </w:t>
            </w:r>
          </w:p>
          <w:p w14:paraId="021476BB" w14:textId="77777777" w:rsidR="00E01B2D" w:rsidRPr="00C468C0" w:rsidRDefault="00E01B2D" w:rsidP="00E01B2D">
            <w:pPr>
              <w:pStyle w:val="Numatytasis"/>
              <w:spacing w:after="0" w:line="100" w:lineRule="atLeast"/>
              <w:jc w:val="both"/>
              <w:rPr>
                <w:rFonts w:ascii="Times New Roman" w:hAnsi="Times New Roman" w:cs="Times New Roman"/>
                <w:sz w:val="24"/>
                <w:szCs w:val="24"/>
              </w:rPr>
            </w:pP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661B8460" w14:textId="2AD2F28B" w:rsidR="00E01B2D" w:rsidRPr="00C468C0" w:rsidRDefault="00E01B2D" w:rsidP="00E01B2D">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01B2D" w:rsidRPr="00C468C0" w14:paraId="1FCDFA09"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7AC0FA16" w14:textId="600B2EC0" w:rsidR="00E01B2D" w:rsidRPr="00C468C0" w:rsidRDefault="00E01B2D" w:rsidP="00E01B2D">
            <w:pPr>
              <w:pStyle w:val="Numatytasis"/>
              <w:spacing w:after="0" w:line="100" w:lineRule="atLeast"/>
              <w:rPr>
                <w:rFonts w:ascii="Times New Roman" w:hAnsi="Times New Roman" w:cs="Times New Roman"/>
                <w:sz w:val="24"/>
                <w:szCs w:val="24"/>
              </w:rPr>
            </w:pPr>
            <w:r w:rsidRPr="00C468C0">
              <w:rPr>
                <w:rFonts w:ascii="Times New Roman" w:hAnsi="Times New Roman" w:cs="Times New Roman"/>
                <w:sz w:val="24"/>
                <w:szCs w:val="24"/>
              </w:rPr>
              <w:t xml:space="preserve"> 1</w:t>
            </w:r>
            <w:r w:rsidR="00A27920" w:rsidRPr="00C468C0">
              <w:rPr>
                <w:rFonts w:ascii="Times New Roman" w:hAnsi="Times New Roman" w:cs="Times New Roman"/>
                <w:sz w:val="24"/>
                <w:szCs w:val="24"/>
              </w:rPr>
              <w:t>1</w:t>
            </w:r>
            <w:r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58471D72" w14:textId="77777777" w:rsidR="00E01B2D" w:rsidRPr="00C468C0" w:rsidRDefault="00E01B2D" w:rsidP="00E01B2D">
            <w:pPr>
              <w:pBdr>
                <w:top w:val="none" w:sz="0" w:space="0" w:color="auto"/>
                <w:left w:val="none" w:sz="0" w:space="0" w:color="auto"/>
                <w:bottom w:val="none" w:sz="0" w:space="0" w:color="auto"/>
                <w:right w:val="none" w:sz="0" w:space="0" w:color="auto"/>
              </w:pBdr>
              <w:suppressAutoHyphens w:val="0"/>
              <w:jc w:val="both"/>
              <w:textAlignment w:val="auto"/>
              <w:rPr>
                <w:rFonts w:ascii="Times New Roman" w:hAnsi="Times New Roman" w:cs="Times New Roman"/>
                <w:color w:val="000000"/>
              </w:rPr>
            </w:pPr>
          </w:p>
          <w:p w14:paraId="3B417734" w14:textId="77777777" w:rsidR="00E01B2D" w:rsidRPr="00C468C0" w:rsidRDefault="00E01B2D" w:rsidP="00E01B2D">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Tarnavimo laikas: ne mažiau kaip 100 000 h (L70)</w:t>
            </w:r>
          </w:p>
          <w:p w14:paraId="5986E918" w14:textId="77777777" w:rsidR="00E01B2D" w:rsidRPr="00C468C0" w:rsidRDefault="00E01B2D" w:rsidP="00E01B2D">
            <w:pPr>
              <w:pStyle w:val="Numatytasis"/>
              <w:spacing w:after="0" w:line="100" w:lineRule="atLeast"/>
              <w:jc w:val="both"/>
              <w:rPr>
                <w:rStyle w:val="Numatytasispastraiposriftas3"/>
                <w:rFonts w:ascii="Times New Roman" w:hAnsi="Times New Roman" w:cs="Times New Roman"/>
                <w:bCs/>
                <w:color w:val="000000"/>
                <w:sz w:val="24"/>
                <w:szCs w:val="24"/>
              </w:rPr>
            </w:pP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27A92A71" w14:textId="5CFE94BF" w:rsidR="00E01B2D" w:rsidRPr="00C468C0" w:rsidRDefault="00E01B2D" w:rsidP="00E01B2D">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5F55F4" w:rsidRPr="00C468C0" w14:paraId="6ECE4F09" w14:textId="77777777" w:rsidTr="00C468C0">
        <w:tblPrEx>
          <w:tblCellMar>
            <w:left w:w="108" w:type="dxa"/>
          </w:tblCellMar>
        </w:tblPrEx>
        <w:tc>
          <w:tcPr>
            <w:tcW w:w="570" w:type="dxa"/>
            <w:tcBorders>
              <w:top w:val="single" w:sz="4" w:space="0" w:color="00000A"/>
              <w:left w:val="single" w:sz="4" w:space="0" w:color="00000A"/>
              <w:bottom w:val="single" w:sz="4" w:space="0" w:color="00000A"/>
            </w:tcBorders>
            <w:shd w:val="clear" w:color="auto" w:fill="FFFFFF"/>
            <w:vAlign w:val="center"/>
          </w:tcPr>
          <w:p w14:paraId="3BFDDB99" w14:textId="24905CE6" w:rsidR="005F55F4" w:rsidRPr="00C468C0" w:rsidRDefault="00217478">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2</w:t>
            </w:r>
            <w:r w:rsidRPr="00C468C0">
              <w:rPr>
                <w:rFonts w:ascii="Times New Roman" w:hAnsi="Times New Roman" w:cs="Times New Roman"/>
                <w:sz w:val="24"/>
                <w:szCs w:val="24"/>
              </w:rPr>
              <w:t xml:space="preserve">. </w:t>
            </w:r>
          </w:p>
          <w:p w14:paraId="14DE5C7E" w14:textId="77777777" w:rsidR="00217478" w:rsidRPr="00C468C0" w:rsidRDefault="00217478">
            <w:pPr>
              <w:pStyle w:val="Numatytasis"/>
              <w:spacing w:after="0" w:line="100" w:lineRule="atLeast"/>
              <w:jc w:val="center"/>
              <w:rPr>
                <w:rFonts w:ascii="Times New Roman" w:hAnsi="Times New Roman" w:cs="Times New Roman"/>
                <w:sz w:val="24"/>
                <w:szCs w:val="24"/>
              </w:rPr>
            </w:pPr>
          </w:p>
        </w:tc>
        <w:tc>
          <w:tcPr>
            <w:tcW w:w="4382" w:type="dxa"/>
            <w:tcBorders>
              <w:top w:val="single" w:sz="4" w:space="0" w:color="00000A"/>
              <w:left w:val="single" w:sz="4" w:space="0" w:color="00000A"/>
              <w:bottom w:val="single" w:sz="4" w:space="0" w:color="00000A"/>
            </w:tcBorders>
            <w:shd w:val="clear" w:color="auto" w:fill="FFFFFF"/>
            <w:vAlign w:val="center"/>
          </w:tcPr>
          <w:p w14:paraId="0ABCADD9" w14:textId="30062209" w:rsidR="00FA15A0" w:rsidRPr="00C468C0" w:rsidRDefault="00E11D0B" w:rsidP="00217478">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eastAsia="Times New Roman" w:hAnsi="Times New Roman" w:cs="Times New Roman"/>
                <w:color w:val="000000"/>
                <w:kern w:val="0"/>
                <w:lang w:eastAsia="lt-LT" w:bidi="ar-SA"/>
              </w:rPr>
              <w:t xml:space="preserve">Svoris: </w:t>
            </w:r>
            <w:r w:rsidR="0016752A" w:rsidRPr="00C468C0">
              <w:rPr>
                <w:rFonts w:ascii="Times New Roman" w:eastAsia="Times New Roman" w:hAnsi="Times New Roman" w:cs="Times New Roman"/>
                <w:color w:val="000000"/>
                <w:kern w:val="0"/>
                <w:lang w:eastAsia="lt-LT" w:bidi="ar-SA"/>
              </w:rPr>
              <w:t>Prožektorių, kartu su maitinimo šaltiniais ir tvirtinimo elementais bendras svoris negali būti didesnis kaip 560 kg. ant vienos atramos  karūnos.</w:t>
            </w:r>
            <w:r w:rsidR="00F14A6B" w:rsidRPr="00C468C0">
              <w:rPr>
                <w:rFonts w:ascii="Times New Roman" w:eastAsia="Times New Roman" w:hAnsi="Times New Roman" w:cs="Times New Roman"/>
                <w:color w:val="000000"/>
                <w:kern w:val="0"/>
                <w:lang w:eastAsia="lt-LT" w:bidi="ar-SA"/>
              </w:rPr>
              <w:t xml:space="preserve"> </w:t>
            </w:r>
            <w:r w:rsidR="00FA15A0" w:rsidRPr="00C468C0">
              <w:rPr>
                <w:rFonts w:ascii="Times New Roman" w:eastAsia="Times New Roman" w:hAnsi="Times New Roman" w:cs="Times New Roman"/>
                <w:color w:val="000000"/>
                <w:kern w:val="0"/>
                <w:lang w:eastAsia="lt-LT" w:bidi="ar-SA"/>
              </w:rPr>
              <w:t xml:space="preserve">Tiekėjų </w:t>
            </w:r>
            <w:r w:rsidR="00F50955" w:rsidRPr="00C468C0">
              <w:rPr>
                <w:rFonts w:ascii="Times New Roman" w:eastAsia="Times New Roman" w:hAnsi="Times New Roman" w:cs="Times New Roman"/>
                <w:color w:val="000000"/>
                <w:kern w:val="0"/>
                <w:lang w:eastAsia="lt-LT" w:bidi="ar-SA"/>
              </w:rPr>
              <w:t xml:space="preserve">siūlomų </w:t>
            </w:r>
            <w:r w:rsidR="00FA15A0" w:rsidRPr="00C468C0">
              <w:rPr>
                <w:rFonts w:ascii="Times New Roman" w:eastAsia="Times New Roman" w:hAnsi="Times New Roman" w:cs="Times New Roman"/>
                <w:color w:val="000000"/>
                <w:kern w:val="0"/>
                <w:lang w:eastAsia="lt-LT" w:bidi="ar-SA"/>
              </w:rPr>
              <w:t xml:space="preserve">prožektorių </w:t>
            </w:r>
            <w:r w:rsidR="00F50955" w:rsidRPr="00C468C0">
              <w:rPr>
                <w:rFonts w:ascii="Times New Roman" w:eastAsia="Times New Roman" w:hAnsi="Times New Roman" w:cs="Times New Roman"/>
                <w:color w:val="000000"/>
                <w:kern w:val="0"/>
                <w:lang w:eastAsia="lt-LT" w:bidi="ar-SA"/>
              </w:rPr>
              <w:t xml:space="preserve">bendras </w:t>
            </w:r>
            <w:r w:rsidR="00FA15A0" w:rsidRPr="00C468C0">
              <w:rPr>
                <w:rFonts w:ascii="Times New Roman" w:eastAsia="Times New Roman" w:hAnsi="Times New Roman" w:cs="Times New Roman"/>
                <w:color w:val="000000"/>
                <w:kern w:val="0"/>
                <w:lang w:eastAsia="lt-LT" w:bidi="ar-SA"/>
              </w:rPr>
              <w:t>svoris, jų kiekis ir išdėstymas</w:t>
            </w:r>
            <w:r w:rsidR="00F50955" w:rsidRPr="00C468C0">
              <w:rPr>
                <w:rFonts w:ascii="Times New Roman" w:eastAsia="Times New Roman" w:hAnsi="Times New Roman" w:cs="Times New Roman"/>
                <w:color w:val="000000"/>
                <w:kern w:val="0"/>
                <w:lang w:eastAsia="lt-LT" w:bidi="ar-SA"/>
              </w:rPr>
              <w:t xml:space="preserve"> turi atitikti esamos konstrukcijos gebėjimą atlaikyti apkrovas.</w:t>
            </w:r>
          </w:p>
          <w:p w14:paraId="318F146F" w14:textId="45E652DF" w:rsidR="005F55F4" w:rsidRPr="00C468C0" w:rsidRDefault="00F14A6B" w:rsidP="00217478">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eastAsia="Times New Roman" w:hAnsi="Times New Roman" w:cs="Times New Roman"/>
                <w:color w:val="000000"/>
                <w:kern w:val="0"/>
                <w:lang w:eastAsia="lt-LT" w:bidi="ar-SA"/>
              </w:rPr>
              <w:t>1 paveiksle</w:t>
            </w:r>
            <w:r w:rsidR="00F50955" w:rsidRPr="00C468C0">
              <w:rPr>
                <w:rFonts w:ascii="Times New Roman" w:eastAsia="Times New Roman" w:hAnsi="Times New Roman" w:cs="Times New Roman"/>
                <w:color w:val="000000"/>
                <w:kern w:val="0"/>
                <w:lang w:eastAsia="lt-LT" w:bidi="ar-SA"/>
              </w:rPr>
              <w:t xml:space="preserve"> pavaizduota esamas prožektorių išdėstymas</w:t>
            </w:r>
          </w:p>
          <w:p w14:paraId="590FA4D0" w14:textId="0E6E7237" w:rsidR="00745823" w:rsidRPr="00C468C0" w:rsidRDefault="002C6805" w:rsidP="00217478">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noProof/>
              </w:rPr>
              <w:drawing>
                <wp:inline distT="0" distB="0" distL="0" distR="0" wp14:anchorId="5BD62019" wp14:editId="27E80414">
                  <wp:extent cx="2529003" cy="1895475"/>
                  <wp:effectExtent l="0" t="0" r="508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720" cy="1899760"/>
                          </a:xfrm>
                          <a:prstGeom prst="rect">
                            <a:avLst/>
                          </a:prstGeom>
                          <a:noFill/>
                          <a:ln>
                            <a:noFill/>
                          </a:ln>
                        </pic:spPr>
                      </pic:pic>
                    </a:graphicData>
                  </a:graphic>
                </wp:inline>
              </w:drawing>
            </w:r>
          </w:p>
          <w:p w14:paraId="4832AC22" w14:textId="77777777" w:rsidR="00745823" w:rsidRPr="00C468C0" w:rsidRDefault="00745823" w:rsidP="00217478">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p>
          <w:p w14:paraId="5B0275C2" w14:textId="77777777" w:rsidR="00745823" w:rsidRPr="00C468C0" w:rsidRDefault="00745823" w:rsidP="00217478">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eastAsia="Times New Roman" w:hAnsi="Times New Roman" w:cs="Times New Roman"/>
                <w:color w:val="000000"/>
                <w:kern w:val="0"/>
                <w:lang w:eastAsia="lt-LT" w:bidi="ar-SA"/>
              </w:rPr>
              <w:t xml:space="preserve"> 1 pav.</w:t>
            </w:r>
          </w:p>
          <w:p w14:paraId="086C726A" w14:textId="77777777" w:rsidR="00745823" w:rsidRPr="00C468C0" w:rsidRDefault="00745823" w:rsidP="00217478">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436E054E" w14:textId="269E68BD" w:rsidR="005F55F4" w:rsidRPr="00C468C0" w:rsidRDefault="00EC5E49">
            <w:pPr>
              <w:spacing w:line="100" w:lineRule="atLeast"/>
              <w:rPr>
                <w:rFonts w:ascii="Times New Roman" w:hAnsi="Times New Roman" w:cs="Times New Roman"/>
              </w:rPr>
            </w:pPr>
            <w:bookmarkStart w:id="0" w:name="_Hlk210976631"/>
            <w:r w:rsidRPr="00C468C0">
              <w:rPr>
                <w:rFonts w:ascii="Times New Roman" w:hAnsi="Times New Roman" w:cs="Times New Roman"/>
              </w:rPr>
              <w:t xml:space="preserve">Pateikti prožektoriaus gamintojo deklaraciją, kurioje būtų nurodytas gaminio atitikimas techninės specifikacijos reikalavimams </w:t>
            </w:r>
            <w:r w:rsidR="0016752A" w:rsidRPr="00C468C0">
              <w:rPr>
                <w:rFonts w:ascii="Times New Roman" w:hAnsi="Times New Roman" w:cs="Times New Roman"/>
              </w:rPr>
              <w:t>ir gamintojo deklaraciją apie prožektorių, tvirtinimo elementų ir maitinimo šaltinių svorį.</w:t>
            </w:r>
            <w:bookmarkEnd w:id="0"/>
          </w:p>
        </w:tc>
      </w:tr>
      <w:tr w:rsidR="005F55F4" w:rsidRPr="00C468C0" w14:paraId="1FD66F88"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7BBAF3F8" w14:textId="69EDB308" w:rsidR="005F55F4" w:rsidRPr="00C468C0" w:rsidRDefault="00217478">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3</w:t>
            </w:r>
            <w:r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4E2E59EB" w14:textId="77777777" w:rsidR="005F55F4" w:rsidRPr="00C468C0" w:rsidRDefault="003F0395">
            <w:pPr>
              <w:pStyle w:val="Numatytasis"/>
              <w:spacing w:after="0" w:line="100" w:lineRule="atLeast"/>
              <w:jc w:val="both"/>
              <w:rPr>
                <w:rFonts w:ascii="Times New Roman" w:hAnsi="Times New Roman" w:cs="Times New Roman"/>
                <w:color w:val="auto"/>
                <w:sz w:val="24"/>
                <w:szCs w:val="24"/>
              </w:rPr>
            </w:pPr>
            <w:r w:rsidRPr="00C468C0">
              <w:rPr>
                <w:rFonts w:ascii="Times New Roman" w:hAnsi="Times New Roman" w:cs="Times New Roman"/>
                <w:color w:val="000000"/>
                <w:sz w:val="24"/>
                <w:szCs w:val="24"/>
              </w:rPr>
              <w:t>Prožektoriaus elektrinės ir optinės dalies atsparumo aplinkos poveikiui klasė: ne žemesnė, kaip IP66</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633C6AB4" w14:textId="46530109" w:rsidR="005F55F4" w:rsidRPr="00C468C0" w:rsidRDefault="00B507DE">
            <w:pPr>
              <w:spacing w:line="100" w:lineRule="atLeast"/>
              <w:rPr>
                <w:rFonts w:ascii="Times New Roman" w:hAnsi="Times New Roman" w:cs="Times New Roman"/>
              </w:rPr>
            </w:pPr>
            <w:r w:rsidRPr="00C468C0">
              <w:rPr>
                <w:rFonts w:ascii="Times New Roman" w:hAnsi="Times New Roman" w:cs="Times New Roman"/>
              </w:rPr>
              <w:t>Pateikti ENEC sertifikato kopiją</w:t>
            </w:r>
          </w:p>
        </w:tc>
      </w:tr>
      <w:tr w:rsidR="005F55F4" w:rsidRPr="00C468C0" w14:paraId="3E01F6E2"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00817CB7" w14:textId="3E18D26D" w:rsidR="005F55F4" w:rsidRPr="00C468C0" w:rsidRDefault="003F0395">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lastRenderedPageBreak/>
              <w:t>1</w:t>
            </w:r>
            <w:r w:rsidR="00A27920" w:rsidRPr="00C468C0">
              <w:rPr>
                <w:rFonts w:ascii="Times New Roman" w:hAnsi="Times New Roman" w:cs="Times New Roman"/>
                <w:sz w:val="24"/>
                <w:szCs w:val="24"/>
              </w:rPr>
              <w:t>4</w:t>
            </w:r>
            <w:r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029A36D3" w14:textId="77777777" w:rsidR="005F55F4" w:rsidRPr="00C468C0" w:rsidRDefault="003F0395">
            <w:pPr>
              <w:pStyle w:val="Numatytasis"/>
              <w:spacing w:after="0" w:line="100" w:lineRule="atLeast"/>
              <w:jc w:val="both"/>
              <w:rPr>
                <w:rFonts w:ascii="Times New Roman" w:hAnsi="Times New Roman" w:cs="Times New Roman"/>
                <w:color w:val="000000"/>
                <w:sz w:val="24"/>
                <w:szCs w:val="24"/>
              </w:rPr>
            </w:pPr>
            <w:r w:rsidRPr="00C468C0">
              <w:rPr>
                <w:rFonts w:ascii="Times New Roman" w:hAnsi="Times New Roman" w:cs="Times New Roman"/>
                <w:color w:val="000000"/>
                <w:sz w:val="24"/>
                <w:szCs w:val="24"/>
              </w:rPr>
              <w:t>Prožektoriaus</w:t>
            </w:r>
            <w:r w:rsidR="005F55F4" w:rsidRPr="00C468C0">
              <w:rPr>
                <w:rFonts w:ascii="Times New Roman" w:hAnsi="Times New Roman" w:cs="Times New Roman"/>
                <w:color w:val="000000"/>
                <w:sz w:val="24"/>
                <w:szCs w:val="24"/>
              </w:rPr>
              <w:t xml:space="preserve"> elektrinės dalies atsparumo smūgiams klasė:</w:t>
            </w:r>
            <w:r w:rsidRPr="00C468C0">
              <w:rPr>
                <w:rFonts w:ascii="Times New Roman" w:hAnsi="Times New Roman" w:cs="Times New Roman"/>
                <w:color w:val="000000"/>
                <w:sz w:val="24"/>
                <w:szCs w:val="24"/>
              </w:rPr>
              <w:t xml:space="preserve"> n</w:t>
            </w:r>
            <w:r w:rsidR="005F55F4" w:rsidRPr="00C468C0">
              <w:rPr>
                <w:rFonts w:ascii="Times New Roman" w:hAnsi="Times New Roman" w:cs="Times New Roman"/>
                <w:color w:val="000000"/>
                <w:sz w:val="24"/>
                <w:szCs w:val="24"/>
              </w:rPr>
              <w:t>e žemesnė, kaip IK08</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7135F4EC" w14:textId="795B8A7C" w:rsidR="005F55F4" w:rsidRPr="00C468C0" w:rsidRDefault="00E45909">
            <w:pPr>
              <w:spacing w:line="100" w:lineRule="atLeast"/>
              <w:rPr>
                <w:rFonts w:ascii="Times New Roman" w:hAnsi="Times New Roman" w:cs="Times New Roman"/>
              </w:rPr>
            </w:pPr>
            <w:r w:rsidRPr="00C468C0">
              <w:rPr>
                <w:rFonts w:ascii="Times New Roman" w:hAnsi="Times New Roman" w:cs="Times New Roman"/>
              </w:rPr>
              <w:t xml:space="preserve">Pateikti </w:t>
            </w:r>
            <w:r w:rsidR="00B507DE" w:rsidRPr="00C468C0">
              <w:rPr>
                <w:rFonts w:ascii="Times New Roman" w:hAnsi="Times New Roman" w:cs="Times New Roman"/>
              </w:rPr>
              <w:t>ENEC sertifikato</w:t>
            </w:r>
            <w:r w:rsidRPr="00C468C0">
              <w:rPr>
                <w:rFonts w:ascii="Times New Roman" w:hAnsi="Times New Roman" w:cs="Times New Roman"/>
              </w:rPr>
              <w:t xml:space="preserve"> kopiją</w:t>
            </w:r>
          </w:p>
        </w:tc>
      </w:tr>
      <w:tr w:rsidR="005F55F4" w:rsidRPr="00C468C0" w14:paraId="3C74440C"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6C69120B" w14:textId="0AA90157" w:rsidR="005F55F4" w:rsidRPr="00C468C0" w:rsidRDefault="00C2301F">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5</w:t>
            </w:r>
            <w:r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15E616F3" w14:textId="77777777" w:rsidR="00C2301F" w:rsidRPr="00C468C0" w:rsidRDefault="00C2301F" w:rsidP="00C2301F">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Aplinkos temperatūros diapazonas;</w:t>
            </w:r>
          </w:p>
          <w:p w14:paraId="370B31EF" w14:textId="00C180B0" w:rsidR="005F55F4" w:rsidRPr="00C468C0" w:rsidRDefault="00C2301F" w:rsidP="00C2301F">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-30°C~ +</w:t>
            </w:r>
            <w:r w:rsidR="00383522" w:rsidRPr="00C468C0">
              <w:rPr>
                <w:rFonts w:ascii="Times New Roman" w:hAnsi="Times New Roman" w:cs="Times New Roman"/>
                <w:color w:val="000000"/>
              </w:rPr>
              <w:t>4</w:t>
            </w:r>
            <w:r w:rsidRPr="00C468C0">
              <w:rPr>
                <w:rFonts w:ascii="Times New Roman" w:hAnsi="Times New Roman" w:cs="Times New Roman"/>
                <w:color w:val="000000"/>
              </w:rPr>
              <w:t>0°C</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43876681" w14:textId="47DCBD8B" w:rsidR="005F55F4" w:rsidRPr="00C468C0" w:rsidRDefault="00B507DE">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sz w:val="24"/>
                <w:szCs w:val="24"/>
              </w:rPr>
              <w:t>Pateikti ENEC sertifikato kopiją</w:t>
            </w:r>
          </w:p>
        </w:tc>
      </w:tr>
      <w:tr w:rsidR="00E01B2D" w:rsidRPr="00C468C0" w14:paraId="5F09F47A" w14:textId="77777777" w:rsidTr="00C468C0">
        <w:tc>
          <w:tcPr>
            <w:tcW w:w="570" w:type="dxa"/>
            <w:tcBorders>
              <w:left w:val="single" w:sz="4" w:space="0" w:color="00000A"/>
              <w:bottom w:val="single" w:sz="4" w:space="0" w:color="00000A"/>
            </w:tcBorders>
            <w:shd w:val="clear" w:color="auto" w:fill="FFFFFF"/>
            <w:vAlign w:val="center"/>
          </w:tcPr>
          <w:p w14:paraId="53634A63" w14:textId="28708E9B" w:rsidR="00E01B2D" w:rsidRPr="00C468C0" w:rsidRDefault="00E01B2D" w:rsidP="00E01B2D">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6</w:t>
            </w:r>
            <w:r w:rsidRPr="00C468C0">
              <w:rPr>
                <w:rFonts w:ascii="Times New Roman" w:hAnsi="Times New Roman" w:cs="Times New Roman"/>
                <w:sz w:val="24"/>
                <w:szCs w:val="24"/>
              </w:rPr>
              <w:t>.</w:t>
            </w:r>
          </w:p>
        </w:tc>
        <w:tc>
          <w:tcPr>
            <w:tcW w:w="4382" w:type="dxa"/>
            <w:tcBorders>
              <w:left w:val="single" w:sz="4" w:space="0" w:color="00000A"/>
              <w:bottom w:val="single" w:sz="4" w:space="0" w:color="00000A"/>
            </w:tcBorders>
            <w:shd w:val="clear" w:color="auto" w:fill="FFFFFF"/>
            <w:vAlign w:val="center"/>
          </w:tcPr>
          <w:p w14:paraId="2329A37D" w14:textId="59D4DCA8" w:rsidR="00E01B2D" w:rsidRPr="00C468C0" w:rsidRDefault="00E01B2D" w:rsidP="00E01B2D">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Prožektoriaus galios koeficientas:</w:t>
            </w:r>
            <w:r w:rsidRPr="00C468C0">
              <w:rPr>
                <w:rFonts w:ascii="Times New Roman" w:eastAsia="Times New Roman" w:hAnsi="Times New Roman" w:cs="Times New Roman"/>
                <w:color w:val="000000"/>
                <w:kern w:val="0"/>
                <w:lang w:eastAsia="lt-LT" w:bidi="ar-SA"/>
              </w:rPr>
              <w:t xml:space="preserve"> </w:t>
            </w:r>
            <w:r w:rsidRPr="00C468C0">
              <w:rPr>
                <w:rFonts w:ascii="Times New Roman" w:hAnsi="Times New Roman" w:cs="Times New Roman"/>
                <w:color w:val="000000"/>
              </w:rPr>
              <w:t>ne mažiau kaip 0,9</w:t>
            </w:r>
          </w:p>
          <w:p w14:paraId="0F71BEFD" w14:textId="77777777" w:rsidR="00E01B2D" w:rsidRPr="00C468C0" w:rsidRDefault="00E01B2D" w:rsidP="00E01B2D">
            <w:pPr>
              <w:pStyle w:val="Numatytasis"/>
              <w:spacing w:after="0" w:line="100" w:lineRule="atLeast"/>
              <w:jc w:val="both"/>
              <w:rPr>
                <w:rFonts w:ascii="Times New Roman" w:hAnsi="Times New Roman" w:cs="Times New Roman"/>
                <w:sz w:val="24"/>
                <w:szCs w:val="24"/>
              </w:rPr>
            </w:pPr>
          </w:p>
        </w:tc>
        <w:tc>
          <w:tcPr>
            <w:tcW w:w="5101" w:type="dxa"/>
            <w:tcBorders>
              <w:left w:val="single" w:sz="4" w:space="0" w:color="00000A"/>
              <w:bottom w:val="single" w:sz="4" w:space="0" w:color="00000A"/>
              <w:right w:val="single" w:sz="4" w:space="0" w:color="00000A"/>
            </w:tcBorders>
            <w:shd w:val="clear" w:color="auto" w:fill="FFFFFF"/>
          </w:tcPr>
          <w:p w14:paraId="19B8BBD1" w14:textId="32E0D297" w:rsidR="00E01B2D" w:rsidRPr="00C468C0" w:rsidRDefault="00E01B2D" w:rsidP="00E01B2D">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01B2D" w:rsidRPr="00C468C0" w14:paraId="36771F44" w14:textId="77777777" w:rsidTr="00C468C0">
        <w:tc>
          <w:tcPr>
            <w:tcW w:w="570" w:type="dxa"/>
            <w:tcBorders>
              <w:top w:val="single" w:sz="4" w:space="0" w:color="00000A"/>
              <w:left w:val="single" w:sz="4" w:space="0" w:color="00000A"/>
              <w:bottom w:val="single" w:sz="4" w:space="0" w:color="00000A"/>
            </w:tcBorders>
            <w:shd w:val="clear" w:color="auto" w:fill="FFFFFF"/>
          </w:tcPr>
          <w:p w14:paraId="1BF4C4F7" w14:textId="19DD4DB3" w:rsidR="00E01B2D" w:rsidRPr="00C468C0" w:rsidRDefault="00E01B2D" w:rsidP="00E01B2D">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7</w:t>
            </w:r>
            <w:r w:rsidRPr="00C468C0">
              <w:rPr>
                <w:rFonts w:ascii="Times New Roman" w:hAnsi="Times New Roman" w:cs="Times New Roman"/>
                <w:sz w:val="24"/>
                <w:szCs w:val="24"/>
              </w:rPr>
              <w:t xml:space="preserve">. </w:t>
            </w:r>
          </w:p>
        </w:tc>
        <w:tc>
          <w:tcPr>
            <w:tcW w:w="4382" w:type="dxa"/>
            <w:tcBorders>
              <w:top w:val="single" w:sz="4" w:space="0" w:color="00000A"/>
              <w:left w:val="single" w:sz="4" w:space="0" w:color="00000A"/>
              <w:bottom w:val="single" w:sz="4" w:space="0" w:color="00000A"/>
            </w:tcBorders>
            <w:shd w:val="clear" w:color="auto" w:fill="FFFFFF"/>
          </w:tcPr>
          <w:p w14:paraId="1834E6A3" w14:textId="765471C2" w:rsidR="00E01B2D" w:rsidRPr="00C468C0" w:rsidRDefault="00E01B2D" w:rsidP="00E01B2D">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proofErr w:type="spellStart"/>
            <w:r w:rsidRPr="00C468C0">
              <w:rPr>
                <w:rFonts w:ascii="Times New Roman" w:hAnsi="Times New Roman" w:cs="Times New Roman"/>
                <w:color w:val="000000"/>
              </w:rPr>
              <w:t>Fotobiologinės</w:t>
            </w:r>
            <w:proofErr w:type="spellEnd"/>
            <w:r w:rsidRPr="00C468C0">
              <w:rPr>
                <w:rFonts w:ascii="Times New Roman" w:hAnsi="Times New Roman" w:cs="Times New Roman"/>
                <w:color w:val="000000"/>
              </w:rPr>
              <w:t xml:space="preserve"> rizikos grupė: </w:t>
            </w:r>
            <w:r w:rsidR="00151EFA" w:rsidRPr="00C468C0">
              <w:rPr>
                <w:rFonts w:ascii="Times New Roman" w:hAnsi="Times New Roman" w:cs="Times New Roman"/>
                <w:color w:val="000000"/>
              </w:rPr>
              <w:t xml:space="preserve">RG1 arba </w:t>
            </w:r>
            <w:r w:rsidRPr="00C468C0">
              <w:rPr>
                <w:rFonts w:ascii="Times New Roman" w:hAnsi="Times New Roman" w:cs="Times New Roman"/>
                <w:color w:val="000000"/>
              </w:rPr>
              <w:t>RG</w:t>
            </w:r>
            <w:r w:rsidR="00E636B9" w:rsidRPr="00C468C0">
              <w:rPr>
                <w:rFonts w:ascii="Times New Roman" w:hAnsi="Times New Roman" w:cs="Times New Roman"/>
                <w:color w:val="000000"/>
              </w:rPr>
              <w:t>2</w:t>
            </w:r>
          </w:p>
          <w:p w14:paraId="4080C9D1" w14:textId="77777777" w:rsidR="00E01B2D" w:rsidRPr="00C468C0" w:rsidRDefault="00E01B2D" w:rsidP="00E01B2D">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27CB1F29" w14:textId="5448CE45" w:rsidR="00E01B2D" w:rsidRPr="00C468C0" w:rsidRDefault="00E01B2D" w:rsidP="00E01B2D">
            <w:pPr>
              <w:pStyle w:val="Numatytasis"/>
              <w:snapToGrid w:val="0"/>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01B2D" w:rsidRPr="00C468C0" w14:paraId="3011A717" w14:textId="77777777" w:rsidTr="00C468C0">
        <w:trPr>
          <w:trHeight w:val="983"/>
        </w:trPr>
        <w:tc>
          <w:tcPr>
            <w:tcW w:w="570" w:type="dxa"/>
            <w:tcBorders>
              <w:top w:val="single" w:sz="4" w:space="0" w:color="00000A"/>
              <w:left w:val="single" w:sz="4" w:space="0" w:color="00000A"/>
              <w:bottom w:val="single" w:sz="4" w:space="0" w:color="00000A"/>
            </w:tcBorders>
            <w:shd w:val="clear" w:color="auto" w:fill="FFFFFF"/>
            <w:vAlign w:val="center"/>
          </w:tcPr>
          <w:p w14:paraId="12F75676" w14:textId="7C41DAC8" w:rsidR="00E01B2D" w:rsidRPr="00C468C0" w:rsidRDefault="00AD260A" w:rsidP="00E01B2D">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w:t>
            </w:r>
            <w:r w:rsidR="00A27920" w:rsidRPr="00C468C0">
              <w:rPr>
                <w:rFonts w:ascii="Times New Roman" w:hAnsi="Times New Roman" w:cs="Times New Roman"/>
                <w:sz w:val="24"/>
                <w:szCs w:val="24"/>
              </w:rPr>
              <w:t>8</w:t>
            </w:r>
            <w:r w:rsidR="00E01B2D"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35BCAFC7" w14:textId="532F3CFF" w:rsidR="00E01B2D" w:rsidRPr="00C468C0" w:rsidRDefault="00E01B2D" w:rsidP="00E01B2D">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 xml:space="preserve">Prožektorių mirgėjimas: </w:t>
            </w:r>
            <w:r w:rsidR="00F50955" w:rsidRPr="00C468C0">
              <w:rPr>
                <w:rFonts w:ascii="Times New Roman" w:hAnsi="Times New Roman" w:cs="Times New Roman"/>
                <w:color w:val="000000"/>
              </w:rPr>
              <w:t>mažas mirgėjimas (&lt;1 % mirgėjimo), tinkamas naudoti su kamera</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5FA09F71" w14:textId="041B3706" w:rsidR="00E01B2D" w:rsidRPr="00C468C0" w:rsidRDefault="00E01B2D" w:rsidP="00E01B2D">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prožektoriaus gamintojo deklaraciją, kurioje būtų nurodytas gaminio atitikimas techninės specifikacijos reikalavimams</w:t>
            </w:r>
          </w:p>
        </w:tc>
      </w:tr>
      <w:tr w:rsidR="00E01B2D" w:rsidRPr="00C468C0" w14:paraId="2281A2C9"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3043EC8E" w14:textId="2EC314AE" w:rsidR="00E01B2D" w:rsidRPr="00C468C0" w:rsidRDefault="00A27920" w:rsidP="00E01B2D">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19</w:t>
            </w:r>
            <w:r w:rsidR="00E01B2D" w:rsidRPr="00C468C0">
              <w:rPr>
                <w:rFonts w:ascii="Times New Roman" w:hAnsi="Times New Roman" w:cs="Times New Roman"/>
                <w:sz w:val="24"/>
                <w:szCs w:val="24"/>
              </w:rPr>
              <w:t xml:space="preserve">. </w:t>
            </w:r>
          </w:p>
        </w:tc>
        <w:tc>
          <w:tcPr>
            <w:tcW w:w="4382" w:type="dxa"/>
            <w:tcBorders>
              <w:top w:val="single" w:sz="4" w:space="0" w:color="00000A"/>
              <w:left w:val="single" w:sz="4" w:space="0" w:color="00000A"/>
              <w:bottom w:val="single" w:sz="4" w:space="0" w:color="00000A"/>
            </w:tcBorders>
            <w:shd w:val="clear" w:color="auto" w:fill="FFFFFF"/>
            <w:vAlign w:val="center"/>
          </w:tcPr>
          <w:p w14:paraId="38D6DD33" w14:textId="4A3B7B8C" w:rsidR="00E01B2D" w:rsidRPr="00C468C0" w:rsidRDefault="00E01B2D" w:rsidP="00E01B2D">
            <w:pPr>
              <w:pBdr>
                <w:top w:val="none" w:sz="0" w:space="0" w:color="auto"/>
                <w:left w:val="none" w:sz="0" w:space="0" w:color="auto"/>
                <w:bottom w:val="none" w:sz="0" w:space="0" w:color="auto"/>
                <w:right w:val="none" w:sz="0" w:space="0" w:color="auto"/>
              </w:pBdr>
              <w:suppressAutoHyphens w:val="0"/>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Prožektorių šviesos srauto valdymas: prožektoriai turi būti valdomi DALI</w:t>
            </w:r>
            <w:r w:rsidR="00E636B9" w:rsidRPr="00C468C0">
              <w:rPr>
                <w:rFonts w:ascii="Times New Roman" w:hAnsi="Times New Roman" w:cs="Times New Roman"/>
                <w:color w:val="000000"/>
              </w:rPr>
              <w:t xml:space="preserve">, </w:t>
            </w:r>
            <w:r w:rsidRPr="00C468C0">
              <w:rPr>
                <w:rFonts w:ascii="Times New Roman" w:hAnsi="Times New Roman" w:cs="Times New Roman"/>
                <w:color w:val="000000"/>
              </w:rPr>
              <w:t xml:space="preserve">DMX </w:t>
            </w:r>
            <w:r w:rsidR="00E636B9" w:rsidRPr="00C468C0">
              <w:rPr>
                <w:rFonts w:ascii="Times New Roman" w:hAnsi="Times New Roman" w:cs="Times New Roman"/>
                <w:color w:val="000000"/>
              </w:rPr>
              <w:t xml:space="preserve">arba lygiaverčiu </w:t>
            </w:r>
            <w:r w:rsidRPr="00C468C0">
              <w:rPr>
                <w:rFonts w:ascii="Times New Roman" w:hAnsi="Times New Roman" w:cs="Times New Roman"/>
                <w:color w:val="000000"/>
              </w:rPr>
              <w:t>protokolu</w:t>
            </w:r>
            <w:r w:rsidR="00151EFA" w:rsidRPr="00C468C0">
              <w:rPr>
                <w:rFonts w:ascii="Times New Roman" w:hAnsi="Times New Roman" w:cs="Times New Roman"/>
                <w:color w:val="000000"/>
              </w:rPr>
              <w:t xml:space="preserve"> </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25F0D0A9" w14:textId="4F2FF268" w:rsidR="00E01B2D" w:rsidRPr="00C468C0" w:rsidRDefault="00E01B2D" w:rsidP="00E01B2D">
            <w:pPr>
              <w:pStyle w:val="BodyText"/>
              <w:spacing w:after="0" w:line="100" w:lineRule="atLeast"/>
              <w:rPr>
                <w:rFonts w:ascii="Times New Roman" w:hAnsi="Times New Roman" w:cs="Times New Roman"/>
              </w:rPr>
            </w:pPr>
            <w:r w:rsidRPr="00C468C0">
              <w:rPr>
                <w:rFonts w:ascii="Times New Roman" w:hAnsi="Times New Roman" w:cs="Times New Roman"/>
              </w:rPr>
              <w:t>Pateikti prožektoriaus gamintojo deklaraciją, kurioje būtų nurodytas gaminio atitikimas techninės specifikacijos reikalavimams</w:t>
            </w:r>
          </w:p>
        </w:tc>
      </w:tr>
      <w:tr w:rsidR="005F55F4" w:rsidRPr="00C468C0" w14:paraId="4119F76E" w14:textId="77777777" w:rsidTr="00C468C0">
        <w:trPr>
          <w:trHeight w:val="58"/>
        </w:trPr>
        <w:tc>
          <w:tcPr>
            <w:tcW w:w="570" w:type="dxa"/>
            <w:tcBorders>
              <w:top w:val="single" w:sz="4" w:space="0" w:color="00000A"/>
              <w:left w:val="single" w:sz="4" w:space="0" w:color="00000A"/>
              <w:bottom w:val="single" w:sz="4" w:space="0" w:color="00000A"/>
            </w:tcBorders>
            <w:shd w:val="clear" w:color="auto" w:fill="FFFFFF"/>
            <w:vAlign w:val="center"/>
          </w:tcPr>
          <w:p w14:paraId="624EC61E" w14:textId="1DF4F39A" w:rsidR="005F55F4" w:rsidRPr="00C468C0" w:rsidRDefault="00A27920">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20</w:t>
            </w:r>
            <w:r w:rsidR="00385331"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03136995" w14:textId="77777777" w:rsidR="005F55F4" w:rsidRPr="00C468C0" w:rsidRDefault="00B507DE">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 xml:space="preserve"> Elektrosaugos klasė: I arba II</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1AC63633" w14:textId="77777777" w:rsidR="005F55F4" w:rsidRPr="00C468C0" w:rsidRDefault="00B507DE">
            <w:pPr>
              <w:pStyle w:val="BodyText"/>
              <w:spacing w:after="0" w:line="100" w:lineRule="atLeast"/>
              <w:rPr>
                <w:rFonts w:ascii="Times New Roman" w:hAnsi="Times New Roman" w:cs="Times New Roman"/>
              </w:rPr>
            </w:pPr>
            <w:r w:rsidRPr="00C468C0">
              <w:rPr>
                <w:rFonts w:ascii="Times New Roman" w:hAnsi="Times New Roman" w:cs="Times New Roman"/>
              </w:rPr>
              <w:t>Pateikti ENEC sertifikato  kopiją</w:t>
            </w:r>
          </w:p>
        </w:tc>
      </w:tr>
      <w:tr w:rsidR="00A47E2F" w:rsidRPr="00C468C0" w14:paraId="0394B6C7"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1C360A95" w14:textId="3297038C" w:rsidR="00A47E2F" w:rsidRPr="00C468C0" w:rsidRDefault="00385331" w:rsidP="00A47E2F">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2</w:t>
            </w:r>
            <w:r w:rsidR="00A27920" w:rsidRPr="00C468C0">
              <w:rPr>
                <w:rFonts w:ascii="Times New Roman" w:hAnsi="Times New Roman" w:cs="Times New Roman"/>
                <w:sz w:val="24"/>
                <w:szCs w:val="24"/>
              </w:rPr>
              <w:t>1.</w:t>
            </w:r>
          </w:p>
        </w:tc>
        <w:tc>
          <w:tcPr>
            <w:tcW w:w="4382" w:type="dxa"/>
            <w:tcBorders>
              <w:top w:val="single" w:sz="4" w:space="0" w:color="00000A"/>
              <w:left w:val="single" w:sz="4" w:space="0" w:color="00000A"/>
              <w:bottom w:val="single" w:sz="4" w:space="0" w:color="00000A"/>
            </w:tcBorders>
            <w:shd w:val="clear" w:color="auto" w:fill="FFFFFF"/>
            <w:vAlign w:val="center"/>
          </w:tcPr>
          <w:p w14:paraId="6040C4E0" w14:textId="77777777" w:rsidR="00A47E2F" w:rsidRPr="00C468C0" w:rsidRDefault="004052FB" w:rsidP="00A47E2F">
            <w:pPr>
              <w:pStyle w:val="Numatytasis"/>
              <w:spacing w:after="0" w:line="100" w:lineRule="atLeast"/>
              <w:rPr>
                <w:rFonts w:ascii="Times New Roman" w:hAnsi="Times New Roman" w:cs="Times New Roman"/>
                <w:sz w:val="24"/>
                <w:szCs w:val="24"/>
              </w:rPr>
            </w:pPr>
            <w:r w:rsidRPr="00C468C0">
              <w:rPr>
                <w:rFonts w:ascii="Times New Roman" w:hAnsi="Times New Roman" w:cs="Times New Roman"/>
                <w:color w:val="000000"/>
                <w:sz w:val="24"/>
                <w:szCs w:val="24"/>
              </w:rPr>
              <w:t>Prožektoriaus</w:t>
            </w:r>
            <w:r w:rsidR="00A47E2F" w:rsidRPr="00C468C0">
              <w:rPr>
                <w:rFonts w:ascii="Times New Roman" w:hAnsi="Times New Roman" w:cs="Times New Roman"/>
                <w:color w:val="000000"/>
                <w:sz w:val="24"/>
                <w:szCs w:val="24"/>
              </w:rPr>
              <w:t xml:space="preserve"> maitinimo šaltinis turi turėti apsaugą nuo perkaitimo, trumpojo jungimo ar perkrovos bei apkrovos dingim</w:t>
            </w:r>
            <w:r w:rsidR="00B507DE" w:rsidRPr="00C468C0">
              <w:rPr>
                <w:rFonts w:ascii="Times New Roman" w:hAnsi="Times New Roman" w:cs="Times New Roman"/>
                <w:color w:val="000000"/>
                <w:sz w:val="24"/>
                <w:szCs w:val="24"/>
              </w:rPr>
              <w:t>o</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2FCDC1E8" w14:textId="6BF183AA" w:rsidR="00A47E2F" w:rsidRPr="00C468C0" w:rsidRDefault="00A47E2F" w:rsidP="00A47E2F">
            <w:pPr>
              <w:pStyle w:val="BodyText"/>
              <w:spacing w:after="0" w:line="100" w:lineRule="atLeast"/>
              <w:rPr>
                <w:rFonts w:ascii="Times New Roman" w:hAnsi="Times New Roman" w:cs="Times New Roman"/>
              </w:rPr>
            </w:pPr>
            <w:r w:rsidRPr="00C468C0">
              <w:rPr>
                <w:rFonts w:ascii="Times New Roman" w:hAnsi="Times New Roman" w:cs="Times New Roman"/>
              </w:rPr>
              <w:t xml:space="preserve">Pateikti maitinimo šaltinio gamintojo </w:t>
            </w:r>
            <w:r w:rsidR="00A1779B" w:rsidRPr="00C468C0">
              <w:rPr>
                <w:rFonts w:ascii="Times New Roman" w:hAnsi="Times New Roman" w:cs="Times New Roman"/>
              </w:rPr>
              <w:t>deklaraciją, kurioje būtų nurodytas gaminio atitikimas techninės specifikacijos reikalavimams</w:t>
            </w:r>
          </w:p>
        </w:tc>
      </w:tr>
      <w:tr w:rsidR="00A47E2F" w:rsidRPr="00C468C0" w14:paraId="3EFCA07A"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7B34AD6E" w14:textId="6E3F08DF" w:rsidR="00A47E2F" w:rsidRPr="00C468C0" w:rsidRDefault="00385331" w:rsidP="00A47E2F">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2</w:t>
            </w:r>
            <w:r w:rsidR="00A27920" w:rsidRPr="00C468C0">
              <w:rPr>
                <w:rFonts w:ascii="Times New Roman" w:hAnsi="Times New Roman" w:cs="Times New Roman"/>
                <w:sz w:val="24"/>
                <w:szCs w:val="24"/>
              </w:rPr>
              <w:t>2</w:t>
            </w:r>
            <w:r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2EEE5D8E" w14:textId="77777777" w:rsidR="00A47E2F" w:rsidRPr="00C468C0" w:rsidRDefault="00B507DE" w:rsidP="00A47E2F">
            <w:pPr>
              <w:pStyle w:val="Numatytasis"/>
              <w:spacing w:after="0" w:line="100" w:lineRule="atLeast"/>
              <w:rPr>
                <w:rFonts w:ascii="Times New Roman" w:hAnsi="Times New Roman" w:cs="Times New Roman"/>
                <w:sz w:val="24"/>
                <w:szCs w:val="24"/>
              </w:rPr>
            </w:pPr>
            <w:r w:rsidRPr="00C468C0">
              <w:rPr>
                <w:rFonts w:ascii="Times New Roman" w:hAnsi="Times New Roman" w:cs="Times New Roman"/>
                <w:sz w:val="24"/>
                <w:szCs w:val="24"/>
              </w:rPr>
              <w:t xml:space="preserve">Atsparumas viršįtampiams ne mažiau 10 </w:t>
            </w:r>
            <w:proofErr w:type="spellStart"/>
            <w:r w:rsidRPr="00C468C0">
              <w:rPr>
                <w:rFonts w:ascii="Times New Roman" w:hAnsi="Times New Roman" w:cs="Times New Roman"/>
                <w:sz w:val="24"/>
                <w:szCs w:val="24"/>
              </w:rPr>
              <w:t>kV</w:t>
            </w:r>
            <w:proofErr w:type="spellEnd"/>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0987EF86" w14:textId="6240B1AD" w:rsidR="00A47E2F" w:rsidRPr="00C468C0" w:rsidRDefault="00B507DE" w:rsidP="00A47E2F">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sz w:val="24"/>
                <w:szCs w:val="24"/>
              </w:rPr>
              <w:t xml:space="preserve">Pateikti maitinimo šaltinio </w:t>
            </w:r>
            <w:r w:rsidR="00A1779B" w:rsidRPr="00C468C0">
              <w:rPr>
                <w:rFonts w:ascii="Times New Roman" w:hAnsi="Times New Roman" w:cs="Times New Roman"/>
                <w:sz w:val="24"/>
                <w:szCs w:val="24"/>
              </w:rPr>
              <w:t>gamintojo deklaraciją, kurioje būtų nurodytas gaminio atitikimas techninės specifikacijos reikalavimams</w:t>
            </w:r>
          </w:p>
        </w:tc>
      </w:tr>
      <w:tr w:rsidR="00D22AF3" w:rsidRPr="00C468C0" w14:paraId="4E51CEEC"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3C923D86" w14:textId="1719675F" w:rsidR="00D22AF3" w:rsidRPr="00C468C0" w:rsidRDefault="00D22AF3" w:rsidP="00A47E2F">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23.</w:t>
            </w:r>
          </w:p>
        </w:tc>
        <w:tc>
          <w:tcPr>
            <w:tcW w:w="4382" w:type="dxa"/>
            <w:tcBorders>
              <w:top w:val="single" w:sz="4" w:space="0" w:color="00000A"/>
              <w:left w:val="single" w:sz="4" w:space="0" w:color="00000A"/>
              <w:bottom w:val="single" w:sz="4" w:space="0" w:color="00000A"/>
            </w:tcBorders>
            <w:shd w:val="clear" w:color="auto" w:fill="FFFFFF"/>
            <w:vAlign w:val="center"/>
          </w:tcPr>
          <w:p w14:paraId="514F10ED" w14:textId="64A3C75D" w:rsidR="00D22AF3" w:rsidRPr="00C468C0" w:rsidRDefault="00D22AF3" w:rsidP="00D22AF3">
            <w:pPr>
              <w:pStyle w:val="Numatytasis"/>
              <w:spacing w:after="0" w:line="100" w:lineRule="atLeast"/>
              <w:jc w:val="both"/>
              <w:rPr>
                <w:rFonts w:ascii="Times New Roman" w:hAnsi="Times New Roman" w:cs="Times New Roman"/>
                <w:sz w:val="24"/>
                <w:szCs w:val="24"/>
              </w:rPr>
            </w:pPr>
            <w:r w:rsidRPr="00C468C0">
              <w:rPr>
                <w:rFonts w:ascii="Times New Roman" w:eastAsia="NSimSun" w:hAnsi="Times New Roman" w:cs="Times New Roman"/>
                <w:color w:val="auto"/>
                <w:sz w:val="24"/>
                <w:szCs w:val="24"/>
                <w:lang w:bidi="hi-IN"/>
              </w:rPr>
              <w:t xml:space="preserve">Šviestuvų </w:t>
            </w:r>
            <w:proofErr w:type="spellStart"/>
            <w:r w:rsidRPr="00C468C0">
              <w:rPr>
                <w:rFonts w:ascii="Times New Roman" w:eastAsia="NSimSun" w:hAnsi="Times New Roman" w:cs="Times New Roman"/>
                <w:color w:val="auto"/>
                <w:sz w:val="24"/>
                <w:szCs w:val="24"/>
                <w:lang w:bidi="hi-IN"/>
              </w:rPr>
              <w:t>fotometriniai</w:t>
            </w:r>
            <w:proofErr w:type="spellEnd"/>
            <w:r w:rsidRPr="00C468C0">
              <w:rPr>
                <w:rFonts w:ascii="Times New Roman" w:eastAsia="NSimSun" w:hAnsi="Times New Roman" w:cs="Times New Roman"/>
                <w:color w:val="auto"/>
                <w:sz w:val="24"/>
                <w:szCs w:val="24"/>
                <w:lang w:bidi="hi-IN"/>
              </w:rPr>
              <w:t xml:space="preserve"> duomenys</w:t>
            </w:r>
            <w:r w:rsidR="003821DE" w:rsidRPr="00C468C0">
              <w:rPr>
                <w:rFonts w:ascii="Times New Roman" w:eastAsia="NSimSun" w:hAnsi="Times New Roman" w:cs="Times New Roman"/>
                <w:color w:val="auto"/>
                <w:sz w:val="24"/>
                <w:szCs w:val="24"/>
                <w:lang w:bidi="hi-IN"/>
              </w:rPr>
              <w:t>:</w:t>
            </w:r>
            <w:r w:rsidRPr="00C468C0">
              <w:rPr>
                <w:rFonts w:ascii="Times New Roman" w:eastAsia="NSimSun" w:hAnsi="Times New Roman" w:cs="Times New Roman"/>
                <w:color w:val="auto"/>
                <w:sz w:val="24"/>
                <w:szCs w:val="24"/>
                <w:lang w:bidi="hi-IN"/>
              </w:rPr>
              <w:t xml:space="preserve"> </w:t>
            </w:r>
            <w:proofErr w:type="spellStart"/>
            <w:r w:rsidRPr="00C468C0">
              <w:rPr>
                <w:rFonts w:ascii="Times New Roman" w:eastAsia="NSimSun" w:hAnsi="Times New Roman" w:cs="Times New Roman"/>
                <w:color w:val="auto"/>
                <w:sz w:val="24"/>
                <w:szCs w:val="24"/>
                <w:lang w:bidi="hi-IN"/>
              </w:rPr>
              <w:t>Fotometriniai</w:t>
            </w:r>
            <w:proofErr w:type="spellEnd"/>
            <w:r w:rsidRPr="00C468C0">
              <w:rPr>
                <w:rFonts w:ascii="Times New Roman" w:eastAsia="NSimSun" w:hAnsi="Times New Roman" w:cs="Times New Roman"/>
                <w:color w:val="auto"/>
                <w:sz w:val="24"/>
                <w:szCs w:val="24"/>
                <w:lang w:bidi="hi-IN"/>
              </w:rPr>
              <w:t xml:space="preserve"> šviestuvo duomenys turi būti parinkti </w:t>
            </w:r>
            <w:proofErr w:type="spellStart"/>
            <w:r w:rsidRPr="00C468C0">
              <w:rPr>
                <w:rFonts w:ascii="Times New Roman" w:eastAsia="NSimSun" w:hAnsi="Times New Roman" w:cs="Times New Roman"/>
                <w:color w:val="auto"/>
                <w:sz w:val="24"/>
                <w:szCs w:val="24"/>
                <w:lang w:bidi="hi-IN"/>
              </w:rPr>
              <w:t>DIALux</w:t>
            </w:r>
            <w:proofErr w:type="spellEnd"/>
            <w:r w:rsidRPr="00C468C0">
              <w:rPr>
                <w:rFonts w:ascii="Times New Roman" w:eastAsia="NSimSun" w:hAnsi="Times New Roman" w:cs="Times New Roman"/>
                <w:color w:val="auto"/>
                <w:sz w:val="24"/>
                <w:szCs w:val="24"/>
                <w:lang w:bidi="hi-IN"/>
              </w:rPr>
              <w:t xml:space="preserve">, </w:t>
            </w:r>
            <w:proofErr w:type="spellStart"/>
            <w:r w:rsidRPr="00C468C0">
              <w:rPr>
                <w:rFonts w:ascii="Times New Roman" w:eastAsia="NSimSun" w:hAnsi="Times New Roman" w:cs="Times New Roman"/>
                <w:color w:val="auto"/>
                <w:sz w:val="24"/>
                <w:szCs w:val="24"/>
                <w:lang w:bidi="hi-IN"/>
              </w:rPr>
              <w:t>DIALux</w:t>
            </w:r>
            <w:proofErr w:type="spellEnd"/>
            <w:r w:rsidRPr="00C468C0">
              <w:rPr>
                <w:rFonts w:ascii="Times New Roman" w:eastAsia="NSimSun" w:hAnsi="Times New Roman" w:cs="Times New Roman"/>
                <w:color w:val="auto"/>
                <w:sz w:val="24"/>
                <w:szCs w:val="24"/>
                <w:lang w:bidi="hi-IN"/>
              </w:rPr>
              <w:t xml:space="preserve"> </w:t>
            </w:r>
            <w:proofErr w:type="spellStart"/>
            <w:r w:rsidRPr="00C468C0">
              <w:rPr>
                <w:rFonts w:ascii="Times New Roman" w:eastAsia="NSimSun" w:hAnsi="Times New Roman" w:cs="Times New Roman"/>
                <w:color w:val="auto"/>
                <w:sz w:val="24"/>
                <w:szCs w:val="24"/>
                <w:lang w:bidi="hi-IN"/>
              </w:rPr>
              <w:t>evo</w:t>
            </w:r>
            <w:proofErr w:type="spellEnd"/>
            <w:r w:rsidRPr="00C468C0">
              <w:rPr>
                <w:rFonts w:ascii="Times New Roman" w:eastAsia="NSimSun" w:hAnsi="Times New Roman" w:cs="Times New Roman"/>
                <w:color w:val="auto"/>
                <w:sz w:val="24"/>
                <w:szCs w:val="24"/>
                <w:lang w:bidi="hi-IN"/>
              </w:rPr>
              <w:t xml:space="preserve"> ar kitomis apšvietimo projektavimo skaičiavimo programomis. </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6149265E" w14:textId="3F9AC226" w:rsidR="00D22AF3" w:rsidRPr="00C468C0" w:rsidRDefault="00D22AF3" w:rsidP="00A47E2F">
            <w:pPr>
              <w:pStyle w:val="Numatytasis"/>
              <w:spacing w:after="0" w:line="100" w:lineRule="atLeast"/>
              <w:rPr>
                <w:rFonts w:ascii="Times New Roman" w:hAnsi="Times New Roman" w:cs="Times New Roman"/>
                <w:sz w:val="24"/>
                <w:szCs w:val="24"/>
              </w:rPr>
            </w:pPr>
            <w:r w:rsidRPr="00C468C0">
              <w:rPr>
                <w:rFonts w:ascii="Times New Roman" w:eastAsia="NSimSun" w:hAnsi="Times New Roman" w:cs="Times New Roman"/>
                <w:color w:val="auto"/>
                <w:sz w:val="24"/>
                <w:szCs w:val="24"/>
                <w:lang w:bidi="hi-IN"/>
              </w:rPr>
              <w:t>Pateik</w:t>
            </w:r>
            <w:r w:rsidR="003821DE" w:rsidRPr="00C468C0">
              <w:rPr>
                <w:rFonts w:ascii="Times New Roman" w:eastAsia="NSimSun" w:hAnsi="Times New Roman" w:cs="Times New Roman"/>
                <w:color w:val="auto"/>
                <w:sz w:val="24"/>
                <w:szCs w:val="24"/>
                <w:lang w:bidi="hi-IN"/>
              </w:rPr>
              <w:t>ti</w:t>
            </w:r>
            <w:r w:rsidRPr="00C468C0">
              <w:rPr>
                <w:rFonts w:ascii="Times New Roman" w:eastAsia="NSimSun" w:hAnsi="Times New Roman" w:cs="Times New Roman"/>
                <w:color w:val="auto"/>
                <w:sz w:val="24"/>
                <w:szCs w:val="24"/>
                <w:lang w:bidi="hi-IN"/>
              </w:rPr>
              <w:t xml:space="preserve"> parinkto šviestuvo optikos (</w:t>
            </w:r>
            <w:proofErr w:type="spellStart"/>
            <w:r w:rsidRPr="00C468C0">
              <w:rPr>
                <w:rFonts w:ascii="Times New Roman" w:eastAsia="NSimSun" w:hAnsi="Times New Roman" w:cs="Times New Roman"/>
                <w:color w:val="auto"/>
                <w:sz w:val="24"/>
                <w:szCs w:val="24"/>
                <w:lang w:bidi="hi-IN"/>
              </w:rPr>
              <w:t>fotometrinė</w:t>
            </w:r>
            <w:proofErr w:type="spellEnd"/>
            <w:r w:rsidRPr="00C468C0">
              <w:rPr>
                <w:rFonts w:ascii="Times New Roman" w:eastAsia="NSimSun" w:hAnsi="Times New Roman" w:cs="Times New Roman"/>
                <w:color w:val="auto"/>
                <w:sz w:val="24"/>
                <w:szCs w:val="24"/>
                <w:lang w:bidi="hi-IN"/>
              </w:rPr>
              <w:t>) intensyvumo diagrama, trumpas šviestuvo optikos aprašymas (vidutinio platumo šviesos paskirstymas, platus šviesos paskirstymas ir kt.)  </w:t>
            </w:r>
          </w:p>
        </w:tc>
      </w:tr>
      <w:tr w:rsidR="00A47E2F" w:rsidRPr="00C468C0" w14:paraId="3E97CD8E" w14:textId="77777777" w:rsidTr="00C468C0">
        <w:tc>
          <w:tcPr>
            <w:tcW w:w="570" w:type="dxa"/>
            <w:tcBorders>
              <w:top w:val="single" w:sz="4" w:space="0" w:color="00000A"/>
              <w:left w:val="single" w:sz="4" w:space="0" w:color="00000A"/>
              <w:bottom w:val="single" w:sz="4" w:space="0" w:color="00000A"/>
            </w:tcBorders>
            <w:shd w:val="clear" w:color="auto" w:fill="FFFFFF"/>
          </w:tcPr>
          <w:p w14:paraId="7CA53604" w14:textId="77777777" w:rsidR="00A47E2F" w:rsidRPr="00C468C0" w:rsidRDefault="00A47E2F" w:rsidP="00A47E2F">
            <w:pPr>
              <w:pStyle w:val="Numatytasis"/>
              <w:spacing w:after="0" w:line="100" w:lineRule="atLeast"/>
              <w:jc w:val="center"/>
              <w:rPr>
                <w:rFonts w:ascii="Times New Roman" w:hAnsi="Times New Roman" w:cs="Times New Roman"/>
                <w:sz w:val="24"/>
                <w:szCs w:val="24"/>
              </w:rPr>
            </w:pPr>
          </w:p>
        </w:tc>
        <w:tc>
          <w:tcPr>
            <w:tcW w:w="4382" w:type="dxa"/>
            <w:tcBorders>
              <w:top w:val="single" w:sz="4" w:space="0" w:color="00000A"/>
              <w:left w:val="single" w:sz="4" w:space="0" w:color="00000A"/>
              <w:bottom w:val="single" w:sz="4" w:space="0" w:color="00000A"/>
            </w:tcBorders>
            <w:shd w:val="clear" w:color="auto" w:fill="FFFFFF"/>
          </w:tcPr>
          <w:p w14:paraId="69164584" w14:textId="77777777" w:rsidR="00A47E2F" w:rsidRPr="00C468C0" w:rsidRDefault="00A47E2F" w:rsidP="00A47E2F">
            <w:pPr>
              <w:pStyle w:val="Numatytasis"/>
              <w:spacing w:after="0" w:line="100" w:lineRule="atLeast"/>
              <w:rPr>
                <w:rFonts w:ascii="Times New Roman" w:hAnsi="Times New Roman" w:cs="Times New Roman"/>
                <w:sz w:val="24"/>
                <w:szCs w:val="24"/>
              </w:rPr>
            </w:pPr>
            <w:r w:rsidRPr="00C468C0">
              <w:rPr>
                <w:rFonts w:ascii="Times New Roman" w:hAnsi="Times New Roman" w:cs="Times New Roman"/>
                <w:b/>
                <w:bCs/>
                <w:color w:val="000000"/>
                <w:sz w:val="24"/>
                <w:szCs w:val="24"/>
              </w:rPr>
              <w:t>Kiti reikalavimai</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1675C1C8" w14:textId="77777777" w:rsidR="00A47E2F" w:rsidRPr="00C468C0" w:rsidRDefault="00A47E2F" w:rsidP="00A47E2F">
            <w:pPr>
              <w:pStyle w:val="Numatytasis"/>
              <w:snapToGrid w:val="0"/>
              <w:spacing w:after="0" w:line="100" w:lineRule="atLeast"/>
              <w:rPr>
                <w:rFonts w:ascii="Times New Roman" w:hAnsi="Times New Roman" w:cs="Times New Roman"/>
                <w:color w:val="auto"/>
                <w:sz w:val="24"/>
                <w:szCs w:val="24"/>
              </w:rPr>
            </w:pPr>
          </w:p>
        </w:tc>
      </w:tr>
      <w:tr w:rsidR="00A47E2F" w:rsidRPr="00C468C0" w14:paraId="387DD43A" w14:textId="77777777" w:rsidTr="00C468C0">
        <w:tc>
          <w:tcPr>
            <w:tcW w:w="570" w:type="dxa"/>
            <w:tcBorders>
              <w:top w:val="single" w:sz="4" w:space="0" w:color="00000A"/>
              <w:left w:val="single" w:sz="4" w:space="0" w:color="00000A"/>
              <w:bottom w:val="single" w:sz="4" w:space="0" w:color="00000A"/>
            </w:tcBorders>
            <w:shd w:val="clear" w:color="auto" w:fill="FFFFFF"/>
            <w:vAlign w:val="center"/>
          </w:tcPr>
          <w:p w14:paraId="60B58764" w14:textId="2FCBB516" w:rsidR="00A47E2F" w:rsidRPr="00C468C0" w:rsidRDefault="00385331" w:rsidP="00A47E2F">
            <w:pPr>
              <w:pStyle w:val="Numatytasis"/>
              <w:spacing w:after="0" w:line="100" w:lineRule="atLeast"/>
              <w:jc w:val="center"/>
              <w:rPr>
                <w:rFonts w:ascii="Times New Roman" w:hAnsi="Times New Roman" w:cs="Times New Roman"/>
                <w:sz w:val="24"/>
                <w:szCs w:val="24"/>
              </w:rPr>
            </w:pPr>
            <w:r w:rsidRPr="00C468C0">
              <w:rPr>
                <w:rFonts w:ascii="Times New Roman" w:hAnsi="Times New Roman" w:cs="Times New Roman"/>
                <w:sz w:val="24"/>
                <w:szCs w:val="24"/>
              </w:rPr>
              <w:t>2</w:t>
            </w:r>
            <w:r w:rsidR="00D22AF3" w:rsidRPr="00C468C0">
              <w:rPr>
                <w:rFonts w:ascii="Times New Roman" w:hAnsi="Times New Roman" w:cs="Times New Roman"/>
                <w:sz w:val="24"/>
                <w:szCs w:val="24"/>
              </w:rPr>
              <w:t>4</w:t>
            </w:r>
            <w:r w:rsidRPr="00C468C0">
              <w:rPr>
                <w:rFonts w:ascii="Times New Roman" w:hAnsi="Times New Roman" w:cs="Times New Roman"/>
                <w:sz w:val="24"/>
                <w:szCs w:val="24"/>
              </w:rPr>
              <w:t>.</w:t>
            </w:r>
          </w:p>
        </w:tc>
        <w:tc>
          <w:tcPr>
            <w:tcW w:w="4382" w:type="dxa"/>
            <w:tcBorders>
              <w:top w:val="single" w:sz="4" w:space="0" w:color="00000A"/>
              <w:left w:val="single" w:sz="4" w:space="0" w:color="00000A"/>
              <w:bottom w:val="single" w:sz="4" w:space="0" w:color="00000A"/>
            </w:tcBorders>
            <w:shd w:val="clear" w:color="auto" w:fill="FFFFFF"/>
            <w:vAlign w:val="center"/>
          </w:tcPr>
          <w:p w14:paraId="2F17FA1F" w14:textId="77777777" w:rsidR="00A47E2F" w:rsidRPr="00C468C0" w:rsidRDefault="00385331" w:rsidP="00A47E2F">
            <w:pPr>
              <w:pStyle w:val="Numatytasis"/>
              <w:spacing w:after="0" w:line="100" w:lineRule="atLeast"/>
              <w:rPr>
                <w:rFonts w:ascii="Times New Roman" w:hAnsi="Times New Roman" w:cs="Times New Roman"/>
                <w:sz w:val="24"/>
                <w:szCs w:val="24"/>
              </w:rPr>
            </w:pPr>
            <w:r w:rsidRPr="00C468C0">
              <w:rPr>
                <w:rFonts w:ascii="Times New Roman" w:hAnsi="Times New Roman" w:cs="Times New Roman"/>
                <w:color w:val="auto"/>
                <w:sz w:val="24"/>
                <w:szCs w:val="24"/>
              </w:rPr>
              <w:t xml:space="preserve">Visam prožektoriui turi būti suteikiama garantija: </w:t>
            </w:r>
            <w:r w:rsidR="00B507DE" w:rsidRPr="00C468C0">
              <w:rPr>
                <w:rFonts w:ascii="Times New Roman" w:hAnsi="Times New Roman" w:cs="Times New Roman"/>
                <w:bCs/>
                <w:color w:val="auto"/>
                <w:sz w:val="24"/>
                <w:szCs w:val="24"/>
              </w:rPr>
              <w:t>n</w:t>
            </w:r>
            <w:r w:rsidRPr="00C468C0">
              <w:rPr>
                <w:rFonts w:ascii="Times New Roman" w:hAnsi="Times New Roman" w:cs="Times New Roman"/>
                <w:bCs/>
                <w:color w:val="auto"/>
                <w:sz w:val="24"/>
                <w:szCs w:val="24"/>
              </w:rPr>
              <w:t>e mažiau 5 metai</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45E3353A" w14:textId="07DB49EF" w:rsidR="00A47E2F" w:rsidRPr="00C468C0" w:rsidRDefault="00A47E2F" w:rsidP="00A47E2F">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 xml:space="preserve">Pateikti šviestuvo </w:t>
            </w:r>
            <w:r w:rsidR="00A1779B" w:rsidRPr="00C468C0">
              <w:rPr>
                <w:rFonts w:ascii="Times New Roman" w:hAnsi="Times New Roman" w:cs="Times New Roman"/>
                <w:color w:val="auto"/>
                <w:sz w:val="24"/>
                <w:szCs w:val="24"/>
              </w:rPr>
              <w:t>gamintojo deklaraciją, kurioje būtų nurodytas gaminio atitikimas techninės specifikacijos reikalavimams</w:t>
            </w:r>
          </w:p>
        </w:tc>
      </w:tr>
      <w:tr w:rsidR="00A47E2F" w:rsidRPr="00C468C0" w14:paraId="056FE8E2" w14:textId="77777777" w:rsidTr="00C468C0">
        <w:tc>
          <w:tcPr>
            <w:tcW w:w="570" w:type="dxa"/>
            <w:tcBorders>
              <w:top w:val="single" w:sz="4" w:space="0" w:color="auto"/>
              <w:left w:val="single" w:sz="4" w:space="0" w:color="auto"/>
              <w:bottom w:val="single" w:sz="4" w:space="0" w:color="auto"/>
            </w:tcBorders>
            <w:shd w:val="clear" w:color="auto" w:fill="FFFFFF"/>
            <w:vAlign w:val="center"/>
          </w:tcPr>
          <w:p w14:paraId="4E438CF6" w14:textId="479C7EC8" w:rsidR="00A47E2F" w:rsidRPr="00C468C0" w:rsidRDefault="00385331" w:rsidP="00A47E2F">
            <w:pPr>
              <w:pStyle w:val="Numatytasis"/>
              <w:spacing w:after="0" w:line="100" w:lineRule="atLeast"/>
              <w:jc w:val="center"/>
              <w:rPr>
                <w:rFonts w:ascii="Times New Roman" w:hAnsi="Times New Roman" w:cs="Times New Roman"/>
                <w:color w:val="auto"/>
                <w:sz w:val="24"/>
                <w:szCs w:val="24"/>
              </w:rPr>
            </w:pPr>
            <w:r w:rsidRPr="00C468C0">
              <w:rPr>
                <w:rFonts w:ascii="Times New Roman" w:hAnsi="Times New Roman" w:cs="Times New Roman"/>
                <w:color w:val="auto"/>
                <w:sz w:val="24"/>
                <w:szCs w:val="24"/>
              </w:rPr>
              <w:t>2</w:t>
            </w:r>
            <w:r w:rsidR="00D22AF3" w:rsidRPr="00C468C0">
              <w:rPr>
                <w:rFonts w:ascii="Times New Roman" w:hAnsi="Times New Roman" w:cs="Times New Roman"/>
                <w:color w:val="auto"/>
                <w:sz w:val="24"/>
                <w:szCs w:val="24"/>
              </w:rPr>
              <w:t>5</w:t>
            </w:r>
            <w:r w:rsidR="00B507DE" w:rsidRPr="00C468C0">
              <w:rPr>
                <w:rFonts w:ascii="Times New Roman" w:hAnsi="Times New Roman" w:cs="Times New Roman"/>
                <w:color w:val="auto"/>
                <w:sz w:val="24"/>
                <w:szCs w:val="24"/>
              </w:rPr>
              <w:t>.</w:t>
            </w:r>
          </w:p>
        </w:tc>
        <w:tc>
          <w:tcPr>
            <w:tcW w:w="43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8395AF" w14:textId="77777777" w:rsidR="00A47E2F" w:rsidRPr="00C468C0" w:rsidRDefault="00385331" w:rsidP="00B507DE">
            <w:pPr>
              <w:pBdr>
                <w:top w:val="none" w:sz="0" w:space="0" w:color="auto"/>
                <w:left w:val="none" w:sz="0" w:space="0" w:color="auto"/>
                <w:bottom w:val="none" w:sz="0" w:space="0" w:color="auto"/>
                <w:right w:val="none" w:sz="0" w:space="0" w:color="auto"/>
              </w:pBdr>
              <w:suppressAutoHyphens w:val="0"/>
              <w:jc w:val="both"/>
              <w:textAlignment w:val="auto"/>
              <w:rPr>
                <w:rFonts w:ascii="Times New Roman" w:eastAsia="Times New Roman" w:hAnsi="Times New Roman" w:cs="Times New Roman"/>
                <w:color w:val="000000"/>
                <w:kern w:val="0"/>
                <w:lang w:eastAsia="lt-LT" w:bidi="ar-SA"/>
              </w:rPr>
            </w:pPr>
            <w:r w:rsidRPr="00C468C0">
              <w:rPr>
                <w:rFonts w:ascii="Times New Roman" w:hAnsi="Times New Roman" w:cs="Times New Roman"/>
                <w:color w:val="000000"/>
              </w:rPr>
              <w:t>Priemonės</w:t>
            </w:r>
            <w:r w:rsidR="00707297" w:rsidRPr="00C468C0">
              <w:rPr>
                <w:rFonts w:ascii="Times New Roman" w:hAnsi="Times New Roman" w:cs="Times New Roman"/>
                <w:color w:val="000000"/>
              </w:rPr>
              <w:t xml:space="preserve"> prožektorių</w:t>
            </w:r>
            <w:r w:rsidRPr="00C468C0">
              <w:rPr>
                <w:rFonts w:ascii="Times New Roman" w:hAnsi="Times New Roman" w:cs="Times New Roman"/>
                <w:color w:val="000000"/>
              </w:rPr>
              <w:t xml:space="preserve"> derinimui (nukreipimui). Šviestuvų derinimo priemonė turi būti pateikta kartu su </w:t>
            </w:r>
            <w:r w:rsidR="00707297" w:rsidRPr="00C468C0">
              <w:rPr>
                <w:rFonts w:ascii="Times New Roman" w:hAnsi="Times New Roman" w:cs="Times New Roman"/>
                <w:color w:val="000000"/>
              </w:rPr>
              <w:t xml:space="preserve">prožektoriais </w:t>
            </w:r>
            <w:r w:rsidRPr="00C468C0">
              <w:rPr>
                <w:rFonts w:ascii="Times New Roman" w:hAnsi="Times New Roman" w:cs="Times New Roman"/>
                <w:color w:val="000000"/>
              </w:rPr>
              <w:t>(pridedant naudojimosi instrukciją)</w:t>
            </w:r>
            <w:r w:rsidR="00707297" w:rsidRPr="00C468C0">
              <w:rPr>
                <w:rFonts w:ascii="Times New Roman" w:hAnsi="Times New Roman" w:cs="Times New Roman"/>
                <w:color w:val="000000"/>
              </w:rPr>
              <w:t xml:space="preserve">. </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231205A9" w14:textId="77777777" w:rsidR="00A47E2F" w:rsidRPr="00C468C0" w:rsidRDefault="00A47E2F" w:rsidP="00A47E2F">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Pateikti šviestuvo gamintojo</w:t>
            </w:r>
            <w:r w:rsidR="00E45909" w:rsidRPr="00C468C0">
              <w:rPr>
                <w:rFonts w:ascii="Times New Roman" w:hAnsi="Times New Roman" w:cs="Times New Roman"/>
                <w:color w:val="auto"/>
                <w:sz w:val="24"/>
                <w:szCs w:val="24"/>
              </w:rPr>
              <w:t xml:space="preserve"> (tiekėjo)</w:t>
            </w:r>
            <w:r w:rsidRPr="00C468C0">
              <w:rPr>
                <w:rFonts w:ascii="Times New Roman" w:hAnsi="Times New Roman" w:cs="Times New Roman"/>
                <w:color w:val="auto"/>
                <w:sz w:val="24"/>
                <w:szCs w:val="24"/>
              </w:rPr>
              <w:t xml:space="preserve">garantijos įsipareigojimą laimėjimo atveju. </w:t>
            </w:r>
          </w:p>
        </w:tc>
      </w:tr>
      <w:tr w:rsidR="00F3346C" w:rsidRPr="00C468C0" w14:paraId="447D3D85" w14:textId="77777777" w:rsidTr="00C468C0">
        <w:tc>
          <w:tcPr>
            <w:tcW w:w="570" w:type="dxa"/>
            <w:tcBorders>
              <w:top w:val="single" w:sz="4" w:space="0" w:color="auto"/>
              <w:left w:val="single" w:sz="4" w:space="0" w:color="auto"/>
              <w:bottom w:val="single" w:sz="4" w:space="0" w:color="auto"/>
            </w:tcBorders>
            <w:shd w:val="clear" w:color="auto" w:fill="FFFFFF"/>
            <w:vAlign w:val="center"/>
          </w:tcPr>
          <w:p w14:paraId="3145DA54" w14:textId="197FD4A8" w:rsidR="00F3346C" w:rsidRPr="00C468C0" w:rsidRDefault="00A27920" w:rsidP="00A47E2F">
            <w:pPr>
              <w:pStyle w:val="Numatytasis"/>
              <w:spacing w:after="0" w:line="100" w:lineRule="atLeast"/>
              <w:jc w:val="center"/>
              <w:rPr>
                <w:rFonts w:ascii="Times New Roman" w:hAnsi="Times New Roman" w:cs="Times New Roman"/>
                <w:color w:val="auto"/>
                <w:sz w:val="24"/>
                <w:szCs w:val="24"/>
              </w:rPr>
            </w:pPr>
            <w:r w:rsidRPr="00C468C0">
              <w:rPr>
                <w:rFonts w:ascii="Times New Roman" w:hAnsi="Times New Roman" w:cs="Times New Roman"/>
                <w:color w:val="auto"/>
                <w:sz w:val="24"/>
                <w:szCs w:val="24"/>
              </w:rPr>
              <w:t>2</w:t>
            </w:r>
            <w:r w:rsidR="00D22AF3" w:rsidRPr="00C468C0">
              <w:rPr>
                <w:rFonts w:ascii="Times New Roman" w:hAnsi="Times New Roman" w:cs="Times New Roman"/>
                <w:color w:val="auto"/>
                <w:sz w:val="24"/>
                <w:szCs w:val="24"/>
              </w:rPr>
              <w:t>6</w:t>
            </w:r>
            <w:r w:rsidRPr="00C468C0">
              <w:rPr>
                <w:rFonts w:ascii="Times New Roman" w:hAnsi="Times New Roman" w:cs="Times New Roman"/>
                <w:color w:val="auto"/>
                <w:sz w:val="24"/>
                <w:szCs w:val="24"/>
              </w:rPr>
              <w:t>.</w:t>
            </w:r>
          </w:p>
        </w:tc>
        <w:tc>
          <w:tcPr>
            <w:tcW w:w="43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D59325" w14:textId="77777777" w:rsidR="00F3346C" w:rsidRPr="00C468C0" w:rsidRDefault="004B4E6A" w:rsidP="00385331">
            <w:pPr>
              <w:pBdr>
                <w:top w:val="none" w:sz="0" w:space="0" w:color="auto"/>
                <w:left w:val="none" w:sz="0" w:space="0" w:color="auto"/>
                <w:bottom w:val="none" w:sz="0" w:space="0" w:color="auto"/>
                <w:right w:val="none" w:sz="0" w:space="0" w:color="auto"/>
              </w:pBdr>
              <w:suppressAutoHyphens w:val="0"/>
              <w:jc w:val="both"/>
              <w:textAlignment w:val="auto"/>
              <w:rPr>
                <w:rFonts w:ascii="Times New Roman" w:hAnsi="Times New Roman" w:cs="Times New Roman"/>
                <w:color w:val="000000"/>
              </w:rPr>
            </w:pPr>
            <w:r w:rsidRPr="00C468C0">
              <w:rPr>
                <w:rFonts w:ascii="Times New Roman" w:hAnsi="Times New Roman" w:cs="Times New Roman"/>
                <w:color w:val="000000"/>
              </w:rPr>
              <w:t>Prožektorius</w:t>
            </w:r>
            <w:r w:rsidR="00B507DE" w:rsidRPr="00C468C0">
              <w:rPr>
                <w:rFonts w:ascii="Times New Roman" w:hAnsi="Times New Roman" w:cs="Times New Roman"/>
                <w:color w:val="000000"/>
              </w:rPr>
              <w:t xml:space="preserve"> </w:t>
            </w:r>
            <w:r w:rsidRPr="00C468C0">
              <w:rPr>
                <w:rFonts w:ascii="Times New Roman" w:hAnsi="Times New Roman" w:cs="Times New Roman"/>
                <w:color w:val="000000"/>
              </w:rPr>
              <w:t>turi turėti CE ženklinimą ir E</w:t>
            </w:r>
            <w:r w:rsidR="00B507DE" w:rsidRPr="00C468C0">
              <w:rPr>
                <w:rFonts w:ascii="Times New Roman" w:hAnsi="Times New Roman" w:cs="Times New Roman"/>
                <w:color w:val="000000"/>
              </w:rPr>
              <w:t>NEC</w:t>
            </w:r>
            <w:r w:rsidRPr="00C468C0">
              <w:rPr>
                <w:rFonts w:ascii="Times New Roman" w:hAnsi="Times New Roman" w:cs="Times New Roman"/>
                <w:color w:val="000000"/>
              </w:rPr>
              <w:t xml:space="preserve"> sertifikatą</w:t>
            </w:r>
          </w:p>
        </w:tc>
        <w:tc>
          <w:tcPr>
            <w:tcW w:w="5101" w:type="dxa"/>
            <w:tcBorders>
              <w:top w:val="single" w:sz="4" w:space="0" w:color="00000A"/>
              <w:left w:val="single" w:sz="4" w:space="0" w:color="00000A"/>
              <w:bottom w:val="single" w:sz="4" w:space="0" w:color="00000A"/>
              <w:right w:val="single" w:sz="4" w:space="0" w:color="00000A"/>
            </w:tcBorders>
            <w:shd w:val="clear" w:color="auto" w:fill="FFFFFF"/>
          </w:tcPr>
          <w:p w14:paraId="1F7AC8FC" w14:textId="77777777" w:rsidR="00F3346C" w:rsidRPr="00C468C0" w:rsidRDefault="00B507DE" w:rsidP="00A47E2F">
            <w:pPr>
              <w:pStyle w:val="Numatytasis"/>
              <w:spacing w:after="0" w:line="100" w:lineRule="atLeast"/>
              <w:rPr>
                <w:rFonts w:ascii="Times New Roman" w:hAnsi="Times New Roman" w:cs="Times New Roman"/>
                <w:color w:val="auto"/>
                <w:sz w:val="24"/>
                <w:szCs w:val="24"/>
              </w:rPr>
            </w:pPr>
            <w:r w:rsidRPr="00C468C0">
              <w:rPr>
                <w:rFonts w:ascii="Times New Roman" w:hAnsi="Times New Roman" w:cs="Times New Roman"/>
                <w:color w:val="auto"/>
                <w:sz w:val="24"/>
                <w:szCs w:val="24"/>
              </w:rPr>
              <w:t xml:space="preserve"> Pateikti </w:t>
            </w:r>
            <w:r w:rsidR="00707297" w:rsidRPr="00C468C0">
              <w:rPr>
                <w:rFonts w:ascii="Times New Roman" w:hAnsi="Times New Roman" w:cs="Times New Roman"/>
                <w:color w:val="auto"/>
                <w:sz w:val="24"/>
                <w:szCs w:val="24"/>
              </w:rPr>
              <w:t>dokumentų kopijas</w:t>
            </w:r>
          </w:p>
        </w:tc>
      </w:tr>
    </w:tbl>
    <w:p w14:paraId="13ADE638" w14:textId="77777777" w:rsidR="005F55F4" w:rsidRPr="00C468C0" w:rsidRDefault="005F55F4">
      <w:pPr>
        <w:rPr>
          <w:rFonts w:ascii="Times New Roman" w:hAnsi="Times New Roman" w:cs="Times New Roman"/>
          <w:b/>
          <w:bCs/>
        </w:rPr>
      </w:pPr>
    </w:p>
    <w:p w14:paraId="4DE9C8AF" w14:textId="2D7D605C" w:rsidR="002B7D54" w:rsidRPr="00C468C0" w:rsidRDefault="002B7D54" w:rsidP="00246DCD">
      <w:pPr>
        <w:pStyle w:val="Numatytasis"/>
        <w:jc w:val="both"/>
        <w:rPr>
          <w:rFonts w:ascii="Times New Roman" w:hAnsi="Times New Roman" w:cs="Times New Roman"/>
          <w:sz w:val="24"/>
          <w:szCs w:val="24"/>
        </w:rPr>
      </w:pPr>
      <w:r w:rsidRPr="00C468C0">
        <w:rPr>
          <w:rFonts w:ascii="Times New Roman" w:hAnsi="Times New Roman" w:cs="Times New Roman"/>
          <w:sz w:val="24"/>
          <w:szCs w:val="24"/>
        </w:rPr>
        <w:t>Užsakovas, pasilieka teisę išmatuoti</w:t>
      </w:r>
      <w:r w:rsidR="00FC35BE" w:rsidRPr="00C468C0">
        <w:rPr>
          <w:rFonts w:ascii="Times New Roman" w:hAnsi="Times New Roman" w:cs="Times New Roman"/>
          <w:sz w:val="24"/>
          <w:szCs w:val="24"/>
        </w:rPr>
        <w:t>, tiekėjo įrengto apšvietimo</w:t>
      </w:r>
      <w:r w:rsidRPr="00C468C0">
        <w:rPr>
          <w:rFonts w:ascii="Times New Roman" w:hAnsi="Times New Roman" w:cs="Times New Roman"/>
          <w:sz w:val="24"/>
          <w:szCs w:val="24"/>
        </w:rPr>
        <w:t xml:space="preserve"> </w:t>
      </w:r>
      <w:r w:rsidR="00FC35BE" w:rsidRPr="00C468C0">
        <w:rPr>
          <w:rFonts w:ascii="Times New Roman" w:hAnsi="Times New Roman" w:cs="Times New Roman"/>
          <w:sz w:val="24"/>
          <w:szCs w:val="24"/>
        </w:rPr>
        <w:t xml:space="preserve">stadione, apšvietos atitikimą </w:t>
      </w:r>
      <w:bookmarkStart w:id="1" w:name="_Hlk218863884"/>
      <w:r w:rsidRPr="00C468C0">
        <w:rPr>
          <w:rFonts w:ascii="Times New Roman" w:hAnsi="Times New Roman" w:cs="Times New Roman"/>
          <w:sz w:val="24"/>
          <w:szCs w:val="24"/>
        </w:rPr>
        <w:t>UEFA sporto aikštynų D lygio reikalavimams</w:t>
      </w:r>
      <w:bookmarkEnd w:id="1"/>
      <w:r w:rsidR="00FC35BE" w:rsidRPr="00C468C0">
        <w:rPr>
          <w:rFonts w:ascii="Times New Roman" w:hAnsi="Times New Roman" w:cs="Times New Roman"/>
          <w:sz w:val="24"/>
          <w:szCs w:val="24"/>
        </w:rPr>
        <w:t>. Apmokėjimas už faktiškai atliktus darbus, bus gavus patvirtinimą, kad apšvieta atitinką UEFA sporto aikštyno D lygio reikalavimus.</w:t>
      </w:r>
    </w:p>
    <w:p w14:paraId="5F6C73C7" w14:textId="1EB9832B" w:rsidR="001C5B25" w:rsidRPr="00C468C0" w:rsidRDefault="001C5B25" w:rsidP="00246DCD">
      <w:pPr>
        <w:pStyle w:val="Numatytasis"/>
        <w:jc w:val="both"/>
        <w:rPr>
          <w:rFonts w:ascii="Times New Roman" w:hAnsi="Times New Roman" w:cs="Times New Roman"/>
          <w:iCs/>
          <w:color w:val="auto"/>
          <w:kern w:val="0"/>
          <w:sz w:val="24"/>
          <w:szCs w:val="24"/>
          <w:lang w:eastAsia="lt-LT"/>
        </w:rPr>
      </w:pPr>
      <w:r w:rsidRPr="00C468C0">
        <w:rPr>
          <w:rFonts w:ascii="Times New Roman" w:hAnsi="Times New Roman" w:cs="Times New Roman"/>
          <w:iCs/>
          <w:color w:val="auto"/>
          <w:kern w:val="0"/>
          <w:sz w:val="24"/>
          <w:szCs w:val="24"/>
          <w:lang w:eastAsia="lt-LT"/>
        </w:rPr>
        <w:t>Jei techninėje specifikacijoje nurodytas konkretus modelis ar šaltinis, konkretus procesas ar prekės ženklas, patentas, tipas, konkreti kilmė ar gamyba, laikyti, kad šalia minėtų apibūdinimų yra įrašytas žodis „lygiavertis“ ir ruošiant pasiūlymus gali būti siūlomi tokie pat arba lygiaverčiai.</w:t>
      </w:r>
    </w:p>
    <w:p w14:paraId="51AFAEEA" w14:textId="51398D21" w:rsidR="005F55F4" w:rsidRPr="00C468C0" w:rsidRDefault="001C5B25" w:rsidP="00D72472">
      <w:pPr>
        <w:pStyle w:val="Numatytasis"/>
        <w:jc w:val="both"/>
        <w:rPr>
          <w:rFonts w:ascii="Times New Roman" w:hAnsi="Times New Roman" w:cs="Times New Roman"/>
          <w:sz w:val="24"/>
          <w:szCs w:val="24"/>
        </w:rPr>
      </w:pPr>
      <w:r w:rsidRPr="00C468C0">
        <w:rPr>
          <w:rFonts w:ascii="Times New Roman" w:hAnsi="Times New Roman" w:cs="Times New Roman"/>
          <w:b/>
          <w:sz w:val="24"/>
          <w:szCs w:val="24"/>
        </w:rPr>
        <w:t>Planuojamas susitikimas su tiekėjais dėl objekto apžiūros, tiksli data nurodyta pirkimo sąlygos</w:t>
      </w:r>
      <w:r w:rsidR="00D72472">
        <w:rPr>
          <w:rFonts w:ascii="Times New Roman" w:hAnsi="Times New Roman" w:cs="Times New Roman"/>
          <w:b/>
          <w:sz w:val="24"/>
          <w:szCs w:val="24"/>
        </w:rPr>
        <w:t>e.</w:t>
      </w:r>
    </w:p>
    <w:sectPr w:rsidR="005F55F4" w:rsidRPr="00C468C0" w:rsidSect="00F803B4">
      <w:headerReference w:type="default" r:id="rId9"/>
      <w:pgSz w:w="11906" w:h="16838"/>
      <w:pgMar w:top="993" w:right="99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4E85" w14:textId="77777777" w:rsidR="00286101" w:rsidRDefault="00286101">
      <w:pPr>
        <w:rPr>
          <w:rFonts w:hint="eastAsia"/>
        </w:rPr>
      </w:pPr>
      <w:r>
        <w:separator/>
      </w:r>
    </w:p>
  </w:endnote>
  <w:endnote w:type="continuationSeparator" w:id="0">
    <w:p w14:paraId="56A0F167" w14:textId="77777777" w:rsidR="00286101" w:rsidRDefault="002861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8E66" w14:textId="77777777" w:rsidR="00286101" w:rsidRDefault="00286101">
      <w:pPr>
        <w:rPr>
          <w:rFonts w:hint="eastAsia"/>
        </w:rPr>
      </w:pPr>
      <w:r>
        <w:separator/>
      </w:r>
    </w:p>
  </w:footnote>
  <w:footnote w:type="continuationSeparator" w:id="0">
    <w:p w14:paraId="67F64349" w14:textId="77777777" w:rsidR="00286101" w:rsidRDefault="0028610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C516" w14:textId="3325527E" w:rsidR="005F55F4" w:rsidRDefault="002C6805">
    <w:pPr>
      <w:pStyle w:val="Header"/>
      <w:rPr>
        <w:rFonts w:hint="eastAsia"/>
      </w:rPr>
    </w:pPr>
    <w:r>
      <w:rPr>
        <w:noProof/>
      </w:rPr>
      <mc:AlternateContent>
        <mc:Choice Requires="wps">
          <w:drawing>
            <wp:anchor distT="0" distB="0" distL="0" distR="0" simplePos="0" relativeHeight="251657728" behindDoc="0" locked="0" layoutInCell="1" allowOverlap="1" wp14:anchorId="340DE74A" wp14:editId="2709844D">
              <wp:simplePos x="0" y="0"/>
              <wp:positionH relativeFrom="margin">
                <wp:align>center</wp:align>
              </wp:positionH>
              <wp:positionV relativeFrom="paragraph">
                <wp:posOffset>635</wp:posOffset>
              </wp:positionV>
              <wp:extent cx="76200" cy="174625"/>
              <wp:effectExtent l="2540" t="635" r="6985" b="5715"/>
              <wp:wrapSquare wrapText="largest"/>
              <wp:docPr id="1093482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EC1F3" w14:textId="77777777" w:rsidR="005F55F4" w:rsidRDefault="005F55F4">
                          <w:pPr>
                            <w:pStyle w:val="Header"/>
                            <w:rPr>
                              <w:rFonts w:hint="eastAsia"/>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DE74A"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146EC1F3" w14:textId="77777777" w:rsidR="005F55F4" w:rsidRDefault="005F55F4">
                    <w:pPr>
                      <w:pStyle w:val="Header"/>
                      <w:rPr>
                        <w:rFonts w:hint="eastAsia"/>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766956"/>
    <w:multiLevelType w:val="hybridMultilevel"/>
    <w:tmpl w:val="A6521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C0309"/>
    <w:multiLevelType w:val="hybridMultilevel"/>
    <w:tmpl w:val="6AE44A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E1E4F"/>
    <w:multiLevelType w:val="hybridMultilevel"/>
    <w:tmpl w:val="DF345AB4"/>
    <w:lvl w:ilvl="0" w:tplc="CCE03A8E">
      <w:start w:val="30"/>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73995"/>
    <w:multiLevelType w:val="hybridMultilevel"/>
    <w:tmpl w:val="02BC1FC6"/>
    <w:lvl w:ilvl="0" w:tplc="FFFFFFFF">
      <w:start w:val="1"/>
      <w:numFmt w:val="decimal"/>
      <w:lvlText w:val="%1."/>
      <w:lvlJc w:val="left"/>
      <w:pPr>
        <w:ind w:left="720" w:hanging="360"/>
      </w:pPr>
    </w:lvl>
    <w:lvl w:ilvl="1" w:tplc="95F8CDF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2540D3"/>
    <w:multiLevelType w:val="hybridMultilevel"/>
    <w:tmpl w:val="3DA68054"/>
    <w:lvl w:ilvl="0" w:tplc="FFFFFFFF">
      <w:start w:val="1"/>
      <w:numFmt w:val="decimal"/>
      <w:lvlText w:val="%1."/>
      <w:lvlJc w:val="left"/>
      <w:pPr>
        <w:ind w:left="720" w:hanging="360"/>
      </w:pPr>
    </w:lvl>
    <w:lvl w:ilvl="1" w:tplc="3768EC36">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114856"/>
    <w:multiLevelType w:val="hybridMultilevel"/>
    <w:tmpl w:val="969C7912"/>
    <w:lvl w:ilvl="0" w:tplc="FFFFFFFF">
      <w:start w:val="1"/>
      <w:numFmt w:val="decimal"/>
      <w:lvlText w:val="%1."/>
      <w:lvlJc w:val="left"/>
      <w:pPr>
        <w:ind w:left="720" w:hanging="360"/>
      </w:pPr>
    </w:lvl>
    <w:lvl w:ilvl="1" w:tplc="707A6484">
      <w:start w:val="1"/>
      <w:numFmt w:val="decimal"/>
      <w:lvlText w:val="1.%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F14B6C"/>
    <w:multiLevelType w:val="hybridMultilevel"/>
    <w:tmpl w:val="3CFAC788"/>
    <w:lvl w:ilvl="0" w:tplc="FFFFFFFF">
      <w:start w:val="1"/>
      <w:numFmt w:val="decimal"/>
      <w:lvlText w:val="%1."/>
      <w:lvlJc w:val="left"/>
      <w:pPr>
        <w:ind w:left="720" w:hanging="360"/>
      </w:pPr>
    </w:lvl>
    <w:lvl w:ilvl="1" w:tplc="1F9852CA">
      <w:start w:val="1"/>
      <w:numFmt w:val="decimal"/>
      <w:lvlText w:val="3.%2."/>
      <w:lvlJc w:val="left"/>
      <w:pPr>
        <w:ind w:left="1440" w:hanging="360"/>
      </w:pPr>
      <w:rPr>
        <w:rFonts w:hint="default"/>
      </w:rPr>
    </w:lvl>
    <w:lvl w:ilvl="2" w:tplc="040B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1475506">
    <w:abstractNumId w:val="0"/>
  </w:num>
  <w:num w:numId="2" w16cid:durableId="1183084764">
    <w:abstractNumId w:val="3"/>
  </w:num>
  <w:num w:numId="3" w16cid:durableId="1927765243">
    <w:abstractNumId w:val="5"/>
  </w:num>
  <w:num w:numId="4" w16cid:durableId="1308440843">
    <w:abstractNumId w:val="1"/>
  </w:num>
  <w:num w:numId="5" w16cid:durableId="1407414828">
    <w:abstractNumId w:val="7"/>
  </w:num>
  <w:num w:numId="6" w16cid:durableId="1036857376">
    <w:abstractNumId w:val="4"/>
  </w:num>
  <w:num w:numId="7" w16cid:durableId="712733924">
    <w:abstractNumId w:val="8"/>
  </w:num>
  <w:num w:numId="8" w16cid:durableId="650057776">
    <w:abstractNumId w:val="6"/>
  </w:num>
  <w:num w:numId="9" w16cid:durableId="93193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03"/>
    <w:rsid w:val="00042D7A"/>
    <w:rsid w:val="0004670D"/>
    <w:rsid w:val="00061500"/>
    <w:rsid w:val="000643F6"/>
    <w:rsid w:val="000718A6"/>
    <w:rsid w:val="000732B9"/>
    <w:rsid w:val="000970CC"/>
    <w:rsid w:val="000D4E3C"/>
    <w:rsid w:val="000F6D48"/>
    <w:rsid w:val="00137794"/>
    <w:rsid w:val="00151EFA"/>
    <w:rsid w:val="0016752A"/>
    <w:rsid w:val="00183509"/>
    <w:rsid w:val="001C554B"/>
    <w:rsid w:val="001C5B25"/>
    <w:rsid w:val="001C647B"/>
    <w:rsid w:val="001C6B9A"/>
    <w:rsid w:val="001D04B4"/>
    <w:rsid w:val="001E314E"/>
    <w:rsid w:val="00217478"/>
    <w:rsid w:val="00231FCD"/>
    <w:rsid w:val="00246DCD"/>
    <w:rsid w:val="00263417"/>
    <w:rsid w:val="00270857"/>
    <w:rsid w:val="00275A8D"/>
    <w:rsid w:val="00286101"/>
    <w:rsid w:val="00291ABB"/>
    <w:rsid w:val="00295CB3"/>
    <w:rsid w:val="002B1C02"/>
    <w:rsid w:val="002B210E"/>
    <w:rsid w:val="002B7D54"/>
    <w:rsid w:val="002C6805"/>
    <w:rsid w:val="002F5B80"/>
    <w:rsid w:val="003341A6"/>
    <w:rsid w:val="00372986"/>
    <w:rsid w:val="0038013A"/>
    <w:rsid w:val="003821DE"/>
    <w:rsid w:val="00383522"/>
    <w:rsid w:val="00385331"/>
    <w:rsid w:val="00386C68"/>
    <w:rsid w:val="0039349F"/>
    <w:rsid w:val="00394DCB"/>
    <w:rsid w:val="00396042"/>
    <w:rsid w:val="003C49A0"/>
    <w:rsid w:val="003E42F6"/>
    <w:rsid w:val="003F0395"/>
    <w:rsid w:val="004052FB"/>
    <w:rsid w:val="004054B3"/>
    <w:rsid w:val="0042413E"/>
    <w:rsid w:val="004446AE"/>
    <w:rsid w:val="00464EE3"/>
    <w:rsid w:val="00496EAC"/>
    <w:rsid w:val="004A7FAD"/>
    <w:rsid w:val="004B4E6A"/>
    <w:rsid w:val="004D75C2"/>
    <w:rsid w:val="0050435B"/>
    <w:rsid w:val="005117D3"/>
    <w:rsid w:val="00547992"/>
    <w:rsid w:val="00547ACB"/>
    <w:rsid w:val="00551194"/>
    <w:rsid w:val="00551373"/>
    <w:rsid w:val="00567786"/>
    <w:rsid w:val="005751F2"/>
    <w:rsid w:val="005955B6"/>
    <w:rsid w:val="005C5EF3"/>
    <w:rsid w:val="005D3641"/>
    <w:rsid w:val="005D76A9"/>
    <w:rsid w:val="005F55F4"/>
    <w:rsid w:val="006D6DBD"/>
    <w:rsid w:val="00707297"/>
    <w:rsid w:val="00727B95"/>
    <w:rsid w:val="00745823"/>
    <w:rsid w:val="0075592F"/>
    <w:rsid w:val="00777C58"/>
    <w:rsid w:val="00781353"/>
    <w:rsid w:val="00794D15"/>
    <w:rsid w:val="00795569"/>
    <w:rsid w:val="007A14CB"/>
    <w:rsid w:val="007E7327"/>
    <w:rsid w:val="008000B1"/>
    <w:rsid w:val="008030F9"/>
    <w:rsid w:val="00816999"/>
    <w:rsid w:val="008461C4"/>
    <w:rsid w:val="0086185B"/>
    <w:rsid w:val="008A4377"/>
    <w:rsid w:val="008A597D"/>
    <w:rsid w:val="008A6F75"/>
    <w:rsid w:val="008E2BB7"/>
    <w:rsid w:val="008E636C"/>
    <w:rsid w:val="008F0C44"/>
    <w:rsid w:val="009043B4"/>
    <w:rsid w:val="0092603C"/>
    <w:rsid w:val="00950465"/>
    <w:rsid w:val="009A3FFD"/>
    <w:rsid w:val="009B1DC4"/>
    <w:rsid w:val="009D5282"/>
    <w:rsid w:val="00A040FD"/>
    <w:rsid w:val="00A048D3"/>
    <w:rsid w:val="00A11C66"/>
    <w:rsid w:val="00A14C7A"/>
    <w:rsid w:val="00A1779B"/>
    <w:rsid w:val="00A27920"/>
    <w:rsid w:val="00A31D4D"/>
    <w:rsid w:val="00A47E2F"/>
    <w:rsid w:val="00A71B50"/>
    <w:rsid w:val="00A97746"/>
    <w:rsid w:val="00AB1D72"/>
    <w:rsid w:val="00AB2F8F"/>
    <w:rsid w:val="00AD260A"/>
    <w:rsid w:val="00AD4170"/>
    <w:rsid w:val="00B21AA9"/>
    <w:rsid w:val="00B26F09"/>
    <w:rsid w:val="00B507DE"/>
    <w:rsid w:val="00B76FE1"/>
    <w:rsid w:val="00B8163C"/>
    <w:rsid w:val="00BA7BE7"/>
    <w:rsid w:val="00BE38A5"/>
    <w:rsid w:val="00C00039"/>
    <w:rsid w:val="00C2301F"/>
    <w:rsid w:val="00C24CE1"/>
    <w:rsid w:val="00C40D99"/>
    <w:rsid w:val="00C468C0"/>
    <w:rsid w:val="00C92630"/>
    <w:rsid w:val="00CC398A"/>
    <w:rsid w:val="00CE484C"/>
    <w:rsid w:val="00CE6684"/>
    <w:rsid w:val="00D17258"/>
    <w:rsid w:val="00D20303"/>
    <w:rsid w:val="00D22AF3"/>
    <w:rsid w:val="00D41E44"/>
    <w:rsid w:val="00D4447E"/>
    <w:rsid w:val="00D677BF"/>
    <w:rsid w:val="00D702AF"/>
    <w:rsid w:val="00D72472"/>
    <w:rsid w:val="00DA4C26"/>
    <w:rsid w:val="00DC4519"/>
    <w:rsid w:val="00DD32E2"/>
    <w:rsid w:val="00DE5286"/>
    <w:rsid w:val="00DE78E5"/>
    <w:rsid w:val="00DF5AF6"/>
    <w:rsid w:val="00E01B2D"/>
    <w:rsid w:val="00E11D0B"/>
    <w:rsid w:val="00E45909"/>
    <w:rsid w:val="00E4610C"/>
    <w:rsid w:val="00E578D7"/>
    <w:rsid w:val="00E636B9"/>
    <w:rsid w:val="00E8639B"/>
    <w:rsid w:val="00E9120C"/>
    <w:rsid w:val="00EC2F68"/>
    <w:rsid w:val="00EC5E49"/>
    <w:rsid w:val="00ED3658"/>
    <w:rsid w:val="00EF0B76"/>
    <w:rsid w:val="00EF68B2"/>
    <w:rsid w:val="00EF6E6B"/>
    <w:rsid w:val="00F14A6B"/>
    <w:rsid w:val="00F32B5B"/>
    <w:rsid w:val="00F3346C"/>
    <w:rsid w:val="00F50955"/>
    <w:rsid w:val="00F52828"/>
    <w:rsid w:val="00F65D03"/>
    <w:rsid w:val="00F803B4"/>
    <w:rsid w:val="00FA15A0"/>
    <w:rsid w:val="00FC35BE"/>
    <w:rsid w:val="00FD5B6C"/>
    <w:rsid w:val="00FE1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BE98AC"/>
  <w15:chartTrackingRefBased/>
  <w15:docId w15:val="{1566AF16-BB30-464C-9299-4002C570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Heading1">
    <w:name w:val="heading 1"/>
    <w:basedOn w:val="Normal"/>
    <w:next w:val="BodyText"/>
    <w:qFormat/>
    <w:pPr>
      <w:numPr>
        <w:numId w:val="1"/>
      </w:numPr>
      <w:outlineLvl w:val="0"/>
    </w:pPr>
    <w:rPr>
      <w:b/>
      <w:bCs/>
      <w:sz w:val="32"/>
      <w:szCs w:val="32"/>
    </w:rPr>
  </w:style>
  <w:style w:type="paragraph" w:styleId="Heading2">
    <w:name w:val="heading 2"/>
    <w:basedOn w:val="Normal"/>
    <w:next w:val="BodyText"/>
    <w:qFormat/>
    <w:pPr>
      <w:numPr>
        <w:ilvl w:val="1"/>
        <w:numId w:val="1"/>
      </w:numPr>
      <w:outlineLvl w:val="1"/>
    </w:pPr>
    <w:rPr>
      <w:b/>
      <w:bCs/>
      <w:sz w:val="28"/>
      <w:szCs w:val="28"/>
    </w:rPr>
  </w:style>
  <w:style w:type="paragraph" w:styleId="Heading3">
    <w:name w:val="heading 3"/>
    <w:basedOn w:val="Normal"/>
    <w:next w:val="BodyText"/>
    <w:qFormat/>
    <w:pPr>
      <w:numPr>
        <w:ilvl w:val="2"/>
        <w:numId w:val="1"/>
      </w:num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4">
    <w:name w:val="Numatytasis pastraipos šriftas4"/>
  </w:style>
  <w:style w:type="character" w:customStyle="1" w:styleId="Numatytasispastraiposriftas3">
    <w:name w:val="Numatytasis pastraipos šriftas3"/>
  </w:style>
  <w:style w:type="character" w:styleId="PageNumber">
    <w:name w:val="page number"/>
    <w:rPr>
      <w:rFonts w:cs="Times New Roman"/>
    </w:rPr>
  </w:style>
  <w:style w:type="character" w:customStyle="1" w:styleId="KomentarotemaDiagrama">
    <w:name w:val="Komentaro tema Diagrama"/>
    <w:rPr>
      <w:rFonts w:cs="Mangal"/>
      <w:b/>
      <w:bCs/>
      <w:color w:val="00000A"/>
      <w:szCs w:val="18"/>
    </w:rPr>
  </w:style>
  <w:style w:type="character" w:customStyle="1" w:styleId="KomentarotekstasDiagrama">
    <w:name w:val="Komentaro tekstas Diagrama"/>
    <w:rPr>
      <w:rFonts w:cs="Mangal"/>
      <w:color w:val="00000A"/>
      <w:szCs w:val="18"/>
    </w:rPr>
  </w:style>
  <w:style w:type="character" w:customStyle="1" w:styleId="Komentaronuoroda1">
    <w:name w:val="Komentaro nuoroda1"/>
    <w:rPr>
      <w:sz w:val="16"/>
    </w:rPr>
  </w:style>
  <w:style w:type="character" w:customStyle="1" w:styleId="shorttext">
    <w:name w:val="short_text"/>
    <w:basedOn w:val="Numatytasispastraiposriftas3"/>
  </w:style>
  <w:style w:type="character" w:customStyle="1" w:styleId="hps">
    <w:name w:val="hps"/>
    <w:basedOn w:val="Numatytasispastraiposriftas3"/>
  </w:style>
  <w:style w:type="character" w:customStyle="1" w:styleId="BalloonTextChar">
    <w:name w:val="Balloon Text Char"/>
    <w:rPr>
      <w:rFonts w:ascii="Tahoma" w:eastAsia="Tahoma" w:hAnsi="Tahoma" w:cs="Tahoma"/>
      <w:sz w:val="16"/>
      <w:szCs w:val="16"/>
    </w:rPr>
  </w:style>
  <w:style w:type="character" w:customStyle="1" w:styleId="Numatytasispastraiposriftas1">
    <w:name w:val="Numatytasis pastraipos šriftas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atytasispastraiposriftas2">
    <w:name w:val="Numatytasis pastraipos šriftas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Antrat1Diagrama">
    <w:name w:val="Antraštė 1 Diagrama"/>
    <w:rPr>
      <w:b/>
      <w:bCs/>
      <w:sz w:val="32"/>
      <w:szCs w:val="32"/>
    </w:rPr>
  </w:style>
  <w:style w:type="character" w:customStyle="1" w:styleId="Antrat2Diagrama">
    <w:name w:val="Antraštė 2 Diagrama"/>
    <w:rPr>
      <w:b/>
      <w:bCs/>
      <w:sz w:val="28"/>
      <w:szCs w:val="28"/>
    </w:rPr>
  </w:style>
  <w:style w:type="character" w:customStyle="1" w:styleId="Antrat3Diagrama">
    <w:name w:val="Antraštė 3 Diagrama"/>
    <w:rPr>
      <w:b/>
      <w:bCs/>
      <w:sz w:val="28"/>
      <w:szCs w:val="28"/>
    </w:rPr>
  </w:style>
  <w:style w:type="character" w:customStyle="1" w:styleId="PagrindinistekstasDiagrama">
    <w:name w:val="Pagrindinis tekstas Diagrama"/>
    <w:basedOn w:val="Numatytasispastraiposriftas3"/>
  </w:style>
  <w:style w:type="character" w:customStyle="1" w:styleId="SubtitleChar">
    <w:name w:val="Subtitle Char"/>
    <w:link w:val="Subtitle"/>
    <w:uiPriority w:val="11"/>
    <w:rPr>
      <w:i/>
      <w:iCs/>
      <w:sz w:val="28"/>
      <w:szCs w:val="28"/>
    </w:rPr>
  </w:style>
  <w:style w:type="character" w:customStyle="1" w:styleId="AntratsDiagrama">
    <w:name w:val="Antraštės Diagrama"/>
    <w:basedOn w:val="Numatytasispastraiposriftas3"/>
  </w:style>
  <w:style w:type="character" w:customStyle="1" w:styleId="PoratDiagrama">
    <w:name w:val="Poraštė Diagrama"/>
    <w:rPr>
      <w:rFonts w:ascii="Liberation Serif" w:eastAsia="SimSun" w:hAnsi="Liberation Serif" w:cs="Liberation Serif"/>
      <w:color w:val="00000A"/>
      <w:kern w:val="2"/>
      <w:sz w:val="21"/>
      <w:lang w:val="lt-LT" w:eastAsia="zh-C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Pr>
      <w:rFonts w:ascii="Calibri" w:eastAsia="Calibri" w:hAnsi="Calibri" w:cs="Calibri"/>
      <w:color w:val="00000A"/>
      <w:sz w:val="22"/>
      <w:szCs w:val="22"/>
      <w:lang w:bidi="ar-SA"/>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rPr>
  </w:style>
  <w:style w:type="character" w:customStyle="1" w:styleId="ListLabel14">
    <w:name w:val="ListLabel 14"/>
    <w:rPr>
      <w:rFonts w:cs="Times New Roman"/>
    </w:rPr>
  </w:style>
  <w:style w:type="character" w:customStyle="1" w:styleId="ListLabel13">
    <w:name w:val="ListLabel 13"/>
    <w:rPr>
      <w:rFonts w:cs="Times New Roman"/>
    </w:rPr>
  </w:style>
  <w:style w:type="character" w:customStyle="1" w:styleId="ListLabel12">
    <w:name w:val="ListLabel 12"/>
    <w:rPr>
      <w:rFonts w:cs="Times New Roman"/>
    </w:rPr>
  </w:style>
  <w:style w:type="character" w:customStyle="1" w:styleId="ListLabel11">
    <w:name w:val="ListLabel 11"/>
    <w:rPr>
      <w:rFonts w:cs="Times New Roman"/>
    </w:rPr>
  </w:style>
  <w:style w:type="character" w:customStyle="1" w:styleId="ListLabel10">
    <w:name w:val="ListLabel 10"/>
    <w:rPr>
      <w:rFonts w:cs="Times New Roman"/>
    </w:rPr>
  </w:style>
  <w:style w:type="character" w:customStyle="1" w:styleId="DebesliotekstasDiagrama">
    <w:name w:val="Debesėlio tekstas Diagrama"/>
    <w:rPr>
      <w:rFonts w:ascii="Tahoma" w:eastAsia="Calibri" w:hAnsi="Tahoma" w:cs="Tahoma"/>
      <w:color w:val="00000A"/>
      <w:sz w:val="16"/>
      <w:szCs w:val="16"/>
      <w:lang w:bidi="ar-SA"/>
    </w:rPr>
  </w:style>
  <w:style w:type="character" w:customStyle="1" w:styleId="WWCharLFO2LVL1">
    <w:name w:val="WW_CharLFO2LVL1"/>
    <w:rPr>
      <w:rFonts w:cs="Times New Roman"/>
    </w:rPr>
  </w:style>
  <w:style w:type="character" w:customStyle="1" w:styleId="WWCharLFO2LVL2">
    <w:name w:val="WW_CharLFO2LVL2"/>
    <w:rPr>
      <w:rFonts w:cs="Times New Roman"/>
    </w:rPr>
  </w:style>
  <w:style w:type="character" w:customStyle="1" w:styleId="WWCharLFO2LVL3">
    <w:name w:val="WW_CharLFO2LVL3"/>
    <w:rPr>
      <w:rFonts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WWCharLFO3LVL1">
    <w:name w:val="WW_CharLFO3LVL1"/>
    <w:rPr>
      <w:rFonts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paragraph" w:customStyle="1" w:styleId="Antrat6">
    <w:name w:val="Antraštė6"/>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Antrat5">
    <w:name w:val="Antraštė5"/>
    <w:basedOn w:val="Normal"/>
    <w:pPr>
      <w:spacing w:before="120" w:after="120"/>
    </w:pPr>
    <w:rPr>
      <w:i/>
      <w:iCs/>
    </w:rPr>
  </w:style>
  <w:style w:type="paragraph" w:customStyle="1" w:styleId="prastasis1">
    <w:name w:val="Įprastasis1"/>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customStyle="1" w:styleId="Kadroturinys">
    <w:name w:val="Kadro turinys"/>
    <w:basedOn w:val="Normal"/>
  </w:style>
  <w:style w:type="paragraph" w:customStyle="1" w:styleId="Antrats1">
    <w:name w:val="Antraštės1"/>
    <w:basedOn w:val="Normal"/>
    <w:pPr>
      <w:tabs>
        <w:tab w:val="center" w:pos="4819"/>
        <w:tab w:val="right" w:pos="9638"/>
      </w:tabs>
    </w:pPr>
  </w:style>
  <w:style w:type="paragraph" w:customStyle="1" w:styleId="Komentarotekstas1">
    <w:name w:val="Komentaro tekstas1"/>
    <w:basedOn w:val="Normal"/>
    <w:rPr>
      <w:sz w:val="20"/>
      <w:szCs w:val="18"/>
    </w:rPr>
  </w:style>
  <w:style w:type="paragraph" w:styleId="CommentSubject">
    <w:name w:val="annotation subject"/>
    <w:basedOn w:val="Komentarotekstas1"/>
    <w:rPr>
      <w:b/>
      <w:bCs/>
    </w:rPr>
  </w:style>
  <w:style w:type="paragraph" w:customStyle="1" w:styleId="Numatytasis">
    <w:name w:val="Numatytasis"/>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eastAsia="Calibri" w:hAnsi="Calibri" w:cs="Calibri"/>
      <w:color w:val="00000A"/>
      <w:kern w:val="2"/>
      <w:sz w:val="22"/>
      <w:szCs w:val="22"/>
      <w:lang w:eastAsia="zh-CN"/>
    </w:rPr>
  </w:style>
  <w:style w:type="paragraph" w:customStyle="1" w:styleId="Lentelsturinys">
    <w:name w:val="Lentelės turinys"/>
    <w:basedOn w:val="Numatytasis"/>
    <w:pPr>
      <w:suppressLineNumbers/>
      <w:textAlignment w:val="auto"/>
    </w:pPr>
  </w:style>
  <w:style w:type="paragraph" w:customStyle="1" w:styleId="Lentelsantrat">
    <w:name w:val="Lentelės antraštė"/>
    <w:basedOn w:val="Lentelsturinys"/>
    <w:pPr>
      <w:jc w:val="center"/>
    </w:pPr>
    <w:rPr>
      <w:b/>
      <w:bCs/>
    </w:rPr>
  </w:style>
  <w:style w:type="paragraph" w:customStyle="1" w:styleId="Paantrat1">
    <w:name w:val="Paantraštė1"/>
    <w:basedOn w:val="Antrat5"/>
    <w:next w:val="BodyText"/>
    <w:pPr>
      <w:jc w:val="center"/>
    </w:pPr>
    <w:rPr>
      <w:sz w:val="28"/>
      <w:szCs w:val="28"/>
    </w:rPr>
  </w:style>
  <w:style w:type="paragraph" w:customStyle="1" w:styleId="Citatos">
    <w:name w:val="Citatos"/>
    <w:basedOn w:val="Numatytasis"/>
    <w:pPr>
      <w:spacing w:after="283"/>
      <w:ind w:left="567" w:right="567"/>
    </w:pPr>
  </w:style>
  <w:style w:type="paragraph" w:styleId="BalloonText">
    <w:name w:val="Balloon Text"/>
    <w:basedOn w:val="Numatytasis"/>
    <w:pPr>
      <w:spacing w:line="100" w:lineRule="atLeast"/>
    </w:pPr>
    <w:rPr>
      <w:rFonts w:ascii="Tahoma" w:eastAsia="Tahoma" w:hAnsi="Tahoma" w:cs="Tahoma"/>
      <w:sz w:val="16"/>
      <w:szCs w:val="16"/>
    </w:rPr>
  </w:style>
  <w:style w:type="paragraph" w:customStyle="1" w:styleId="Sraopastraipa1">
    <w:name w:val="Sąrašo pastraipa1"/>
    <w:basedOn w:val="Numatytasis"/>
    <w:pPr>
      <w:spacing w:after="160" w:line="240" w:lineRule="auto"/>
      <w:ind w:left="720"/>
    </w:pPr>
  </w:style>
  <w:style w:type="paragraph" w:customStyle="1" w:styleId="Antrat1">
    <w:name w:val="Antraštė1"/>
    <w:basedOn w:val="Normal"/>
    <w:pPr>
      <w:keepNext/>
      <w:spacing w:before="240" w:after="120"/>
    </w:pPr>
    <w:rPr>
      <w:rFonts w:ascii="Liberation Sans" w:eastAsia="Microsoft YaHei" w:hAnsi="Liberation Sans" w:cs="Mangal"/>
      <w:sz w:val="28"/>
      <w:szCs w:val="28"/>
    </w:rPr>
  </w:style>
  <w:style w:type="paragraph" w:customStyle="1" w:styleId="Antrat2">
    <w:name w:val="Antraštė2"/>
    <w:basedOn w:val="Normal"/>
    <w:next w:val="BodyText"/>
    <w:pPr>
      <w:keepNext/>
      <w:spacing w:before="240" w:after="120"/>
    </w:pPr>
    <w:rPr>
      <w:rFonts w:ascii="Liberation Sans" w:eastAsia="Microsoft YaHei" w:hAnsi="Liberation Sans" w:cs="Mangal"/>
      <w:sz w:val="28"/>
      <w:szCs w:val="28"/>
    </w:rPr>
  </w:style>
  <w:style w:type="paragraph" w:customStyle="1" w:styleId="Antrat3">
    <w:name w:val="Antraštė3"/>
    <w:basedOn w:val="Normal"/>
    <w:next w:val="BodyText"/>
    <w:pPr>
      <w:suppressLineNumbers/>
      <w:spacing w:before="120" w:after="120"/>
    </w:pPr>
    <w:rPr>
      <w:rFonts w:cs="Mangal"/>
      <w:i/>
      <w:iCs/>
    </w:rPr>
  </w:style>
  <w:style w:type="paragraph" w:customStyle="1" w:styleId="Antrat4">
    <w:name w:val="Antraštė4"/>
    <w:basedOn w:val="Antrat5"/>
    <w:next w:val="BodyText"/>
  </w:style>
  <w:style w:type="paragraph" w:customStyle="1" w:styleId="DocumentMap">
    <w:name w:val="DocumentMap"/>
    <w:pPr>
      <w:pBdr>
        <w:top w:val="none" w:sz="0" w:space="0" w:color="000000"/>
        <w:left w:val="none" w:sz="0" w:space="0" w:color="000000"/>
        <w:bottom w:val="none" w:sz="0" w:space="0" w:color="000000"/>
        <w:right w:val="none" w:sz="0" w:space="0" w:color="000000"/>
      </w:pBdr>
      <w:suppressAutoHyphens/>
    </w:pPr>
    <w:rPr>
      <w:kern w:val="2"/>
      <w:lang w:eastAsia="zh-CN"/>
    </w:rPr>
  </w:style>
  <w:style w:type="paragraph" w:customStyle="1" w:styleId="Standard">
    <w:name w:val="Standard"/>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Liberation Serif"/>
      <w:kern w:val="2"/>
      <w:sz w:val="24"/>
      <w:szCs w:val="24"/>
      <w:lang w:eastAsia="zh-CN" w:bidi="hi-IN"/>
    </w:rPr>
  </w:style>
  <w:style w:type="paragraph" w:customStyle="1" w:styleId="Textbody">
    <w:name w:val="Text body"/>
    <w:basedOn w:val="Standard"/>
    <w:pPr>
      <w:spacing w:after="140" w:line="276" w:lineRule="auto"/>
    </w:pPr>
  </w:style>
  <w:style w:type="paragraph" w:customStyle="1" w:styleId="Puslapinantratirporat">
    <w:name w:val="Puslapinė antraštė ir poraštė"/>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CommentReference">
    <w:name w:val="annotation reference"/>
    <w:uiPriority w:val="99"/>
    <w:semiHidden/>
    <w:unhideWhenUsed/>
    <w:rsid w:val="00777C58"/>
    <w:rPr>
      <w:sz w:val="16"/>
      <w:szCs w:val="16"/>
    </w:rPr>
  </w:style>
  <w:style w:type="paragraph" w:styleId="CommentText">
    <w:name w:val="annotation text"/>
    <w:basedOn w:val="Normal"/>
    <w:link w:val="CommentTextChar"/>
    <w:uiPriority w:val="99"/>
    <w:unhideWhenUsed/>
    <w:rsid w:val="00777C58"/>
    <w:rPr>
      <w:rFonts w:cs="Mangal"/>
      <w:sz w:val="20"/>
      <w:szCs w:val="18"/>
    </w:rPr>
  </w:style>
  <w:style w:type="character" w:customStyle="1" w:styleId="CommentTextChar">
    <w:name w:val="Comment Text Char"/>
    <w:link w:val="CommentText"/>
    <w:uiPriority w:val="99"/>
    <w:rsid w:val="00777C58"/>
    <w:rPr>
      <w:rFonts w:ascii="Liberation Serif" w:eastAsia="NSimSun" w:hAnsi="Liberation Serif" w:cs="Mangal"/>
      <w:kern w:val="2"/>
      <w:szCs w:val="18"/>
      <w:lang w:eastAsia="zh-CN" w:bidi="hi-IN"/>
    </w:rPr>
  </w:style>
  <w:style w:type="paragraph" w:styleId="Subtitle">
    <w:name w:val="Subtitle"/>
    <w:basedOn w:val="Normal"/>
    <w:next w:val="Normal"/>
    <w:link w:val="SubtitleChar"/>
    <w:uiPriority w:val="11"/>
    <w:qFormat/>
    <w:rsid w:val="00A97746"/>
    <w:pPr>
      <w:numPr>
        <w:ilvl w:val="1"/>
      </w:numPr>
      <w:pBdr>
        <w:top w:val="none" w:sz="0" w:space="0" w:color="auto"/>
        <w:left w:val="none" w:sz="0" w:space="0" w:color="auto"/>
        <w:bottom w:val="none" w:sz="0" w:space="0" w:color="auto"/>
        <w:right w:val="none" w:sz="0" w:space="0" w:color="auto"/>
      </w:pBdr>
      <w:suppressAutoHyphens w:val="0"/>
      <w:spacing w:after="240" w:line="276" w:lineRule="auto"/>
      <w:textAlignment w:val="auto"/>
    </w:pPr>
    <w:rPr>
      <w:rFonts w:ascii="Times New Roman" w:eastAsia="Times New Roman" w:hAnsi="Times New Roman" w:cs="Times New Roman"/>
      <w:i/>
      <w:iCs/>
      <w:kern w:val="0"/>
      <w:sz w:val="28"/>
      <w:szCs w:val="28"/>
      <w:lang w:eastAsia="lt-LT" w:bidi="ar-SA"/>
    </w:rPr>
  </w:style>
  <w:style w:type="character" w:customStyle="1" w:styleId="PaantratDiagrama1">
    <w:name w:val="Paantraštė Diagrama1"/>
    <w:basedOn w:val="DefaultParagraphFont"/>
    <w:uiPriority w:val="11"/>
    <w:rsid w:val="00A97746"/>
    <w:rPr>
      <w:rFonts w:asciiTheme="minorHAnsi" w:eastAsiaTheme="minorEastAsia" w:hAnsiTheme="minorHAnsi" w:cs="Mangal"/>
      <w:color w:val="5A5A5A" w:themeColor="text1" w:themeTint="A5"/>
      <w:spacing w:val="15"/>
      <w:kern w:val="2"/>
      <w:sz w:val="22"/>
      <w:lang w:eastAsia="zh-CN" w:bidi="hi-I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7746"/>
    <w:pPr>
      <w:pBdr>
        <w:top w:val="none" w:sz="0" w:space="0" w:color="auto"/>
        <w:left w:val="none" w:sz="0" w:space="0" w:color="auto"/>
        <w:bottom w:val="none" w:sz="0" w:space="0" w:color="auto"/>
        <w:right w:val="none" w:sz="0" w:space="0" w:color="auto"/>
      </w:pBdr>
      <w:suppressAutoHyphens w:val="0"/>
      <w:spacing w:after="160" w:line="276" w:lineRule="auto"/>
      <w:ind w:left="720"/>
      <w:contextualSpacing/>
      <w:textAlignment w:val="auto"/>
    </w:pPr>
    <w:rPr>
      <w:rFonts w:ascii="Calibri" w:eastAsia="Calibri" w:hAnsi="Calibri" w:cs="Calibri"/>
      <w:color w:val="00000A"/>
      <w:kern w:val="0"/>
      <w:sz w:val="22"/>
      <w:szCs w:val="22"/>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B72B7-D2F6-43E7-8258-27F7BDA0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7027</Words>
  <Characters>4006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Tadas Jurevičius</cp:lastModifiedBy>
  <cp:revision>7</cp:revision>
  <cp:lastPrinted>2025-11-27T08:16:00Z</cp:lastPrinted>
  <dcterms:created xsi:type="dcterms:W3CDTF">2026-01-09T13:42:00Z</dcterms:created>
  <dcterms:modified xsi:type="dcterms:W3CDTF">2026-01-12T12:53:00Z</dcterms:modified>
</cp:coreProperties>
</file>