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7853" w14:textId="77777777" w:rsidR="00607E93" w:rsidRPr="000513DD" w:rsidRDefault="00607E93" w:rsidP="00793B14">
      <w:pPr>
        <w:spacing w:after="0"/>
        <w:jc w:val="center"/>
        <w:rPr>
          <w:rFonts w:ascii="Cambria" w:hAnsi="Cambria" w:cs="Segoe UI"/>
          <w:b/>
          <w:sz w:val="24"/>
          <w:szCs w:val="24"/>
        </w:rPr>
      </w:pPr>
    </w:p>
    <w:p w14:paraId="245CEEA8" w14:textId="77777777" w:rsidR="00793B14" w:rsidRPr="000513DD" w:rsidRDefault="005E41F2" w:rsidP="00793B14">
      <w:pPr>
        <w:spacing w:after="0"/>
        <w:jc w:val="center"/>
        <w:rPr>
          <w:rFonts w:ascii="Cambria" w:hAnsi="Cambria" w:cs="Segoe UI"/>
          <w:b/>
          <w:sz w:val="24"/>
          <w:szCs w:val="24"/>
        </w:rPr>
      </w:pPr>
      <w:r w:rsidRPr="000513DD">
        <w:rPr>
          <w:rFonts w:ascii="Cambria" w:hAnsi="Cambria" w:cs="Segoe UI"/>
          <w:b/>
          <w:sz w:val="24"/>
          <w:szCs w:val="24"/>
        </w:rPr>
        <w:t>REAGENTŲ IR PAPILDOMŲ PRIEMONIŲ ŽMOGAUS PAPILOMOS VIRUSO IR LYTIŠKAI PLINTANČIŲ LIGŲ NUSTATYMUI REALAUS LAIKO POLIMERAZĖS GRANDININĖS REAKCIJOS METODU</w:t>
      </w:r>
      <w:r w:rsidR="00793B14" w:rsidRPr="000513DD">
        <w:rPr>
          <w:rFonts w:ascii="Cambria" w:hAnsi="Cambria" w:cs="Segoe UI"/>
          <w:b/>
          <w:sz w:val="24"/>
          <w:szCs w:val="24"/>
        </w:rPr>
        <w:t xml:space="preserve"> KARTU</w:t>
      </w:r>
      <w:r w:rsidRPr="000513DD">
        <w:rPr>
          <w:rFonts w:ascii="Cambria" w:hAnsi="Cambria" w:cs="Segoe UI"/>
          <w:b/>
          <w:sz w:val="24"/>
          <w:szCs w:val="24"/>
        </w:rPr>
        <w:t xml:space="preserve"> SU ĮRANGOS ĮSIGIJIMU PANAUDOS BŪDU </w:t>
      </w:r>
    </w:p>
    <w:p w14:paraId="1C3C6917" w14:textId="77777777" w:rsidR="00DB5FB4" w:rsidRPr="000513DD" w:rsidRDefault="005E41F2" w:rsidP="00B63991">
      <w:pPr>
        <w:jc w:val="center"/>
        <w:rPr>
          <w:rFonts w:ascii="Cambria" w:hAnsi="Cambria" w:cs="Segoe UI"/>
          <w:b/>
          <w:sz w:val="24"/>
          <w:szCs w:val="24"/>
        </w:rPr>
      </w:pPr>
      <w:r w:rsidRPr="000513DD">
        <w:rPr>
          <w:rFonts w:ascii="Cambria" w:hAnsi="Cambria" w:cs="Segoe UI"/>
          <w:b/>
          <w:sz w:val="24"/>
          <w:szCs w:val="24"/>
        </w:rPr>
        <w:t xml:space="preserve">TECHNINĖ SPECIFIKACIJA                   </w:t>
      </w:r>
    </w:p>
    <w:p w14:paraId="54986AD3" w14:textId="1880AACA" w:rsidR="00DB5FB4" w:rsidRPr="000513DD" w:rsidRDefault="00DB5FB4" w:rsidP="00607E93">
      <w:pPr>
        <w:jc w:val="right"/>
        <w:rPr>
          <w:rFonts w:ascii="Cambria" w:hAnsi="Cambria" w:cs="Segoe UI"/>
          <w:b/>
          <w:sz w:val="24"/>
          <w:szCs w:val="24"/>
        </w:rPr>
      </w:pPr>
    </w:p>
    <w:tbl>
      <w:tblPr>
        <w:tblW w:w="15593" w:type="dxa"/>
        <w:tblInd w:w="-147" w:type="dxa"/>
        <w:tblLayout w:type="fixed"/>
        <w:tblLook w:val="04A0" w:firstRow="1" w:lastRow="0" w:firstColumn="1" w:lastColumn="0" w:noHBand="0" w:noVBand="1"/>
      </w:tblPr>
      <w:tblGrid>
        <w:gridCol w:w="1070"/>
        <w:gridCol w:w="1907"/>
        <w:gridCol w:w="2977"/>
        <w:gridCol w:w="1418"/>
        <w:gridCol w:w="1275"/>
        <w:gridCol w:w="1134"/>
        <w:gridCol w:w="1134"/>
        <w:gridCol w:w="851"/>
        <w:gridCol w:w="850"/>
        <w:gridCol w:w="851"/>
        <w:gridCol w:w="2126"/>
      </w:tblGrid>
      <w:tr w:rsidR="0062179E" w:rsidRPr="000513DD" w14:paraId="405A591F" w14:textId="77777777" w:rsidTr="001C7B74">
        <w:trPr>
          <w:trHeight w:val="945"/>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707D3" w14:textId="77777777" w:rsidR="0062179E" w:rsidRPr="000513DD" w:rsidRDefault="0062179E" w:rsidP="007E7277">
            <w:pPr>
              <w:spacing w:after="0" w:line="240" w:lineRule="auto"/>
              <w:jc w:val="center"/>
              <w:rPr>
                <w:rFonts w:ascii="Cambria" w:eastAsia="Times New Roman" w:hAnsi="Cambria" w:cstheme="minorHAnsi"/>
                <w:b/>
                <w:bCs/>
                <w:sz w:val="20"/>
                <w:lang w:eastAsia="lt-LT"/>
              </w:rPr>
            </w:pPr>
            <w:r w:rsidRPr="000513DD">
              <w:rPr>
                <w:rFonts w:ascii="Cambria" w:hAnsi="Cambria" w:cs="Segoe UI"/>
                <w:sz w:val="20"/>
                <w:szCs w:val="20"/>
              </w:rPr>
              <w:t xml:space="preserve">                                                                                </w:t>
            </w:r>
            <w:r w:rsidRPr="000513DD">
              <w:rPr>
                <w:rFonts w:ascii="Cambria" w:eastAsia="Times New Roman" w:hAnsi="Cambria" w:cstheme="minorHAnsi"/>
                <w:b/>
                <w:bCs/>
                <w:sz w:val="20"/>
                <w:lang w:eastAsia="lt-LT"/>
              </w:rPr>
              <w:t>Pirkimo dalies Nr.</w:t>
            </w:r>
          </w:p>
        </w:tc>
        <w:tc>
          <w:tcPr>
            <w:tcW w:w="1907" w:type="dxa"/>
            <w:tcBorders>
              <w:top w:val="single" w:sz="4" w:space="0" w:color="auto"/>
              <w:left w:val="nil"/>
              <w:bottom w:val="single" w:sz="4" w:space="0" w:color="auto"/>
              <w:right w:val="single" w:sz="4" w:space="0" w:color="auto"/>
            </w:tcBorders>
            <w:shd w:val="clear" w:color="000000" w:fill="FFFFFF"/>
            <w:vAlign w:val="center"/>
            <w:hideMark/>
          </w:tcPr>
          <w:p w14:paraId="1E042E6D" w14:textId="77777777" w:rsidR="0062179E" w:rsidRPr="000513DD" w:rsidRDefault="0062179E" w:rsidP="002D508E">
            <w:pPr>
              <w:spacing w:after="0" w:line="240" w:lineRule="auto"/>
              <w:jc w:val="center"/>
              <w:rPr>
                <w:rFonts w:ascii="Cambria" w:eastAsia="Times New Roman" w:hAnsi="Cambria" w:cstheme="minorHAnsi"/>
                <w:b/>
                <w:bCs/>
                <w:sz w:val="20"/>
                <w:lang w:eastAsia="lt-LT"/>
              </w:rPr>
            </w:pPr>
            <w:r w:rsidRPr="000513DD">
              <w:rPr>
                <w:rFonts w:ascii="Cambria" w:eastAsia="Times New Roman" w:hAnsi="Cambria" w:cstheme="minorHAnsi"/>
                <w:b/>
                <w:bCs/>
                <w:sz w:val="20"/>
                <w:lang w:eastAsia="lt-LT"/>
              </w:rPr>
              <w:t>Prekė</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175E058" w14:textId="77777777" w:rsidR="0062179E" w:rsidRPr="000513DD" w:rsidRDefault="0062179E" w:rsidP="002D508E">
            <w:pPr>
              <w:spacing w:after="0" w:line="240" w:lineRule="auto"/>
              <w:jc w:val="center"/>
              <w:rPr>
                <w:rFonts w:ascii="Cambria" w:eastAsia="Times New Roman" w:hAnsi="Cambria" w:cstheme="minorHAnsi"/>
                <w:b/>
                <w:bCs/>
                <w:sz w:val="20"/>
                <w:lang w:eastAsia="lt-LT"/>
              </w:rPr>
            </w:pPr>
            <w:r w:rsidRPr="000513DD">
              <w:rPr>
                <w:rFonts w:ascii="Cambria" w:eastAsia="Times New Roman" w:hAnsi="Cambria" w:cstheme="minorHAnsi"/>
                <w:b/>
                <w:bCs/>
                <w:sz w:val="20"/>
                <w:lang w:eastAsia="lt-LT"/>
              </w:rPr>
              <w:t>Reikalavimai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C5427" w14:textId="77777777" w:rsidR="0062179E" w:rsidRPr="000513DD" w:rsidRDefault="0062179E" w:rsidP="002D508E">
            <w:pPr>
              <w:spacing w:after="0" w:line="240" w:lineRule="auto"/>
              <w:jc w:val="center"/>
              <w:rPr>
                <w:rFonts w:ascii="Cambria" w:eastAsia="Times New Roman" w:hAnsi="Cambria" w:cstheme="minorHAnsi"/>
                <w:b/>
                <w:bCs/>
                <w:sz w:val="20"/>
                <w:lang w:eastAsia="lt-LT"/>
              </w:rPr>
            </w:pPr>
            <w:r w:rsidRPr="000513DD">
              <w:rPr>
                <w:rFonts w:ascii="Cambria" w:eastAsia="Times New Roman" w:hAnsi="Cambria" w:cstheme="minorHAnsi"/>
                <w:b/>
                <w:bCs/>
                <w:sz w:val="20"/>
                <w:lang w:eastAsia="lt-LT"/>
              </w:rPr>
              <w:t>Orientacinis kiekis mato vienetais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A5413F" w14:textId="77777777" w:rsidR="0062179E" w:rsidRPr="000513DD" w:rsidRDefault="0062179E" w:rsidP="0062179E">
            <w:pPr>
              <w:spacing w:after="0" w:line="240" w:lineRule="auto"/>
              <w:jc w:val="center"/>
              <w:rPr>
                <w:rFonts w:ascii="Cambria" w:eastAsia="Times New Roman" w:hAnsi="Cambria" w:cstheme="minorHAnsi"/>
                <w:b/>
                <w:bCs/>
                <w:sz w:val="20"/>
                <w:lang w:eastAsia="lt-LT"/>
              </w:rPr>
            </w:pPr>
            <w:r w:rsidRPr="000513DD">
              <w:rPr>
                <w:rFonts w:ascii="Cambria" w:hAnsi="Cambria" w:cstheme="minorHAnsi"/>
                <w:b/>
                <w:sz w:val="20"/>
              </w:rPr>
              <w:t>Siūloma  fasuotė (nurodant, kiek reakcijų galima atlikti iš siūlomos fasuotės)</w:t>
            </w:r>
          </w:p>
        </w:tc>
        <w:tc>
          <w:tcPr>
            <w:tcW w:w="1134" w:type="dxa"/>
            <w:tcBorders>
              <w:top w:val="single" w:sz="4" w:space="0" w:color="auto"/>
              <w:left w:val="nil"/>
              <w:bottom w:val="single" w:sz="4" w:space="0" w:color="auto"/>
              <w:right w:val="single" w:sz="4" w:space="0" w:color="auto"/>
            </w:tcBorders>
          </w:tcPr>
          <w:p w14:paraId="13C4E901" w14:textId="77777777" w:rsidR="0062179E" w:rsidRPr="000513DD" w:rsidRDefault="0062179E" w:rsidP="005E41F2">
            <w:pPr>
              <w:spacing w:after="0" w:line="240" w:lineRule="auto"/>
              <w:jc w:val="center"/>
              <w:rPr>
                <w:rFonts w:ascii="Cambria" w:hAnsi="Cambria" w:cstheme="minorHAnsi"/>
                <w:b/>
                <w:sz w:val="20"/>
              </w:rPr>
            </w:pPr>
          </w:p>
          <w:p w14:paraId="042B7A0C" w14:textId="77777777" w:rsidR="0062179E" w:rsidRPr="000513DD" w:rsidRDefault="0062179E" w:rsidP="005E41F2">
            <w:pPr>
              <w:spacing w:after="0" w:line="240" w:lineRule="auto"/>
              <w:jc w:val="center"/>
              <w:rPr>
                <w:rFonts w:ascii="Cambria" w:hAnsi="Cambria" w:cstheme="minorHAnsi"/>
                <w:b/>
                <w:sz w:val="20"/>
              </w:rPr>
            </w:pPr>
          </w:p>
          <w:p w14:paraId="12F5D80F" w14:textId="77777777" w:rsidR="0062179E" w:rsidRPr="000513DD" w:rsidRDefault="0062179E" w:rsidP="0062179E">
            <w:pPr>
              <w:spacing w:after="0" w:line="240" w:lineRule="auto"/>
              <w:jc w:val="center"/>
              <w:rPr>
                <w:rFonts w:ascii="Cambria" w:hAnsi="Cambria" w:cstheme="minorHAnsi"/>
                <w:b/>
                <w:sz w:val="20"/>
              </w:rPr>
            </w:pPr>
            <w:r w:rsidRPr="000513DD">
              <w:rPr>
                <w:rFonts w:ascii="Cambria" w:hAnsi="Cambria" w:cstheme="minorHAnsi"/>
                <w:b/>
                <w:sz w:val="20"/>
              </w:rPr>
              <w:t xml:space="preserve">Siūlomų fasuočių kiekis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65AD" w14:textId="77777777" w:rsidR="0062179E" w:rsidRPr="000513DD" w:rsidRDefault="0062179E" w:rsidP="005E41F2">
            <w:pPr>
              <w:spacing w:after="0" w:line="240" w:lineRule="auto"/>
              <w:jc w:val="center"/>
              <w:rPr>
                <w:rFonts w:ascii="Cambria" w:eastAsia="Times New Roman" w:hAnsi="Cambria" w:cstheme="minorHAnsi"/>
                <w:b/>
                <w:bCs/>
                <w:sz w:val="20"/>
                <w:lang w:eastAsia="lt-LT"/>
              </w:rPr>
            </w:pPr>
            <w:r w:rsidRPr="000513DD">
              <w:rPr>
                <w:rFonts w:ascii="Cambria" w:hAnsi="Cambria" w:cstheme="minorHAnsi"/>
                <w:b/>
                <w:sz w:val="20"/>
              </w:rPr>
              <w:t>Siūlomos fasuotės</w:t>
            </w:r>
            <w:r w:rsidRPr="000513DD">
              <w:rPr>
                <w:rFonts w:ascii="Cambria" w:eastAsia="Times New Roman" w:hAnsi="Cambria" w:cstheme="minorHAnsi"/>
                <w:b/>
                <w:bCs/>
                <w:sz w:val="20"/>
                <w:lang w:eastAsia="lt-LT"/>
              </w:rPr>
              <w:t xml:space="preserve"> kaina be PVM, Eur</w:t>
            </w:r>
          </w:p>
        </w:tc>
        <w:tc>
          <w:tcPr>
            <w:tcW w:w="851" w:type="dxa"/>
            <w:tcBorders>
              <w:top w:val="single" w:sz="4" w:space="0" w:color="auto"/>
              <w:left w:val="nil"/>
              <w:bottom w:val="single" w:sz="4" w:space="0" w:color="auto"/>
              <w:right w:val="single" w:sz="4" w:space="0" w:color="auto"/>
            </w:tcBorders>
          </w:tcPr>
          <w:p w14:paraId="323FA0D3" w14:textId="77777777" w:rsidR="0062179E" w:rsidRPr="000513DD" w:rsidRDefault="0062179E" w:rsidP="005E41F2">
            <w:pPr>
              <w:spacing w:after="0" w:line="240" w:lineRule="auto"/>
              <w:jc w:val="center"/>
              <w:rPr>
                <w:rFonts w:ascii="Cambria" w:eastAsia="Times New Roman" w:hAnsi="Cambria" w:cstheme="minorHAnsi"/>
                <w:b/>
                <w:bCs/>
                <w:sz w:val="20"/>
                <w:lang w:eastAsia="lt-LT"/>
              </w:rPr>
            </w:pPr>
          </w:p>
          <w:p w14:paraId="4E09859C" w14:textId="77777777" w:rsidR="0062179E" w:rsidRPr="000513DD" w:rsidRDefault="0062179E" w:rsidP="0062179E">
            <w:pPr>
              <w:spacing w:after="0" w:line="240" w:lineRule="auto"/>
              <w:rPr>
                <w:rFonts w:ascii="Cambria" w:eastAsia="Times New Roman" w:hAnsi="Cambria" w:cstheme="minorHAnsi"/>
                <w:b/>
                <w:bCs/>
                <w:sz w:val="20"/>
                <w:lang w:eastAsia="lt-LT"/>
              </w:rPr>
            </w:pPr>
          </w:p>
          <w:p w14:paraId="5E578C09" w14:textId="77777777" w:rsidR="0062179E" w:rsidRPr="000513DD" w:rsidRDefault="0062179E" w:rsidP="0062179E">
            <w:pPr>
              <w:spacing w:after="0" w:line="240" w:lineRule="auto"/>
              <w:jc w:val="center"/>
              <w:rPr>
                <w:rFonts w:ascii="Cambria" w:eastAsia="Times New Roman" w:hAnsi="Cambria" w:cstheme="minorHAnsi"/>
                <w:b/>
                <w:bCs/>
                <w:sz w:val="20"/>
                <w:lang w:eastAsia="lt-LT"/>
              </w:rPr>
            </w:pPr>
            <w:r w:rsidRPr="000513DD">
              <w:rPr>
                <w:rFonts w:ascii="Cambria" w:eastAsia="Times New Roman" w:hAnsi="Cambria" w:cstheme="minorHAnsi"/>
                <w:b/>
                <w:bCs/>
                <w:sz w:val="20"/>
                <w:lang w:eastAsia="lt-LT"/>
              </w:rPr>
              <w:t>PVM tarifas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115B" w14:textId="77777777" w:rsidR="0062179E" w:rsidRPr="000513DD" w:rsidRDefault="0062179E" w:rsidP="0062179E">
            <w:pPr>
              <w:spacing w:after="0" w:line="240" w:lineRule="auto"/>
              <w:jc w:val="center"/>
              <w:rPr>
                <w:rFonts w:ascii="Cambria" w:eastAsia="Times New Roman" w:hAnsi="Cambria" w:cstheme="minorHAnsi"/>
                <w:b/>
                <w:bCs/>
                <w:sz w:val="20"/>
                <w:lang w:eastAsia="lt-LT"/>
              </w:rPr>
            </w:pPr>
            <w:r w:rsidRPr="000513DD">
              <w:rPr>
                <w:rFonts w:ascii="Cambria" w:hAnsi="Cambria" w:cstheme="minorHAnsi"/>
                <w:b/>
                <w:sz w:val="20"/>
              </w:rPr>
              <w:t>Suma EUR be PVM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3AB2F7" w14:textId="77777777" w:rsidR="0062179E" w:rsidRPr="000513DD" w:rsidRDefault="0062179E" w:rsidP="005E41F2">
            <w:pPr>
              <w:spacing w:after="0" w:line="240" w:lineRule="auto"/>
              <w:jc w:val="center"/>
              <w:rPr>
                <w:rFonts w:ascii="Cambria" w:eastAsia="Times New Roman" w:hAnsi="Cambria" w:cstheme="minorHAnsi"/>
                <w:b/>
                <w:bCs/>
                <w:sz w:val="20"/>
                <w:lang w:eastAsia="lt-LT"/>
              </w:rPr>
            </w:pPr>
            <w:r w:rsidRPr="000513DD">
              <w:rPr>
                <w:rFonts w:ascii="Cambria" w:hAnsi="Cambria" w:cstheme="minorHAnsi"/>
                <w:b/>
                <w:sz w:val="20"/>
              </w:rPr>
              <w:t>Suma EUR su PVM</w:t>
            </w:r>
          </w:p>
        </w:tc>
        <w:tc>
          <w:tcPr>
            <w:tcW w:w="2126" w:type="dxa"/>
            <w:tcBorders>
              <w:top w:val="single" w:sz="4" w:space="0" w:color="auto"/>
              <w:left w:val="nil"/>
              <w:bottom w:val="single" w:sz="4" w:space="0" w:color="auto"/>
              <w:right w:val="single" w:sz="4" w:space="0" w:color="auto"/>
            </w:tcBorders>
          </w:tcPr>
          <w:p w14:paraId="4AF07E94" w14:textId="77777777" w:rsidR="0062179E" w:rsidRPr="000513DD" w:rsidRDefault="0062179E" w:rsidP="005E41F2">
            <w:pPr>
              <w:spacing w:after="0" w:line="240" w:lineRule="auto"/>
              <w:jc w:val="center"/>
              <w:rPr>
                <w:rFonts w:ascii="Cambria" w:hAnsi="Cambria" w:cstheme="minorHAnsi"/>
                <w:b/>
                <w:sz w:val="20"/>
              </w:rPr>
            </w:pPr>
          </w:p>
          <w:p w14:paraId="0734CD3C" w14:textId="77777777" w:rsidR="0062179E" w:rsidRPr="000513DD" w:rsidRDefault="0062179E" w:rsidP="005E41F2">
            <w:pPr>
              <w:spacing w:after="0" w:line="240" w:lineRule="auto"/>
              <w:jc w:val="center"/>
              <w:rPr>
                <w:rFonts w:ascii="Cambria" w:hAnsi="Cambria" w:cstheme="minorHAnsi"/>
                <w:b/>
                <w:sz w:val="20"/>
              </w:rPr>
            </w:pPr>
          </w:p>
          <w:p w14:paraId="0FB225A1" w14:textId="23E30487" w:rsidR="0062179E" w:rsidRPr="000513DD" w:rsidRDefault="0062179E" w:rsidP="005E41F2">
            <w:pPr>
              <w:spacing w:after="0" w:line="240" w:lineRule="auto"/>
              <w:jc w:val="center"/>
              <w:rPr>
                <w:rFonts w:ascii="Cambria" w:hAnsi="Cambria" w:cstheme="minorHAnsi"/>
                <w:b/>
                <w:sz w:val="20"/>
              </w:rPr>
            </w:pPr>
            <w:r w:rsidRPr="000513DD">
              <w:rPr>
                <w:rFonts w:ascii="Cambria" w:hAnsi="Cambria" w:cstheme="minorHAnsi"/>
                <w:b/>
                <w:sz w:val="20"/>
              </w:rPr>
              <w:t>Gamintojas, produkto Nr.</w:t>
            </w:r>
            <w:r w:rsidR="00772655">
              <w:rPr>
                <w:rFonts w:ascii="Cambria" w:hAnsi="Cambria" w:cstheme="minorHAnsi"/>
                <w:b/>
                <w:sz w:val="20"/>
              </w:rPr>
              <w:t xml:space="preserve"> </w:t>
            </w:r>
            <w:r w:rsidR="00772655" w:rsidRPr="004F4B51">
              <w:rPr>
                <w:rFonts w:ascii="Cambria" w:hAnsi="Cambria" w:cstheme="minorHAnsi"/>
                <w:b/>
                <w:color w:val="FF0000"/>
              </w:rPr>
              <w:t>ir siūlomos parametrų reikšmės</w:t>
            </w:r>
          </w:p>
        </w:tc>
      </w:tr>
      <w:tr w:rsidR="0062179E" w:rsidRPr="000513DD" w14:paraId="33E614DA" w14:textId="77777777" w:rsidTr="001C7B74">
        <w:trPr>
          <w:trHeight w:val="887"/>
        </w:trPr>
        <w:tc>
          <w:tcPr>
            <w:tcW w:w="1070" w:type="dxa"/>
            <w:tcBorders>
              <w:top w:val="single" w:sz="4" w:space="0" w:color="auto"/>
              <w:left w:val="single" w:sz="4" w:space="0" w:color="auto"/>
              <w:bottom w:val="single" w:sz="4" w:space="0" w:color="auto"/>
              <w:right w:val="single" w:sz="4" w:space="0" w:color="auto"/>
            </w:tcBorders>
            <w:shd w:val="clear" w:color="000000" w:fill="FFFFFF"/>
          </w:tcPr>
          <w:p w14:paraId="6519C69D" w14:textId="77777777" w:rsidR="0062179E" w:rsidRPr="000513DD" w:rsidRDefault="0062179E" w:rsidP="002D508E">
            <w:pPr>
              <w:spacing w:after="0" w:line="240" w:lineRule="auto"/>
              <w:jc w:val="center"/>
              <w:rPr>
                <w:rFonts w:ascii="Cambria" w:eastAsia="Times New Roman" w:hAnsi="Cambria" w:cstheme="minorHAnsi"/>
                <w:b/>
                <w:sz w:val="20"/>
                <w:szCs w:val="20"/>
                <w:lang w:eastAsia="lt-LT"/>
              </w:rPr>
            </w:pPr>
            <w:r w:rsidRPr="000513DD">
              <w:rPr>
                <w:rFonts w:ascii="Cambria" w:eastAsia="Times New Roman" w:hAnsi="Cambria" w:cstheme="minorHAnsi"/>
                <w:b/>
                <w:sz w:val="20"/>
                <w:szCs w:val="20"/>
                <w:lang w:eastAsia="lt-LT"/>
              </w:rPr>
              <w:t>1.</w:t>
            </w:r>
          </w:p>
        </w:tc>
        <w:tc>
          <w:tcPr>
            <w:tcW w:w="4884" w:type="dxa"/>
            <w:gridSpan w:val="2"/>
            <w:tcBorders>
              <w:top w:val="single" w:sz="4" w:space="0" w:color="auto"/>
              <w:left w:val="nil"/>
              <w:bottom w:val="single" w:sz="4" w:space="0" w:color="auto"/>
              <w:right w:val="single" w:sz="4" w:space="0" w:color="auto"/>
            </w:tcBorders>
            <w:shd w:val="clear" w:color="auto" w:fill="auto"/>
          </w:tcPr>
          <w:p w14:paraId="28E55266" w14:textId="77777777" w:rsidR="0062179E" w:rsidRPr="000513DD" w:rsidRDefault="0062179E" w:rsidP="00AE7847">
            <w:pPr>
              <w:rPr>
                <w:rFonts w:ascii="Cambria" w:hAnsi="Cambria" w:cstheme="minorHAnsi"/>
                <w:b/>
                <w:sz w:val="20"/>
                <w:szCs w:val="20"/>
              </w:rPr>
            </w:pPr>
            <w:r w:rsidRPr="000513DD">
              <w:rPr>
                <w:rFonts w:ascii="Cambria" w:hAnsi="Cambria" w:cstheme="minorHAnsi"/>
                <w:b/>
                <w:sz w:val="20"/>
                <w:szCs w:val="20"/>
              </w:rPr>
              <w:t xml:space="preserve">Reagentai ir papildomos priemonės </w:t>
            </w:r>
            <w:r w:rsidRPr="000513DD">
              <w:rPr>
                <w:rFonts w:ascii="Cambria" w:hAnsi="Cambria" w:cs="Segoe UI"/>
                <w:b/>
                <w:sz w:val="20"/>
                <w:szCs w:val="20"/>
              </w:rPr>
              <w:t xml:space="preserve">žmogaus papilomos viruso nustatymui </w:t>
            </w:r>
            <w:r w:rsidRPr="000513DD">
              <w:rPr>
                <w:rFonts w:ascii="Cambria" w:hAnsi="Cambria" w:cstheme="minorHAnsi"/>
                <w:b/>
                <w:sz w:val="20"/>
                <w:szCs w:val="20"/>
              </w:rPr>
              <w:t>realaus laiko polimerazės grandininės reakcijos (PGR) metodu</w:t>
            </w:r>
          </w:p>
        </w:tc>
        <w:tc>
          <w:tcPr>
            <w:tcW w:w="1418" w:type="dxa"/>
            <w:tcBorders>
              <w:top w:val="nil"/>
              <w:left w:val="single" w:sz="4" w:space="0" w:color="auto"/>
              <w:bottom w:val="single" w:sz="4" w:space="0" w:color="auto"/>
              <w:right w:val="single" w:sz="4" w:space="0" w:color="auto"/>
            </w:tcBorders>
            <w:shd w:val="clear" w:color="000000" w:fill="FFFFFF"/>
          </w:tcPr>
          <w:p w14:paraId="0096D2F9" w14:textId="77777777" w:rsidR="0062179E" w:rsidRPr="000513DD" w:rsidRDefault="0062179E" w:rsidP="005B641E">
            <w:pPr>
              <w:spacing w:after="0" w:line="240" w:lineRule="auto"/>
              <w:jc w:val="center"/>
              <w:rPr>
                <w:rFonts w:ascii="Cambria" w:eastAsia="Times New Roman" w:hAnsi="Cambria" w:cstheme="minorHAnsi"/>
                <w:sz w:val="20"/>
                <w:szCs w:val="20"/>
                <w:lang w:eastAsia="lt-LT"/>
              </w:rPr>
            </w:pPr>
          </w:p>
        </w:tc>
        <w:tc>
          <w:tcPr>
            <w:tcW w:w="1275" w:type="dxa"/>
            <w:tcBorders>
              <w:top w:val="nil"/>
              <w:left w:val="nil"/>
              <w:bottom w:val="single" w:sz="4" w:space="0" w:color="auto"/>
              <w:right w:val="single" w:sz="4" w:space="0" w:color="auto"/>
            </w:tcBorders>
            <w:shd w:val="clear" w:color="000000" w:fill="FFFFFF"/>
          </w:tcPr>
          <w:p w14:paraId="35284B9C"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nil"/>
              <w:left w:val="nil"/>
              <w:bottom w:val="single" w:sz="4" w:space="0" w:color="auto"/>
              <w:right w:val="single" w:sz="4" w:space="0" w:color="auto"/>
            </w:tcBorders>
            <w:shd w:val="clear" w:color="000000" w:fill="FFFFFF"/>
          </w:tcPr>
          <w:p w14:paraId="65E97F81"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nil"/>
              <w:left w:val="single" w:sz="4" w:space="0" w:color="auto"/>
              <w:bottom w:val="single" w:sz="4" w:space="0" w:color="auto"/>
              <w:right w:val="single" w:sz="4" w:space="0" w:color="auto"/>
            </w:tcBorders>
            <w:shd w:val="clear" w:color="000000" w:fill="FFFFFF"/>
          </w:tcPr>
          <w:p w14:paraId="49CD696B"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nil"/>
              <w:left w:val="nil"/>
              <w:bottom w:val="single" w:sz="4" w:space="0" w:color="auto"/>
              <w:right w:val="single" w:sz="4" w:space="0" w:color="auto"/>
            </w:tcBorders>
            <w:shd w:val="clear" w:color="000000" w:fill="FFFFFF"/>
          </w:tcPr>
          <w:p w14:paraId="6851FF17"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0" w:type="dxa"/>
            <w:tcBorders>
              <w:top w:val="nil"/>
              <w:left w:val="single" w:sz="4" w:space="0" w:color="auto"/>
              <w:bottom w:val="single" w:sz="4" w:space="0" w:color="auto"/>
              <w:right w:val="single" w:sz="4" w:space="0" w:color="auto"/>
            </w:tcBorders>
            <w:shd w:val="clear" w:color="000000" w:fill="FFFFFF"/>
          </w:tcPr>
          <w:p w14:paraId="2CB411AA"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nil"/>
              <w:left w:val="nil"/>
              <w:bottom w:val="single" w:sz="4" w:space="0" w:color="auto"/>
              <w:right w:val="single" w:sz="4" w:space="0" w:color="auto"/>
            </w:tcBorders>
            <w:shd w:val="clear" w:color="000000" w:fill="FFFFFF"/>
          </w:tcPr>
          <w:p w14:paraId="13166759"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2126" w:type="dxa"/>
            <w:tcBorders>
              <w:top w:val="nil"/>
              <w:left w:val="nil"/>
              <w:bottom w:val="single" w:sz="4" w:space="0" w:color="auto"/>
              <w:right w:val="single" w:sz="4" w:space="0" w:color="auto"/>
            </w:tcBorders>
            <w:shd w:val="clear" w:color="000000" w:fill="FFFFFF"/>
          </w:tcPr>
          <w:p w14:paraId="5D878AD6"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r>
      <w:tr w:rsidR="0062179E" w:rsidRPr="000513DD" w14:paraId="57587629" w14:textId="77777777" w:rsidTr="001C7B74">
        <w:trPr>
          <w:trHeight w:val="851"/>
        </w:trPr>
        <w:tc>
          <w:tcPr>
            <w:tcW w:w="1070" w:type="dxa"/>
            <w:tcBorders>
              <w:top w:val="single" w:sz="4" w:space="0" w:color="auto"/>
              <w:left w:val="single" w:sz="4" w:space="0" w:color="auto"/>
              <w:bottom w:val="single" w:sz="4" w:space="0" w:color="auto"/>
              <w:right w:val="single" w:sz="4" w:space="0" w:color="auto"/>
            </w:tcBorders>
            <w:shd w:val="clear" w:color="000000" w:fill="FFFFFF"/>
          </w:tcPr>
          <w:p w14:paraId="1CBAB242" w14:textId="77777777" w:rsidR="0062179E" w:rsidRPr="000513DD" w:rsidRDefault="0062179E" w:rsidP="002D508E">
            <w:pPr>
              <w:spacing w:after="0" w:line="240" w:lineRule="auto"/>
              <w:jc w:val="center"/>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1.1.</w:t>
            </w:r>
          </w:p>
        </w:tc>
        <w:tc>
          <w:tcPr>
            <w:tcW w:w="1907" w:type="dxa"/>
            <w:tcBorders>
              <w:top w:val="single" w:sz="4" w:space="0" w:color="auto"/>
              <w:left w:val="nil"/>
              <w:bottom w:val="single" w:sz="4" w:space="0" w:color="auto"/>
              <w:right w:val="single" w:sz="4" w:space="0" w:color="auto"/>
            </w:tcBorders>
            <w:shd w:val="clear" w:color="auto" w:fill="auto"/>
          </w:tcPr>
          <w:p w14:paraId="41555742" w14:textId="77777777" w:rsidR="0062179E" w:rsidRPr="000513DD" w:rsidRDefault="0062179E" w:rsidP="001F1532">
            <w:pPr>
              <w:pStyle w:val="Default"/>
              <w:rPr>
                <w:rFonts w:ascii="Cambria" w:hAnsi="Cambria" w:cstheme="minorHAnsi"/>
                <w:color w:val="auto"/>
                <w:sz w:val="20"/>
                <w:szCs w:val="20"/>
              </w:rPr>
            </w:pPr>
            <w:r w:rsidRPr="000513DD">
              <w:rPr>
                <w:rFonts w:ascii="Cambria" w:hAnsi="Cambria" w:cstheme="minorHAnsi"/>
                <w:color w:val="auto"/>
                <w:sz w:val="20"/>
                <w:szCs w:val="20"/>
              </w:rPr>
              <w:t>Bendri reikalavimai reagentams ir papildomoms priemonėms</w:t>
            </w:r>
          </w:p>
        </w:tc>
        <w:tc>
          <w:tcPr>
            <w:tcW w:w="2977" w:type="dxa"/>
            <w:tcBorders>
              <w:top w:val="single" w:sz="4" w:space="0" w:color="auto"/>
              <w:left w:val="nil"/>
              <w:bottom w:val="single" w:sz="4" w:space="0" w:color="auto"/>
              <w:right w:val="single" w:sz="4" w:space="0" w:color="auto"/>
            </w:tcBorders>
            <w:shd w:val="clear" w:color="auto" w:fill="auto"/>
          </w:tcPr>
          <w:p w14:paraId="02014B2F" w14:textId="77777777" w:rsidR="0062179E" w:rsidRPr="000513DD" w:rsidRDefault="0062179E" w:rsidP="003155ED">
            <w:pPr>
              <w:spacing w:after="0"/>
              <w:rPr>
                <w:rFonts w:ascii="Cambria" w:hAnsi="Cambria" w:cstheme="minorHAnsi"/>
                <w:sz w:val="20"/>
                <w:szCs w:val="20"/>
              </w:rPr>
            </w:pPr>
            <w:r w:rsidRPr="000513DD">
              <w:rPr>
                <w:rFonts w:ascii="Cambria" w:hAnsi="Cambria" w:cstheme="minorHAnsi"/>
                <w:sz w:val="20"/>
                <w:szCs w:val="20"/>
              </w:rPr>
              <w:t xml:space="preserve">1. Reagentai ir papildomos priemonės skirti darbui su </w:t>
            </w:r>
            <w:r w:rsidRPr="000513DD">
              <w:rPr>
                <w:rFonts w:ascii="Cambria" w:hAnsi="Cambria" w:cs="Calibri"/>
                <w:sz w:val="20"/>
                <w:szCs w:val="20"/>
              </w:rPr>
              <w:t>pirkėjo nuosavybės teise įsigytu realaus laiko PGR instrumentu „</w:t>
            </w:r>
            <w:proofErr w:type="spellStart"/>
            <w:r w:rsidRPr="000513DD">
              <w:rPr>
                <w:rFonts w:ascii="Cambria" w:hAnsi="Cambria" w:cs="Calibri"/>
                <w:sz w:val="20"/>
                <w:szCs w:val="20"/>
              </w:rPr>
              <w:t>RotorGene</w:t>
            </w:r>
            <w:proofErr w:type="spellEnd"/>
            <w:r w:rsidRPr="000513DD">
              <w:rPr>
                <w:rFonts w:ascii="Cambria" w:hAnsi="Cambria" w:cs="Calibri"/>
                <w:sz w:val="20"/>
                <w:szCs w:val="20"/>
              </w:rPr>
              <w:t xml:space="preserve"> Q5 PLEX“ arba tiekėjas visam sutarties galiojimo laikotarpiui nemokamai (panaudos būdu) pateikia realaus laiko PGR instrumentą atitinkantį 1 priede nurodytus reikalavimus.                             </w:t>
            </w:r>
            <w:r w:rsidRPr="000513DD">
              <w:rPr>
                <w:rFonts w:ascii="Cambria" w:hAnsi="Cambria" w:cstheme="minorHAnsi"/>
                <w:sz w:val="20"/>
                <w:szCs w:val="20"/>
              </w:rPr>
              <w:t>2. Tyrimo metodika, reagentų aprašymai turi būti pateikti anglų ir lietuvių kalbomis (</w:t>
            </w:r>
            <w:r w:rsidRPr="000513DD">
              <w:rPr>
                <w:rFonts w:ascii="Cambria" w:hAnsi="Cambria" w:cstheme="minorHAnsi"/>
                <w:i/>
                <w:sz w:val="20"/>
                <w:szCs w:val="20"/>
              </w:rPr>
              <w:t>kartu su pasiūlymu konkursui pakanka pateikti dokumentus anglų kalba, kartu su prekėmis – lietuvių ir anglų kalbomis</w:t>
            </w:r>
            <w:r w:rsidRPr="000513DD">
              <w:rPr>
                <w:rFonts w:ascii="Cambria" w:hAnsi="Cambria" w:cstheme="minorHAnsi"/>
                <w:sz w:val="20"/>
                <w:szCs w:val="20"/>
              </w:rPr>
              <w:t xml:space="preserve">). </w:t>
            </w:r>
          </w:p>
          <w:p w14:paraId="06ADF324" w14:textId="77777777" w:rsidR="0062179E" w:rsidRPr="000513DD" w:rsidRDefault="0062179E" w:rsidP="00AE7847">
            <w:pPr>
              <w:spacing w:after="0"/>
              <w:rPr>
                <w:rFonts w:ascii="Cambria" w:hAnsi="Cambria" w:cstheme="minorHAnsi"/>
                <w:sz w:val="20"/>
                <w:szCs w:val="20"/>
              </w:rPr>
            </w:pPr>
            <w:r w:rsidRPr="000513DD">
              <w:rPr>
                <w:rFonts w:ascii="Cambria" w:hAnsi="Cambria" w:cstheme="minorHAnsi"/>
                <w:sz w:val="20"/>
                <w:szCs w:val="20"/>
              </w:rPr>
              <w:t xml:space="preserve">3. Reagentų galiojimo laikas ne trumpesnis nei 12 mėn. nuo pristatymo datos </w:t>
            </w:r>
            <w:r w:rsidRPr="000513DD">
              <w:rPr>
                <w:rFonts w:ascii="Cambria" w:eastAsia="Times New Roman" w:hAnsi="Cambria" w:cstheme="minorHAnsi"/>
                <w:sz w:val="20"/>
                <w:szCs w:val="20"/>
                <w:lang w:eastAsia="lt-LT"/>
              </w:rPr>
              <w:t>(</w:t>
            </w:r>
            <w:r w:rsidRPr="000513DD">
              <w:rPr>
                <w:rFonts w:ascii="Cambria" w:hAnsi="Cambria" w:cstheme="minorHAnsi"/>
                <w:i/>
                <w:sz w:val="20"/>
                <w:szCs w:val="20"/>
              </w:rPr>
              <w:t xml:space="preserve">būtinas </w:t>
            </w:r>
            <w:r w:rsidRPr="000513DD">
              <w:rPr>
                <w:rFonts w:ascii="Cambria" w:hAnsi="Cambria" w:cstheme="minorHAnsi"/>
                <w:i/>
                <w:sz w:val="20"/>
                <w:szCs w:val="20"/>
              </w:rPr>
              <w:lastRenderedPageBreak/>
              <w:t>atitinkamas tiekėjo patvirtinimas</w:t>
            </w:r>
            <w:r w:rsidRPr="000513DD">
              <w:rPr>
                <w:rFonts w:ascii="Cambria" w:hAnsi="Cambria" w:cstheme="minorHAnsi"/>
                <w:sz w:val="20"/>
                <w:szCs w:val="20"/>
              </w:rPr>
              <w:t xml:space="preserve">).    </w:t>
            </w:r>
            <w:r w:rsidRPr="000513DD">
              <w:rPr>
                <w:rFonts w:ascii="Cambria" w:hAnsi="Cambria" w:cs="Calibri"/>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A554DDF" w14:textId="77777777" w:rsidR="0062179E" w:rsidRPr="000513DD" w:rsidRDefault="0062179E" w:rsidP="005B641E">
            <w:pPr>
              <w:spacing w:after="0" w:line="240" w:lineRule="auto"/>
              <w:jc w:val="center"/>
              <w:rPr>
                <w:rFonts w:ascii="Cambria" w:eastAsia="Times New Roman" w:hAnsi="Cambria" w:cstheme="minorHAnsi"/>
                <w:sz w:val="20"/>
                <w:szCs w:val="20"/>
                <w:lang w:eastAsia="lt-LT"/>
              </w:rPr>
            </w:pPr>
          </w:p>
        </w:tc>
        <w:tc>
          <w:tcPr>
            <w:tcW w:w="1275" w:type="dxa"/>
            <w:tcBorders>
              <w:top w:val="single" w:sz="4" w:space="0" w:color="auto"/>
              <w:left w:val="nil"/>
              <w:bottom w:val="single" w:sz="4" w:space="0" w:color="auto"/>
              <w:right w:val="single" w:sz="4" w:space="0" w:color="auto"/>
            </w:tcBorders>
            <w:shd w:val="clear" w:color="000000" w:fill="FFFFFF"/>
          </w:tcPr>
          <w:p w14:paraId="159951C6"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35E2E775"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CD634C4"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20B32510"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3A192D5"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388ABBD0"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3D53EA83"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r>
      <w:tr w:rsidR="0062179E" w:rsidRPr="000513DD" w14:paraId="4BD20E65" w14:textId="77777777" w:rsidTr="001C7B74">
        <w:trPr>
          <w:trHeight w:val="5800"/>
        </w:trPr>
        <w:tc>
          <w:tcPr>
            <w:tcW w:w="1070" w:type="dxa"/>
            <w:tcBorders>
              <w:top w:val="single" w:sz="4" w:space="0" w:color="auto"/>
              <w:left w:val="single" w:sz="4" w:space="0" w:color="auto"/>
              <w:bottom w:val="single" w:sz="4" w:space="0" w:color="auto"/>
              <w:right w:val="single" w:sz="4" w:space="0" w:color="auto"/>
            </w:tcBorders>
            <w:shd w:val="clear" w:color="000000" w:fill="FFFFFF"/>
            <w:hideMark/>
          </w:tcPr>
          <w:p w14:paraId="77B9E32D" w14:textId="77777777" w:rsidR="0062179E" w:rsidRPr="000513DD" w:rsidRDefault="0062179E" w:rsidP="002D508E">
            <w:pPr>
              <w:spacing w:after="0" w:line="240" w:lineRule="auto"/>
              <w:jc w:val="center"/>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1.1.1.</w:t>
            </w:r>
          </w:p>
        </w:tc>
        <w:tc>
          <w:tcPr>
            <w:tcW w:w="1907" w:type="dxa"/>
            <w:tcBorders>
              <w:top w:val="single" w:sz="4" w:space="0" w:color="auto"/>
              <w:left w:val="nil"/>
              <w:bottom w:val="single" w:sz="4" w:space="0" w:color="auto"/>
              <w:right w:val="single" w:sz="4" w:space="0" w:color="auto"/>
            </w:tcBorders>
            <w:shd w:val="clear" w:color="auto" w:fill="auto"/>
            <w:hideMark/>
          </w:tcPr>
          <w:p w14:paraId="314D1ED9" w14:textId="77777777" w:rsidR="0062179E" w:rsidRPr="000513DD" w:rsidRDefault="0062179E" w:rsidP="002D508E">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Reagentų rinkiniai ir papildomos priemonės  žmogaus papilomos viruso  nustatymui</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14:paraId="76A53B14" w14:textId="77777777" w:rsidR="0062179E" w:rsidRPr="000513DD" w:rsidRDefault="0062179E" w:rsidP="005B641E">
            <w:pPr>
              <w:spacing w:after="0" w:line="240" w:lineRule="auto"/>
              <w:rPr>
                <w:rFonts w:ascii="Cambria" w:hAnsi="Cambria" w:cstheme="minorHAnsi"/>
                <w:sz w:val="20"/>
                <w:szCs w:val="20"/>
              </w:rPr>
            </w:pPr>
            <w:r w:rsidRPr="000513DD">
              <w:rPr>
                <w:rFonts w:ascii="Cambria" w:hAnsi="Cambria" w:cstheme="minorHAnsi"/>
                <w:sz w:val="20"/>
                <w:szCs w:val="20"/>
              </w:rPr>
              <w:t xml:space="preserve">1. Skirta  aptikti ne mažiau kaip 14 aukštos rizikos žmogaus papilomos viruso genotipų (įskaitant 16, 18, 31, 33, 35, 39, 45, 51, 52, 56, 58, 59, 66, 68) iš lytinių takų gleivinės nuograndų skystoje citologinėje terpėje, realaus laiko polimerazės grandininės reakcijos metodu.                                                        2. Kiekvienas viruso genotipas identifikuojamas atskirai.                               </w:t>
            </w:r>
          </w:p>
          <w:p w14:paraId="3BD85CB6" w14:textId="77777777" w:rsidR="0062179E" w:rsidRPr="000513DD" w:rsidRDefault="0062179E" w:rsidP="005B641E">
            <w:pPr>
              <w:spacing w:after="0" w:line="240" w:lineRule="auto"/>
              <w:rPr>
                <w:rFonts w:ascii="Cambria" w:hAnsi="Cambria" w:cstheme="minorHAnsi"/>
                <w:sz w:val="20"/>
                <w:szCs w:val="20"/>
              </w:rPr>
            </w:pPr>
            <w:r w:rsidRPr="000513DD">
              <w:rPr>
                <w:rFonts w:ascii="Cambria" w:hAnsi="Cambria" w:cstheme="minorHAnsi"/>
                <w:sz w:val="20"/>
                <w:szCs w:val="20"/>
              </w:rPr>
              <w:t xml:space="preserve">3. Reagentų rinkiniai sudaryti iš ne mažiau kaip 14 aukštos rizikos žmogaus papilomos viruso pradmenų/zondų mišinio, kitų reakcijos reagentų, teigiamos kontrolės, neigiamos kontrolės, vidinės endogeninės kontrolės.    </w:t>
            </w:r>
          </w:p>
          <w:p w14:paraId="76698210" w14:textId="77777777" w:rsidR="0062179E" w:rsidRPr="000513DD" w:rsidRDefault="0062179E" w:rsidP="00AE7847">
            <w:pPr>
              <w:rPr>
                <w:rFonts w:ascii="Cambria" w:eastAsia="Times New Roman" w:hAnsi="Cambria" w:cstheme="minorHAnsi"/>
                <w:sz w:val="20"/>
                <w:szCs w:val="20"/>
                <w:lang w:eastAsia="lt-LT"/>
              </w:rPr>
            </w:pPr>
            <w:r w:rsidRPr="000513DD">
              <w:rPr>
                <w:rFonts w:ascii="Cambria" w:hAnsi="Cambria" w:cstheme="minorHAnsi"/>
                <w:sz w:val="20"/>
                <w:szCs w:val="20"/>
              </w:rPr>
              <w:t xml:space="preserve">4. </w:t>
            </w:r>
            <w:r w:rsidRPr="000513DD">
              <w:rPr>
                <w:rFonts w:ascii="Cambria" w:hAnsi="Cambria" w:cs="Calibri"/>
                <w:sz w:val="20"/>
                <w:szCs w:val="20"/>
              </w:rPr>
              <w:t>CE-IVD ženklinimas (</w:t>
            </w:r>
            <w:r w:rsidRPr="000513DD">
              <w:rPr>
                <w:rFonts w:ascii="Cambria" w:hAnsi="Cambria" w:cs="Calibri"/>
                <w:i/>
                <w:iCs/>
                <w:sz w:val="20"/>
                <w:szCs w:val="20"/>
                <w:shd w:val="clear" w:color="auto" w:fill="FFFFFF"/>
              </w:rPr>
              <w:t>kartu su pasiūlymu konkursui būtina pateikti </w:t>
            </w:r>
            <w:r w:rsidRPr="000513DD">
              <w:rPr>
                <w:rFonts w:ascii="Cambria" w:hAnsi="Cambria" w:cs="Calibri"/>
                <w:i/>
                <w:iCs/>
                <w:sz w:val="20"/>
                <w:szCs w:val="20"/>
                <w:u w:val="single"/>
                <w:shd w:val="clear" w:color="auto" w:fill="FFFFFF"/>
              </w:rPr>
              <w:t>galiojančių</w:t>
            </w:r>
            <w:r w:rsidRPr="000513DD">
              <w:rPr>
                <w:rFonts w:ascii="Cambria" w:hAnsi="Cambria" w:cs="Calibri"/>
                <w:i/>
                <w:iCs/>
                <w:sz w:val="20"/>
                <w:szCs w:val="20"/>
                <w:shd w:val="clear" w:color="auto" w:fill="FFFFFF"/>
              </w:rPr>
              <w:t> dokumentų, liudijančių žymėjimą CE-IVD ženklu (CE sertifikatų ir/arba EB atitikties deklaracijų), kopijas</w:t>
            </w:r>
            <w:r w:rsidRPr="000513DD">
              <w:rPr>
                <w:rFonts w:ascii="Cambria" w:hAnsi="Cambria" w:cs="Calibri"/>
                <w:sz w:val="20"/>
                <w:szCs w:val="20"/>
                <w:shd w:val="clear" w:color="auto" w:fill="FFFFFF"/>
              </w:rPr>
              <w:t>)</w:t>
            </w:r>
            <w:r w:rsidRPr="000513DD">
              <w:rPr>
                <w:rFonts w:ascii="Cambria" w:hAnsi="Cambria" w:cs="Calibri"/>
                <w:sz w:val="20"/>
                <w:szCs w:val="20"/>
              </w:rPr>
              <w:t>.</w:t>
            </w:r>
            <w:r w:rsidRPr="000513DD">
              <w:rPr>
                <w:rFonts w:ascii="Cambria" w:hAnsi="Cambria" w:cstheme="minorHAnsi"/>
                <w:sz w:val="20"/>
                <w:szCs w:val="20"/>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48AF98BF" w14:textId="77777777" w:rsidR="0062179E" w:rsidRPr="000513DD" w:rsidRDefault="0062179E" w:rsidP="00CA6CBB">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3456 reakcijos</w:t>
            </w:r>
          </w:p>
        </w:tc>
        <w:tc>
          <w:tcPr>
            <w:tcW w:w="1275" w:type="dxa"/>
            <w:tcBorders>
              <w:top w:val="nil"/>
              <w:left w:val="single" w:sz="4" w:space="0" w:color="auto"/>
              <w:bottom w:val="single" w:sz="4" w:space="0" w:color="auto"/>
              <w:right w:val="single" w:sz="4" w:space="0" w:color="auto"/>
            </w:tcBorders>
            <w:shd w:val="clear" w:color="000000" w:fill="FFFFFF"/>
            <w:hideMark/>
          </w:tcPr>
          <w:p w14:paraId="1383B7D3" w14:textId="77777777" w:rsidR="0062179E" w:rsidRPr="000513DD" w:rsidRDefault="0062179E" w:rsidP="005B641E">
            <w:pPr>
              <w:spacing w:after="0" w:line="240" w:lineRule="auto"/>
              <w:jc w:val="center"/>
              <w:rPr>
                <w:rFonts w:ascii="Cambria" w:eastAsia="Times New Roman" w:hAnsi="Cambria" w:cstheme="minorHAnsi"/>
                <w:sz w:val="20"/>
                <w:szCs w:val="20"/>
                <w:lang w:eastAsia="lt-LT"/>
              </w:rPr>
            </w:pPr>
          </w:p>
        </w:tc>
        <w:tc>
          <w:tcPr>
            <w:tcW w:w="1134" w:type="dxa"/>
            <w:tcBorders>
              <w:top w:val="nil"/>
              <w:left w:val="nil"/>
              <w:bottom w:val="single" w:sz="4" w:space="0" w:color="auto"/>
              <w:right w:val="single" w:sz="4" w:space="0" w:color="auto"/>
            </w:tcBorders>
            <w:shd w:val="clear" w:color="000000" w:fill="FFFFFF"/>
          </w:tcPr>
          <w:p w14:paraId="3F2FC45D"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nil"/>
              <w:left w:val="single" w:sz="4" w:space="0" w:color="auto"/>
              <w:bottom w:val="single" w:sz="4" w:space="0" w:color="auto"/>
              <w:right w:val="single" w:sz="4" w:space="0" w:color="auto"/>
            </w:tcBorders>
            <w:shd w:val="clear" w:color="000000" w:fill="FFFFFF"/>
          </w:tcPr>
          <w:p w14:paraId="268CEBCB"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nil"/>
              <w:left w:val="nil"/>
              <w:bottom w:val="single" w:sz="4" w:space="0" w:color="auto"/>
              <w:right w:val="single" w:sz="4" w:space="0" w:color="auto"/>
            </w:tcBorders>
            <w:shd w:val="clear" w:color="000000" w:fill="FFFFFF"/>
          </w:tcPr>
          <w:p w14:paraId="073E9395"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0" w:type="dxa"/>
            <w:tcBorders>
              <w:top w:val="nil"/>
              <w:left w:val="single" w:sz="4" w:space="0" w:color="auto"/>
              <w:bottom w:val="single" w:sz="4" w:space="0" w:color="auto"/>
              <w:right w:val="single" w:sz="4" w:space="0" w:color="auto"/>
            </w:tcBorders>
            <w:shd w:val="clear" w:color="000000" w:fill="FFFFFF"/>
          </w:tcPr>
          <w:p w14:paraId="06B05D86"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nil"/>
              <w:left w:val="nil"/>
              <w:bottom w:val="single" w:sz="4" w:space="0" w:color="auto"/>
              <w:right w:val="single" w:sz="4" w:space="0" w:color="auto"/>
            </w:tcBorders>
            <w:shd w:val="clear" w:color="000000" w:fill="FFFFFF"/>
          </w:tcPr>
          <w:p w14:paraId="37009F78"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2126" w:type="dxa"/>
            <w:tcBorders>
              <w:top w:val="nil"/>
              <w:left w:val="nil"/>
              <w:bottom w:val="single" w:sz="4" w:space="0" w:color="auto"/>
              <w:right w:val="single" w:sz="4" w:space="0" w:color="auto"/>
            </w:tcBorders>
            <w:shd w:val="clear" w:color="000000" w:fill="FFFFFF"/>
          </w:tcPr>
          <w:p w14:paraId="2DF28481" w14:textId="77777777" w:rsidR="0062179E" w:rsidRPr="000513DD" w:rsidRDefault="0062179E" w:rsidP="00DB5FB4">
            <w:pPr>
              <w:spacing w:after="0" w:line="240" w:lineRule="auto"/>
              <w:jc w:val="center"/>
              <w:rPr>
                <w:rFonts w:ascii="Cambria" w:eastAsia="Times New Roman" w:hAnsi="Cambria" w:cstheme="minorHAnsi"/>
                <w:b/>
                <w:bCs/>
                <w:sz w:val="20"/>
                <w:lang w:eastAsia="lt-LT"/>
              </w:rPr>
            </w:pPr>
          </w:p>
        </w:tc>
      </w:tr>
      <w:tr w:rsidR="0062179E" w:rsidRPr="000513DD" w14:paraId="042676F3" w14:textId="77777777" w:rsidTr="001C7B74">
        <w:trPr>
          <w:trHeight w:val="3970"/>
        </w:trPr>
        <w:tc>
          <w:tcPr>
            <w:tcW w:w="1070" w:type="dxa"/>
            <w:tcBorders>
              <w:top w:val="single" w:sz="4" w:space="0" w:color="auto"/>
              <w:left w:val="single" w:sz="4" w:space="0" w:color="auto"/>
              <w:bottom w:val="single" w:sz="4" w:space="0" w:color="auto"/>
              <w:right w:val="single" w:sz="4" w:space="0" w:color="auto"/>
            </w:tcBorders>
            <w:shd w:val="clear" w:color="000000" w:fill="FFFFFF"/>
          </w:tcPr>
          <w:p w14:paraId="547F281C" w14:textId="77777777" w:rsidR="0062179E" w:rsidRPr="000513DD" w:rsidRDefault="0062179E" w:rsidP="002D508E">
            <w:pPr>
              <w:spacing w:after="0" w:line="240" w:lineRule="auto"/>
              <w:jc w:val="center"/>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lastRenderedPageBreak/>
              <w:t>1.1.2.</w:t>
            </w:r>
          </w:p>
        </w:tc>
        <w:tc>
          <w:tcPr>
            <w:tcW w:w="1907" w:type="dxa"/>
            <w:tcBorders>
              <w:top w:val="single" w:sz="4" w:space="0" w:color="auto"/>
              <w:left w:val="nil"/>
              <w:bottom w:val="single" w:sz="4" w:space="0" w:color="auto"/>
              <w:right w:val="single" w:sz="4" w:space="0" w:color="auto"/>
            </w:tcBorders>
            <w:shd w:val="clear" w:color="auto" w:fill="auto"/>
          </w:tcPr>
          <w:p w14:paraId="2D3297D5" w14:textId="77777777" w:rsidR="0062179E" w:rsidRPr="000513DD" w:rsidRDefault="0062179E" w:rsidP="002D508E">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Reagentų rinkiniai ir papildomos priemonės nukleorūgščių (DNR / RNR) išskyrimui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08F7A22B" w14:textId="10F657E2" w:rsidR="0062179E" w:rsidRPr="000513DD" w:rsidRDefault="0062179E" w:rsidP="007E7277">
            <w:pPr>
              <w:spacing w:after="0" w:line="240" w:lineRule="auto"/>
              <w:rPr>
                <w:rFonts w:ascii="Cambria" w:hAnsi="Cambria" w:cstheme="minorHAnsi"/>
                <w:strike/>
                <w:sz w:val="20"/>
                <w:szCs w:val="20"/>
              </w:rPr>
            </w:pPr>
            <w:r w:rsidRPr="00E65114">
              <w:rPr>
                <w:rFonts w:ascii="Cambria" w:hAnsi="Cambria" w:cstheme="minorHAnsi"/>
                <w:sz w:val="20"/>
                <w:szCs w:val="20"/>
              </w:rPr>
              <w:t>1. Skirta   nukleorūgščių išskyrimui rankiniu</w:t>
            </w:r>
            <w:r w:rsidR="00FF2B09" w:rsidRPr="00E65114">
              <w:rPr>
                <w:rFonts w:ascii="Cambria" w:hAnsi="Cambria" w:cstheme="minorHAnsi"/>
                <w:sz w:val="20"/>
                <w:szCs w:val="20"/>
              </w:rPr>
              <w:t xml:space="preserve"> arba automatizuotu (jei tiekėjas visam sutarties galiojimo laikot</w:t>
            </w:r>
            <w:r w:rsidR="00E65114" w:rsidRPr="00E65114">
              <w:rPr>
                <w:rFonts w:ascii="Cambria" w:hAnsi="Cambria" w:cstheme="minorHAnsi"/>
                <w:sz w:val="20"/>
                <w:szCs w:val="20"/>
              </w:rPr>
              <w:t>arpiui nemoka</w:t>
            </w:r>
            <w:r w:rsidR="00FF2B09" w:rsidRPr="00E65114">
              <w:rPr>
                <w:rFonts w:ascii="Cambria" w:hAnsi="Cambria" w:cstheme="minorHAnsi"/>
                <w:sz w:val="20"/>
                <w:szCs w:val="20"/>
              </w:rPr>
              <w:t>mai (panaudos būdu) pasiūlo įrangą automatizuotam DNR išskyrimui)</w:t>
            </w:r>
            <w:r w:rsidRPr="00E65114">
              <w:rPr>
                <w:rFonts w:ascii="Cambria" w:hAnsi="Cambria" w:cstheme="minorHAnsi"/>
                <w:sz w:val="20"/>
                <w:szCs w:val="20"/>
              </w:rPr>
              <w:t xml:space="preserve"> būdu iš virusinės kilmės sukėlėjų.                                                                 </w:t>
            </w:r>
            <w:r w:rsidRPr="000513DD">
              <w:rPr>
                <w:rFonts w:ascii="Cambria" w:hAnsi="Cambria" w:cstheme="minorHAnsi"/>
                <w:sz w:val="20"/>
                <w:szCs w:val="20"/>
              </w:rPr>
              <w:t>2. Suderinta darbui su siūlomais reagentų rinkiniais.</w:t>
            </w:r>
          </w:p>
          <w:p w14:paraId="1F1512A8" w14:textId="77777777" w:rsidR="0062179E" w:rsidRPr="000513DD" w:rsidRDefault="0062179E" w:rsidP="00AE7847">
            <w:pPr>
              <w:rPr>
                <w:rFonts w:ascii="Cambria" w:hAnsi="Cambria" w:cs="Calibri"/>
                <w:sz w:val="20"/>
                <w:szCs w:val="24"/>
              </w:rPr>
            </w:pPr>
            <w:r w:rsidRPr="000513DD">
              <w:rPr>
                <w:rFonts w:ascii="Cambria" w:hAnsi="Cambria" w:cstheme="minorHAnsi"/>
                <w:sz w:val="20"/>
                <w:szCs w:val="20"/>
              </w:rPr>
              <w:t xml:space="preserve">3. Reagentų rinkinį sudaro visi būtini reagentai ir  vienkartinės priemonės reikalingos nurodytam tyrimų kiekiui atlikti.                                                                        4. </w:t>
            </w:r>
            <w:r w:rsidRPr="000513DD">
              <w:rPr>
                <w:rFonts w:ascii="Cambria" w:hAnsi="Cambria" w:cs="Calibri"/>
                <w:sz w:val="20"/>
                <w:szCs w:val="20"/>
              </w:rPr>
              <w:t>CE-IVD ženklinimas (</w:t>
            </w:r>
            <w:r w:rsidRPr="000513DD">
              <w:rPr>
                <w:rFonts w:ascii="Cambria" w:hAnsi="Cambria" w:cs="Calibri"/>
                <w:i/>
                <w:iCs/>
                <w:sz w:val="20"/>
                <w:szCs w:val="20"/>
                <w:shd w:val="clear" w:color="auto" w:fill="FFFFFF"/>
              </w:rPr>
              <w:t>kartu su pasiūlymu konkursui būtina pateikti </w:t>
            </w:r>
            <w:r w:rsidRPr="000513DD">
              <w:rPr>
                <w:rFonts w:ascii="Cambria" w:hAnsi="Cambria" w:cs="Calibri"/>
                <w:i/>
                <w:iCs/>
                <w:sz w:val="20"/>
                <w:szCs w:val="20"/>
                <w:u w:val="single"/>
                <w:shd w:val="clear" w:color="auto" w:fill="FFFFFF"/>
              </w:rPr>
              <w:t>galiojančių</w:t>
            </w:r>
            <w:r w:rsidRPr="000513DD">
              <w:rPr>
                <w:rFonts w:ascii="Cambria" w:hAnsi="Cambria" w:cs="Calibri"/>
                <w:i/>
                <w:iCs/>
                <w:sz w:val="20"/>
                <w:szCs w:val="20"/>
                <w:shd w:val="clear" w:color="auto" w:fill="FFFFFF"/>
              </w:rPr>
              <w:t> dokumentų, liudijančių žymėjimą CE-IVD ženklu (CE sertifikatų ir/arba EB atitikties deklaracijų), kopijas</w:t>
            </w:r>
            <w:r w:rsidRPr="000513DD">
              <w:rPr>
                <w:rFonts w:ascii="Cambria" w:hAnsi="Cambria" w:cs="Calibri"/>
                <w:sz w:val="20"/>
                <w:szCs w:val="20"/>
                <w:shd w:val="clear" w:color="auto" w:fill="FFFFFF"/>
              </w:rPr>
              <w:t>)</w:t>
            </w:r>
            <w:r w:rsidRPr="000513DD">
              <w:rPr>
                <w:rFonts w:ascii="Cambria" w:hAnsi="Cambria" w:cs="Calibri"/>
                <w:sz w:val="20"/>
                <w:szCs w:val="20"/>
              </w:rPr>
              <w:t>.</w:t>
            </w:r>
            <w:r w:rsidRPr="000513DD">
              <w:rPr>
                <w:rFonts w:ascii="Cambria" w:hAnsi="Cambria" w:cs="Calibri"/>
                <w:sz w:val="20"/>
                <w:szCs w:val="24"/>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06797201" w14:textId="77777777" w:rsidR="0062179E" w:rsidRPr="000513DD" w:rsidRDefault="0062179E" w:rsidP="005B641E">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3456 reakcijos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C1741F6" w14:textId="77777777" w:rsidR="0062179E" w:rsidRPr="000513DD" w:rsidRDefault="0062179E" w:rsidP="005B641E">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234A8403"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CB7347D"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1B65919A"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28F93E5"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9296E96"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45846BC0" w14:textId="77777777" w:rsidR="0062179E" w:rsidRPr="000513DD" w:rsidRDefault="0062179E" w:rsidP="00DB5FB4">
            <w:pPr>
              <w:spacing w:after="0" w:line="240" w:lineRule="auto"/>
              <w:jc w:val="center"/>
              <w:rPr>
                <w:rFonts w:ascii="Cambria" w:eastAsia="Times New Roman" w:hAnsi="Cambria" w:cstheme="minorHAnsi"/>
                <w:b/>
                <w:bCs/>
                <w:sz w:val="20"/>
                <w:lang w:eastAsia="lt-LT"/>
              </w:rPr>
            </w:pPr>
          </w:p>
        </w:tc>
      </w:tr>
      <w:tr w:rsidR="00772655" w:rsidRPr="000513DD" w14:paraId="38EC6708" w14:textId="77777777" w:rsidTr="001C7B74">
        <w:trPr>
          <w:trHeight w:val="703"/>
        </w:trPr>
        <w:tc>
          <w:tcPr>
            <w:tcW w:w="11766"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E665B38" w14:textId="672E600A" w:rsidR="00772655" w:rsidRPr="00772655" w:rsidRDefault="00772655" w:rsidP="00772655">
            <w:pPr>
              <w:spacing w:after="0" w:line="240" w:lineRule="auto"/>
              <w:jc w:val="right"/>
              <w:rPr>
                <w:rFonts w:ascii="Cambria" w:eastAsia="Times New Roman" w:hAnsi="Cambria" w:cstheme="minorHAnsi"/>
                <w:b/>
                <w:sz w:val="20"/>
                <w:szCs w:val="20"/>
                <w:lang w:eastAsia="lt-LT"/>
              </w:rPr>
            </w:pPr>
            <w:r w:rsidRPr="00772655">
              <w:rPr>
                <w:rFonts w:ascii="Cambria" w:eastAsia="Times New Roman" w:hAnsi="Cambria" w:cstheme="minorHAnsi"/>
                <w:b/>
                <w:sz w:val="20"/>
                <w:szCs w:val="20"/>
                <w:lang w:eastAsia="lt-LT"/>
              </w:rPr>
              <w:t>Pirkimo dalies Nr. 1 kaina:</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7C66B4F" w14:textId="77777777" w:rsidR="00772655" w:rsidRPr="000513DD" w:rsidRDefault="00772655"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320F61C2" w14:textId="77777777" w:rsidR="00772655" w:rsidRPr="000513DD" w:rsidRDefault="00772655" w:rsidP="00DB5FB4">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132621D3" w14:textId="77777777" w:rsidR="00772655" w:rsidRPr="000513DD" w:rsidRDefault="00772655" w:rsidP="00DB5FB4">
            <w:pPr>
              <w:spacing w:after="0" w:line="240" w:lineRule="auto"/>
              <w:jc w:val="center"/>
              <w:rPr>
                <w:rFonts w:ascii="Cambria" w:eastAsia="Times New Roman" w:hAnsi="Cambria" w:cstheme="minorHAnsi"/>
                <w:b/>
                <w:bCs/>
                <w:sz w:val="20"/>
                <w:lang w:eastAsia="lt-LT"/>
              </w:rPr>
            </w:pPr>
          </w:p>
        </w:tc>
      </w:tr>
      <w:tr w:rsidR="0062179E" w:rsidRPr="000513DD" w14:paraId="45E085E9" w14:textId="77777777" w:rsidTr="001C7B74">
        <w:trPr>
          <w:trHeight w:val="873"/>
        </w:trPr>
        <w:tc>
          <w:tcPr>
            <w:tcW w:w="1070" w:type="dxa"/>
            <w:tcBorders>
              <w:top w:val="single" w:sz="4" w:space="0" w:color="auto"/>
              <w:left w:val="single" w:sz="4" w:space="0" w:color="auto"/>
              <w:bottom w:val="single" w:sz="4" w:space="0" w:color="auto"/>
              <w:right w:val="single" w:sz="4" w:space="0" w:color="auto"/>
            </w:tcBorders>
            <w:shd w:val="clear" w:color="000000" w:fill="FFFFFF"/>
          </w:tcPr>
          <w:p w14:paraId="52AE05B8" w14:textId="77777777" w:rsidR="0062179E" w:rsidRPr="000513DD" w:rsidRDefault="0062179E" w:rsidP="002D508E">
            <w:pPr>
              <w:spacing w:after="0" w:line="240" w:lineRule="auto"/>
              <w:jc w:val="center"/>
              <w:rPr>
                <w:rFonts w:ascii="Cambria" w:eastAsia="Times New Roman" w:hAnsi="Cambria" w:cstheme="minorHAnsi"/>
                <w:b/>
                <w:sz w:val="20"/>
                <w:szCs w:val="20"/>
                <w:lang w:eastAsia="lt-LT"/>
              </w:rPr>
            </w:pPr>
            <w:r w:rsidRPr="000513DD">
              <w:rPr>
                <w:rFonts w:ascii="Cambria" w:eastAsia="Times New Roman" w:hAnsi="Cambria" w:cstheme="minorHAnsi"/>
                <w:b/>
                <w:sz w:val="20"/>
                <w:szCs w:val="20"/>
                <w:lang w:eastAsia="lt-LT"/>
              </w:rPr>
              <w:t>2.</w:t>
            </w:r>
          </w:p>
        </w:tc>
        <w:tc>
          <w:tcPr>
            <w:tcW w:w="4884" w:type="dxa"/>
            <w:gridSpan w:val="2"/>
            <w:tcBorders>
              <w:top w:val="single" w:sz="4" w:space="0" w:color="auto"/>
              <w:left w:val="nil"/>
              <w:bottom w:val="single" w:sz="4" w:space="0" w:color="auto"/>
              <w:right w:val="single" w:sz="4" w:space="0" w:color="auto"/>
            </w:tcBorders>
            <w:shd w:val="clear" w:color="auto" w:fill="auto"/>
          </w:tcPr>
          <w:p w14:paraId="791E3B95" w14:textId="77777777" w:rsidR="0062179E" w:rsidRPr="000513DD" w:rsidRDefault="0062179E" w:rsidP="00AE7847">
            <w:pPr>
              <w:rPr>
                <w:rFonts w:ascii="Cambria" w:hAnsi="Cambria" w:cstheme="minorHAnsi"/>
                <w:b/>
                <w:sz w:val="20"/>
                <w:szCs w:val="20"/>
              </w:rPr>
            </w:pPr>
            <w:r w:rsidRPr="000513DD">
              <w:rPr>
                <w:rFonts w:ascii="Cambria" w:hAnsi="Cambria" w:cstheme="minorHAnsi"/>
                <w:b/>
                <w:sz w:val="20"/>
                <w:szCs w:val="20"/>
              </w:rPr>
              <w:t xml:space="preserve">Reagentai ir papildomos priemonės </w:t>
            </w:r>
            <w:r w:rsidRPr="000513DD">
              <w:rPr>
                <w:rFonts w:ascii="Cambria" w:hAnsi="Cambria" w:cs="Segoe UI"/>
                <w:b/>
                <w:sz w:val="20"/>
                <w:szCs w:val="20"/>
              </w:rPr>
              <w:t xml:space="preserve">lytiškai plintančių ligų nustatymui </w:t>
            </w:r>
            <w:r w:rsidRPr="000513DD">
              <w:rPr>
                <w:rFonts w:ascii="Cambria" w:hAnsi="Cambria" w:cstheme="minorHAnsi"/>
                <w:b/>
                <w:sz w:val="20"/>
                <w:szCs w:val="20"/>
              </w:rPr>
              <w:t>realaus laiko polimerazės grandininės reakcijos (PGR) metodu</w:t>
            </w:r>
          </w:p>
        </w:tc>
        <w:tc>
          <w:tcPr>
            <w:tcW w:w="1418" w:type="dxa"/>
            <w:tcBorders>
              <w:top w:val="single" w:sz="4" w:space="0" w:color="auto"/>
              <w:left w:val="nil"/>
              <w:bottom w:val="single" w:sz="4" w:space="0" w:color="auto"/>
              <w:right w:val="single" w:sz="4" w:space="0" w:color="auto"/>
            </w:tcBorders>
            <w:shd w:val="clear" w:color="000000" w:fill="FFFFFF"/>
          </w:tcPr>
          <w:p w14:paraId="17E0B7DF" w14:textId="77777777" w:rsidR="0062179E" w:rsidRPr="000513DD" w:rsidRDefault="0062179E" w:rsidP="005B641E">
            <w:pPr>
              <w:spacing w:after="0" w:line="240" w:lineRule="auto"/>
              <w:rPr>
                <w:rFonts w:ascii="Cambria" w:eastAsia="Times New Roman" w:hAnsi="Cambria" w:cstheme="minorHAnsi"/>
                <w:sz w:val="20"/>
                <w:szCs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2FA997D" w14:textId="77777777" w:rsidR="0062179E" w:rsidRPr="000513DD" w:rsidRDefault="0062179E" w:rsidP="005B641E">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02DF2216"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52B5905"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2B02E30C"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8CCFFC1"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B7C5206" w14:textId="77777777" w:rsidR="0062179E" w:rsidRPr="000513DD" w:rsidRDefault="0062179E" w:rsidP="00DB5FB4">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4B6391E3" w14:textId="77777777" w:rsidR="0062179E" w:rsidRPr="000513DD" w:rsidRDefault="0062179E" w:rsidP="00DB5FB4">
            <w:pPr>
              <w:spacing w:after="0" w:line="240" w:lineRule="auto"/>
              <w:jc w:val="center"/>
              <w:rPr>
                <w:rFonts w:ascii="Cambria" w:eastAsia="Times New Roman" w:hAnsi="Cambria" w:cstheme="minorHAnsi"/>
                <w:b/>
                <w:bCs/>
                <w:sz w:val="20"/>
                <w:lang w:eastAsia="lt-LT"/>
              </w:rPr>
            </w:pPr>
          </w:p>
        </w:tc>
      </w:tr>
      <w:tr w:rsidR="0062179E" w:rsidRPr="000513DD" w14:paraId="2D89AB92" w14:textId="77777777" w:rsidTr="001C7B74">
        <w:trPr>
          <w:trHeight w:val="852"/>
        </w:trPr>
        <w:tc>
          <w:tcPr>
            <w:tcW w:w="1070" w:type="dxa"/>
            <w:tcBorders>
              <w:top w:val="single" w:sz="4" w:space="0" w:color="auto"/>
              <w:left w:val="single" w:sz="4" w:space="0" w:color="auto"/>
              <w:bottom w:val="single" w:sz="4" w:space="0" w:color="auto"/>
              <w:right w:val="single" w:sz="4" w:space="0" w:color="auto"/>
            </w:tcBorders>
            <w:shd w:val="clear" w:color="000000" w:fill="FFFFFF"/>
          </w:tcPr>
          <w:p w14:paraId="517E0A52"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2.1.</w:t>
            </w:r>
          </w:p>
        </w:tc>
        <w:tc>
          <w:tcPr>
            <w:tcW w:w="1907" w:type="dxa"/>
            <w:tcBorders>
              <w:top w:val="single" w:sz="4" w:space="0" w:color="auto"/>
              <w:left w:val="nil"/>
              <w:bottom w:val="single" w:sz="4" w:space="0" w:color="auto"/>
              <w:right w:val="single" w:sz="4" w:space="0" w:color="auto"/>
            </w:tcBorders>
            <w:shd w:val="clear" w:color="auto" w:fill="auto"/>
          </w:tcPr>
          <w:p w14:paraId="6B5EBAFC" w14:textId="77777777" w:rsidR="0062179E" w:rsidRPr="000513DD" w:rsidRDefault="0062179E" w:rsidP="00597B13">
            <w:pPr>
              <w:pStyle w:val="Default"/>
              <w:rPr>
                <w:rFonts w:ascii="Cambria" w:hAnsi="Cambria" w:cstheme="minorHAnsi"/>
                <w:color w:val="auto"/>
                <w:sz w:val="20"/>
                <w:szCs w:val="20"/>
              </w:rPr>
            </w:pPr>
            <w:r w:rsidRPr="000513DD">
              <w:rPr>
                <w:rFonts w:ascii="Cambria" w:hAnsi="Cambria" w:cstheme="minorHAnsi"/>
                <w:color w:val="auto"/>
                <w:sz w:val="20"/>
                <w:szCs w:val="20"/>
              </w:rPr>
              <w:t>Bendri reikalavimai reagentams ir papildomoms priemonėms</w:t>
            </w:r>
          </w:p>
        </w:tc>
        <w:tc>
          <w:tcPr>
            <w:tcW w:w="2977" w:type="dxa"/>
            <w:tcBorders>
              <w:top w:val="single" w:sz="4" w:space="0" w:color="auto"/>
              <w:left w:val="nil"/>
              <w:bottom w:val="single" w:sz="4" w:space="0" w:color="auto"/>
              <w:right w:val="single" w:sz="4" w:space="0" w:color="auto"/>
            </w:tcBorders>
            <w:shd w:val="clear" w:color="auto" w:fill="auto"/>
          </w:tcPr>
          <w:p w14:paraId="2C385587" w14:textId="77777777" w:rsidR="0062179E" w:rsidRPr="000513DD" w:rsidRDefault="0062179E" w:rsidP="00597B13">
            <w:pPr>
              <w:spacing w:after="0"/>
              <w:rPr>
                <w:rFonts w:ascii="Cambria" w:hAnsi="Cambria" w:cstheme="minorHAnsi"/>
                <w:sz w:val="20"/>
                <w:szCs w:val="20"/>
              </w:rPr>
            </w:pPr>
            <w:r w:rsidRPr="000513DD">
              <w:rPr>
                <w:rFonts w:ascii="Cambria" w:hAnsi="Cambria" w:cstheme="minorHAnsi"/>
                <w:sz w:val="20"/>
                <w:szCs w:val="20"/>
              </w:rPr>
              <w:t xml:space="preserve">1. Reagentai ir papildomos priemonės skirti darbui su </w:t>
            </w:r>
            <w:r w:rsidRPr="000513DD">
              <w:rPr>
                <w:rFonts w:ascii="Cambria" w:hAnsi="Cambria" w:cs="Calibri"/>
                <w:sz w:val="20"/>
                <w:szCs w:val="20"/>
              </w:rPr>
              <w:t>pirkėjo nuosavybės teise įsigytu realaus laiko PGR instrumentu „</w:t>
            </w:r>
            <w:proofErr w:type="spellStart"/>
            <w:r w:rsidRPr="000513DD">
              <w:rPr>
                <w:rFonts w:ascii="Cambria" w:hAnsi="Cambria" w:cs="Calibri"/>
                <w:sz w:val="20"/>
                <w:szCs w:val="20"/>
              </w:rPr>
              <w:t>RotorGene</w:t>
            </w:r>
            <w:proofErr w:type="spellEnd"/>
            <w:r w:rsidRPr="000513DD">
              <w:rPr>
                <w:rFonts w:ascii="Cambria" w:hAnsi="Cambria" w:cs="Calibri"/>
                <w:sz w:val="20"/>
                <w:szCs w:val="20"/>
              </w:rPr>
              <w:t xml:space="preserve"> Q5 PLEX“ arba tiekėjas visam sutarties galiojimo laikotarpiui nemokamai (panaudos būdu) pateikia realaus laiko PGR instrumentą atitinkantį 1 priede nurodytus reikalavimus.                             </w:t>
            </w:r>
            <w:r w:rsidRPr="000513DD">
              <w:rPr>
                <w:rFonts w:ascii="Cambria" w:hAnsi="Cambria" w:cstheme="minorHAnsi"/>
                <w:sz w:val="20"/>
                <w:szCs w:val="20"/>
              </w:rPr>
              <w:t xml:space="preserve">2. Tyrimo metodika, reagentų </w:t>
            </w:r>
            <w:r w:rsidRPr="000513DD">
              <w:rPr>
                <w:rFonts w:ascii="Cambria" w:hAnsi="Cambria" w:cstheme="minorHAnsi"/>
                <w:sz w:val="20"/>
                <w:szCs w:val="20"/>
              </w:rPr>
              <w:lastRenderedPageBreak/>
              <w:t>aprašymai turi būti pateikti anglų ir lietuvių kalbomis (</w:t>
            </w:r>
            <w:r w:rsidRPr="000513DD">
              <w:rPr>
                <w:rFonts w:ascii="Cambria" w:hAnsi="Cambria" w:cstheme="minorHAnsi"/>
                <w:i/>
                <w:sz w:val="20"/>
                <w:szCs w:val="20"/>
              </w:rPr>
              <w:t>kartu su pasiūlymu konkursui pakanka pateikti dokumentus anglų kalba, kartu su prekėmis – lietuvių ir anglų kalbomis</w:t>
            </w:r>
            <w:r w:rsidRPr="000513DD">
              <w:rPr>
                <w:rFonts w:ascii="Cambria" w:hAnsi="Cambria" w:cstheme="minorHAnsi"/>
                <w:sz w:val="20"/>
                <w:szCs w:val="20"/>
              </w:rPr>
              <w:t xml:space="preserve">). </w:t>
            </w:r>
          </w:p>
          <w:p w14:paraId="0835D8D0" w14:textId="77777777" w:rsidR="0062179E" w:rsidRPr="000513DD" w:rsidRDefault="0062179E" w:rsidP="00427901">
            <w:pPr>
              <w:spacing w:after="0"/>
              <w:rPr>
                <w:rFonts w:ascii="Cambria" w:hAnsi="Cambria" w:cstheme="minorHAnsi"/>
                <w:sz w:val="20"/>
                <w:szCs w:val="20"/>
              </w:rPr>
            </w:pPr>
            <w:r w:rsidRPr="000513DD">
              <w:rPr>
                <w:rFonts w:ascii="Cambria" w:hAnsi="Cambria" w:cstheme="minorHAnsi"/>
                <w:sz w:val="20"/>
                <w:szCs w:val="20"/>
              </w:rPr>
              <w:t xml:space="preserve">3. Reagentų galiojimo laikas ne trumpesnis nei 12 mėn. nuo pristatymo datos </w:t>
            </w:r>
            <w:r w:rsidRPr="000513DD">
              <w:rPr>
                <w:rFonts w:ascii="Cambria" w:eastAsia="Times New Roman" w:hAnsi="Cambria" w:cstheme="minorHAnsi"/>
                <w:sz w:val="20"/>
                <w:szCs w:val="20"/>
                <w:lang w:eastAsia="lt-LT"/>
              </w:rPr>
              <w:t>(</w:t>
            </w:r>
            <w:r w:rsidRPr="000513DD">
              <w:rPr>
                <w:rFonts w:ascii="Cambria" w:hAnsi="Cambria" w:cstheme="minorHAnsi"/>
                <w:i/>
                <w:sz w:val="20"/>
                <w:szCs w:val="20"/>
              </w:rPr>
              <w:t>būtinas atitinkamas tiekėjo patvirtinimas</w:t>
            </w:r>
            <w:r w:rsidRPr="000513DD">
              <w:rPr>
                <w:rFonts w:ascii="Cambria" w:hAnsi="Cambria" w:cstheme="minorHAnsi"/>
                <w:sz w:val="20"/>
                <w:szCs w:val="20"/>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14CB62F4" w14:textId="77777777" w:rsidR="0062179E" w:rsidRPr="000513DD" w:rsidRDefault="0062179E" w:rsidP="00597B13">
            <w:pPr>
              <w:spacing w:after="0" w:line="240" w:lineRule="auto"/>
              <w:rPr>
                <w:rFonts w:ascii="Cambria" w:eastAsia="Times New Roman" w:hAnsi="Cambria" w:cstheme="minorHAnsi"/>
                <w:sz w:val="20"/>
                <w:szCs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99FF7BE"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68F00A57"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BC98F09"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E812788"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BD66F64"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0C7C00C9"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0C36CE01" w14:textId="77777777" w:rsidR="0062179E" w:rsidRPr="000513DD" w:rsidRDefault="0062179E" w:rsidP="00597B13">
            <w:pPr>
              <w:spacing w:after="0" w:line="240" w:lineRule="auto"/>
              <w:jc w:val="center"/>
              <w:rPr>
                <w:rFonts w:ascii="Cambria" w:eastAsia="Times New Roman" w:hAnsi="Cambria" w:cstheme="minorHAnsi"/>
                <w:b/>
                <w:bCs/>
                <w:sz w:val="20"/>
                <w:lang w:eastAsia="lt-LT"/>
              </w:rPr>
            </w:pPr>
          </w:p>
        </w:tc>
      </w:tr>
      <w:tr w:rsidR="0062179E" w:rsidRPr="000513DD" w14:paraId="09638A61" w14:textId="77777777" w:rsidTr="001C7B74">
        <w:trPr>
          <w:trHeight w:val="568"/>
        </w:trPr>
        <w:tc>
          <w:tcPr>
            <w:tcW w:w="1070" w:type="dxa"/>
            <w:tcBorders>
              <w:top w:val="single" w:sz="4" w:space="0" w:color="auto"/>
              <w:left w:val="single" w:sz="4" w:space="0" w:color="auto"/>
              <w:bottom w:val="single" w:sz="4" w:space="0" w:color="auto"/>
              <w:right w:val="single" w:sz="4" w:space="0" w:color="auto"/>
            </w:tcBorders>
            <w:shd w:val="clear" w:color="000000" w:fill="FFFFFF"/>
            <w:hideMark/>
          </w:tcPr>
          <w:p w14:paraId="1587C427"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2.1.1.</w:t>
            </w:r>
          </w:p>
        </w:tc>
        <w:tc>
          <w:tcPr>
            <w:tcW w:w="1907" w:type="dxa"/>
            <w:tcBorders>
              <w:top w:val="single" w:sz="4" w:space="0" w:color="auto"/>
              <w:left w:val="single" w:sz="8" w:space="0" w:color="auto"/>
              <w:bottom w:val="single" w:sz="8" w:space="0" w:color="auto"/>
              <w:right w:val="single" w:sz="8" w:space="0" w:color="auto"/>
            </w:tcBorders>
            <w:shd w:val="clear" w:color="auto" w:fill="auto"/>
            <w:hideMark/>
          </w:tcPr>
          <w:p w14:paraId="147CC3EB" w14:textId="77777777" w:rsidR="0062179E" w:rsidRPr="000513DD" w:rsidRDefault="0062179E" w:rsidP="00597B13">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Reagentų rinkiniai ir papildomos priemonės  lytiškai plintančių ligų nustatymui</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14:paraId="1174C73F" w14:textId="77777777" w:rsidR="0062179E" w:rsidRPr="000513DD" w:rsidRDefault="0062179E" w:rsidP="00AD0C03">
            <w:pPr>
              <w:spacing w:after="0"/>
              <w:rPr>
                <w:rFonts w:ascii="Cambria" w:hAnsi="Cambria" w:cs="Calibri"/>
                <w:sz w:val="20"/>
                <w:szCs w:val="20"/>
              </w:rPr>
            </w:pPr>
            <w:r w:rsidRPr="000513DD">
              <w:rPr>
                <w:rFonts w:ascii="Cambria" w:hAnsi="Cambria" w:cstheme="minorHAnsi"/>
                <w:sz w:val="20"/>
                <w:szCs w:val="20"/>
              </w:rPr>
              <w:t xml:space="preserve">1. Skirta ne mažiau kaip 7 lytiškai plintančių  ligų sukėlėjams  </w:t>
            </w:r>
            <w:r w:rsidRPr="000513DD">
              <w:rPr>
                <w:rFonts w:ascii="Cambria" w:hAnsi="Cambria" w:cstheme="minorHAnsi"/>
                <w:sz w:val="20"/>
                <w:szCs w:val="20"/>
                <w:shd w:val="clear" w:color="auto" w:fill="FFFFFF"/>
              </w:rPr>
              <w:t xml:space="preserve">(įskaitant </w:t>
            </w:r>
            <w:proofErr w:type="spellStart"/>
            <w:r w:rsidRPr="000513DD">
              <w:rPr>
                <w:rFonts w:ascii="Cambria" w:hAnsi="Cambria" w:cstheme="minorHAnsi"/>
                <w:sz w:val="20"/>
                <w:szCs w:val="20"/>
                <w:shd w:val="clear" w:color="auto" w:fill="FFFFFF"/>
              </w:rPr>
              <w:t>Trichomonas</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vaginalis</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Mycoplasma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genitalium</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Chlamydia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trachomatis</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Neisseria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gonorrhoeae</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Ureaplasma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urealyticum</w:t>
            </w:r>
            <w:proofErr w:type="spellEnd"/>
            <w:r w:rsidRPr="000513DD">
              <w:rPr>
                <w:rFonts w:ascii="Cambria" w:hAnsi="Cambria" w:cstheme="minorHAnsi"/>
                <w:sz w:val="20"/>
                <w:szCs w:val="20"/>
                <w:shd w:val="clear" w:color="auto" w:fill="FFFFFF"/>
              </w:rPr>
              <w:t> / </w:t>
            </w:r>
            <w:proofErr w:type="spellStart"/>
            <w:r w:rsidRPr="000513DD">
              <w:rPr>
                <w:rFonts w:ascii="Cambria" w:hAnsi="Cambria" w:cstheme="minorHAnsi"/>
                <w:sz w:val="20"/>
                <w:szCs w:val="20"/>
                <w:shd w:val="clear" w:color="auto" w:fill="FFFFFF"/>
              </w:rPr>
              <w:t>Ureaplasma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parvum</w:t>
            </w:r>
            <w:proofErr w:type="spellEnd"/>
            <w:r w:rsidRPr="000513DD">
              <w:rPr>
                <w:rFonts w:ascii="Cambria" w:hAnsi="Cambria" w:cstheme="minorHAnsi"/>
                <w:sz w:val="20"/>
                <w:szCs w:val="20"/>
                <w:shd w:val="clear" w:color="auto" w:fill="FFFFFF"/>
              </w:rPr>
              <w:t> ir </w:t>
            </w:r>
            <w:proofErr w:type="spellStart"/>
            <w:r w:rsidRPr="000513DD">
              <w:rPr>
                <w:rFonts w:ascii="Cambria" w:hAnsi="Cambria" w:cstheme="minorHAnsi"/>
                <w:sz w:val="20"/>
                <w:szCs w:val="20"/>
                <w:shd w:val="clear" w:color="auto" w:fill="FFFFFF"/>
              </w:rPr>
              <w:t>Gardnerella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vaginalis</w:t>
            </w:r>
            <w:proofErr w:type="spellEnd"/>
            <w:r w:rsidRPr="000513DD">
              <w:rPr>
                <w:rFonts w:ascii="Cambria" w:hAnsi="Cambria" w:cstheme="minorHAnsi"/>
                <w:sz w:val="20"/>
                <w:szCs w:val="20"/>
                <w:shd w:val="clear" w:color="auto" w:fill="FFFFFF"/>
              </w:rPr>
              <w:t xml:space="preserve"> arba </w:t>
            </w:r>
            <w:proofErr w:type="spellStart"/>
            <w:r w:rsidRPr="000513DD">
              <w:rPr>
                <w:rFonts w:ascii="Cambria" w:hAnsi="Cambria" w:cstheme="minorHAnsi"/>
                <w:sz w:val="20"/>
                <w:szCs w:val="20"/>
                <w:shd w:val="clear" w:color="auto" w:fill="FFFFFF"/>
              </w:rPr>
              <w:t>Mycoplasma</w:t>
            </w:r>
            <w:proofErr w:type="spellEnd"/>
            <w:r w:rsidRPr="000513DD">
              <w:rPr>
                <w:rFonts w:ascii="Cambria" w:hAnsi="Cambria" w:cstheme="minorHAnsi"/>
                <w:sz w:val="20"/>
                <w:szCs w:val="20"/>
                <w:shd w:val="clear" w:color="auto" w:fill="FFFFFF"/>
              </w:rPr>
              <w:t xml:space="preserve"> </w:t>
            </w:r>
            <w:proofErr w:type="spellStart"/>
            <w:r w:rsidRPr="000513DD">
              <w:rPr>
                <w:rFonts w:ascii="Cambria" w:hAnsi="Cambria" w:cstheme="minorHAnsi"/>
                <w:sz w:val="20"/>
                <w:szCs w:val="20"/>
                <w:shd w:val="clear" w:color="auto" w:fill="FFFFFF"/>
              </w:rPr>
              <w:t>hominis</w:t>
            </w:r>
            <w:proofErr w:type="spellEnd"/>
            <w:r w:rsidRPr="000513DD">
              <w:rPr>
                <w:rFonts w:ascii="Cambria" w:hAnsi="Cambria" w:cstheme="minorHAnsi"/>
                <w:sz w:val="20"/>
                <w:szCs w:val="20"/>
                <w:shd w:val="clear" w:color="auto" w:fill="FFFFFF"/>
              </w:rPr>
              <w:t xml:space="preserve">) </w:t>
            </w:r>
            <w:r w:rsidRPr="000513DD">
              <w:rPr>
                <w:rFonts w:ascii="Cambria" w:hAnsi="Cambria" w:cstheme="minorHAnsi"/>
                <w:sz w:val="20"/>
                <w:szCs w:val="20"/>
              </w:rPr>
              <w:t xml:space="preserve">nustatyti  iš lytinių takų gleivinės nuograndų skystoje citologinėje terpėje  arba šlapime, realaus laiko polimerazės grandininės reakcijos metodu.                                                  2. Reagentų rinkinį sudaro: ne mažiau kaip 7 lytiškai plintančių infekcijų sukėlėjų pradmenų/zondų mišinys, kiti  reakcijos reagentai, teigiama kontrolė, neigiama kontrolė, vidinė kontrolė.                               </w:t>
            </w:r>
            <w:r w:rsidRPr="000513DD">
              <w:rPr>
                <w:rFonts w:ascii="Cambria" w:hAnsi="Cambria" w:cs="Arial"/>
                <w:sz w:val="20"/>
                <w:szCs w:val="20"/>
                <w:shd w:val="clear" w:color="auto" w:fill="FFFFFF"/>
              </w:rPr>
              <w:t xml:space="preserve"> </w:t>
            </w:r>
            <w:r w:rsidRPr="000513DD">
              <w:rPr>
                <w:rFonts w:ascii="Cambria" w:hAnsi="Cambria" w:cs="Calibri"/>
                <w:sz w:val="20"/>
                <w:szCs w:val="20"/>
                <w:u w:val="single"/>
                <w:shd w:val="clear" w:color="auto" w:fill="FFFFFF"/>
              </w:rPr>
              <w:t>Pastaba</w:t>
            </w:r>
            <w:r w:rsidRPr="000513DD">
              <w:rPr>
                <w:rFonts w:ascii="Cambria" w:hAnsi="Cambria" w:cs="Calibri"/>
                <w:sz w:val="20"/>
                <w:szCs w:val="20"/>
                <w:shd w:val="clear" w:color="auto" w:fill="FFFFFF"/>
              </w:rPr>
              <w:t>: Gali būti siūlomas rinkinys, tiekiamas vienoje pakuotėje arba rinkinys, sudarytas iš dviejų smulkesnių to paties gamintojo rinkinių.</w:t>
            </w:r>
            <w:r w:rsidRPr="000513DD">
              <w:rPr>
                <w:rFonts w:ascii="Cambria" w:hAnsi="Cambria" w:cstheme="minorHAnsi"/>
                <w:sz w:val="20"/>
                <w:szCs w:val="20"/>
              </w:rPr>
              <w:t xml:space="preserve">                                              </w:t>
            </w:r>
            <w:r w:rsidRPr="000513DD">
              <w:rPr>
                <w:rFonts w:ascii="Cambria" w:hAnsi="Cambria" w:cstheme="minorHAnsi"/>
                <w:sz w:val="20"/>
                <w:szCs w:val="20"/>
              </w:rPr>
              <w:lastRenderedPageBreak/>
              <w:t xml:space="preserve">3. </w:t>
            </w:r>
            <w:r w:rsidRPr="000513DD">
              <w:rPr>
                <w:rFonts w:ascii="Cambria" w:hAnsi="Cambria" w:cs="Calibri"/>
                <w:sz w:val="20"/>
                <w:szCs w:val="20"/>
              </w:rPr>
              <w:t>CE-IVD ženklinimas (</w:t>
            </w:r>
            <w:r w:rsidRPr="000513DD">
              <w:rPr>
                <w:rFonts w:ascii="Cambria" w:hAnsi="Cambria" w:cs="Calibri"/>
                <w:i/>
                <w:iCs/>
                <w:sz w:val="20"/>
                <w:szCs w:val="20"/>
                <w:shd w:val="clear" w:color="auto" w:fill="FFFFFF"/>
              </w:rPr>
              <w:t>kartu su pasiūlymu konkursui būtina pateikti </w:t>
            </w:r>
            <w:r w:rsidRPr="000513DD">
              <w:rPr>
                <w:rFonts w:ascii="Cambria" w:hAnsi="Cambria" w:cs="Calibri"/>
                <w:i/>
                <w:iCs/>
                <w:sz w:val="20"/>
                <w:szCs w:val="20"/>
                <w:u w:val="single"/>
                <w:shd w:val="clear" w:color="auto" w:fill="FFFFFF"/>
              </w:rPr>
              <w:t>galiojančių</w:t>
            </w:r>
            <w:r w:rsidRPr="000513DD">
              <w:rPr>
                <w:rFonts w:ascii="Cambria" w:hAnsi="Cambria" w:cs="Calibri"/>
                <w:i/>
                <w:iCs/>
                <w:sz w:val="20"/>
                <w:szCs w:val="20"/>
                <w:shd w:val="clear" w:color="auto" w:fill="FFFFFF"/>
              </w:rPr>
              <w:t> dokumentų, liudijančių žymėjimą CE-IVD ženklu (CE sertifikatų ir/arba EB atitikties deklaracijų), kopijas</w:t>
            </w:r>
            <w:r w:rsidRPr="000513DD">
              <w:rPr>
                <w:rFonts w:ascii="Cambria" w:hAnsi="Cambria" w:cs="Calibri"/>
                <w:sz w:val="20"/>
                <w:szCs w:val="20"/>
                <w:shd w:val="clear" w:color="auto" w:fill="FFFFFF"/>
              </w:rPr>
              <w:t>)</w:t>
            </w:r>
            <w:r w:rsidRPr="000513DD">
              <w:rPr>
                <w:rFonts w:ascii="Cambria" w:hAnsi="Cambria" w:cs="Calibri"/>
                <w:sz w:val="20"/>
                <w:szCs w:val="20"/>
              </w:rPr>
              <w:t>.</w:t>
            </w:r>
            <w:r w:rsidRPr="000513DD">
              <w:rPr>
                <w:rFonts w:ascii="Cambria" w:hAnsi="Cambria" w:cs="Calibri"/>
                <w:sz w:val="20"/>
                <w:szCs w:val="24"/>
              </w:rPr>
              <w:t xml:space="preserve"> </w:t>
            </w:r>
          </w:p>
          <w:p w14:paraId="480C6A31" w14:textId="77777777" w:rsidR="0062179E" w:rsidRPr="000513DD" w:rsidRDefault="0062179E" w:rsidP="005B0DA7">
            <w:pPr>
              <w:rPr>
                <w:rFonts w:ascii="Cambria" w:eastAsia="Times New Roman" w:hAnsi="Cambria" w:cstheme="minorHAnsi"/>
                <w:sz w:val="20"/>
                <w:szCs w:val="20"/>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1F52BD62" w14:textId="77777777" w:rsidR="0062179E" w:rsidRPr="000513DD" w:rsidRDefault="0062179E" w:rsidP="00597B13">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lastRenderedPageBreak/>
              <w:t>480 reakcijų</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44381B70"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3781726D"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C0F9829"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D4D518E"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A3EADBF"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19C4749"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13679FA0"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r>
      <w:tr w:rsidR="0062179E" w:rsidRPr="000513DD" w14:paraId="4A8E2895" w14:textId="77777777" w:rsidTr="001C7B74">
        <w:trPr>
          <w:trHeight w:val="1680"/>
        </w:trPr>
        <w:tc>
          <w:tcPr>
            <w:tcW w:w="1070" w:type="dxa"/>
            <w:tcBorders>
              <w:top w:val="single" w:sz="4" w:space="0" w:color="auto"/>
              <w:left w:val="single" w:sz="4" w:space="0" w:color="auto"/>
              <w:bottom w:val="single" w:sz="4" w:space="0" w:color="auto"/>
              <w:right w:val="single" w:sz="4" w:space="0" w:color="auto"/>
            </w:tcBorders>
            <w:shd w:val="clear" w:color="000000" w:fill="FFFFFF"/>
            <w:hideMark/>
          </w:tcPr>
          <w:p w14:paraId="4AC06921"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2.1.2.</w:t>
            </w:r>
          </w:p>
        </w:tc>
        <w:tc>
          <w:tcPr>
            <w:tcW w:w="1907" w:type="dxa"/>
            <w:tcBorders>
              <w:top w:val="single" w:sz="4" w:space="0" w:color="auto"/>
              <w:left w:val="nil"/>
              <w:bottom w:val="single" w:sz="4" w:space="0" w:color="auto"/>
              <w:right w:val="single" w:sz="4" w:space="0" w:color="auto"/>
            </w:tcBorders>
            <w:shd w:val="clear" w:color="auto" w:fill="auto"/>
            <w:hideMark/>
          </w:tcPr>
          <w:p w14:paraId="528DF22D" w14:textId="77777777" w:rsidR="0062179E" w:rsidRPr="000513DD" w:rsidRDefault="0062179E" w:rsidP="00597B13">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Reagentų rinkiniai ir papildomos priemonės nukleorūgščių (DNR / RNR) išskyrimui</w:t>
            </w:r>
          </w:p>
        </w:tc>
        <w:tc>
          <w:tcPr>
            <w:tcW w:w="2977" w:type="dxa"/>
            <w:tcBorders>
              <w:top w:val="single" w:sz="4" w:space="0" w:color="auto"/>
              <w:left w:val="nil"/>
              <w:bottom w:val="single" w:sz="4" w:space="0" w:color="auto"/>
              <w:right w:val="single" w:sz="4" w:space="0" w:color="auto"/>
            </w:tcBorders>
            <w:shd w:val="clear" w:color="000000" w:fill="FFFFFF"/>
            <w:hideMark/>
          </w:tcPr>
          <w:p w14:paraId="2A90845C" w14:textId="7BDA4B36" w:rsidR="0062179E" w:rsidRPr="000513DD" w:rsidRDefault="0062179E" w:rsidP="00597B13">
            <w:pPr>
              <w:spacing w:after="0" w:line="240" w:lineRule="auto"/>
              <w:rPr>
                <w:rFonts w:ascii="Cambria" w:hAnsi="Cambria" w:cstheme="minorHAnsi"/>
                <w:strike/>
                <w:sz w:val="20"/>
                <w:szCs w:val="20"/>
              </w:rPr>
            </w:pPr>
            <w:r w:rsidRPr="00E65114">
              <w:rPr>
                <w:rFonts w:ascii="Cambria" w:hAnsi="Cambria" w:cstheme="minorHAnsi"/>
                <w:sz w:val="20"/>
                <w:szCs w:val="20"/>
              </w:rPr>
              <w:t>1. Skirta   nukleorūgščių išskyrimui rankiniu</w:t>
            </w:r>
            <w:r w:rsidR="00FF2B09" w:rsidRPr="00E65114">
              <w:rPr>
                <w:rFonts w:ascii="Cambria" w:hAnsi="Cambria" w:cstheme="minorHAnsi"/>
                <w:sz w:val="20"/>
                <w:szCs w:val="20"/>
              </w:rPr>
              <w:t xml:space="preserve"> arba automatizuotu (jei tiekėjas visam sutarties galiojimo laikotarpiui </w:t>
            </w:r>
            <w:r w:rsidR="00E65114" w:rsidRPr="00E65114">
              <w:rPr>
                <w:rFonts w:ascii="Cambria" w:hAnsi="Cambria" w:cstheme="minorHAnsi"/>
                <w:sz w:val="20"/>
                <w:szCs w:val="20"/>
              </w:rPr>
              <w:t>nemoka</w:t>
            </w:r>
            <w:r w:rsidR="00FF2B09" w:rsidRPr="00E65114">
              <w:rPr>
                <w:rFonts w:ascii="Cambria" w:hAnsi="Cambria" w:cstheme="minorHAnsi"/>
                <w:sz w:val="20"/>
                <w:szCs w:val="20"/>
              </w:rPr>
              <w:t>mai (panaudos būdu) pasiūlo įrangą automatizuotam DNR išskyrimui)</w:t>
            </w:r>
            <w:r w:rsidRPr="00E65114">
              <w:rPr>
                <w:rFonts w:ascii="Cambria" w:hAnsi="Cambria" w:cstheme="minorHAnsi"/>
                <w:sz w:val="20"/>
                <w:szCs w:val="20"/>
              </w:rPr>
              <w:t xml:space="preserve"> būdu iš bakterinės kilmės sukėlėjų.         </w:t>
            </w:r>
            <w:r w:rsidRPr="000513DD">
              <w:rPr>
                <w:rFonts w:ascii="Cambria" w:hAnsi="Cambria" w:cstheme="minorHAnsi"/>
                <w:sz w:val="20"/>
                <w:szCs w:val="20"/>
              </w:rPr>
              <w:t xml:space="preserve">                                                        2. Suderinta darbui su siūlomais reagentų rinkiniais.</w:t>
            </w:r>
            <w:r w:rsidRPr="000513DD">
              <w:rPr>
                <w:rFonts w:ascii="Cambria" w:hAnsi="Cambria" w:cstheme="minorHAnsi"/>
                <w:strike/>
                <w:sz w:val="20"/>
                <w:szCs w:val="20"/>
              </w:rPr>
              <w:t xml:space="preserve"> </w:t>
            </w:r>
          </w:p>
          <w:p w14:paraId="0532995D" w14:textId="77777777" w:rsidR="0062179E" w:rsidRPr="000513DD" w:rsidRDefault="0062179E" w:rsidP="00597B13">
            <w:pPr>
              <w:rPr>
                <w:rFonts w:ascii="Cambria" w:hAnsi="Cambria" w:cs="Calibri"/>
                <w:sz w:val="20"/>
                <w:szCs w:val="24"/>
              </w:rPr>
            </w:pPr>
            <w:r w:rsidRPr="000513DD">
              <w:rPr>
                <w:rFonts w:ascii="Cambria" w:hAnsi="Cambria" w:cstheme="minorHAnsi"/>
                <w:sz w:val="20"/>
                <w:szCs w:val="20"/>
              </w:rPr>
              <w:t xml:space="preserve">3. Reagentų rinkinį sudaro visi būtini reagentai ir  vienkartinės priemonės reikalingos nurodytam tyrimų kiekiui atlikti.                                                                        4. </w:t>
            </w:r>
            <w:r w:rsidRPr="000513DD">
              <w:rPr>
                <w:rFonts w:ascii="Cambria" w:hAnsi="Cambria" w:cs="Calibri"/>
                <w:sz w:val="20"/>
                <w:szCs w:val="20"/>
              </w:rPr>
              <w:t>CE-IVD ženklinimas (</w:t>
            </w:r>
            <w:r w:rsidRPr="000513DD">
              <w:rPr>
                <w:rFonts w:ascii="Cambria" w:hAnsi="Cambria" w:cs="Calibri"/>
                <w:i/>
                <w:iCs/>
                <w:sz w:val="20"/>
                <w:szCs w:val="20"/>
                <w:shd w:val="clear" w:color="auto" w:fill="FFFFFF"/>
              </w:rPr>
              <w:t>kartu su pasiūlymu konkursui būtina pateikti </w:t>
            </w:r>
            <w:r w:rsidRPr="000513DD">
              <w:rPr>
                <w:rFonts w:ascii="Cambria" w:hAnsi="Cambria" w:cs="Calibri"/>
                <w:i/>
                <w:iCs/>
                <w:sz w:val="20"/>
                <w:szCs w:val="20"/>
                <w:u w:val="single"/>
                <w:shd w:val="clear" w:color="auto" w:fill="FFFFFF"/>
              </w:rPr>
              <w:t>galiojančių</w:t>
            </w:r>
            <w:r w:rsidRPr="000513DD">
              <w:rPr>
                <w:rFonts w:ascii="Cambria" w:hAnsi="Cambria" w:cs="Calibri"/>
                <w:i/>
                <w:iCs/>
                <w:sz w:val="20"/>
                <w:szCs w:val="20"/>
                <w:shd w:val="clear" w:color="auto" w:fill="FFFFFF"/>
              </w:rPr>
              <w:t> dokumentų, liudijančių žymėjimą CE-IVD ženklu (CE sertifikatų ir/arba EB atitikties deklaracijų), kopijas</w:t>
            </w:r>
            <w:r w:rsidRPr="000513DD">
              <w:rPr>
                <w:rFonts w:ascii="Cambria" w:hAnsi="Cambria" w:cs="Calibri"/>
                <w:sz w:val="20"/>
                <w:szCs w:val="20"/>
                <w:shd w:val="clear" w:color="auto" w:fill="FFFFFF"/>
              </w:rPr>
              <w:t>)</w:t>
            </w:r>
            <w:r w:rsidRPr="000513DD">
              <w:rPr>
                <w:rFonts w:ascii="Cambria" w:hAnsi="Cambria" w:cs="Calibri"/>
                <w:sz w:val="20"/>
                <w:szCs w:val="20"/>
              </w:rPr>
              <w:t>.</w:t>
            </w:r>
            <w:r w:rsidRPr="000513DD">
              <w:rPr>
                <w:rFonts w:ascii="Cambria" w:hAnsi="Cambria" w:cs="Calibri"/>
                <w:sz w:val="20"/>
                <w:szCs w:val="24"/>
              </w:rPr>
              <w:t xml:space="preserve"> </w:t>
            </w:r>
          </w:p>
          <w:p w14:paraId="01323365" w14:textId="77777777" w:rsidR="0062179E" w:rsidRPr="000513DD" w:rsidRDefault="0062179E" w:rsidP="00597B13">
            <w:pPr>
              <w:spacing w:after="0" w:line="240" w:lineRule="auto"/>
              <w:rPr>
                <w:rFonts w:ascii="Cambria" w:eastAsia="Times New Roman" w:hAnsi="Cambria" w:cstheme="minorHAnsi"/>
                <w:sz w:val="20"/>
                <w:szCs w:val="20"/>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7DEA5C6A" w14:textId="77777777" w:rsidR="0062179E" w:rsidRPr="000513DD" w:rsidRDefault="0062179E" w:rsidP="00597B13">
            <w:pPr>
              <w:spacing w:after="0" w:line="240" w:lineRule="auto"/>
              <w:rPr>
                <w:rFonts w:ascii="Cambria" w:eastAsia="Times New Roman" w:hAnsi="Cambria" w:cstheme="minorHAnsi"/>
                <w:sz w:val="20"/>
                <w:szCs w:val="20"/>
                <w:lang w:eastAsia="lt-LT"/>
              </w:rPr>
            </w:pPr>
          </w:p>
          <w:p w14:paraId="22E84D97" w14:textId="77777777" w:rsidR="0062179E" w:rsidRPr="000513DD" w:rsidRDefault="0062179E" w:rsidP="00597B13">
            <w:pPr>
              <w:spacing w:after="0" w:line="240" w:lineRule="auto"/>
              <w:rPr>
                <w:rFonts w:ascii="Cambria" w:eastAsia="Times New Roman" w:hAnsi="Cambria" w:cstheme="minorHAnsi"/>
                <w:sz w:val="20"/>
                <w:szCs w:val="20"/>
                <w:lang w:eastAsia="lt-LT"/>
              </w:rPr>
            </w:pPr>
          </w:p>
          <w:p w14:paraId="44F55B45" w14:textId="77777777" w:rsidR="0062179E" w:rsidRPr="000513DD" w:rsidRDefault="0062179E" w:rsidP="00597B13">
            <w:pPr>
              <w:spacing w:after="0" w:line="240" w:lineRule="auto"/>
              <w:rPr>
                <w:rFonts w:ascii="Cambria" w:eastAsia="Times New Roman" w:hAnsi="Cambria" w:cstheme="minorHAnsi"/>
                <w:sz w:val="20"/>
                <w:szCs w:val="20"/>
                <w:lang w:eastAsia="lt-LT"/>
              </w:rPr>
            </w:pPr>
          </w:p>
          <w:p w14:paraId="13BB2F80" w14:textId="77777777" w:rsidR="0062179E" w:rsidRPr="000513DD" w:rsidRDefault="0062179E" w:rsidP="00597B13">
            <w:pPr>
              <w:spacing w:after="0" w:line="240" w:lineRule="auto"/>
              <w:rPr>
                <w:rFonts w:ascii="Cambria" w:eastAsia="Times New Roman" w:hAnsi="Cambria" w:cstheme="minorHAnsi"/>
                <w:sz w:val="20"/>
                <w:szCs w:val="20"/>
                <w:lang w:eastAsia="lt-LT"/>
              </w:rPr>
            </w:pPr>
          </w:p>
          <w:p w14:paraId="0F19F547" w14:textId="77777777" w:rsidR="0062179E" w:rsidRPr="000513DD" w:rsidRDefault="0062179E" w:rsidP="00597B13">
            <w:pPr>
              <w:spacing w:after="0" w:line="240" w:lineRule="auto"/>
              <w:rPr>
                <w:rFonts w:ascii="Cambria" w:eastAsia="Times New Roman" w:hAnsi="Cambria" w:cstheme="minorHAnsi"/>
                <w:sz w:val="20"/>
                <w:szCs w:val="20"/>
                <w:lang w:eastAsia="lt-LT"/>
              </w:rPr>
            </w:pPr>
          </w:p>
          <w:p w14:paraId="71E36BF9" w14:textId="77777777" w:rsidR="0062179E" w:rsidRPr="000513DD" w:rsidRDefault="0062179E" w:rsidP="00597B13">
            <w:pPr>
              <w:spacing w:after="0" w:line="240" w:lineRule="auto"/>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480 reakcijų</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3CB21EBA"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1851955F"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CDC2226"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416CDF7"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9E8657B"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389F720"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6EDA5F7D" w14:textId="77777777" w:rsidR="0062179E" w:rsidRPr="000513DD" w:rsidRDefault="0062179E" w:rsidP="00597B13">
            <w:pPr>
              <w:spacing w:after="0" w:line="240" w:lineRule="auto"/>
              <w:jc w:val="center"/>
              <w:rPr>
                <w:rFonts w:ascii="Cambria" w:eastAsia="Times New Roman" w:hAnsi="Cambria" w:cstheme="minorHAnsi"/>
                <w:sz w:val="20"/>
                <w:szCs w:val="20"/>
                <w:lang w:eastAsia="lt-LT"/>
              </w:rPr>
            </w:pPr>
          </w:p>
        </w:tc>
      </w:tr>
      <w:tr w:rsidR="00772655" w:rsidRPr="000513DD" w14:paraId="4363304F" w14:textId="77777777" w:rsidTr="001C7B74">
        <w:trPr>
          <w:trHeight w:val="635"/>
        </w:trPr>
        <w:tc>
          <w:tcPr>
            <w:tcW w:w="11766"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7B78DE3" w14:textId="775CAB37" w:rsidR="00772655" w:rsidRPr="000513DD" w:rsidRDefault="00772655" w:rsidP="00772655">
            <w:pPr>
              <w:spacing w:after="0" w:line="240" w:lineRule="auto"/>
              <w:jc w:val="right"/>
              <w:rPr>
                <w:rFonts w:ascii="Cambria" w:eastAsia="Times New Roman" w:hAnsi="Cambria" w:cstheme="minorHAnsi"/>
                <w:sz w:val="20"/>
                <w:szCs w:val="20"/>
                <w:lang w:eastAsia="lt-LT"/>
              </w:rPr>
            </w:pPr>
            <w:r w:rsidRPr="00772655">
              <w:rPr>
                <w:rFonts w:ascii="Cambria" w:eastAsia="Times New Roman" w:hAnsi="Cambria" w:cstheme="minorHAnsi"/>
                <w:b/>
                <w:sz w:val="20"/>
                <w:szCs w:val="20"/>
                <w:lang w:eastAsia="lt-LT"/>
              </w:rPr>
              <w:t xml:space="preserve">Pirkimo dalies Nr. </w:t>
            </w:r>
            <w:r>
              <w:rPr>
                <w:rFonts w:ascii="Cambria" w:eastAsia="Times New Roman" w:hAnsi="Cambria" w:cstheme="minorHAnsi"/>
                <w:b/>
                <w:sz w:val="20"/>
                <w:szCs w:val="20"/>
                <w:lang w:eastAsia="lt-LT"/>
              </w:rPr>
              <w:t>2</w:t>
            </w:r>
            <w:r w:rsidRPr="00772655">
              <w:rPr>
                <w:rFonts w:ascii="Cambria" w:eastAsia="Times New Roman" w:hAnsi="Cambria" w:cstheme="minorHAnsi"/>
                <w:b/>
                <w:sz w:val="20"/>
                <w:szCs w:val="20"/>
                <w:lang w:eastAsia="lt-LT"/>
              </w:rPr>
              <w:t xml:space="preserve"> kaina:</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7CB1176" w14:textId="77777777" w:rsidR="00772655" w:rsidRPr="000513DD" w:rsidRDefault="00772655" w:rsidP="00772655">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469A718" w14:textId="77777777" w:rsidR="00772655" w:rsidRPr="000513DD" w:rsidRDefault="00772655" w:rsidP="00772655">
            <w:pPr>
              <w:spacing w:after="0" w:line="240" w:lineRule="auto"/>
              <w:jc w:val="center"/>
              <w:rPr>
                <w:rFonts w:ascii="Cambria" w:eastAsia="Times New Roman" w:hAnsi="Cambria" w:cstheme="minorHAnsi"/>
                <w:sz w:val="20"/>
                <w:szCs w:val="20"/>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743C2BA4" w14:textId="77777777" w:rsidR="00772655" w:rsidRPr="000513DD" w:rsidRDefault="00772655" w:rsidP="00772655">
            <w:pPr>
              <w:spacing w:after="0" w:line="240" w:lineRule="auto"/>
              <w:jc w:val="center"/>
              <w:rPr>
                <w:rFonts w:ascii="Cambria" w:eastAsia="Times New Roman" w:hAnsi="Cambria" w:cstheme="minorHAnsi"/>
                <w:sz w:val="20"/>
                <w:szCs w:val="20"/>
                <w:lang w:eastAsia="lt-LT"/>
              </w:rPr>
            </w:pPr>
          </w:p>
        </w:tc>
      </w:tr>
    </w:tbl>
    <w:p w14:paraId="4AB7C4CE" w14:textId="77777777" w:rsidR="002D508E" w:rsidRPr="000513DD" w:rsidRDefault="002D508E" w:rsidP="00B63991">
      <w:pPr>
        <w:jc w:val="center"/>
        <w:rPr>
          <w:rFonts w:ascii="Cambria" w:hAnsi="Cambria" w:cstheme="minorHAnsi"/>
          <w:b/>
        </w:rPr>
      </w:pPr>
    </w:p>
    <w:p w14:paraId="0705E32A" w14:textId="77777777" w:rsidR="00CA6CBB" w:rsidRPr="000513DD" w:rsidRDefault="00CA6CBB" w:rsidP="00CA6CBB">
      <w:pPr>
        <w:ind w:left="-567"/>
        <w:jc w:val="both"/>
        <w:rPr>
          <w:rFonts w:ascii="Cambria" w:hAnsi="Cambria" w:cstheme="minorHAnsi"/>
          <w:b/>
          <w:sz w:val="20"/>
          <w:szCs w:val="20"/>
          <w:lang w:val="en-US"/>
        </w:rPr>
      </w:pPr>
      <w:r w:rsidRPr="000513DD">
        <w:rPr>
          <w:rFonts w:ascii="Cambria" w:hAnsi="Cambria" w:cstheme="minorHAnsi"/>
          <w:b/>
          <w:sz w:val="20"/>
          <w:szCs w:val="20"/>
          <w:lang w:val="en-US"/>
        </w:rPr>
        <w:t>PASTABOS, PAPILDOMI REIKALAVIMAI:</w:t>
      </w:r>
    </w:p>
    <w:p w14:paraId="07E86AF3" w14:textId="77777777" w:rsidR="00CA6CBB" w:rsidRPr="000513DD" w:rsidRDefault="00CA6CBB" w:rsidP="00CA6CBB">
      <w:pPr>
        <w:numPr>
          <w:ilvl w:val="0"/>
          <w:numId w:val="1"/>
        </w:numPr>
        <w:spacing w:before="240" w:after="0" w:line="240" w:lineRule="auto"/>
        <w:ind w:left="-142"/>
        <w:contextualSpacing/>
        <w:jc w:val="both"/>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Jeigu tyrimams atlikti reikalinga daugiau reagentų ir priemonių nei nurodyta techninėje specifikacijoje (</w:t>
      </w:r>
      <w:r w:rsidR="00427901" w:rsidRPr="000513DD">
        <w:rPr>
          <w:rFonts w:ascii="Cambria" w:eastAsia="Times New Roman" w:hAnsi="Cambria" w:cstheme="minorHAnsi"/>
          <w:sz w:val="20"/>
          <w:szCs w:val="20"/>
          <w:lang w:eastAsia="lt-LT"/>
        </w:rPr>
        <w:t xml:space="preserve">pirmoje pirkimo dalyje </w:t>
      </w:r>
      <w:r w:rsidRPr="000513DD">
        <w:rPr>
          <w:rFonts w:ascii="Cambria" w:eastAsia="Times New Roman" w:hAnsi="Cambria" w:cstheme="minorHAnsi"/>
          <w:sz w:val="20"/>
          <w:szCs w:val="20"/>
          <w:lang w:eastAsia="lt-LT"/>
        </w:rPr>
        <w:t>1.1.</w:t>
      </w:r>
      <w:r w:rsidR="00427901" w:rsidRPr="000513DD">
        <w:rPr>
          <w:rFonts w:ascii="Cambria" w:eastAsia="Times New Roman" w:hAnsi="Cambria" w:cstheme="minorHAnsi"/>
          <w:sz w:val="20"/>
          <w:szCs w:val="20"/>
          <w:lang w:eastAsia="lt-LT"/>
        </w:rPr>
        <w:t xml:space="preserve">1, </w:t>
      </w:r>
      <w:r w:rsidRPr="000513DD">
        <w:rPr>
          <w:rFonts w:ascii="Cambria" w:eastAsia="Times New Roman" w:hAnsi="Cambria" w:cstheme="minorHAnsi"/>
          <w:sz w:val="20"/>
          <w:szCs w:val="20"/>
          <w:lang w:eastAsia="lt-LT"/>
        </w:rPr>
        <w:t>1.1.</w:t>
      </w:r>
      <w:r w:rsidR="00427901" w:rsidRPr="000513DD">
        <w:rPr>
          <w:rFonts w:ascii="Cambria" w:eastAsia="Times New Roman" w:hAnsi="Cambria" w:cstheme="minorHAnsi"/>
          <w:sz w:val="20"/>
          <w:szCs w:val="20"/>
          <w:lang w:eastAsia="lt-LT"/>
        </w:rPr>
        <w:t xml:space="preserve">2, antroje pirkimo dalyje - </w:t>
      </w:r>
      <w:r w:rsidRPr="000513DD">
        <w:rPr>
          <w:rFonts w:ascii="Cambria" w:eastAsia="Times New Roman" w:hAnsi="Cambria" w:cstheme="minorHAnsi"/>
          <w:sz w:val="20"/>
          <w:szCs w:val="20"/>
          <w:lang w:eastAsia="lt-LT"/>
        </w:rPr>
        <w:t xml:space="preserve"> </w:t>
      </w:r>
      <w:r w:rsidR="005B00F8" w:rsidRPr="000513DD">
        <w:rPr>
          <w:rFonts w:ascii="Cambria" w:eastAsia="Times New Roman" w:hAnsi="Cambria" w:cstheme="minorHAnsi"/>
          <w:sz w:val="20"/>
          <w:szCs w:val="20"/>
          <w:lang w:eastAsia="lt-LT"/>
        </w:rPr>
        <w:t xml:space="preserve">2.1.1, 2.1.2 </w:t>
      </w:r>
      <w:r w:rsidRPr="000513DD">
        <w:rPr>
          <w:rFonts w:ascii="Cambria" w:eastAsia="Times New Roman" w:hAnsi="Cambria" w:cstheme="minorHAnsi"/>
          <w:sz w:val="20"/>
          <w:szCs w:val="20"/>
          <w:lang w:eastAsia="lt-LT"/>
        </w:rPr>
        <w:t>punktuose), tiekėjas privalo nurodyti (įrašyti) visas tyrimų atlikimui pagal gamintojo rekomendacijas reikalingas būtinąsias sudedamąsias priemones (reagentus, kontrolines medžiagas, mėgintuvėlius ir/arba kitas gamintojo nurodytas būtinąsias priemones), reikalingas nurodytų tyrimų atlikimui su pirkėjo turimu realaus laiko  PGR instrumentu „</w:t>
      </w:r>
      <w:proofErr w:type="spellStart"/>
      <w:r w:rsidRPr="000513DD">
        <w:rPr>
          <w:rFonts w:ascii="Cambria" w:eastAsia="Times New Roman" w:hAnsi="Cambria" w:cstheme="minorHAnsi"/>
          <w:sz w:val="20"/>
          <w:szCs w:val="20"/>
          <w:lang w:eastAsia="lt-LT"/>
        </w:rPr>
        <w:t>RotorGene</w:t>
      </w:r>
      <w:proofErr w:type="spellEnd"/>
      <w:r w:rsidRPr="000513DD">
        <w:rPr>
          <w:rFonts w:ascii="Cambria" w:eastAsia="Times New Roman" w:hAnsi="Cambria" w:cstheme="minorHAnsi"/>
          <w:sz w:val="20"/>
          <w:szCs w:val="20"/>
          <w:lang w:eastAsia="lt-LT"/>
        </w:rPr>
        <w:t xml:space="preserve"> Q5 PLEX“ arba su panaudai siūloma įranga.</w:t>
      </w:r>
    </w:p>
    <w:p w14:paraId="7A5B9197" w14:textId="77777777" w:rsidR="00CA6CBB" w:rsidRPr="000513DD" w:rsidRDefault="00CA6CBB" w:rsidP="00CA6CBB">
      <w:pPr>
        <w:spacing w:after="0" w:line="240" w:lineRule="auto"/>
        <w:ind w:left="-142"/>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lastRenderedPageBreak/>
        <w:t xml:space="preserve">             </w:t>
      </w:r>
    </w:p>
    <w:p w14:paraId="25ED393B" w14:textId="77777777" w:rsidR="00CA6CBB" w:rsidRPr="000513DD" w:rsidRDefault="00CA6CBB" w:rsidP="00CA6CBB">
      <w:pPr>
        <w:numPr>
          <w:ilvl w:val="0"/>
          <w:numId w:val="1"/>
        </w:numPr>
        <w:spacing w:after="0" w:line="240" w:lineRule="auto"/>
        <w:ind w:left="-142"/>
        <w:contextualSpacing/>
        <w:jc w:val="both"/>
        <w:rPr>
          <w:rFonts w:ascii="Cambria" w:eastAsia="Times New Roman" w:hAnsi="Cambria" w:cstheme="minorHAnsi"/>
          <w:sz w:val="20"/>
          <w:szCs w:val="20"/>
          <w:lang w:eastAsia="lt-LT"/>
        </w:rPr>
      </w:pPr>
      <w:r w:rsidRPr="000513DD">
        <w:rPr>
          <w:rFonts w:ascii="Cambria" w:eastAsia="Times New Roman" w:hAnsi="Cambria" w:cstheme="minorHAnsi"/>
          <w:sz w:val="20"/>
          <w:szCs w:val="20"/>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18B94B27" w14:textId="77777777" w:rsidR="002D508E" w:rsidRPr="000513DD" w:rsidRDefault="002D508E" w:rsidP="00B63991">
      <w:pPr>
        <w:jc w:val="center"/>
        <w:rPr>
          <w:rFonts w:ascii="Cambria" w:hAnsi="Cambria" w:cstheme="minorHAnsi"/>
          <w:b/>
          <w:sz w:val="20"/>
          <w:szCs w:val="20"/>
        </w:rPr>
      </w:pPr>
    </w:p>
    <w:tbl>
      <w:tblPr>
        <w:tblW w:w="18501" w:type="dxa"/>
        <w:tblLook w:val="04A0" w:firstRow="1" w:lastRow="0" w:firstColumn="1" w:lastColumn="0" w:noHBand="0" w:noVBand="1"/>
      </w:tblPr>
      <w:tblGrid>
        <w:gridCol w:w="15771"/>
        <w:gridCol w:w="266"/>
        <w:gridCol w:w="266"/>
        <w:gridCol w:w="266"/>
        <w:gridCol w:w="266"/>
        <w:gridCol w:w="266"/>
        <w:gridCol w:w="1400"/>
      </w:tblGrid>
      <w:tr w:rsidR="0062179E" w:rsidRPr="000513DD" w14:paraId="1BD6751D" w14:textId="77777777" w:rsidTr="005E41F2">
        <w:trPr>
          <w:trHeight w:val="270"/>
        </w:trPr>
        <w:tc>
          <w:tcPr>
            <w:tcW w:w="15771" w:type="dxa"/>
            <w:tcBorders>
              <w:top w:val="nil"/>
              <w:left w:val="nil"/>
              <w:bottom w:val="nil"/>
              <w:right w:val="nil"/>
            </w:tcBorders>
            <w:shd w:val="clear" w:color="000000" w:fill="FFFFFF"/>
            <w:noWrap/>
            <w:hideMark/>
          </w:tcPr>
          <w:p w14:paraId="7DE833A1" w14:textId="77777777" w:rsidR="0053087D" w:rsidRPr="000513DD" w:rsidRDefault="0053087D" w:rsidP="005E41F2">
            <w:pPr>
              <w:rPr>
                <w:rFonts w:ascii="Cambria" w:eastAsia="Times New Roman" w:hAnsi="Cambria" w:cs="Calibri"/>
                <w:lang w:eastAsia="lt-LT"/>
              </w:rPr>
            </w:pPr>
          </w:p>
        </w:tc>
        <w:tc>
          <w:tcPr>
            <w:tcW w:w="266" w:type="dxa"/>
            <w:tcBorders>
              <w:top w:val="nil"/>
              <w:left w:val="nil"/>
              <w:bottom w:val="nil"/>
              <w:right w:val="nil"/>
            </w:tcBorders>
            <w:shd w:val="clear" w:color="000000" w:fill="FFFFFF"/>
            <w:noWrap/>
            <w:hideMark/>
          </w:tcPr>
          <w:p w14:paraId="5011B0C2"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51B6D353"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6DD5F09D"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437CB298" w14:textId="77777777" w:rsidR="0053087D" w:rsidRPr="000513DD" w:rsidRDefault="0053087D" w:rsidP="0053087D">
            <w:pPr>
              <w:spacing w:after="0" w:line="240" w:lineRule="auto"/>
              <w:rPr>
                <w:rFonts w:ascii="Cambria" w:eastAsia="Times New Roman" w:hAnsi="Cambria" w:cs="Calibri"/>
                <w:lang w:eastAsia="lt-LT"/>
              </w:rPr>
            </w:pPr>
            <w:r w:rsidRPr="000513DD">
              <w:rPr>
                <w:rFonts w:ascii="Cambria" w:eastAsia="Times New Roman" w:hAnsi="Cambria" w:cs="Calibri"/>
                <w:lang w:eastAsia="lt-LT"/>
              </w:rPr>
              <w:t> </w:t>
            </w:r>
          </w:p>
        </w:tc>
        <w:tc>
          <w:tcPr>
            <w:tcW w:w="266" w:type="dxa"/>
            <w:tcBorders>
              <w:top w:val="nil"/>
              <w:left w:val="nil"/>
              <w:bottom w:val="nil"/>
              <w:right w:val="nil"/>
            </w:tcBorders>
            <w:shd w:val="clear" w:color="000000" w:fill="FFFFFF"/>
            <w:noWrap/>
            <w:hideMark/>
          </w:tcPr>
          <w:p w14:paraId="21DC38ED" w14:textId="77777777" w:rsidR="0053087D" w:rsidRPr="000513DD" w:rsidRDefault="0053087D" w:rsidP="0053087D">
            <w:pPr>
              <w:spacing w:after="0" w:line="240" w:lineRule="auto"/>
              <w:rPr>
                <w:rFonts w:ascii="Cambria" w:eastAsia="Times New Roman" w:hAnsi="Cambria" w:cs="Calibri"/>
                <w:b/>
                <w:bCs/>
                <w:lang w:eastAsia="lt-LT"/>
              </w:rPr>
            </w:pPr>
            <w:r w:rsidRPr="000513DD">
              <w:rPr>
                <w:rFonts w:ascii="Cambria" w:eastAsia="Times New Roman" w:hAnsi="Cambria" w:cs="Calibri"/>
                <w:b/>
                <w:bCs/>
                <w:lang w:eastAsia="lt-LT"/>
              </w:rPr>
              <w:t> </w:t>
            </w:r>
          </w:p>
        </w:tc>
        <w:tc>
          <w:tcPr>
            <w:tcW w:w="1400" w:type="dxa"/>
            <w:tcBorders>
              <w:top w:val="nil"/>
              <w:left w:val="nil"/>
              <w:bottom w:val="nil"/>
              <w:right w:val="nil"/>
            </w:tcBorders>
            <w:shd w:val="clear" w:color="000000" w:fill="FFFFFF"/>
            <w:noWrap/>
            <w:vAlign w:val="bottom"/>
            <w:hideMark/>
          </w:tcPr>
          <w:p w14:paraId="1880AF6C" w14:textId="77777777" w:rsidR="0053087D" w:rsidRPr="000513DD" w:rsidRDefault="0053087D" w:rsidP="0053087D">
            <w:pPr>
              <w:spacing w:after="0" w:line="240" w:lineRule="auto"/>
              <w:rPr>
                <w:rFonts w:ascii="Cambria" w:eastAsia="Times New Roman" w:hAnsi="Cambria" w:cs="Calibri"/>
                <w:b/>
                <w:bCs/>
                <w:lang w:eastAsia="lt-LT"/>
              </w:rPr>
            </w:pPr>
            <w:r w:rsidRPr="000513DD">
              <w:rPr>
                <w:rFonts w:ascii="Cambria" w:eastAsia="Times New Roman" w:hAnsi="Cambria" w:cs="Calibri"/>
                <w:b/>
                <w:bCs/>
                <w:lang w:eastAsia="lt-LT"/>
              </w:rPr>
              <w:t> </w:t>
            </w:r>
          </w:p>
        </w:tc>
      </w:tr>
    </w:tbl>
    <w:p w14:paraId="0D5799D4" w14:textId="77777777" w:rsidR="00D63CAC" w:rsidRPr="000513DD" w:rsidRDefault="00D63CAC" w:rsidP="00D63CAC">
      <w:pPr>
        <w:jc w:val="right"/>
        <w:rPr>
          <w:rFonts w:ascii="Cambria" w:hAnsi="Cambria"/>
          <w:b/>
        </w:rPr>
      </w:pPr>
      <w:r w:rsidRPr="000513DD">
        <w:rPr>
          <w:rFonts w:ascii="Cambria" w:hAnsi="Cambria"/>
          <w:b/>
        </w:rPr>
        <w:t>1 priedas</w:t>
      </w:r>
    </w:p>
    <w:p w14:paraId="74B507A5" w14:textId="77777777" w:rsidR="00370C5C" w:rsidRPr="000513DD" w:rsidRDefault="00370C5C" w:rsidP="00D63CAC">
      <w:pPr>
        <w:jc w:val="center"/>
        <w:rPr>
          <w:rFonts w:ascii="Cambria" w:hAnsi="Cambria"/>
          <w:b/>
        </w:rPr>
      </w:pPr>
      <w:r w:rsidRPr="000513DD">
        <w:rPr>
          <w:rFonts w:ascii="Cambria" w:hAnsi="Cambria"/>
          <w:b/>
        </w:rPr>
        <w:t xml:space="preserve">Realaus laiko </w:t>
      </w:r>
      <w:proofErr w:type="spellStart"/>
      <w:r w:rsidRPr="000513DD">
        <w:rPr>
          <w:rFonts w:ascii="Cambria" w:hAnsi="Cambria"/>
          <w:b/>
        </w:rPr>
        <w:t>polimerazinės</w:t>
      </w:r>
      <w:proofErr w:type="spellEnd"/>
      <w:r w:rsidRPr="000513DD">
        <w:rPr>
          <w:rFonts w:ascii="Cambria" w:hAnsi="Cambria"/>
          <w:b/>
        </w:rPr>
        <w:t xml:space="preserve"> grandininės reakcijos (PGR) analizatoriaus su programine įranga techninė specifikacija (kiekis – 1 vnt.)</w:t>
      </w: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336"/>
        <w:gridCol w:w="6857"/>
        <w:gridCol w:w="3685"/>
      </w:tblGrid>
      <w:tr w:rsidR="0062179E" w:rsidRPr="000513DD" w14:paraId="169B2D81" w14:textId="77777777" w:rsidTr="000513DD">
        <w:trPr>
          <w:trHeight w:val="330"/>
        </w:trPr>
        <w:tc>
          <w:tcPr>
            <w:tcW w:w="996" w:type="dxa"/>
            <w:shd w:val="clear" w:color="auto" w:fill="auto"/>
            <w:vAlign w:val="center"/>
            <w:hideMark/>
          </w:tcPr>
          <w:p w14:paraId="5FF33688" w14:textId="77777777" w:rsidR="00BF6E52" w:rsidRPr="000513DD" w:rsidRDefault="00104867" w:rsidP="001F7D42">
            <w:pPr>
              <w:spacing w:after="0" w:line="240" w:lineRule="auto"/>
              <w:jc w:val="center"/>
              <w:rPr>
                <w:rFonts w:ascii="Cambria" w:eastAsia="Times New Roman" w:hAnsi="Cambria" w:cstheme="minorHAnsi"/>
                <w:b/>
                <w:bCs/>
                <w:lang w:eastAsia="lt-LT"/>
              </w:rPr>
            </w:pPr>
            <w:r w:rsidRPr="000513DD">
              <w:rPr>
                <w:rFonts w:ascii="Cambria" w:eastAsia="Times New Roman" w:hAnsi="Cambria" w:cstheme="minorHAnsi"/>
                <w:b/>
                <w:bCs/>
                <w:lang w:eastAsia="lt-LT"/>
              </w:rPr>
              <w:t xml:space="preserve">Eil. </w:t>
            </w:r>
          </w:p>
          <w:p w14:paraId="107FE756" w14:textId="77777777" w:rsidR="00104867" w:rsidRPr="000513DD" w:rsidRDefault="00104867" w:rsidP="001F7D42">
            <w:pPr>
              <w:spacing w:after="0" w:line="240" w:lineRule="auto"/>
              <w:jc w:val="center"/>
              <w:rPr>
                <w:rFonts w:ascii="Cambria" w:eastAsia="Times New Roman" w:hAnsi="Cambria" w:cstheme="minorHAnsi"/>
                <w:b/>
                <w:bCs/>
                <w:lang w:eastAsia="lt-LT"/>
              </w:rPr>
            </w:pPr>
            <w:r w:rsidRPr="000513DD">
              <w:rPr>
                <w:rFonts w:ascii="Cambria" w:eastAsia="Times New Roman" w:hAnsi="Cambria" w:cstheme="minorHAnsi"/>
                <w:b/>
                <w:bCs/>
                <w:lang w:eastAsia="lt-LT"/>
              </w:rPr>
              <w:t>Nr.</w:t>
            </w:r>
          </w:p>
        </w:tc>
        <w:tc>
          <w:tcPr>
            <w:tcW w:w="3336" w:type="dxa"/>
            <w:shd w:val="clear" w:color="auto" w:fill="auto"/>
            <w:vAlign w:val="center"/>
            <w:hideMark/>
          </w:tcPr>
          <w:p w14:paraId="15DA7F40" w14:textId="77777777" w:rsidR="00104867" w:rsidRPr="000513DD" w:rsidRDefault="00104867" w:rsidP="00371C1A">
            <w:pPr>
              <w:spacing w:after="0" w:line="240" w:lineRule="auto"/>
              <w:jc w:val="center"/>
              <w:rPr>
                <w:rFonts w:ascii="Cambria" w:eastAsia="Times New Roman" w:hAnsi="Cambria" w:cstheme="minorHAnsi"/>
                <w:b/>
                <w:bCs/>
                <w:lang w:eastAsia="lt-LT"/>
              </w:rPr>
            </w:pPr>
            <w:r w:rsidRPr="000513DD">
              <w:rPr>
                <w:rFonts w:ascii="Cambria" w:eastAsia="Times New Roman" w:hAnsi="Cambria" w:cstheme="minorHAnsi"/>
                <w:b/>
                <w:bCs/>
                <w:lang w:eastAsia="lt-LT"/>
              </w:rPr>
              <w:t>Parametrai (specifikacija)</w:t>
            </w:r>
          </w:p>
        </w:tc>
        <w:tc>
          <w:tcPr>
            <w:tcW w:w="6857" w:type="dxa"/>
            <w:shd w:val="clear" w:color="auto" w:fill="auto"/>
            <w:vAlign w:val="center"/>
            <w:hideMark/>
          </w:tcPr>
          <w:p w14:paraId="7A5065C8" w14:textId="77777777" w:rsidR="00104867" w:rsidRPr="000513DD" w:rsidRDefault="00104867" w:rsidP="00371C1A">
            <w:pPr>
              <w:spacing w:after="0" w:line="240" w:lineRule="auto"/>
              <w:jc w:val="center"/>
              <w:rPr>
                <w:rFonts w:ascii="Cambria" w:eastAsia="Times New Roman" w:hAnsi="Cambria" w:cstheme="minorHAnsi"/>
                <w:b/>
                <w:bCs/>
                <w:lang w:eastAsia="lt-LT"/>
              </w:rPr>
            </w:pPr>
            <w:r w:rsidRPr="000513DD">
              <w:rPr>
                <w:rFonts w:ascii="Cambria" w:eastAsia="Times New Roman" w:hAnsi="Cambria" w:cstheme="minorHAnsi"/>
                <w:b/>
                <w:bCs/>
                <w:lang w:eastAsia="lt-LT"/>
              </w:rPr>
              <w:t>Reikalaujamos parametrų vertės</w:t>
            </w:r>
          </w:p>
        </w:tc>
        <w:tc>
          <w:tcPr>
            <w:tcW w:w="3685" w:type="dxa"/>
            <w:vAlign w:val="center"/>
          </w:tcPr>
          <w:p w14:paraId="795D97F3" w14:textId="77777777" w:rsidR="00104867" w:rsidRPr="000513DD" w:rsidRDefault="00104867" w:rsidP="00371C1A">
            <w:pPr>
              <w:spacing w:after="0" w:line="240" w:lineRule="auto"/>
              <w:jc w:val="center"/>
              <w:rPr>
                <w:rFonts w:ascii="Cambria" w:eastAsia="Times New Roman" w:hAnsi="Cambria" w:cstheme="minorHAnsi"/>
                <w:b/>
                <w:bCs/>
                <w:lang w:eastAsia="lt-LT"/>
              </w:rPr>
            </w:pPr>
            <w:r w:rsidRPr="000513DD">
              <w:rPr>
                <w:rFonts w:ascii="Cambria" w:eastAsia="Times New Roman" w:hAnsi="Cambria" w:cstheme="minorHAnsi"/>
                <w:b/>
                <w:bCs/>
                <w:lang w:eastAsia="lt-LT"/>
              </w:rPr>
              <w:t>Siūlomos parametrų vertės</w:t>
            </w:r>
          </w:p>
        </w:tc>
      </w:tr>
      <w:tr w:rsidR="0062179E" w:rsidRPr="000513DD" w14:paraId="4D88D12F" w14:textId="77777777" w:rsidTr="000513DD">
        <w:trPr>
          <w:trHeight w:val="330"/>
        </w:trPr>
        <w:tc>
          <w:tcPr>
            <w:tcW w:w="996" w:type="dxa"/>
            <w:shd w:val="clear" w:color="auto" w:fill="auto"/>
          </w:tcPr>
          <w:p w14:paraId="5A2D7AD0" w14:textId="77777777" w:rsidR="00104867" w:rsidRPr="000513DD" w:rsidRDefault="00BF6E52" w:rsidP="001F7D42">
            <w:pPr>
              <w:spacing w:after="0" w:line="240" w:lineRule="auto"/>
              <w:jc w:val="center"/>
              <w:rPr>
                <w:rFonts w:ascii="Cambria" w:eastAsia="Times New Roman" w:hAnsi="Cambria" w:cs="Times New Roman"/>
                <w:b/>
                <w:bCs/>
                <w:lang w:eastAsia="lt-LT"/>
              </w:rPr>
            </w:pPr>
            <w:r w:rsidRPr="000513DD">
              <w:rPr>
                <w:rFonts w:ascii="Cambria" w:eastAsia="Times New Roman" w:hAnsi="Cambria" w:cs="Times New Roman"/>
                <w:b/>
                <w:bCs/>
                <w:lang w:eastAsia="lt-LT"/>
              </w:rPr>
              <w:t>I.</w:t>
            </w:r>
          </w:p>
        </w:tc>
        <w:tc>
          <w:tcPr>
            <w:tcW w:w="3336" w:type="dxa"/>
            <w:shd w:val="clear" w:color="auto" w:fill="auto"/>
          </w:tcPr>
          <w:p w14:paraId="1DCD6C4F" w14:textId="77777777" w:rsidR="00104867" w:rsidRPr="000513DD" w:rsidRDefault="00BF6E52" w:rsidP="00BF6E52">
            <w:pPr>
              <w:spacing w:after="0" w:line="240" w:lineRule="auto"/>
              <w:rPr>
                <w:rFonts w:ascii="Cambria" w:eastAsia="Times New Roman" w:hAnsi="Cambria" w:cs="Times New Roman"/>
                <w:b/>
                <w:bCs/>
                <w:lang w:eastAsia="lt-LT"/>
              </w:rPr>
            </w:pPr>
            <w:r w:rsidRPr="000513DD">
              <w:rPr>
                <w:rFonts w:ascii="Cambria" w:hAnsi="Cambria" w:cstheme="minorHAnsi"/>
                <w:b/>
              </w:rPr>
              <w:t>Pavadinimas, tipas/modelis, gamintojas</w:t>
            </w:r>
          </w:p>
        </w:tc>
        <w:tc>
          <w:tcPr>
            <w:tcW w:w="6857" w:type="dxa"/>
            <w:shd w:val="clear" w:color="auto" w:fill="auto"/>
          </w:tcPr>
          <w:p w14:paraId="6CC0D801" w14:textId="77777777" w:rsidR="00B01F8D" w:rsidRPr="000513DD" w:rsidRDefault="00B01F8D" w:rsidP="00BF6E52">
            <w:pPr>
              <w:spacing w:after="0" w:line="240" w:lineRule="auto"/>
              <w:jc w:val="center"/>
              <w:rPr>
                <w:rFonts w:ascii="Cambria" w:hAnsi="Cambria" w:cstheme="minorHAnsi"/>
                <w:i/>
              </w:rPr>
            </w:pPr>
            <w:r w:rsidRPr="000513DD">
              <w:rPr>
                <w:rFonts w:ascii="Cambria" w:hAnsi="Cambria" w:cstheme="minorHAnsi"/>
                <w:i/>
              </w:rPr>
              <w:t>įrašo tiekėjas</w:t>
            </w:r>
          </w:p>
        </w:tc>
        <w:tc>
          <w:tcPr>
            <w:tcW w:w="3685" w:type="dxa"/>
          </w:tcPr>
          <w:p w14:paraId="3D2B9F3E" w14:textId="77777777" w:rsidR="00104867" w:rsidRPr="000513DD" w:rsidRDefault="00104867" w:rsidP="00371C1A">
            <w:pPr>
              <w:spacing w:after="0" w:line="240" w:lineRule="auto"/>
              <w:jc w:val="center"/>
              <w:rPr>
                <w:rFonts w:ascii="Cambria" w:eastAsia="Times New Roman" w:hAnsi="Cambria" w:cs="Times New Roman"/>
                <w:b/>
                <w:bCs/>
                <w:lang w:eastAsia="lt-LT"/>
              </w:rPr>
            </w:pPr>
          </w:p>
        </w:tc>
      </w:tr>
      <w:tr w:rsidR="0062179E" w:rsidRPr="000513DD" w14:paraId="7980029B" w14:textId="77777777" w:rsidTr="000513DD">
        <w:trPr>
          <w:trHeight w:val="221"/>
        </w:trPr>
        <w:tc>
          <w:tcPr>
            <w:tcW w:w="996" w:type="dxa"/>
            <w:shd w:val="clear" w:color="auto" w:fill="auto"/>
            <w:hideMark/>
          </w:tcPr>
          <w:p w14:paraId="14CDD2BE" w14:textId="77777777" w:rsidR="00104867" w:rsidRPr="000513DD" w:rsidRDefault="00104867"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1.</w:t>
            </w:r>
          </w:p>
        </w:tc>
        <w:tc>
          <w:tcPr>
            <w:tcW w:w="3336" w:type="dxa"/>
            <w:shd w:val="clear" w:color="auto" w:fill="auto"/>
            <w:hideMark/>
          </w:tcPr>
          <w:p w14:paraId="371A6E42" w14:textId="77777777" w:rsidR="00104867" w:rsidRPr="000513DD" w:rsidRDefault="00104867" w:rsidP="00371C1A">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Paskirtis</w:t>
            </w:r>
          </w:p>
          <w:p w14:paraId="0C04AC67" w14:textId="77777777" w:rsidR="00BF6E52" w:rsidRPr="000513DD" w:rsidRDefault="00BF6E52" w:rsidP="00371C1A">
            <w:pPr>
              <w:spacing w:after="0" w:line="240" w:lineRule="auto"/>
              <w:rPr>
                <w:rFonts w:ascii="Cambria" w:eastAsia="Times New Roman" w:hAnsi="Cambria" w:cstheme="minorHAnsi"/>
                <w:lang w:eastAsia="lt-LT"/>
              </w:rPr>
            </w:pPr>
          </w:p>
        </w:tc>
        <w:tc>
          <w:tcPr>
            <w:tcW w:w="6857" w:type="dxa"/>
            <w:shd w:val="clear" w:color="auto" w:fill="auto"/>
            <w:hideMark/>
          </w:tcPr>
          <w:p w14:paraId="2A569767" w14:textId="77777777" w:rsidR="00104867" w:rsidRPr="000513DD" w:rsidRDefault="00104867" w:rsidP="00371C1A">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Realaus laiko polimerazės grandininėms reakcijoms atlikti.</w:t>
            </w:r>
          </w:p>
        </w:tc>
        <w:tc>
          <w:tcPr>
            <w:tcW w:w="3685" w:type="dxa"/>
          </w:tcPr>
          <w:p w14:paraId="56FB15CB" w14:textId="77777777" w:rsidR="00104867" w:rsidRPr="000513DD" w:rsidRDefault="00104867" w:rsidP="00371C1A">
            <w:pPr>
              <w:spacing w:after="0" w:line="240" w:lineRule="auto"/>
              <w:rPr>
                <w:rFonts w:ascii="Cambria" w:eastAsia="Times New Roman" w:hAnsi="Cambria" w:cs="Times New Roman"/>
                <w:lang w:eastAsia="lt-LT"/>
              </w:rPr>
            </w:pPr>
          </w:p>
        </w:tc>
      </w:tr>
      <w:tr w:rsidR="0062179E" w:rsidRPr="000513DD" w14:paraId="5B7454E1" w14:textId="77777777" w:rsidTr="000513DD">
        <w:trPr>
          <w:trHeight w:val="315"/>
        </w:trPr>
        <w:tc>
          <w:tcPr>
            <w:tcW w:w="996" w:type="dxa"/>
            <w:vMerge w:val="restart"/>
            <w:shd w:val="clear" w:color="auto" w:fill="auto"/>
            <w:hideMark/>
          </w:tcPr>
          <w:p w14:paraId="3EF0E9CC" w14:textId="77777777" w:rsidR="00104867" w:rsidRPr="000513DD" w:rsidRDefault="00104867"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2.</w:t>
            </w:r>
          </w:p>
        </w:tc>
        <w:tc>
          <w:tcPr>
            <w:tcW w:w="3336" w:type="dxa"/>
            <w:vMerge w:val="restart"/>
            <w:shd w:val="clear" w:color="auto" w:fill="auto"/>
            <w:hideMark/>
          </w:tcPr>
          <w:p w14:paraId="3B4609C2" w14:textId="77777777" w:rsidR="00104867" w:rsidRPr="000513DD" w:rsidRDefault="00104867" w:rsidP="00371C1A">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Komplektacija</w:t>
            </w:r>
          </w:p>
        </w:tc>
        <w:tc>
          <w:tcPr>
            <w:tcW w:w="6857" w:type="dxa"/>
            <w:shd w:val="clear" w:color="auto" w:fill="auto"/>
            <w:hideMark/>
          </w:tcPr>
          <w:p w14:paraId="08F1185E" w14:textId="77777777" w:rsidR="00104867" w:rsidRPr="000513DD" w:rsidRDefault="00104867" w:rsidP="00370C5C">
            <w:pPr>
              <w:spacing w:after="0" w:line="240" w:lineRule="auto"/>
              <w:jc w:val="both"/>
              <w:rPr>
                <w:rFonts w:ascii="Cambria" w:eastAsia="Times New Roman" w:hAnsi="Cambria" w:cstheme="minorHAnsi"/>
                <w:lang w:eastAsia="lt-LT"/>
              </w:rPr>
            </w:pPr>
            <w:r w:rsidRPr="000513DD">
              <w:rPr>
                <w:rFonts w:ascii="Cambria" w:eastAsia="Times New Roman" w:hAnsi="Cambria" w:cstheme="minorHAnsi"/>
                <w:lang w:eastAsia="lt-LT"/>
              </w:rPr>
              <w:t>1. Realaus laiko PGR aparatas;</w:t>
            </w:r>
          </w:p>
        </w:tc>
        <w:tc>
          <w:tcPr>
            <w:tcW w:w="3685" w:type="dxa"/>
          </w:tcPr>
          <w:p w14:paraId="24408D2A" w14:textId="77777777" w:rsidR="00104867" w:rsidRPr="000513DD" w:rsidRDefault="00104867" w:rsidP="00370C5C">
            <w:pPr>
              <w:spacing w:after="0" w:line="240" w:lineRule="auto"/>
              <w:jc w:val="both"/>
              <w:rPr>
                <w:rFonts w:ascii="Cambria" w:eastAsia="Times New Roman" w:hAnsi="Cambria" w:cs="Times New Roman"/>
                <w:lang w:eastAsia="lt-LT"/>
              </w:rPr>
            </w:pPr>
          </w:p>
        </w:tc>
      </w:tr>
      <w:tr w:rsidR="0062179E" w:rsidRPr="000513DD" w14:paraId="52A935B0" w14:textId="77777777" w:rsidTr="000513DD">
        <w:trPr>
          <w:trHeight w:val="330"/>
        </w:trPr>
        <w:tc>
          <w:tcPr>
            <w:tcW w:w="996" w:type="dxa"/>
            <w:vMerge/>
            <w:hideMark/>
          </w:tcPr>
          <w:p w14:paraId="18E926AA" w14:textId="77777777" w:rsidR="00104867" w:rsidRPr="000513DD" w:rsidRDefault="00104867" w:rsidP="001F7D42">
            <w:pPr>
              <w:spacing w:after="0" w:line="240" w:lineRule="auto"/>
              <w:jc w:val="center"/>
              <w:rPr>
                <w:rFonts w:ascii="Cambria" w:eastAsia="Times New Roman" w:hAnsi="Cambria" w:cstheme="minorHAnsi"/>
                <w:lang w:eastAsia="lt-LT"/>
              </w:rPr>
            </w:pPr>
          </w:p>
        </w:tc>
        <w:tc>
          <w:tcPr>
            <w:tcW w:w="3336" w:type="dxa"/>
            <w:vMerge/>
            <w:hideMark/>
          </w:tcPr>
          <w:p w14:paraId="437D02F4" w14:textId="77777777" w:rsidR="00104867" w:rsidRPr="000513DD" w:rsidRDefault="00104867" w:rsidP="00371C1A">
            <w:pPr>
              <w:spacing w:after="0" w:line="240" w:lineRule="auto"/>
              <w:rPr>
                <w:rFonts w:ascii="Cambria" w:eastAsia="Times New Roman" w:hAnsi="Cambria" w:cstheme="minorHAnsi"/>
                <w:lang w:eastAsia="lt-LT"/>
              </w:rPr>
            </w:pPr>
          </w:p>
        </w:tc>
        <w:tc>
          <w:tcPr>
            <w:tcW w:w="6857" w:type="dxa"/>
            <w:shd w:val="clear" w:color="auto" w:fill="auto"/>
            <w:hideMark/>
          </w:tcPr>
          <w:p w14:paraId="2DE71126" w14:textId="77777777" w:rsidR="00104867" w:rsidRPr="000513DD" w:rsidRDefault="00104867" w:rsidP="00370C5C">
            <w:pPr>
              <w:spacing w:after="0" w:line="240" w:lineRule="auto"/>
              <w:jc w:val="both"/>
              <w:rPr>
                <w:rFonts w:ascii="Cambria" w:eastAsia="Times New Roman" w:hAnsi="Cambria" w:cstheme="minorHAnsi"/>
                <w:lang w:eastAsia="lt-LT"/>
              </w:rPr>
            </w:pPr>
            <w:r w:rsidRPr="000513DD">
              <w:rPr>
                <w:rFonts w:ascii="Cambria" w:eastAsia="Times New Roman" w:hAnsi="Cambria" w:cstheme="minorHAnsi"/>
                <w:lang w:eastAsia="lt-LT"/>
              </w:rPr>
              <w:t>2. Kompiuteris su programin</w:t>
            </w:r>
            <w:r w:rsidR="00A42E97" w:rsidRPr="000513DD">
              <w:rPr>
                <w:rFonts w:ascii="Cambria" w:eastAsia="Times New Roman" w:hAnsi="Cambria" w:cstheme="minorHAnsi"/>
                <w:lang w:eastAsia="lt-LT"/>
              </w:rPr>
              <w:t>e</w:t>
            </w:r>
            <w:r w:rsidRPr="000513DD">
              <w:rPr>
                <w:rFonts w:ascii="Cambria" w:eastAsia="Times New Roman" w:hAnsi="Cambria" w:cstheme="minorHAnsi"/>
                <w:lang w:eastAsia="lt-LT"/>
              </w:rPr>
              <w:t xml:space="preserve"> įranga.</w:t>
            </w:r>
          </w:p>
          <w:p w14:paraId="1489B5B9" w14:textId="77777777" w:rsidR="00104867" w:rsidRPr="000513DD" w:rsidRDefault="00104867" w:rsidP="00370C5C">
            <w:pPr>
              <w:spacing w:after="0" w:line="240" w:lineRule="auto"/>
              <w:jc w:val="both"/>
              <w:rPr>
                <w:rFonts w:ascii="Cambria" w:eastAsia="Times New Roman" w:hAnsi="Cambria" w:cstheme="minorHAnsi"/>
                <w:lang w:eastAsia="lt-LT"/>
              </w:rPr>
            </w:pPr>
          </w:p>
        </w:tc>
        <w:tc>
          <w:tcPr>
            <w:tcW w:w="3685" w:type="dxa"/>
          </w:tcPr>
          <w:p w14:paraId="020D48A9" w14:textId="77777777" w:rsidR="00104867" w:rsidRPr="000513DD" w:rsidRDefault="00104867" w:rsidP="00370C5C">
            <w:pPr>
              <w:spacing w:after="0" w:line="240" w:lineRule="auto"/>
              <w:jc w:val="both"/>
              <w:rPr>
                <w:rFonts w:ascii="Cambria" w:eastAsia="Times New Roman" w:hAnsi="Cambria" w:cs="Times New Roman"/>
                <w:lang w:eastAsia="lt-LT"/>
              </w:rPr>
            </w:pPr>
          </w:p>
        </w:tc>
      </w:tr>
      <w:tr w:rsidR="0062179E" w:rsidRPr="000513DD" w14:paraId="758B605B" w14:textId="77777777" w:rsidTr="000513DD">
        <w:trPr>
          <w:trHeight w:val="330"/>
        </w:trPr>
        <w:tc>
          <w:tcPr>
            <w:tcW w:w="996" w:type="dxa"/>
            <w:shd w:val="clear" w:color="auto" w:fill="auto"/>
            <w:hideMark/>
          </w:tcPr>
          <w:p w14:paraId="407D86EB" w14:textId="77777777" w:rsidR="00104867" w:rsidRPr="000513DD" w:rsidRDefault="00104867"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3.</w:t>
            </w:r>
          </w:p>
        </w:tc>
        <w:tc>
          <w:tcPr>
            <w:tcW w:w="3336" w:type="dxa"/>
            <w:shd w:val="clear" w:color="auto" w:fill="auto"/>
            <w:hideMark/>
          </w:tcPr>
          <w:p w14:paraId="2AADB805" w14:textId="77777777" w:rsidR="00104867" w:rsidRPr="000513DD" w:rsidRDefault="00104867" w:rsidP="00371C1A">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Optinė sistema</w:t>
            </w:r>
          </w:p>
          <w:p w14:paraId="657958B4" w14:textId="77777777" w:rsidR="00BF6E52" w:rsidRPr="000513DD" w:rsidRDefault="00BF6E52" w:rsidP="00371C1A">
            <w:pPr>
              <w:spacing w:after="0" w:line="240" w:lineRule="auto"/>
              <w:rPr>
                <w:rFonts w:ascii="Cambria" w:eastAsia="Times New Roman" w:hAnsi="Cambria" w:cstheme="minorHAnsi"/>
                <w:lang w:eastAsia="lt-LT"/>
              </w:rPr>
            </w:pPr>
          </w:p>
        </w:tc>
        <w:tc>
          <w:tcPr>
            <w:tcW w:w="6857" w:type="dxa"/>
            <w:shd w:val="clear" w:color="auto" w:fill="auto"/>
            <w:hideMark/>
          </w:tcPr>
          <w:p w14:paraId="7B4CD6C4" w14:textId="77777777" w:rsidR="00104867" w:rsidRPr="000513DD" w:rsidRDefault="00104867" w:rsidP="00370C5C">
            <w:pPr>
              <w:spacing w:after="0" w:line="240" w:lineRule="auto"/>
              <w:jc w:val="both"/>
              <w:rPr>
                <w:rFonts w:ascii="Cambria" w:eastAsia="Times New Roman" w:hAnsi="Cambria" w:cstheme="minorHAnsi"/>
                <w:lang w:eastAsia="lt-LT"/>
              </w:rPr>
            </w:pPr>
            <w:r w:rsidRPr="000513DD">
              <w:rPr>
                <w:rFonts w:ascii="Cambria" w:eastAsia="Times New Roman" w:hAnsi="Cambria" w:cstheme="minorHAnsi"/>
                <w:lang w:eastAsia="lt-LT"/>
              </w:rPr>
              <w:t xml:space="preserve">Ne mažiau 5 kanalų. </w:t>
            </w:r>
          </w:p>
        </w:tc>
        <w:tc>
          <w:tcPr>
            <w:tcW w:w="3685" w:type="dxa"/>
          </w:tcPr>
          <w:p w14:paraId="4DD81430" w14:textId="77777777" w:rsidR="00104867" w:rsidRPr="000513DD" w:rsidRDefault="00104867" w:rsidP="00370C5C">
            <w:pPr>
              <w:spacing w:after="0" w:line="240" w:lineRule="auto"/>
              <w:jc w:val="both"/>
              <w:rPr>
                <w:rFonts w:ascii="Cambria" w:eastAsia="Times New Roman" w:hAnsi="Cambria" w:cs="Times New Roman"/>
                <w:lang w:eastAsia="lt-LT"/>
              </w:rPr>
            </w:pPr>
          </w:p>
        </w:tc>
      </w:tr>
      <w:tr w:rsidR="0062179E" w:rsidRPr="000513DD" w14:paraId="56C11EB3" w14:textId="77777777" w:rsidTr="000513DD">
        <w:trPr>
          <w:trHeight w:val="223"/>
        </w:trPr>
        <w:tc>
          <w:tcPr>
            <w:tcW w:w="996" w:type="dxa"/>
            <w:shd w:val="clear" w:color="auto" w:fill="auto"/>
            <w:hideMark/>
          </w:tcPr>
          <w:p w14:paraId="7EFC8AFA" w14:textId="77777777" w:rsidR="004239FF" w:rsidRPr="000513DD" w:rsidRDefault="00BF6E5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4</w:t>
            </w:r>
            <w:r w:rsidR="004239FF" w:rsidRPr="000513DD">
              <w:rPr>
                <w:rFonts w:ascii="Cambria" w:eastAsia="Times New Roman" w:hAnsi="Cambria" w:cstheme="minorHAnsi"/>
                <w:lang w:eastAsia="lt-LT"/>
              </w:rPr>
              <w:t>.</w:t>
            </w:r>
          </w:p>
        </w:tc>
        <w:tc>
          <w:tcPr>
            <w:tcW w:w="3336" w:type="dxa"/>
            <w:shd w:val="clear" w:color="auto" w:fill="auto"/>
            <w:hideMark/>
          </w:tcPr>
          <w:p w14:paraId="396C85D7" w14:textId="77777777" w:rsidR="004239FF" w:rsidRPr="000513DD" w:rsidRDefault="004239FF" w:rsidP="00371C1A">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 xml:space="preserve">Temperatūros kontrolė </w:t>
            </w:r>
          </w:p>
        </w:tc>
        <w:tc>
          <w:tcPr>
            <w:tcW w:w="6857" w:type="dxa"/>
            <w:shd w:val="clear" w:color="auto" w:fill="auto"/>
          </w:tcPr>
          <w:p w14:paraId="13576E09" w14:textId="77777777" w:rsidR="004239FF" w:rsidRPr="000513DD" w:rsidRDefault="005B00F8" w:rsidP="001F7D42">
            <w:pPr>
              <w:spacing w:after="0" w:line="240" w:lineRule="auto"/>
              <w:jc w:val="both"/>
              <w:rPr>
                <w:rFonts w:ascii="Cambria" w:eastAsia="Times New Roman" w:hAnsi="Cambria" w:cstheme="minorHAnsi"/>
                <w:strike/>
                <w:lang w:eastAsia="lt-LT"/>
              </w:rPr>
            </w:pPr>
            <w:r w:rsidRPr="000513DD">
              <w:rPr>
                <w:rFonts w:ascii="Cambria" w:eastAsia="Times New Roman" w:hAnsi="Cambria" w:cstheme="minorHAnsi"/>
                <w:lang w:eastAsia="lt-LT"/>
              </w:rPr>
              <w:t>Analizatorius turi temperatūros kontrolės funkciją.</w:t>
            </w:r>
          </w:p>
        </w:tc>
        <w:tc>
          <w:tcPr>
            <w:tcW w:w="3685" w:type="dxa"/>
          </w:tcPr>
          <w:p w14:paraId="1C251C73" w14:textId="77777777" w:rsidR="004239FF" w:rsidRPr="000513DD" w:rsidRDefault="004239FF" w:rsidP="00370C5C">
            <w:pPr>
              <w:spacing w:after="0" w:line="240" w:lineRule="auto"/>
              <w:jc w:val="both"/>
              <w:rPr>
                <w:rFonts w:ascii="Cambria" w:eastAsia="Times New Roman" w:hAnsi="Cambria" w:cs="Times New Roman"/>
                <w:lang w:eastAsia="lt-LT"/>
              </w:rPr>
            </w:pPr>
          </w:p>
        </w:tc>
      </w:tr>
      <w:tr w:rsidR="0062179E" w:rsidRPr="000513DD" w14:paraId="54606668" w14:textId="77777777" w:rsidTr="000513DD">
        <w:trPr>
          <w:trHeight w:val="254"/>
        </w:trPr>
        <w:tc>
          <w:tcPr>
            <w:tcW w:w="996" w:type="dxa"/>
            <w:shd w:val="clear" w:color="auto" w:fill="auto"/>
            <w:hideMark/>
          </w:tcPr>
          <w:p w14:paraId="49C39856" w14:textId="77777777" w:rsidR="00BA4E2D" w:rsidRPr="000513DD" w:rsidRDefault="00BF6E5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5</w:t>
            </w:r>
            <w:r w:rsidR="00BA4E2D" w:rsidRPr="000513DD">
              <w:rPr>
                <w:rFonts w:ascii="Cambria" w:eastAsia="Times New Roman" w:hAnsi="Cambria" w:cstheme="minorHAnsi"/>
                <w:lang w:eastAsia="lt-LT"/>
              </w:rPr>
              <w:t>.</w:t>
            </w:r>
          </w:p>
        </w:tc>
        <w:tc>
          <w:tcPr>
            <w:tcW w:w="3336" w:type="dxa"/>
            <w:shd w:val="clear" w:color="auto" w:fill="auto"/>
            <w:hideMark/>
          </w:tcPr>
          <w:p w14:paraId="6FB7F6E0" w14:textId="77777777" w:rsidR="00BA4E2D" w:rsidRPr="000513DD" w:rsidRDefault="00BA4E2D"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 xml:space="preserve">Talpa (maksimalus vienu metu tiriamų mėginių kiekis, priklausomai nuo naudojamų </w:t>
            </w:r>
          </w:p>
          <w:p w14:paraId="7F86F532" w14:textId="77777777" w:rsidR="00BA4E2D" w:rsidRPr="000513DD" w:rsidRDefault="00BA4E2D"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mėginių talpų)</w:t>
            </w:r>
          </w:p>
          <w:p w14:paraId="777968E3" w14:textId="77777777" w:rsidR="00BA4E2D" w:rsidRPr="000513DD" w:rsidRDefault="00BA4E2D" w:rsidP="001F7D42">
            <w:pPr>
              <w:spacing w:after="0" w:line="240" w:lineRule="auto"/>
              <w:rPr>
                <w:rFonts w:ascii="Cambria" w:eastAsia="Times New Roman" w:hAnsi="Cambria" w:cstheme="minorHAnsi"/>
                <w:lang w:eastAsia="lt-LT"/>
              </w:rPr>
            </w:pPr>
          </w:p>
        </w:tc>
        <w:tc>
          <w:tcPr>
            <w:tcW w:w="6857" w:type="dxa"/>
            <w:shd w:val="clear" w:color="auto" w:fill="auto"/>
            <w:hideMark/>
          </w:tcPr>
          <w:p w14:paraId="07B9B1B2" w14:textId="77777777" w:rsidR="005B00F8" w:rsidRPr="000513DD" w:rsidRDefault="00BA4E2D" w:rsidP="005B00F8">
            <w:pPr>
              <w:spacing w:after="0" w:line="240" w:lineRule="auto"/>
              <w:jc w:val="both"/>
              <w:rPr>
                <w:rFonts w:ascii="Cambria" w:eastAsia="Times New Roman" w:hAnsi="Cambria" w:cstheme="minorHAnsi"/>
                <w:lang w:eastAsia="lt-LT"/>
              </w:rPr>
            </w:pPr>
            <w:r w:rsidRPr="000513DD">
              <w:rPr>
                <w:rFonts w:ascii="Cambria" w:eastAsia="Times New Roman" w:hAnsi="Cambria" w:cstheme="minorHAnsi"/>
                <w:lang w:eastAsia="lt-LT"/>
              </w:rPr>
              <w:t>Ne mažiau 36 mėginių 0,2 ml tūrio mėgintuvėliuose</w:t>
            </w:r>
            <w:r w:rsidR="005B00F8" w:rsidRPr="000513DD">
              <w:rPr>
                <w:rFonts w:ascii="Cambria" w:eastAsia="Times New Roman" w:hAnsi="Cambria" w:cstheme="minorHAnsi"/>
                <w:lang w:eastAsia="lt-LT"/>
              </w:rPr>
              <w:t>, ne mažiau 72 mėginių 0,1 ml tūrio mėgintuvėliuose</w:t>
            </w:r>
          </w:p>
          <w:p w14:paraId="79E2BC6C" w14:textId="77777777" w:rsidR="005B00F8" w:rsidRPr="000513DD" w:rsidRDefault="005B00F8" w:rsidP="005B00F8">
            <w:pPr>
              <w:spacing w:after="0" w:line="240" w:lineRule="auto"/>
              <w:jc w:val="both"/>
              <w:rPr>
                <w:rFonts w:ascii="Cambria" w:eastAsia="Times New Roman" w:hAnsi="Cambria" w:cstheme="minorHAnsi"/>
                <w:lang w:eastAsia="lt-LT"/>
              </w:rPr>
            </w:pPr>
            <w:r w:rsidRPr="000513DD">
              <w:rPr>
                <w:rFonts w:ascii="Cambria" w:eastAsia="Times New Roman" w:hAnsi="Cambria" w:cstheme="minorHAnsi"/>
                <w:lang w:eastAsia="lt-LT"/>
              </w:rPr>
              <w:t>arba</w:t>
            </w:r>
          </w:p>
          <w:p w14:paraId="0A63755F" w14:textId="77777777" w:rsidR="00BA4E2D" w:rsidRPr="000513DD" w:rsidRDefault="004B2AEC" w:rsidP="005B00F8">
            <w:pPr>
              <w:spacing w:after="0" w:line="240" w:lineRule="auto"/>
              <w:jc w:val="both"/>
              <w:rPr>
                <w:rFonts w:ascii="Cambria" w:eastAsia="Times New Roman" w:hAnsi="Cambria" w:cstheme="minorHAnsi"/>
                <w:lang w:eastAsia="lt-LT"/>
              </w:rPr>
            </w:pPr>
            <w:r w:rsidRPr="000513DD">
              <w:rPr>
                <w:rFonts w:ascii="Cambria" w:eastAsia="Times New Roman" w:hAnsi="Cambria" w:cstheme="minorHAnsi"/>
                <w:lang w:eastAsia="lt-LT"/>
              </w:rPr>
              <w:t>N</w:t>
            </w:r>
            <w:r w:rsidR="005B00F8" w:rsidRPr="000513DD">
              <w:rPr>
                <w:rFonts w:ascii="Cambria" w:eastAsia="Times New Roman" w:hAnsi="Cambria" w:cstheme="minorHAnsi"/>
                <w:lang w:eastAsia="lt-LT"/>
              </w:rPr>
              <w:t>e mažiau kaip 96 mėginiai 0,1 – 0,2 ml tūrio šulinėlių plokštelėje.</w:t>
            </w:r>
          </w:p>
        </w:tc>
        <w:tc>
          <w:tcPr>
            <w:tcW w:w="3685" w:type="dxa"/>
          </w:tcPr>
          <w:p w14:paraId="249A73FD" w14:textId="77777777" w:rsidR="00BA4E2D" w:rsidRPr="000513DD" w:rsidRDefault="00BA4E2D" w:rsidP="001F7D42">
            <w:pPr>
              <w:spacing w:after="0" w:line="240" w:lineRule="auto"/>
              <w:jc w:val="both"/>
              <w:rPr>
                <w:rFonts w:ascii="Cambria" w:eastAsia="Times New Roman" w:hAnsi="Cambria" w:cs="Times New Roman"/>
                <w:lang w:eastAsia="lt-LT"/>
              </w:rPr>
            </w:pPr>
          </w:p>
        </w:tc>
      </w:tr>
      <w:tr w:rsidR="0062179E" w:rsidRPr="000513DD" w14:paraId="416C8A16" w14:textId="77777777" w:rsidTr="000513DD">
        <w:trPr>
          <w:trHeight w:val="165"/>
        </w:trPr>
        <w:tc>
          <w:tcPr>
            <w:tcW w:w="996" w:type="dxa"/>
          </w:tcPr>
          <w:p w14:paraId="11459826" w14:textId="77777777" w:rsidR="001F7D42" w:rsidRPr="000513DD" w:rsidRDefault="00BF6E5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6</w:t>
            </w:r>
            <w:r w:rsidR="001F7D42" w:rsidRPr="000513DD">
              <w:rPr>
                <w:rFonts w:ascii="Cambria" w:eastAsia="Times New Roman" w:hAnsi="Cambria" w:cstheme="minorHAnsi"/>
                <w:lang w:eastAsia="lt-LT"/>
              </w:rPr>
              <w:t>.</w:t>
            </w:r>
          </w:p>
        </w:tc>
        <w:tc>
          <w:tcPr>
            <w:tcW w:w="3336" w:type="dxa"/>
          </w:tcPr>
          <w:p w14:paraId="35EAA0A7"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Mėginių apsauga nuo garavimo</w:t>
            </w:r>
          </w:p>
          <w:p w14:paraId="0521FF03" w14:textId="77777777" w:rsidR="00BF6E52" w:rsidRPr="000513DD" w:rsidRDefault="00BF6E52" w:rsidP="001F7D42">
            <w:pPr>
              <w:spacing w:after="0" w:line="240" w:lineRule="auto"/>
              <w:rPr>
                <w:rFonts w:ascii="Cambria" w:eastAsia="Times New Roman" w:hAnsi="Cambria" w:cstheme="minorHAnsi"/>
                <w:lang w:eastAsia="lt-LT"/>
              </w:rPr>
            </w:pPr>
          </w:p>
        </w:tc>
        <w:tc>
          <w:tcPr>
            <w:tcW w:w="6857" w:type="dxa"/>
            <w:shd w:val="clear" w:color="auto" w:fill="auto"/>
          </w:tcPr>
          <w:p w14:paraId="0440CF7D" w14:textId="77777777" w:rsidR="001F7D42" w:rsidRPr="000513DD" w:rsidRDefault="00ED0FA2" w:rsidP="001F7D42">
            <w:pPr>
              <w:spacing w:after="0" w:line="240" w:lineRule="auto"/>
              <w:rPr>
                <w:rFonts w:ascii="Cambria" w:eastAsia="Times New Roman" w:hAnsi="Cambria" w:cstheme="minorHAnsi"/>
                <w:strike/>
                <w:lang w:eastAsia="lt-LT"/>
              </w:rPr>
            </w:pPr>
            <w:r w:rsidRPr="000513DD">
              <w:rPr>
                <w:rFonts w:ascii="Cambria" w:eastAsia="Times New Roman" w:hAnsi="Cambria" w:cstheme="minorHAnsi"/>
                <w:lang w:eastAsia="lt-LT"/>
              </w:rPr>
              <w:t>Analizatoriuje yra mėginių apsauga nuo garavimo.</w:t>
            </w:r>
          </w:p>
        </w:tc>
        <w:tc>
          <w:tcPr>
            <w:tcW w:w="3685" w:type="dxa"/>
          </w:tcPr>
          <w:p w14:paraId="4564A722" w14:textId="77777777" w:rsidR="001F7D42" w:rsidRPr="000513DD" w:rsidRDefault="001F7D42" w:rsidP="001F7D42">
            <w:pPr>
              <w:spacing w:after="0" w:line="240" w:lineRule="auto"/>
              <w:rPr>
                <w:rFonts w:ascii="Cambria" w:eastAsia="Times New Roman" w:hAnsi="Cambria" w:cs="Times New Roman"/>
                <w:lang w:eastAsia="lt-LT"/>
              </w:rPr>
            </w:pPr>
          </w:p>
        </w:tc>
      </w:tr>
      <w:tr w:rsidR="0062179E" w:rsidRPr="000513DD" w14:paraId="72886B1F" w14:textId="77777777" w:rsidTr="000513DD">
        <w:trPr>
          <w:trHeight w:val="330"/>
        </w:trPr>
        <w:tc>
          <w:tcPr>
            <w:tcW w:w="996" w:type="dxa"/>
            <w:shd w:val="clear" w:color="auto" w:fill="auto"/>
          </w:tcPr>
          <w:p w14:paraId="7BFA3373" w14:textId="77777777" w:rsidR="001F7D42" w:rsidRPr="000513DD" w:rsidRDefault="00BF6E5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7</w:t>
            </w:r>
            <w:r w:rsidR="001F7D42" w:rsidRPr="000513DD">
              <w:rPr>
                <w:rFonts w:ascii="Cambria" w:eastAsia="Times New Roman" w:hAnsi="Cambria" w:cstheme="minorHAnsi"/>
                <w:lang w:eastAsia="lt-LT"/>
              </w:rPr>
              <w:t>.</w:t>
            </w:r>
          </w:p>
        </w:tc>
        <w:tc>
          <w:tcPr>
            <w:tcW w:w="3336" w:type="dxa"/>
            <w:shd w:val="clear" w:color="auto" w:fill="auto"/>
            <w:hideMark/>
          </w:tcPr>
          <w:p w14:paraId="4894AB3A"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Valdymas</w:t>
            </w:r>
          </w:p>
        </w:tc>
        <w:tc>
          <w:tcPr>
            <w:tcW w:w="6857" w:type="dxa"/>
            <w:shd w:val="clear" w:color="auto" w:fill="auto"/>
            <w:hideMark/>
          </w:tcPr>
          <w:p w14:paraId="0A79B201"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Komplekte pateikiamo kompiuterio pagalba.</w:t>
            </w:r>
          </w:p>
          <w:p w14:paraId="79AE9359" w14:textId="77777777" w:rsidR="001F7D42" w:rsidRPr="000513DD" w:rsidRDefault="001F7D42" w:rsidP="001F7D42">
            <w:pPr>
              <w:spacing w:after="0" w:line="240" w:lineRule="auto"/>
              <w:rPr>
                <w:rFonts w:ascii="Cambria" w:eastAsia="Times New Roman" w:hAnsi="Cambria" w:cstheme="minorHAnsi"/>
                <w:lang w:eastAsia="lt-LT"/>
              </w:rPr>
            </w:pPr>
          </w:p>
        </w:tc>
        <w:tc>
          <w:tcPr>
            <w:tcW w:w="3685" w:type="dxa"/>
          </w:tcPr>
          <w:p w14:paraId="3957A602" w14:textId="77777777" w:rsidR="001F7D42" w:rsidRPr="000513DD" w:rsidRDefault="001F7D42" w:rsidP="001F7D42">
            <w:pPr>
              <w:spacing w:after="0" w:line="240" w:lineRule="auto"/>
              <w:rPr>
                <w:rFonts w:ascii="Cambria" w:eastAsia="Times New Roman" w:hAnsi="Cambria" w:cs="Times New Roman"/>
                <w:lang w:eastAsia="lt-LT"/>
              </w:rPr>
            </w:pPr>
          </w:p>
        </w:tc>
      </w:tr>
      <w:tr w:rsidR="0062179E" w:rsidRPr="000513DD" w14:paraId="444CB6E3" w14:textId="77777777" w:rsidTr="000513DD">
        <w:trPr>
          <w:trHeight w:val="645"/>
        </w:trPr>
        <w:tc>
          <w:tcPr>
            <w:tcW w:w="996" w:type="dxa"/>
            <w:shd w:val="clear" w:color="auto" w:fill="auto"/>
          </w:tcPr>
          <w:p w14:paraId="768280A4" w14:textId="77777777" w:rsidR="001F7D42" w:rsidRPr="000513DD" w:rsidRDefault="00BF6E5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8</w:t>
            </w:r>
            <w:r w:rsidR="001F7D42" w:rsidRPr="000513DD">
              <w:rPr>
                <w:rFonts w:ascii="Cambria" w:eastAsia="Times New Roman" w:hAnsi="Cambria" w:cstheme="minorHAnsi"/>
                <w:lang w:eastAsia="lt-LT"/>
              </w:rPr>
              <w:t>.</w:t>
            </w:r>
          </w:p>
        </w:tc>
        <w:tc>
          <w:tcPr>
            <w:tcW w:w="3336" w:type="dxa"/>
            <w:shd w:val="clear" w:color="auto" w:fill="auto"/>
            <w:hideMark/>
          </w:tcPr>
          <w:p w14:paraId="078E0180"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Kompiuteris</w:t>
            </w:r>
          </w:p>
        </w:tc>
        <w:tc>
          <w:tcPr>
            <w:tcW w:w="6857" w:type="dxa"/>
            <w:shd w:val="clear" w:color="auto" w:fill="auto"/>
            <w:hideMark/>
          </w:tcPr>
          <w:p w14:paraId="6DDC50F5"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 xml:space="preserve">Kompiuteris, atitinkantis PGR aparato gamintojo techninius reikalavimus. </w:t>
            </w:r>
          </w:p>
          <w:p w14:paraId="381AAF74" w14:textId="77777777" w:rsidR="001F7D42" w:rsidRPr="000513DD" w:rsidRDefault="001F7D42" w:rsidP="001F7D42">
            <w:pPr>
              <w:spacing w:after="0" w:line="240" w:lineRule="auto"/>
              <w:rPr>
                <w:rFonts w:ascii="Cambria" w:eastAsia="Times New Roman" w:hAnsi="Cambria" w:cstheme="minorHAnsi"/>
                <w:lang w:eastAsia="lt-LT"/>
              </w:rPr>
            </w:pPr>
          </w:p>
        </w:tc>
        <w:tc>
          <w:tcPr>
            <w:tcW w:w="3685" w:type="dxa"/>
          </w:tcPr>
          <w:p w14:paraId="72C9D712" w14:textId="77777777" w:rsidR="001F7D42" w:rsidRPr="000513DD" w:rsidRDefault="001F7D42" w:rsidP="001F7D42">
            <w:pPr>
              <w:spacing w:after="0" w:line="240" w:lineRule="auto"/>
              <w:rPr>
                <w:rFonts w:ascii="Cambria" w:eastAsia="Times New Roman" w:hAnsi="Cambria" w:cs="Times New Roman"/>
                <w:lang w:eastAsia="lt-LT"/>
              </w:rPr>
            </w:pPr>
          </w:p>
        </w:tc>
      </w:tr>
      <w:tr w:rsidR="0062179E" w:rsidRPr="000513DD" w14:paraId="6020CE0C" w14:textId="77777777" w:rsidTr="000513DD">
        <w:trPr>
          <w:trHeight w:val="630"/>
        </w:trPr>
        <w:tc>
          <w:tcPr>
            <w:tcW w:w="996" w:type="dxa"/>
            <w:vMerge w:val="restart"/>
            <w:shd w:val="clear" w:color="auto" w:fill="auto"/>
          </w:tcPr>
          <w:p w14:paraId="4E110B4A" w14:textId="77777777" w:rsidR="001F7D42" w:rsidRPr="000513DD" w:rsidRDefault="00BF6E5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9</w:t>
            </w:r>
            <w:r w:rsidR="001F7D42" w:rsidRPr="000513DD">
              <w:rPr>
                <w:rFonts w:ascii="Cambria" w:eastAsia="Times New Roman" w:hAnsi="Cambria" w:cstheme="minorHAnsi"/>
                <w:lang w:eastAsia="lt-LT"/>
              </w:rPr>
              <w:t>.</w:t>
            </w:r>
          </w:p>
        </w:tc>
        <w:tc>
          <w:tcPr>
            <w:tcW w:w="3336" w:type="dxa"/>
            <w:vMerge w:val="restart"/>
            <w:shd w:val="clear" w:color="auto" w:fill="auto"/>
            <w:hideMark/>
          </w:tcPr>
          <w:p w14:paraId="7EEAF424"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Programinė įranga</w:t>
            </w:r>
          </w:p>
        </w:tc>
        <w:tc>
          <w:tcPr>
            <w:tcW w:w="6857" w:type="dxa"/>
            <w:shd w:val="clear" w:color="auto" w:fill="auto"/>
            <w:hideMark/>
          </w:tcPr>
          <w:p w14:paraId="16A4F640"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1. Su siūlomu realaus laiko PGR aparatu suderinta programinė įranga, skirta sistemos valdymui, duomenų kaupimui ir analizei;</w:t>
            </w:r>
          </w:p>
        </w:tc>
        <w:tc>
          <w:tcPr>
            <w:tcW w:w="3685" w:type="dxa"/>
          </w:tcPr>
          <w:p w14:paraId="5187C1C0" w14:textId="77777777" w:rsidR="001F7D42" w:rsidRPr="000513DD" w:rsidRDefault="001F7D42" w:rsidP="001F7D42">
            <w:pPr>
              <w:spacing w:after="0" w:line="240" w:lineRule="auto"/>
              <w:rPr>
                <w:rFonts w:ascii="Cambria" w:eastAsia="Times New Roman" w:hAnsi="Cambria" w:cs="Times New Roman"/>
                <w:lang w:eastAsia="lt-LT"/>
              </w:rPr>
            </w:pPr>
          </w:p>
        </w:tc>
      </w:tr>
      <w:tr w:rsidR="0062179E" w:rsidRPr="000513DD" w14:paraId="50DE6176" w14:textId="77777777" w:rsidTr="000513DD">
        <w:trPr>
          <w:trHeight w:val="315"/>
        </w:trPr>
        <w:tc>
          <w:tcPr>
            <w:tcW w:w="996" w:type="dxa"/>
            <w:vMerge/>
          </w:tcPr>
          <w:p w14:paraId="658D8064" w14:textId="77777777" w:rsidR="001F7D42" w:rsidRPr="000513DD" w:rsidRDefault="001F7D42" w:rsidP="001F7D42">
            <w:pPr>
              <w:spacing w:after="0" w:line="240" w:lineRule="auto"/>
              <w:jc w:val="center"/>
              <w:rPr>
                <w:rFonts w:ascii="Cambria" w:eastAsia="Times New Roman" w:hAnsi="Cambria" w:cstheme="minorHAnsi"/>
                <w:lang w:eastAsia="lt-LT"/>
              </w:rPr>
            </w:pPr>
          </w:p>
        </w:tc>
        <w:tc>
          <w:tcPr>
            <w:tcW w:w="3336" w:type="dxa"/>
            <w:vMerge/>
            <w:hideMark/>
          </w:tcPr>
          <w:p w14:paraId="00837AF6" w14:textId="77777777" w:rsidR="001F7D42" w:rsidRPr="000513DD" w:rsidRDefault="001F7D42" w:rsidP="001F7D42">
            <w:pPr>
              <w:spacing w:after="0" w:line="240" w:lineRule="auto"/>
              <w:rPr>
                <w:rFonts w:ascii="Cambria" w:eastAsia="Times New Roman" w:hAnsi="Cambria" w:cstheme="minorHAnsi"/>
                <w:lang w:eastAsia="lt-LT"/>
              </w:rPr>
            </w:pPr>
          </w:p>
        </w:tc>
        <w:tc>
          <w:tcPr>
            <w:tcW w:w="6857" w:type="dxa"/>
            <w:shd w:val="clear" w:color="auto" w:fill="auto"/>
            <w:hideMark/>
          </w:tcPr>
          <w:p w14:paraId="4F10E1CB"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 xml:space="preserve">2. Suderinta su   </w:t>
            </w:r>
            <w:r w:rsidRPr="000513DD">
              <w:rPr>
                <w:rFonts w:ascii="Cambria" w:eastAsia="Times New Roman" w:hAnsi="Cambria" w:cstheme="minorHAnsi"/>
                <w:i/>
                <w:iCs/>
                <w:lang w:eastAsia="lt-LT"/>
              </w:rPr>
              <w:t xml:space="preserve">Windows </w:t>
            </w:r>
            <w:r w:rsidRPr="000513DD">
              <w:rPr>
                <w:rFonts w:ascii="Cambria" w:eastAsia="Times New Roman" w:hAnsi="Cambria" w:cstheme="minorHAnsi"/>
                <w:lang w:eastAsia="lt-LT"/>
              </w:rPr>
              <w:t xml:space="preserve"> operacinėmis sistemomis;</w:t>
            </w:r>
          </w:p>
        </w:tc>
        <w:tc>
          <w:tcPr>
            <w:tcW w:w="3685" w:type="dxa"/>
          </w:tcPr>
          <w:p w14:paraId="55B30BF4" w14:textId="77777777" w:rsidR="001F7D42" w:rsidRPr="000513DD" w:rsidRDefault="001F7D42" w:rsidP="001F7D42">
            <w:pPr>
              <w:spacing w:after="0" w:line="240" w:lineRule="auto"/>
              <w:rPr>
                <w:rFonts w:ascii="Cambria" w:eastAsia="Times New Roman" w:hAnsi="Cambria" w:cs="Times New Roman"/>
                <w:lang w:eastAsia="lt-LT"/>
              </w:rPr>
            </w:pPr>
          </w:p>
        </w:tc>
      </w:tr>
      <w:tr w:rsidR="0062179E" w:rsidRPr="000513DD" w14:paraId="2D12A386" w14:textId="77777777" w:rsidTr="000513DD">
        <w:trPr>
          <w:trHeight w:val="645"/>
        </w:trPr>
        <w:tc>
          <w:tcPr>
            <w:tcW w:w="996" w:type="dxa"/>
            <w:vMerge/>
          </w:tcPr>
          <w:p w14:paraId="7E4DD331" w14:textId="77777777" w:rsidR="001F7D42" w:rsidRPr="000513DD" w:rsidRDefault="001F7D42" w:rsidP="001F7D42">
            <w:pPr>
              <w:spacing w:after="0" w:line="240" w:lineRule="auto"/>
              <w:jc w:val="center"/>
              <w:rPr>
                <w:rFonts w:ascii="Cambria" w:eastAsia="Times New Roman" w:hAnsi="Cambria" w:cstheme="minorHAnsi"/>
                <w:lang w:eastAsia="lt-LT"/>
              </w:rPr>
            </w:pPr>
          </w:p>
        </w:tc>
        <w:tc>
          <w:tcPr>
            <w:tcW w:w="3336" w:type="dxa"/>
            <w:vMerge/>
            <w:hideMark/>
          </w:tcPr>
          <w:p w14:paraId="0AABEB27" w14:textId="77777777" w:rsidR="001F7D42" w:rsidRPr="000513DD" w:rsidRDefault="001F7D42" w:rsidP="001F7D42">
            <w:pPr>
              <w:spacing w:after="0" w:line="240" w:lineRule="auto"/>
              <w:rPr>
                <w:rFonts w:ascii="Cambria" w:eastAsia="Times New Roman" w:hAnsi="Cambria" w:cstheme="minorHAnsi"/>
                <w:lang w:eastAsia="lt-LT"/>
              </w:rPr>
            </w:pPr>
          </w:p>
        </w:tc>
        <w:tc>
          <w:tcPr>
            <w:tcW w:w="6857" w:type="dxa"/>
            <w:shd w:val="clear" w:color="auto" w:fill="auto"/>
            <w:hideMark/>
          </w:tcPr>
          <w:p w14:paraId="0068DD76"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eastAsia="Times New Roman" w:hAnsi="Cambria" w:cstheme="minorHAnsi"/>
                <w:lang w:eastAsia="lt-LT"/>
              </w:rPr>
              <w:t>3.Programinės įrangos įdiegimas ir atnaujinimas įskaičiuotas į pasiūlymo kainą.</w:t>
            </w:r>
          </w:p>
          <w:p w14:paraId="5204A460" w14:textId="77777777" w:rsidR="001F7D42" w:rsidRPr="000513DD" w:rsidRDefault="001F7D42" w:rsidP="001F7D42">
            <w:pPr>
              <w:pStyle w:val="ListParagraph"/>
              <w:spacing w:after="0" w:line="240" w:lineRule="auto"/>
              <w:ind w:left="0"/>
              <w:rPr>
                <w:rFonts w:ascii="Cambria" w:eastAsia="Times New Roman" w:hAnsi="Cambria" w:cstheme="minorHAnsi"/>
                <w:lang w:eastAsia="lt-LT"/>
              </w:rPr>
            </w:pPr>
          </w:p>
        </w:tc>
        <w:tc>
          <w:tcPr>
            <w:tcW w:w="3685" w:type="dxa"/>
          </w:tcPr>
          <w:p w14:paraId="1722CCAC" w14:textId="77777777" w:rsidR="001F7D42" w:rsidRPr="000513DD" w:rsidRDefault="001F7D42" w:rsidP="001F7D42">
            <w:pPr>
              <w:pStyle w:val="ListParagraph"/>
              <w:spacing w:after="0" w:line="240" w:lineRule="auto"/>
              <w:ind w:left="0"/>
              <w:rPr>
                <w:rFonts w:ascii="Cambria" w:eastAsia="Times New Roman" w:hAnsi="Cambria" w:cs="Times New Roman"/>
                <w:lang w:eastAsia="lt-LT"/>
              </w:rPr>
            </w:pPr>
          </w:p>
        </w:tc>
      </w:tr>
      <w:tr w:rsidR="0062179E" w:rsidRPr="000513DD" w14:paraId="22F5693A" w14:textId="77777777" w:rsidTr="000513DD">
        <w:trPr>
          <w:trHeight w:val="330"/>
        </w:trPr>
        <w:tc>
          <w:tcPr>
            <w:tcW w:w="996" w:type="dxa"/>
            <w:shd w:val="clear" w:color="auto" w:fill="auto"/>
          </w:tcPr>
          <w:p w14:paraId="3F1818A2" w14:textId="77777777" w:rsidR="001F7D42" w:rsidRPr="000513DD" w:rsidRDefault="001F7D4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1</w:t>
            </w:r>
            <w:r w:rsidR="00BF6E52" w:rsidRPr="000513DD">
              <w:rPr>
                <w:rFonts w:ascii="Cambria" w:eastAsia="Times New Roman" w:hAnsi="Cambria" w:cstheme="minorHAnsi"/>
                <w:lang w:eastAsia="lt-LT"/>
              </w:rPr>
              <w:t>0</w:t>
            </w:r>
            <w:r w:rsidRPr="000513DD">
              <w:rPr>
                <w:rFonts w:ascii="Cambria" w:eastAsia="Times New Roman" w:hAnsi="Cambria" w:cstheme="minorHAnsi"/>
                <w:lang w:eastAsia="lt-LT"/>
              </w:rPr>
              <w:t>.</w:t>
            </w:r>
          </w:p>
        </w:tc>
        <w:tc>
          <w:tcPr>
            <w:tcW w:w="3336" w:type="dxa"/>
            <w:shd w:val="clear" w:color="auto" w:fill="auto"/>
          </w:tcPr>
          <w:p w14:paraId="1A75C73C"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hAnsi="Cambria" w:cstheme="minorHAnsi"/>
              </w:rPr>
              <w:t>Naudojimo instrukcija</w:t>
            </w:r>
          </w:p>
        </w:tc>
        <w:tc>
          <w:tcPr>
            <w:tcW w:w="6857" w:type="dxa"/>
            <w:shd w:val="clear" w:color="auto" w:fill="auto"/>
          </w:tcPr>
          <w:p w14:paraId="33690E1B" w14:textId="77777777" w:rsidR="001F7D42" w:rsidRPr="000513DD" w:rsidRDefault="001F7D42" w:rsidP="001F7D42">
            <w:pPr>
              <w:jc w:val="both"/>
              <w:rPr>
                <w:rFonts w:ascii="Cambria" w:hAnsi="Cambria" w:cstheme="minorHAnsi"/>
              </w:rPr>
            </w:pPr>
            <w:r w:rsidRPr="000513DD">
              <w:rPr>
                <w:rFonts w:ascii="Cambria" w:hAnsi="Cambria" w:cstheme="minorHAnsi"/>
              </w:rPr>
              <w:t>Kartu su panaudai teikiama įranga turi būti pateikta naudojimo instrukcija (vartotojo vadovas) anglų ir lietuvių kalbomis (elektroninė versija).</w:t>
            </w:r>
          </w:p>
          <w:p w14:paraId="604EFC52" w14:textId="77777777" w:rsidR="001F7D42" w:rsidRPr="000513DD" w:rsidRDefault="001F7D42" w:rsidP="001F7D42">
            <w:pPr>
              <w:spacing w:after="0" w:line="240" w:lineRule="auto"/>
              <w:rPr>
                <w:rFonts w:ascii="Cambria" w:hAnsi="Cambria" w:cstheme="minorHAnsi"/>
                <w:shd w:val="clear" w:color="auto" w:fill="FFFFFF"/>
              </w:rPr>
            </w:pPr>
            <w:r w:rsidRPr="000513DD">
              <w:rPr>
                <w:rFonts w:ascii="Cambria" w:hAnsi="Cambria" w:cstheme="minorHAnsi"/>
                <w:u w:val="single"/>
              </w:rPr>
              <w:t>Pastaba:</w:t>
            </w:r>
            <w:r w:rsidRPr="000513DD">
              <w:rPr>
                <w:rFonts w:ascii="Cambria" w:hAnsi="Cambria" w:cstheme="minorHAnsi"/>
              </w:rPr>
              <w:t xml:space="preserve"> Reikalavimas taikomas vadovaujantis </w:t>
            </w:r>
            <w:r w:rsidRPr="000513DD">
              <w:rPr>
                <w:rFonts w:ascii="Cambria" w:hAnsi="Cambria" w:cstheme="minorHAnsi"/>
                <w:shd w:val="clear" w:color="auto" w:fill="FFFFFF"/>
              </w:rPr>
              <w:t>Lietuvos Respublikos aplinkos ministro 2022 m. gruodžio 13 d. įsakymu Nr. D1-401 patvirtinto aplinkos apsaugos kriterijų taikymo, vykdant žaliuosius pirkimus, tvarkos aprašo II skyriaus 4.4.4.1 punktu.</w:t>
            </w:r>
          </w:p>
        </w:tc>
        <w:tc>
          <w:tcPr>
            <w:tcW w:w="3685" w:type="dxa"/>
          </w:tcPr>
          <w:p w14:paraId="5132BFD0" w14:textId="77777777" w:rsidR="001F7D42" w:rsidRPr="000513DD" w:rsidRDefault="001F7D42" w:rsidP="001F7D42">
            <w:pPr>
              <w:jc w:val="both"/>
              <w:rPr>
                <w:rFonts w:ascii="Cambria" w:hAnsi="Cambria" w:cs="Times New Roman"/>
              </w:rPr>
            </w:pPr>
          </w:p>
        </w:tc>
      </w:tr>
      <w:tr w:rsidR="0062179E" w:rsidRPr="000513DD" w14:paraId="2CA02055" w14:textId="77777777" w:rsidTr="000513DD">
        <w:trPr>
          <w:trHeight w:val="1125"/>
        </w:trPr>
        <w:tc>
          <w:tcPr>
            <w:tcW w:w="996" w:type="dxa"/>
            <w:shd w:val="clear" w:color="auto" w:fill="auto"/>
          </w:tcPr>
          <w:p w14:paraId="3BD2A7AB" w14:textId="77777777" w:rsidR="001F7D42" w:rsidRPr="000513DD" w:rsidRDefault="001F7D4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1</w:t>
            </w:r>
            <w:r w:rsidR="00BF6E52" w:rsidRPr="000513DD">
              <w:rPr>
                <w:rFonts w:ascii="Cambria" w:eastAsia="Times New Roman" w:hAnsi="Cambria" w:cstheme="minorHAnsi"/>
                <w:lang w:eastAsia="lt-LT"/>
              </w:rPr>
              <w:t>1</w:t>
            </w:r>
            <w:r w:rsidRPr="000513DD">
              <w:rPr>
                <w:rFonts w:ascii="Cambria" w:eastAsia="Times New Roman" w:hAnsi="Cambria" w:cstheme="minorHAnsi"/>
                <w:lang w:eastAsia="lt-LT"/>
              </w:rPr>
              <w:t>.</w:t>
            </w:r>
          </w:p>
        </w:tc>
        <w:tc>
          <w:tcPr>
            <w:tcW w:w="3336" w:type="dxa"/>
            <w:shd w:val="clear" w:color="auto" w:fill="auto"/>
          </w:tcPr>
          <w:p w14:paraId="1B771D8B"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hAnsi="Cambria" w:cstheme="minorHAnsi"/>
              </w:rPr>
              <w:t>Žymėjimas CE ženklu</w:t>
            </w:r>
          </w:p>
        </w:tc>
        <w:tc>
          <w:tcPr>
            <w:tcW w:w="6857" w:type="dxa"/>
            <w:shd w:val="clear" w:color="auto" w:fill="auto"/>
          </w:tcPr>
          <w:p w14:paraId="43B52FD8" w14:textId="77777777" w:rsidR="001F7D42" w:rsidRPr="000513DD" w:rsidRDefault="003155ED" w:rsidP="003155ED">
            <w:pPr>
              <w:spacing w:after="0" w:line="240" w:lineRule="auto"/>
              <w:rPr>
                <w:rFonts w:ascii="Cambria" w:hAnsi="Cambria" w:cstheme="minorHAnsi"/>
              </w:rPr>
            </w:pPr>
            <w:r w:rsidRPr="000513DD">
              <w:rPr>
                <w:rFonts w:ascii="Cambria" w:hAnsi="Cambria" w:cs="Times New Roman"/>
              </w:rPr>
              <w:t xml:space="preserve">Panaudai teikiama įranga turi turėti CE ženklinimą </w:t>
            </w:r>
            <w:r w:rsidRPr="000513DD">
              <w:rPr>
                <w:rFonts w:ascii="Cambria" w:hAnsi="Cambria" w:cs="Calibri"/>
                <w:i/>
                <w:shd w:val="clear" w:color="auto" w:fill="FFFFFF"/>
              </w:rPr>
              <w:t>(kartu su pasiūlymu konkursui būtina pateikti galiojančių dokumentų, liudijančių žymėjimą CE ženklu (CE sertifikatų ir/arba EB atitikties deklaracijų), kopijas).</w:t>
            </w:r>
          </w:p>
        </w:tc>
        <w:tc>
          <w:tcPr>
            <w:tcW w:w="3685" w:type="dxa"/>
          </w:tcPr>
          <w:p w14:paraId="18F93CD9" w14:textId="77777777" w:rsidR="001F7D42" w:rsidRPr="000513DD" w:rsidRDefault="001F7D42" w:rsidP="001F7D42">
            <w:pPr>
              <w:spacing w:after="0" w:line="240" w:lineRule="auto"/>
              <w:ind w:firstLineChars="200" w:firstLine="440"/>
              <w:rPr>
                <w:rFonts w:ascii="Cambria" w:eastAsia="Times New Roman" w:hAnsi="Cambria" w:cs="Times New Roman"/>
                <w:lang w:eastAsia="lt-LT"/>
              </w:rPr>
            </w:pPr>
          </w:p>
        </w:tc>
      </w:tr>
      <w:tr w:rsidR="001F7D42" w:rsidRPr="000513DD" w14:paraId="72C1B526" w14:textId="77777777" w:rsidTr="000513DD">
        <w:trPr>
          <w:trHeight w:val="645"/>
        </w:trPr>
        <w:tc>
          <w:tcPr>
            <w:tcW w:w="996" w:type="dxa"/>
            <w:shd w:val="clear" w:color="auto" w:fill="auto"/>
          </w:tcPr>
          <w:p w14:paraId="16052C02" w14:textId="77777777" w:rsidR="001F7D42" w:rsidRPr="000513DD" w:rsidRDefault="001F7D42" w:rsidP="001F7D42">
            <w:pPr>
              <w:spacing w:after="0" w:line="240" w:lineRule="auto"/>
              <w:jc w:val="center"/>
              <w:rPr>
                <w:rFonts w:ascii="Cambria" w:eastAsia="Times New Roman" w:hAnsi="Cambria" w:cstheme="minorHAnsi"/>
                <w:lang w:eastAsia="lt-LT"/>
              </w:rPr>
            </w:pPr>
            <w:r w:rsidRPr="000513DD">
              <w:rPr>
                <w:rFonts w:ascii="Cambria" w:eastAsia="Times New Roman" w:hAnsi="Cambria" w:cstheme="minorHAnsi"/>
                <w:lang w:eastAsia="lt-LT"/>
              </w:rPr>
              <w:t>1</w:t>
            </w:r>
            <w:r w:rsidR="00BF6E52" w:rsidRPr="000513DD">
              <w:rPr>
                <w:rFonts w:ascii="Cambria" w:eastAsia="Times New Roman" w:hAnsi="Cambria" w:cstheme="minorHAnsi"/>
                <w:lang w:eastAsia="lt-LT"/>
              </w:rPr>
              <w:t>2</w:t>
            </w:r>
            <w:r w:rsidRPr="000513DD">
              <w:rPr>
                <w:rFonts w:ascii="Cambria" w:eastAsia="Times New Roman" w:hAnsi="Cambria" w:cstheme="minorHAnsi"/>
                <w:lang w:eastAsia="lt-LT"/>
              </w:rPr>
              <w:t>.</w:t>
            </w:r>
          </w:p>
        </w:tc>
        <w:tc>
          <w:tcPr>
            <w:tcW w:w="3336" w:type="dxa"/>
            <w:shd w:val="clear" w:color="auto" w:fill="auto"/>
          </w:tcPr>
          <w:p w14:paraId="5F75F502" w14:textId="77777777" w:rsidR="001F7D42" w:rsidRPr="000513DD" w:rsidRDefault="001F7D42" w:rsidP="001F7D42">
            <w:pPr>
              <w:spacing w:after="0" w:line="240" w:lineRule="auto"/>
              <w:rPr>
                <w:rFonts w:ascii="Cambria" w:eastAsia="Times New Roman" w:hAnsi="Cambria" w:cstheme="minorHAnsi"/>
                <w:lang w:eastAsia="lt-LT"/>
              </w:rPr>
            </w:pPr>
            <w:r w:rsidRPr="000513DD">
              <w:rPr>
                <w:rFonts w:ascii="Cambria" w:hAnsi="Cambria" w:cstheme="minorHAnsi"/>
              </w:rPr>
              <w:t>Priežiūra sutarties galiojimo laikotarpiu</w:t>
            </w:r>
          </w:p>
        </w:tc>
        <w:tc>
          <w:tcPr>
            <w:tcW w:w="6857" w:type="dxa"/>
            <w:shd w:val="clear" w:color="auto" w:fill="auto"/>
          </w:tcPr>
          <w:p w14:paraId="2F2B0EFC" w14:textId="77777777" w:rsidR="007445B2" w:rsidRDefault="001F7D42" w:rsidP="001F7D42">
            <w:pPr>
              <w:pStyle w:val="ListParagraph"/>
              <w:spacing w:after="0" w:line="240" w:lineRule="auto"/>
              <w:ind w:left="0"/>
              <w:rPr>
                <w:rFonts w:ascii="Cambria" w:hAnsi="Cambria" w:cstheme="minorHAnsi"/>
              </w:rPr>
            </w:pPr>
            <w:r w:rsidRPr="000513DD">
              <w:rPr>
                <w:rFonts w:ascii="Cambria" w:hAnsi="Cambria" w:cstheme="minorHAnsi"/>
              </w:rPr>
              <w:t xml:space="preserve">1.Tiekėjas, pateikęs įrangą panaudos būdu, privalo savo sąskaita ją įdiegti, apmokyti vartotojus,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                                                                                           </w:t>
            </w:r>
          </w:p>
          <w:p w14:paraId="4B4534FA" w14:textId="21435545" w:rsidR="001F7D42" w:rsidRPr="000513DD" w:rsidRDefault="001F7D42" w:rsidP="001F7D42">
            <w:pPr>
              <w:pStyle w:val="ListParagraph"/>
              <w:spacing w:after="0" w:line="240" w:lineRule="auto"/>
              <w:ind w:left="0"/>
              <w:rPr>
                <w:rFonts w:ascii="Cambria" w:hAnsi="Cambria" w:cstheme="minorHAnsi"/>
              </w:rPr>
            </w:pPr>
            <w:r w:rsidRPr="000513DD">
              <w:rPr>
                <w:rFonts w:ascii="Cambria" w:hAnsi="Cambria" w:cstheme="minorHAnsi"/>
              </w:rPr>
              <w:t xml:space="preserve">2. Tiekėjui </w:t>
            </w:r>
            <w:bookmarkStart w:id="0" w:name="_Hlk219102595"/>
            <w:bookmarkStart w:id="1" w:name="_GoBack"/>
            <w:r w:rsidRPr="000513DD">
              <w:rPr>
                <w:rFonts w:ascii="Cambria" w:hAnsi="Cambria" w:cstheme="minorHAnsi"/>
              </w:rPr>
              <w:t xml:space="preserve">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0513DD">
              <w:rPr>
                <w:rFonts w:ascii="Cambria" w:hAnsi="Cambria" w:cstheme="minorHAnsi"/>
              </w:rPr>
              <w:t>savalaikiškai</w:t>
            </w:r>
            <w:proofErr w:type="spellEnd"/>
            <w:r w:rsidRPr="000513DD">
              <w:rPr>
                <w:rFonts w:ascii="Cambria" w:hAnsi="Cambria" w:cstheme="minorHAnsi"/>
              </w:rPr>
              <w:t xml:space="preserve"> atlikti tyrimus </w:t>
            </w:r>
            <w:bookmarkEnd w:id="0"/>
            <w:bookmarkEnd w:id="1"/>
            <w:r w:rsidRPr="000513DD">
              <w:rPr>
                <w:rFonts w:ascii="Cambria" w:hAnsi="Cambria" w:cstheme="minorHAnsi"/>
              </w:rPr>
              <w:t>(būtinas atitinkamas tiekėjo patvirtinimas).</w:t>
            </w:r>
          </w:p>
        </w:tc>
        <w:tc>
          <w:tcPr>
            <w:tcW w:w="3685" w:type="dxa"/>
          </w:tcPr>
          <w:p w14:paraId="390E4033" w14:textId="77777777" w:rsidR="001F7D42" w:rsidRPr="000513DD" w:rsidRDefault="001F7D42" w:rsidP="001F7D42">
            <w:pPr>
              <w:pStyle w:val="ListParagraph"/>
              <w:spacing w:after="0" w:line="240" w:lineRule="auto"/>
              <w:ind w:left="0"/>
              <w:rPr>
                <w:rFonts w:ascii="Cambria" w:hAnsi="Cambria" w:cs="Times New Roman"/>
              </w:rPr>
            </w:pPr>
          </w:p>
        </w:tc>
      </w:tr>
    </w:tbl>
    <w:p w14:paraId="0C4F5DBB" w14:textId="77777777" w:rsidR="001F7D42" w:rsidRPr="000513DD" w:rsidRDefault="001F7D42" w:rsidP="00B01F8D">
      <w:pPr>
        <w:spacing w:after="0" w:line="240" w:lineRule="auto"/>
        <w:rPr>
          <w:rFonts w:ascii="Cambria" w:hAnsi="Cambria"/>
          <w:szCs w:val="24"/>
        </w:rPr>
      </w:pPr>
    </w:p>
    <w:p w14:paraId="5BCB8A33" w14:textId="77777777" w:rsidR="00823471" w:rsidRPr="000513DD" w:rsidRDefault="00823471" w:rsidP="000513DD">
      <w:pPr>
        <w:spacing w:after="0" w:line="240" w:lineRule="auto"/>
        <w:jc w:val="both"/>
        <w:rPr>
          <w:rFonts w:ascii="Cambria" w:hAnsi="Cambria"/>
          <w:szCs w:val="24"/>
        </w:rPr>
      </w:pPr>
      <w:r w:rsidRPr="000513DD">
        <w:rPr>
          <w:rFonts w:ascii="Cambria" w:hAnsi="Cambria"/>
          <w:b/>
          <w:szCs w:val="24"/>
        </w:rPr>
        <w:t xml:space="preserve">Pastaba: </w:t>
      </w:r>
      <w:r w:rsidR="00304C10" w:rsidRPr="000513DD">
        <w:rPr>
          <w:rFonts w:ascii="Cambria" w:hAnsi="Cambria"/>
          <w:szCs w:val="24"/>
        </w:rPr>
        <w:t>Tuo atveju, j</w:t>
      </w:r>
      <w:r w:rsidRPr="000513DD">
        <w:rPr>
          <w:rFonts w:ascii="Cambria" w:hAnsi="Cambria"/>
          <w:szCs w:val="24"/>
        </w:rPr>
        <w:t xml:space="preserve">ei tas pats tiekėjas laimi pirmą ir antrą pirkimo dalis, </w:t>
      </w:r>
      <w:r w:rsidR="00304C10" w:rsidRPr="000513DD">
        <w:rPr>
          <w:rFonts w:ascii="Cambria" w:hAnsi="Cambria"/>
          <w:szCs w:val="24"/>
        </w:rPr>
        <w:t xml:space="preserve">o </w:t>
      </w:r>
      <w:r w:rsidRPr="000513DD">
        <w:rPr>
          <w:rFonts w:ascii="Cambria" w:hAnsi="Cambria"/>
          <w:szCs w:val="24"/>
        </w:rPr>
        <w:t xml:space="preserve">darbui su pasiūlytais abiejų pirkimo dalių reagentų rinkiniais ir papildomomis priemonėmis </w:t>
      </w:r>
      <w:r w:rsidR="00304C10" w:rsidRPr="000513DD">
        <w:rPr>
          <w:rFonts w:ascii="Cambria" w:hAnsi="Cambria"/>
          <w:szCs w:val="24"/>
        </w:rPr>
        <w:t>gali būti naudojamas bet kuris iš tiekėjo pirmai ir antrai</w:t>
      </w:r>
      <w:r w:rsidRPr="000513DD">
        <w:rPr>
          <w:rFonts w:ascii="Cambria" w:hAnsi="Cambria"/>
          <w:szCs w:val="24"/>
        </w:rPr>
        <w:t xml:space="preserve"> pirkimo dali</w:t>
      </w:r>
      <w:r w:rsidR="00304C10" w:rsidRPr="000513DD">
        <w:rPr>
          <w:rFonts w:ascii="Cambria" w:hAnsi="Cambria"/>
          <w:szCs w:val="24"/>
        </w:rPr>
        <w:t>ms pa</w:t>
      </w:r>
      <w:r w:rsidRPr="000513DD">
        <w:rPr>
          <w:rFonts w:ascii="Cambria" w:hAnsi="Cambria"/>
          <w:szCs w:val="24"/>
        </w:rPr>
        <w:t>siūlyt</w:t>
      </w:r>
      <w:r w:rsidR="00304C10" w:rsidRPr="000513DD">
        <w:rPr>
          <w:rFonts w:ascii="Cambria" w:hAnsi="Cambria"/>
          <w:szCs w:val="24"/>
        </w:rPr>
        <w:t>ų</w:t>
      </w:r>
      <w:r w:rsidRPr="000513DD">
        <w:rPr>
          <w:rFonts w:ascii="Cambria" w:hAnsi="Cambria"/>
          <w:szCs w:val="24"/>
        </w:rPr>
        <w:t xml:space="preserve"> </w:t>
      </w:r>
      <w:r w:rsidR="00304C10" w:rsidRPr="000513DD">
        <w:rPr>
          <w:rFonts w:ascii="Cambria" w:hAnsi="Cambria"/>
          <w:szCs w:val="24"/>
        </w:rPr>
        <w:t xml:space="preserve">PGR </w:t>
      </w:r>
      <w:r w:rsidRPr="000513DD">
        <w:rPr>
          <w:rFonts w:ascii="Cambria" w:hAnsi="Cambria"/>
          <w:szCs w:val="24"/>
        </w:rPr>
        <w:t>analizatori</w:t>
      </w:r>
      <w:r w:rsidR="00304C10" w:rsidRPr="000513DD">
        <w:rPr>
          <w:rFonts w:ascii="Cambria" w:hAnsi="Cambria"/>
          <w:szCs w:val="24"/>
        </w:rPr>
        <w:t xml:space="preserve">ų, pateikti du PGR analizatorius neprivaloma, pakanka </w:t>
      </w:r>
      <w:r w:rsidR="001B11EF" w:rsidRPr="000513DD">
        <w:rPr>
          <w:rFonts w:ascii="Cambria" w:hAnsi="Cambria"/>
          <w:szCs w:val="24"/>
        </w:rPr>
        <w:t xml:space="preserve">pateikti </w:t>
      </w:r>
      <w:r w:rsidR="00304C10" w:rsidRPr="000513DD">
        <w:rPr>
          <w:rFonts w:ascii="Cambria" w:hAnsi="Cambria"/>
          <w:szCs w:val="24"/>
        </w:rPr>
        <w:t>vien</w:t>
      </w:r>
      <w:r w:rsidR="001B11EF" w:rsidRPr="000513DD">
        <w:rPr>
          <w:rFonts w:ascii="Cambria" w:hAnsi="Cambria"/>
          <w:szCs w:val="24"/>
        </w:rPr>
        <w:t>ą</w:t>
      </w:r>
      <w:r w:rsidR="00304C10" w:rsidRPr="000513DD">
        <w:rPr>
          <w:rFonts w:ascii="Cambria" w:hAnsi="Cambria"/>
          <w:szCs w:val="24"/>
        </w:rPr>
        <w:t>.</w:t>
      </w:r>
    </w:p>
    <w:p w14:paraId="2A81BA5E" w14:textId="77777777" w:rsidR="00823471" w:rsidRPr="000513DD" w:rsidRDefault="00823471" w:rsidP="00B01F8D">
      <w:pPr>
        <w:spacing w:after="0" w:line="240" w:lineRule="auto"/>
        <w:rPr>
          <w:rFonts w:ascii="Cambria" w:hAnsi="Cambria"/>
          <w:sz w:val="24"/>
          <w:szCs w:val="24"/>
        </w:rPr>
      </w:pPr>
    </w:p>
    <w:sectPr w:rsidR="00823471" w:rsidRPr="000513DD" w:rsidSect="000513DD">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3ABC7" w14:textId="77777777" w:rsidR="00ED6F08" w:rsidRDefault="00ED6F08" w:rsidP="0004073A">
      <w:pPr>
        <w:spacing w:after="0" w:line="240" w:lineRule="auto"/>
      </w:pPr>
      <w:r>
        <w:separator/>
      </w:r>
    </w:p>
  </w:endnote>
  <w:endnote w:type="continuationSeparator" w:id="0">
    <w:p w14:paraId="704F65E6" w14:textId="77777777" w:rsidR="00ED6F08" w:rsidRDefault="00ED6F08" w:rsidP="0004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625A" w14:textId="77777777" w:rsidR="0004073A" w:rsidRDefault="0004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FC83" w14:textId="77777777" w:rsidR="0004073A" w:rsidRDefault="0004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627C" w14:textId="77777777" w:rsidR="0004073A" w:rsidRDefault="0004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426B2" w14:textId="77777777" w:rsidR="00ED6F08" w:rsidRDefault="00ED6F08" w:rsidP="0004073A">
      <w:pPr>
        <w:spacing w:after="0" w:line="240" w:lineRule="auto"/>
      </w:pPr>
      <w:r>
        <w:separator/>
      </w:r>
    </w:p>
  </w:footnote>
  <w:footnote w:type="continuationSeparator" w:id="0">
    <w:p w14:paraId="10DCD512" w14:textId="77777777" w:rsidR="00ED6F08" w:rsidRDefault="00ED6F08" w:rsidP="0004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F58" w14:textId="77777777" w:rsidR="0004073A" w:rsidRDefault="0004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2C83" w14:textId="77777777" w:rsidR="0004073A" w:rsidRDefault="0004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4A8E" w14:textId="77777777" w:rsidR="0004073A" w:rsidRDefault="0004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8338C"/>
    <w:multiLevelType w:val="hybridMultilevel"/>
    <w:tmpl w:val="316EC6CA"/>
    <w:lvl w:ilvl="0" w:tplc="98D2200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C766C2"/>
    <w:multiLevelType w:val="hybridMultilevel"/>
    <w:tmpl w:val="102252B6"/>
    <w:lvl w:ilvl="0" w:tplc="1D8267F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DE32E8"/>
    <w:multiLevelType w:val="hybridMultilevel"/>
    <w:tmpl w:val="4DF2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7D"/>
    <w:rsid w:val="000264F5"/>
    <w:rsid w:val="0004073A"/>
    <w:rsid w:val="000470CB"/>
    <w:rsid w:val="000513DD"/>
    <w:rsid w:val="00064413"/>
    <w:rsid w:val="000664D1"/>
    <w:rsid w:val="00070C97"/>
    <w:rsid w:val="00075DAA"/>
    <w:rsid w:val="000F67A3"/>
    <w:rsid w:val="00104867"/>
    <w:rsid w:val="00114A9C"/>
    <w:rsid w:val="001216F8"/>
    <w:rsid w:val="001343D5"/>
    <w:rsid w:val="001B11EF"/>
    <w:rsid w:val="001C7B74"/>
    <w:rsid w:val="001F1532"/>
    <w:rsid w:val="001F7D42"/>
    <w:rsid w:val="00200CBE"/>
    <w:rsid w:val="00206157"/>
    <w:rsid w:val="002877A7"/>
    <w:rsid w:val="0029094E"/>
    <w:rsid w:val="002D22CD"/>
    <w:rsid w:val="002D508E"/>
    <w:rsid w:val="0030303A"/>
    <w:rsid w:val="00304C10"/>
    <w:rsid w:val="003113BC"/>
    <w:rsid w:val="003155ED"/>
    <w:rsid w:val="0034503D"/>
    <w:rsid w:val="00362558"/>
    <w:rsid w:val="00370C5C"/>
    <w:rsid w:val="00380524"/>
    <w:rsid w:val="003B3380"/>
    <w:rsid w:val="00415259"/>
    <w:rsid w:val="00417F7E"/>
    <w:rsid w:val="004239FF"/>
    <w:rsid w:val="00427901"/>
    <w:rsid w:val="00441A8C"/>
    <w:rsid w:val="00465699"/>
    <w:rsid w:val="004807FC"/>
    <w:rsid w:val="004B2AEC"/>
    <w:rsid w:val="004C4D2C"/>
    <w:rsid w:val="004D3CAB"/>
    <w:rsid w:val="004E2723"/>
    <w:rsid w:val="004F7B27"/>
    <w:rsid w:val="0053087D"/>
    <w:rsid w:val="00597B13"/>
    <w:rsid w:val="005B00F8"/>
    <w:rsid w:val="005B0DA7"/>
    <w:rsid w:val="005B641E"/>
    <w:rsid w:val="005D6108"/>
    <w:rsid w:val="005D69EB"/>
    <w:rsid w:val="005E41F2"/>
    <w:rsid w:val="00607E93"/>
    <w:rsid w:val="0062179E"/>
    <w:rsid w:val="00690AF9"/>
    <w:rsid w:val="006B2828"/>
    <w:rsid w:val="006C423B"/>
    <w:rsid w:val="007445B2"/>
    <w:rsid w:val="00772655"/>
    <w:rsid w:val="00777EC0"/>
    <w:rsid w:val="00793B14"/>
    <w:rsid w:val="007D672D"/>
    <w:rsid w:val="007E7277"/>
    <w:rsid w:val="007F3AAB"/>
    <w:rsid w:val="00820272"/>
    <w:rsid w:val="00823471"/>
    <w:rsid w:val="00825C92"/>
    <w:rsid w:val="00857B97"/>
    <w:rsid w:val="00864AC1"/>
    <w:rsid w:val="008F5047"/>
    <w:rsid w:val="00917F8A"/>
    <w:rsid w:val="009843F0"/>
    <w:rsid w:val="009F65AB"/>
    <w:rsid w:val="00A14623"/>
    <w:rsid w:val="00A37BEE"/>
    <w:rsid w:val="00A4029F"/>
    <w:rsid w:val="00A42E97"/>
    <w:rsid w:val="00A61E30"/>
    <w:rsid w:val="00A86884"/>
    <w:rsid w:val="00AA3485"/>
    <w:rsid w:val="00AD0C03"/>
    <w:rsid w:val="00AE7847"/>
    <w:rsid w:val="00B01F8D"/>
    <w:rsid w:val="00B17387"/>
    <w:rsid w:val="00B50FA2"/>
    <w:rsid w:val="00B63991"/>
    <w:rsid w:val="00B7724F"/>
    <w:rsid w:val="00B90CC1"/>
    <w:rsid w:val="00BA4E2D"/>
    <w:rsid w:val="00BD4C89"/>
    <w:rsid w:val="00BF5363"/>
    <w:rsid w:val="00BF6E52"/>
    <w:rsid w:val="00C52C8F"/>
    <w:rsid w:val="00CA6CBB"/>
    <w:rsid w:val="00D454E6"/>
    <w:rsid w:val="00D57758"/>
    <w:rsid w:val="00D63CAC"/>
    <w:rsid w:val="00DB205A"/>
    <w:rsid w:val="00DB5FB4"/>
    <w:rsid w:val="00E10197"/>
    <w:rsid w:val="00E23CF0"/>
    <w:rsid w:val="00E65114"/>
    <w:rsid w:val="00E701B9"/>
    <w:rsid w:val="00E75B70"/>
    <w:rsid w:val="00E80545"/>
    <w:rsid w:val="00EB230B"/>
    <w:rsid w:val="00ED0FA2"/>
    <w:rsid w:val="00ED6F08"/>
    <w:rsid w:val="00EE0F50"/>
    <w:rsid w:val="00EE3958"/>
    <w:rsid w:val="00F66E20"/>
    <w:rsid w:val="00F75620"/>
    <w:rsid w:val="00F77A72"/>
    <w:rsid w:val="00FA53B8"/>
    <w:rsid w:val="00FD5DE0"/>
    <w:rsid w:val="00FF2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6C6"/>
  <w15:chartTrackingRefBased/>
  <w15:docId w15:val="{E2358E48-A7FD-46D5-9442-4F7F29F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F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7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73A"/>
  </w:style>
  <w:style w:type="paragraph" w:styleId="Footer">
    <w:name w:val="footer"/>
    <w:basedOn w:val="Normal"/>
    <w:link w:val="FooterChar"/>
    <w:uiPriority w:val="99"/>
    <w:unhideWhenUsed/>
    <w:rsid w:val="000407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73A"/>
  </w:style>
  <w:style w:type="paragraph" w:styleId="ListParagraph">
    <w:name w:val="List Paragraph"/>
    <w:basedOn w:val="Normal"/>
    <w:link w:val="ListParagraphChar"/>
    <w:uiPriority w:val="34"/>
    <w:qFormat/>
    <w:rsid w:val="00370C5C"/>
    <w:pPr>
      <w:ind w:left="720"/>
      <w:contextualSpacing/>
    </w:pPr>
  </w:style>
  <w:style w:type="character" w:customStyle="1" w:styleId="ListParagraphChar">
    <w:name w:val="List Paragraph Char"/>
    <w:link w:val="ListParagraph"/>
    <w:uiPriority w:val="34"/>
    <w:qFormat/>
    <w:locked/>
    <w:rsid w:val="00B01F8D"/>
  </w:style>
  <w:style w:type="character" w:styleId="CommentReference">
    <w:name w:val="annotation reference"/>
    <w:basedOn w:val="DefaultParagraphFont"/>
    <w:uiPriority w:val="99"/>
    <w:semiHidden/>
    <w:unhideWhenUsed/>
    <w:rsid w:val="005B00F8"/>
    <w:rPr>
      <w:sz w:val="16"/>
      <w:szCs w:val="16"/>
    </w:rPr>
  </w:style>
  <w:style w:type="paragraph" w:styleId="CommentText">
    <w:name w:val="annotation text"/>
    <w:basedOn w:val="Normal"/>
    <w:link w:val="CommentTextChar"/>
    <w:uiPriority w:val="99"/>
    <w:semiHidden/>
    <w:unhideWhenUsed/>
    <w:rsid w:val="005B00F8"/>
    <w:pPr>
      <w:spacing w:line="240" w:lineRule="auto"/>
    </w:pPr>
    <w:rPr>
      <w:sz w:val="20"/>
      <w:szCs w:val="20"/>
    </w:rPr>
  </w:style>
  <w:style w:type="character" w:customStyle="1" w:styleId="CommentTextChar">
    <w:name w:val="Comment Text Char"/>
    <w:basedOn w:val="DefaultParagraphFont"/>
    <w:link w:val="CommentText"/>
    <w:uiPriority w:val="99"/>
    <w:semiHidden/>
    <w:rsid w:val="005B00F8"/>
    <w:rPr>
      <w:sz w:val="20"/>
      <w:szCs w:val="20"/>
    </w:rPr>
  </w:style>
  <w:style w:type="paragraph" w:styleId="CommentSubject">
    <w:name w:val="annotation subject"/>
    <w:basedOn w:val="CommentText"/>
    <w:next w:val="CommentText"/>
    <w:link w:val="CommentSubjectChar"/>
    <w:uiPriority w:val="99"/>
    <w:semiHidden/>
    <w:unhideWhenUsed/>
    <w:rsid w:val="005B00F8"/>
    <w:rPr>
      <w:b/>
      <w:bCs/>
    </w:rPr>
  </w:style>
  <w:style w:type="character" w:customStyle="1" w:styleId="CommentSubjectChar">
    <w:name w:val="Comment Subject Char"/>
    <w:basedOn w:val="CommentTextChar"/>
    <w:link w:val="CommentSubject"/>
    <w:uiPriority w:val="99"/>
    <w:semiHidden/>
    <w:rsid w:val="005B00F8"/>
    <w:rPr>
      <w:b/>
      <w:bCs/>
      <w:sz w:val="20"/>
      <w:szCs w:val="20"/>
    </w:rPr>
  </w:style>
  <w:style w:type="paragraph" w:styleId="BalloonText">
    <w:name w:val="Balloon Text"/>
    <w:basedOn w:val="Normal"/>
    <w:link w:val="BalloonTextChar"/>
    <w:uiPriority w:val="99"/>
    <w:semiHidden/>
    <w:unhideWhenUsed/>
    <w:rsid w:val="005B0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31202">
      <w:bodyDiv w:val="1"/>
      <w:marLeft w:val="0"/>
      <w:marRight w:val="0"/>
      <w:marTop w:val="0"/>
      <w:marBottom w:val="0"/>
      <w:divBdr>
        <w:top w:val="none" w:sz="0" w:space="0" w:color="auto"/>
        <w:left w:val="none" w:sz="0" w:space="0" w:color="auto"/>
        <w:bottom w:val="none" w:sz="0" w:space="0" w:color="auto"/>
        <w:right w:val="none" w:sz="0" w:space="0" w:color="auto"/>
      </w:divBdr>
    </w:div>
    <w:div w:id="1850945985">
      <w:bodyDiv w:val="1"/>
      <w:marLeft w:val="0"/>
      <w:marRight w:val="0"/>
      <w:marTop w:val="0"/>
      <w:marBottom w:val="0"/>
      <w:divBdr>
        <w:top w:val="none" w:sz="0" w:space="0" w:color="auto"/>
        <w:left w:val="none" w:sz="0" w:space="0" w:color="auto"/>
        <w:bottom w:val="none" w:sz="0" w:space="0" w:color="auto"/>
        <w:right w:val="none" w:sz="0" w:space="0" w:color="auto"/>
      </w:divBdr>
    </w:div>
    <w:div w:id="18755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4EC8-2CC6-4EFD-8D05-EB15FFD65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A0E05F-8794-4DBA-8D88-1DA10EDDAF38}">
  <ds:schemaRefs>
    <ds:schemaRef ds:uri="http://schemas.microsoft.com/sharepoint/v3/contenttype/forms"/>
  </ds:schemaRefs>
</ds:datastoreItem>
</file>

<file path=customXml/itemProps3.xml><?xml version="1.0" encoding="utf-8"?>
<ds:datastoreItem xmlns:ds="http://schemas.openxmlformats.org/officeDocument/2006/customXml" ds:itemID="{69825636-5D20-4050-A99F-6C6DDCF94F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6EFEBD-D7B4-4DFC-BC82-396CF8E0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6757</Words>
  <Characters>3852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Kutkienė</dc:creator>
  <cp:keywords/>
  <dc:description/>
  <cp:lastModifiedBy>Monika Vaitkevičiūtė</cp:lastModifiedBy>
  <cp:revision>5</cp:revision>
  <dcterms:created xsi:type="dcterms:W3CDTF">2026-01-12T06:43:00Z</dcterms:created>
  <dcterms:modified xsi:type="dcterms:W3CDTF">2026-01-12T08:03:00Z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