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87DC" w14:textId="77777777" w:rsidR="00041F5C" w:rsidRPr="00CC482A" w:rsidRDefault="00041F5C" w:rsidP="001F2389">
      <w:pPr>
        <w:spacing w:line="240" w:lineRule="auto"/>
        <w:jc w:val="right"/>
        <w:rPr>
          <w:rFonts w:ascii="Arial" w:eastAsia="Times New Roman" w:hAnsi="Arial" w:cs="Arial"/>
          <w:i/>
          <w:iCs/>
          <w:sz w:val="20"/>
          <w:szCs w:val="20"/>
        </w:rPr>
      </w:pPr>
    </w:p>
    <w:p w14:paraId="00E58A94" w14:textId="77777777" w:rsidR="00041F5C" w:rsidRPr="007372D3" w:rsidRDefault="00041F5C" w:rsidP="001F2389">
      <w:pPr>
        <w:spacing w:line="240" w:lineRule="auto"/>
        <w:jc w:val="right"/>
        <w:rPr>
          <w:rFonts w:ascii="Arial" w:eastAsia="Times New Roman" w:hAnsi="Arial" w:cs="Arial"/>
          <w:i/>
          <w:iCs/>
          <w:sz w:val="20"/>
          <w:szCs w:val="20"/>
        </w:rPr>
      </w:pPr>
    </w:p>
    <w:p w14:paraId="7D327698" w14:textId="64AE9337" w:rsidR="001F2389" w:rsidRPr="00091226" w:rsidRDefault="00091226" w:rsidP="001F2389">
      <w:pPr>
        <w:spacing w:line="240" w:lineRule="auto"/>
        <w:jc w:val="right"/>
        <w:rPr>
          <w:rFonts w:ascii="Arial" w:eastAsia="Times New Roman" w:hAnsi="Arial" w:cs="Arial"/>
          <w:i/>
          <w:iCs/>
          <w:sz w:val="20"/>
          <w:szCs w:val="20"/>
        </w:rPr>
      </w:pPr>
      <w:r w:rsidRPr="00091226">
        <w:rPr>
          <w:rFonts w:ascii="Arial" w:eastAsia="Times New Roman" w:hAnsi="Arial" w:cs="Arial"/>
          <w:i/>
          <w:iCs/>
          <w:sz w:val="20"/>
          <w:szCs w:val="20"/>
        </w:rPr>
        <w:t>P</w:t>
      </w:r>
      <w:r w:rsidR="001F2389" w:rsidRPr="00091226">
        <w:rPr>
          <w:rFonts w:ascii="Arial" w:eastAsia="Times New Roman" w:hAnsi="Arial" w:cs="Arial"/>
          <w:i/>
          <w:iCs/>
          <w:sz w:val="20"/>
          <w:szCs w:val="20"/>
        </w:rPr>
        <w:t xml:space="preserve">riedas Nr. </w:t>
      </w:r>
      <w:r w:rsidR="00ED3A45" w:rsidRPr="00091226">
        <w:rPr>
          <w:rFonts w:ascii="Arial" w:eastAsia="Times New Roman" w:hAnsi="Arial" w:cs="Arial"/>
          <w:i/>
          <w:iCs/>
          <w:sz w:val="20"/>
          <w:szCs w:val="20"/>
        </w:rPr>
        <w:t>1</w:t>
      </w:r>
      <w:r w:rsidR="00ED3A45" w:rsidRPr="00091226">
        <w:rPr>
          <w:rFonts w:ascii="Arial" w:eastAsia="Times New Roman" w:hAnsi="Arial" w:cs="Arial"/>
          <w:i/>
          <w:iCs/>
          <w:sz w:val="20"/>
          <w:szCs w:val="20"/>
        </w:rPr>
        <w:t xml:space="preserve"> </w:t>
      </w:r>
    </w:p>
    <w:p w14:paraId="79BC7D62" w14:textId="58971D6B" w:rsidR="00C71538" w:rsidRPr="00091226" w:rsidRDefault="001964BF" w:rsidP="001964BF">
      <w:pPr>
        <w:jc w:val="center"/>
        <w:rPr>
          <w:rFonts w:ascii="Arial" w:eastAsia="Calibri" w:hAnsi="Arial" w:cs="Arial"/>
          <w:b/>
          <w:bCs/>
          <w:sz w:val="20"/>
          <w:szCs w:val="20"/>
        </w:rPr>
      </w:pPr>
      <w:r w:rsidRPr="00091226">
        <w:rPr>
          <w:rFonts w:ascii="Arial" w:eastAsia="Calibri" w:hAnsi="Arial" w:cs="Arial"/>
          <w:b/>
          <w:bCs/>
          <w:noProof/>
          <w:sz w:val="20"/>
          <w:szCs w:val="20"/>
        </w:rPr>
        <w:drawing>
          <wp:inline distT="0" distB="0" distL="0" distR="0" wp14:anchorId="38507FF1" wp14:editId="034913E0">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4DB5964D" w14:textId="77777777" w:rsidR="004A0C48" w:rsidRPr="00091226" w:rsidRDefault="004A0C48" w:rsidP="004A0C48">
      <w:pPr>
        <w:tabs>
          <w:tab w:val="left" w:pos="8137"/>
        </w:tabs>
        <w:spacing w:after="0" w:line="240" w:lineRule="auto"/>
        <w:ind w:firstLine="851"/>
        <w:jc w:val="center"/>
        <w:rPr>
          <w:rFonts w:ascii="Arial" w:eastAsia="Calibri" w:hAnsi="Arial" w:cs="Arial"/>
          <w:b/>
          <w:bCs/>
          <w:sz w:val="20"/>
          <w:szCs w:val="20"/>
        </w:rPr>
      </w:pPr>
      <w:r w:rsidRPr="00091226">
        <w:rPr>
          <w:rFonts w:ascii="Arial" w:eastAsia="Calibri" w:hAnsi="Arial" w:cs="Arial"/>
          <w:b/>
          <w:bCs/>
          <w:sz w:val="20"/>
          <w:szCs w:val="20"/>
        </w:rPr>
        <w:t>TECHNINĖ SPECIFIKACIJA</w:t>
      </w:r>
    </w:p>
    <w:p w14:paraId="4A53F7D7" w14:textId="77777777" w:rsidR="004A0C48" w:rsidRPr="00091226"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09122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091226">
        <w:rPr>
          <w:rFonts w:ascii="Arial" w:eastAsia="Calibri" w:hAnsi="Arial" w:cs="Arial"/>
          <w:b/>
          <w:sz w:val="20"/>
          <w:szCs w:val="20"/>
        </w:rPr>
        <w:t>SĄVOKOS IR SUTRUMPINIMAI</w:t>
      </w:r>
      <w:r w:rsidR="00B12E41" w:rsidRPr="00091226">
        <w:rPr>
          <w:rFonts w:ascii="Arial" w:eastAsia="Calibri" w:hAnsi="Arial" w:cs="Arial"/>
          <w:b/>
          <w:sz w:val="20"/>
          <w:szCs w:val="20"/>
        </w:rPr>
        <w:t>/ BENDRA INFORMACIJA</w:t>
      </w:r>
    </w:p>
    <w:p w14:paraId="4E75050A" w14:textId="3AB990B0" w:rsidR="004A0C48" w:rsidRPr="0009122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091226">
        <w:rPr>
          <w:rFonts w:ascii="Arial" w:eastAsia="Calibri" w:hAnsi="Arial" w:cs="Arial"/>
          <w:b/>
          <w:sz w:val="20"/>
          <w:szCs w:val="20"/>
        </w:rPr>
        <w:t>Pirkėjas / P</w:t>
      </w:r>
      <w:r w:rsidR="00682323" w:rsidRPr="00091226">
        <w:rPr>
          <w:rFonts w:ascii="Arial" w:eastAsia="Calibri" w:hAnsi="Arial" w:cs="Arial"/>
          <w:b/>
          <w:sz w:val="20"/>
          <w:szCs w:val="20"/>
        </w:rPr>
        <w:t>erkančioji organizacija</w:t>
      </w:r>
      <w:r w:rsidRPr="00091226">
        <w:rPr>
          <w:rFonts w:ascii="Arial" w:eastAsia="Calibri" w:hAnsi="Arial" w:cs="Arial"/>
          <w:b/>
          <w:sz w:val="20"/>
          <w:szCs w:val="20"/>
        </w:rPr>
        <w:t xml:space="preserve"> </w:t>
      </w:r>
      <w:r w:rsidRPr="00091226">
        <w:rPr>
          <w:rFonts w:ascii="Arial" w:eastAsia="Calibri" w:hAnsi="Arial" w:cs="Arial"/>
          <w:bCs/>
          <w:sz w:val="20"/>
          <w:szCs w:val="20"/>
        </w:rPr>
        <w:t>–</w:t>
      </w:r>
      <w:r w:rsidR="001F2389" w:rsidRPr="00091226">
        <w:rPr>
          <w:rFonts w:ascii="Arial" w:eastAsia="Calibri" w:hAnsi="Arial" w:cs="Arial"/>
          <w:bCs/>
          <w:sz w:val="20"/>
          <w:szCs w:val="20"/>
        </w:rPr>
        <w:t xml:space="preserve"> </w:t>
      </w:r>
      <w:r w:rsidR="00B06A26" w:rsidRPr="00091226">
        <w:rPr>
          <w:rFonts w:ascii="Arial" w:eastAsia="Calibri" w:hAnsi="Arial" w:cs="Arial"/>
          <w:bCs/>
          <w:sz w:val="20"/>
          <w:szCs w:val="20"/>
        </w:rPr>
        <w:t>Vilniaus universitetas</w:t>
      </w:r>
      <w:r w:rsidR="001F2389" w:rsidRPr="00091226">
        <w:rPr>
          <w:rFonts w:ascii="Arial" w:eastAsia="Calibri" w:hAnsi="Arial" w:cs="Arial"/>
          <w:bCs/>
          <w:sz w:val="20"/>
          <w:szCs w:val="20"/>
        </w:rPr>
        <w:t>.</w:t>
      </w:r>
    </w:p>
    <w:p w14:paraId="7A4F4046" w14:textId="77777777" w:rsidR="004A0C48" w:rsidRPr="0009122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091226">
        <w:rPr>
          <w:rFonts w:ascii="Arial" w:eastAsia="Calibri" w:hAnsi="Arial" w:cs="Arial"/>
          <w:b/>
          <w:bCs/>
          <w:sz w:val="20"/>
          <w:szCs w:val="20"/>
        </w:rPr>
        <w:t>Tiekėjas</w:t>
      </w:r>
      <w:r w:rsidRPr="00091226">
        <w:rPr>
          <w:rFonts w:ascii="Arial" w:eastAsia="Calibri" w:hAnsi="Arial" w:cs="Arial"/>
          <w:bCs/>
          <w:sz w:val="20"/>
          <w:szCs w:val="20"/>
        </w:rPr>
        <w:t xml:space="preserve"> –</w:t>
      </w:r>
      <w:r w:rsidR="00F83FAA" w:rsidRPr="00091226">
        <w:rPr>
          <w:rFonts w:ascii="Arial" w:eastAsia="Calibri" w:hAnsi="Arial" w:cs="Arial"/>
          <w:bCs/>
          <w:sz w:val="20"/>
          <w:szCs w:val="20"/>
        </w:rPr>
        <w:t xml:space="preserve"> </w:t>
      </w:r>
      <w:r w:rsidR="009A4D65" w:rsidRPr="00091226">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091226">
        <w:rPr>
          <w:rFonts w:ascii="Arial" w:eastAsia="Calibri" w:hAnsi="Arial" w:cs="Arial"/>
          <w:sz w:val="20"/>
          <w:szCs w:val="20"/>
        </w:rPr>
        <w:t>su kuriuo Pirkėjas sudarys šio Pirkimo</w:t>
      </w:r>
      <w:r w:rsidRPr="00091226">
        <w:rPr>
          <w:rFonts w:ascii="Arial" w:eastAsia="Calibri" w:hAnsi="Arial" w:cs="Arial"/>
          <w:sz w:val="20"/>
          <w:szCs w:val="20"/>
        </w:rPr>
        <w:t xml:space="preserve"> sutartį.</w:t>
      </w:r>
      <w:r w:rsidR="009A4D65" w:rsidRPr="00091226">
        <w:rPr>
          <w:rFonts w:ascii="Arial" w:hAnsi="Arial" w:cs="Arial"/>
          <w:color w:val="000000"/>
          <w:sz w:val="20"/>
          <w:szCs w:val="20"/>
        </w:rPr>
        <w:t xml:space="preserve"> </w:t>
      </w:r>
    </w:p>
    <w:p w14:paraId="4D61AFFF" w14:textId="77777777" w:rsidR="004A0C48" w:rsidRPr="0009122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091226">
        <w:rPr>
          <w:rFonts w:ascii="Arial" w:eastAsia="Calibri" w:hAnsi="Arial" w:cs="Arial"/>
          <w:b/>
          <w:sz w:val="20"/>
          <w:szCs w:val="20"/>
        </w:rPr>
        <w:t>Sutartis</w:t>
      </w:r>
      <w:r w:rsidRPr="00091226">
        <w:rPr>
          <w:rFonts w:ascii="Arial" w:eastAsia="Calibri" w:hAnsi="Arial" w:cs="Arial"/>
          <w:sz w:val="20"/>
          <w:szCs w:val="20"/>
        </w:rPr>
        <w:t xml:space="preserve"> – </w:t>
      </w:r>
      <w:r w:rsidR="009A4D65" w:rsidRPr="00091226">
        <w:rPr>
          <w:rFonts w:ascii="Arial" w:eastAsia="Calibri" w:hAnsi="Arial" w:cs="Arial"/>
          <w:sz w:val="20"/>
          <w:szCs w:val="20"/>
        </w:rPr>
        <w:t>P</w:t>
      </w:r>
      <w:r w:rsidRPr="00091226">
        <w:rPr>
          <w:rFonts w:ascii="Arial" w:eastAsia="Calibri" w:hAnsi="Arial" w:cs="Arial"/>
          <w:sz w:val="20"/>
          <w:szCs w:val="20"/>
        </w:rPr>
        <w:t>irkimo sutartis, sudaroma tarp Tiekėjo ir Pirkėjo dėl šio Pirkimo objekto.</w:t>
      </w:r>
    </w:p>
    <w:p w14:paraId="2FC7E4C1" w14:textId="77777777" w:rsidR="004A0C48" w:rsidRPr="0009122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091226">
        <w:rPr>
          <w:rFonts w:ascii="Arial" w:eastAsia="Calibri" w:hAnsi="Arial" w:cs="Arial"/>
          <w:b/>
          <w:sz w:val="20"/>
          <w:szCs w:val="20"/>
          <w:shd w:val="clear" w:color="auto" w:fill="D9D9D9" w:themeFill="background1" w:themeFillShade="D9"/>
        </w:rPr>
        <w:t>PIRKIMO OBJEKTAS</w:t>
      </w:r>
    </w:p>
    <w:p w14:paraId="229F8101" w14:textId="351A79A2" w:rsidR="004A0C48" w:rsidRPr="00091226"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091226">
        <w:rPr>
          <w:rFonts w:ascii="Arial" w:hAnsi="Arial" w:cs="Arial"/>
          <w:sz w:val="20"/>
          <w:szCs w:val="20"/>
        </w:rPr>
        <w:t xml:space="preserve">Pirkimo objektas – </w:t>
      </w:r>
      <w:r w:rsidR="00162947" w:rsidRPr="00091226">
        <w:rPr>
          <w:rFonts w:ascii="Arial" w:hAnsi="Arial" w:cs="Arial"/>
          <w:sz w:val="20"/>
          <w:szCs w:val="20"/>
        </w:rPr>
        <w:t>Stacionar</w:t>
      </w:r>
      <w:r w:rsidR="003D1419" w:rsidRPr="00091226">
        <w:rPr>
          <w:rFonts w:ascii="Arial" w:hAnsi="Arial" w:cs="Arial"/>
          <w:sz w:val="20"/>
          <w:szCs w:val="20"/>
        </w:rPr>
        <w:t>u</w:t>
      </w:r>
      <w:r w:rsidR="00162947" w:rsidRPr="00091226">
        <w:rPr>
          <w:rFonts w:ascii="Arial" w:hAnsi="Arial" w:cs="Arial"/>
          <w:sz w:val="20"/>
          <w:szCs w:val="20"/>
        </w:rPr>
        <w:t>s kompiuteri</w:t>
      </w:r>
      <w:r w:rsidR="003D1419" w:rsidRPr="00091226">
        <w:rPr>
          <w:rFonts w:ascii="Arial" w:hAnsi="Arial" w:cs="Arial"/>
          <w:sz w:val="20"/>
          <w:szCs w:val="20"/>
        </w:rPr>
        <w:t>s</w:t>
      </w:r>
      <w:r w:rsidRPr="00091226">
        <w:rPr>
          <w:rFonts w:ascii="Arial" w:hAnsi="Arial" w:cs="Arial"/>
          <w:sz w:val="20"/>
          <w:szCs w:val="20"/>
        </w:rPr>
        <w:t xml:space="preserve"> (toliau – prekės).</w:t>
      </w:r>
    </w:p>
    <w:p w14:paraId="2F9C7256" w14:textId="77777777" w:rsidR="00D154A2" w:rsidRPr="00091226" w:rsidRDefault="004A0C48" w:rsidP="00D154A2">
      <w:pPr>
        <w:pStyle w:val="ListParagraph"/>
        <w:numPr>
          <w:ilvl w:val="1"/>
          <w:numId w:val="2"/>
        </w:numPr>
        <w:tabs>
          <w:tab w:val="left" w:pos="567"/>
        </w:tabs>
        <w:spacing w:after="0" w:line="240" w:lineRule="auto"/>
        <w:ind w:left="0" w:firstLine="0"/>
        <w:jc w:val="both"/>
        <w:rPr>
          <w:rFonts w:ascii="Arial" w:hAnsi="Arial" w:cs="Arial"/>
          <w:sz w:val="20"/>
          <w:szCs w:val="20"/>
        </w:rPr>
      </w:pPr>
      <w:r w:rsidRPr="00091226">
        <w:rPr>
          <w:rFonts w:ascii="Arial" w:hAnsi="Arial" w:cs="Arial"/>
          <w:sz w:val="20"/>
          <w:szCs w:val="20"/>
        </w:rPr>
        <w:t>Pirkimo objektas į pirkimo objekto dalis neskaidomas</w:t>
      </w:r>
      <w:r w:rsidR="00212FAB" w:rsidRPr="00091226">
        <w:rPr>
          <w:rFonts w:ascii="Arial" w:hAnsi="Arial" w:cs="Arial"/>
          <w:sz w:val="20"/>
          <w:szCs w:val="20"/>
        </w:rPr>
        <w:t>, todėl Tiekėjas privalo teikti pasiūlymą visai žemiau nurodytai pirkimo objekto apimčiai.</w:t>
      </w:r>
    </w:p>
    <w:p w14:paraId="7BE1D297" w14:textId="169F8E1F" w:rsidR="00D154A2" w:rsidRPr="00091226" w:rsidRDefault="00C73886" w:rsidP="00D154A2">
      <w:pPr>
        <w:pStyle w:val="ListParagraph"/>
        <w:numPr>
          <w:ilvl w:val="1"/>
          <w:numId w:val="2"/>
        </w:numPr>
        <w:tabs>
          <w:tab w:val="left" w:pos="567"/>
        </w:tabs>
        <w:spacing w:after="0" w:line="240" w:lineRule="auto"/>
        <w:ind w:left="0" w:firstLine="0"/>
        <w:jc w:val="both"/>
        <w:rPr>
          <w:rFonts w:ascii="Arial" w:hAnsi="Arial" w:cs="Arial"/>
          <w:sz w:val="20"/>
          <w:szCs w:val="20"/>
        </w:rPr>
      </w:pPr>
      <w:r w:rsidRPr="00091226">
        <w:rPr>
          <w:rFonts w:ascii="Arial" w:hAnsi="Arial" w:cs="Arial"/>
          <w:sz w:val="20"/>
          <w:szCs w:val="20"/>
        </w:rPr>
        <w:t>Prekių pristatymo</w:t>
      </w:r>
      <w:r w:rsidR="003D4EE1" w:rsidRPr="00091226">
        <w:rPr>
          <w:rFonts w:ascii="Arial" w:hAnsi="Arial" w:cs="Arial"/>
          <w:sz w:val="20"/>
          <w:szCs w:val="20"/>
        </w:rPr>
        <w:t xml:space="preserve"> vieta</w:t>
      </w:r>
      <w:r w:rsidR="00162947" w:rsidRPr="00091226">
        <w:rPr>
          <w:rFonts w:ascii="Arial" w:hAnsi="Arial" w:cs="Arial"/>
          <w:sz w:val="20"/>
          <w:szCs w:val="20"/>
        </w:rPr>
        <w:t>: Vilniaus universitetas</w:t>
      </w:r>
      <w:r w:rsidR="001908B8" w:rsidRPr="00091226">
        <w:rPr>
          <w:rFonts w:ascii="Arial" w:hAnsi="Arial" w:cs="Arial"/>
          <w:sz w:val="20"/>
          <w:szCs w:val="20"/>
        </w:rPr>
        <w:t>,</w:t>
      </w:r>
      <w:r w:rsidR="00162947" w:rsidRPr="00091226">
        <w:rPr>
          <w:rFonts w:ascii="Arial" w:hAnsi="Arial" w:cs="Arial"/>
          <w:sz w:val="20"/>
          <w:szCs w:val="20"/>
        </w:rPr>
        <w:t xml:space="preserve"> Lazerinių tyrimų centras</w:t>
      </w:r>
      <w:r w:rsidR="001908B8" w:rsidRPr="00091226">
        <w:rPr>
          <w:rFonts w:ascii="Arial" w:hAnsi="Arial" w:cs="Arial"/>
          <w:sz w:val="20"/>
          <w:szCs w:val="20"/>
        </w:rPr>
        <w:t>,</w:t>
      </w:r>
      <w:r w:rsidR="00162947" w:rsidRPr="00091226">
        <w:rPr>
          <w:rFonts w:ascii="Arial" w:hAnsi="Arial" w:cs="Arial"/>
          <w:sz w:val="20"/>
          <w:szCs w:val="20"/>
        </w:rPr>
        <w:t xml:space="preserve"> Saulėtekio al. 10, LT-10223 Vilnius, Lietuva.</w:t>
      </w:r>
      <w:r w:rsidR="003D4EE1" w:rsidRPr="00091226">
        <w:rPr>
          <w:rFonts w:ascii="Arial" w:hAnsi="Arial" w:cs="Arial"/>
          <w:sz w:val="20"/>
          <w:szCs w:val="20"/>
        </w:rPr>
        <w:t xml:space="preserve"> </w:t>
      </w:r>
    </w:p>
    <w:p w14:paraId="6AD560C6" w14:textId="7FE47ECF" w:rsidR="00046A16" w:rsidRPr="00091226" w:rsidRDefault="00DC79E6" w:rsidP="00D154A2">
      <w:pPr>
        <w:pStyle w:val="ListParagraph"/>
        <w:numPr>
          <w:ilvl w:val="1"/>
          <w:numId w:val="2"/>
        </w:numPr>
        <w:tabs>
          <w:tab w:val="left" w:pos="567"/>
        </w:tabs>
        <w:spacing w:after="0" w:line="240" w:lineRule="auto"/>
        <w:ind w:left="0" w:firstLine="0"/>
        <w:jc w:val="both"/>
        <w:rPr>
          <w:rFonts w:ascii="Arial" w:hAnsi="Arial" w:cs="Arial"/>
          <w:sz w:val="20"/>
          <w:szCs w:val="20"/>
        </w:rPr>
      </w:pPr>
      <w:r w:rsidRPr="00091226">
        <w:rPr>
          <w:rFonts w:ascii="Arial" w:hAnsi="Arial" w:cs="Arial"/>
          <w:sz w:val="20"/>
          <w:szCs w:val="20"/>
        </w:rPr>
        <w:t>Prekių</w:t>
      </w:r>
      <w:r w:rsidR="00245CBF" w:rsidRPr="00091226">
        <w:rPr>
          <w:rFonts w:ascii="Arial" w:hAnsi="Arial" w:cs="Arial"/>
          <w:sz w:val="20"/>
          <w:szCs w:val="20"/>
        </w:rPr>
        <w:t xml:space="preserve"> kiekiai</w:t>
      </w:r>
      <w:r w:rsidR="001F2389" w:rsidRPr="00091226">
        <w:rPr>
          <w:rFonts w:ascii="Arial" w:hAnsi="Arial" w:cs="Arial"/>
          <w:sz w:val="20"/>
          <w:szCs w:val="20"/>
        </w:rPr>
        <w:t xml:space="preserve"> ir (ar) apimtys</w:t>
      </w:r>
      <w:r w:rsidR="00162947" w:rsidRPr="00091226">
        <w:rPr>
          <w:rFonts w:ascii="Arial" w:hAnsi="Arial" w:cs="Arial"/>
          <w:sz w:val="20"/>
          <w:szCs w:val="20"/>
        </w:rPr>
        <w:t xml:space="preserve">: </w:t>
      </w:r>
      <w:r w:rsidR="003D1419" w:rsidRPr="00091226">
        <w:rPr>
          <w:rFonts w:ascii="Arial" w:hAnsi="Arial" w:cs="Arial"/>
          <w:sz w:val="20"/>
          <w:szCs w:val="20"/>
        </w:rPr>
        <w:t>1</w:t>
      </w:r>
      <w:r w:rsidR="001F2389" w:rsidRPr="00091226">
        <w:rPr>
          <w:rFonts w:ascii="Arial" w:hAnsi="Arial" w:cs="Arial"/>
          <w:sz w:val="20"/>
          <w:szCs w:val="20"/>
        </w:rPr>
        <w:t xml:space="preserve"> </w:t>
      </w:r>
      <w:r w:rsidR="00162947" w:rsidRPr="00091226">
        <w:rPr>
          <w:rFonts w:ascii="Arial" w:hAnsi="Arial" w:cs="Arial"/>
          <w:sz w:val="20"/>
          <w:szCs w:val="20"/>
        </w:rPr>
        <w:t>vnt.</w:t>
      </w:r>
      <w:r w:rsidRPr="00091226">
        <w:rPr>
          <w:rFonts w:ascii="Arial" w:hAnsi="Arial" w:cs="Arial"/>
          <w:sz w:val="20"/>
          <w:szCs w:val="20"/>
        </w:rPr>
        <w:t xml:space="preserve"> </w:t>
      </w:r>
    </w:p>
    <w:p w14:paraId="555B0A83" w14:textId="77777777" w:rsidR="004A0C48" w:rsidRPr="00091226" w:rsidRDefault="00CC3B99" w:rsidP="004A0C48">
      <w:pPr>
        <w:spacing w:after="0" w:line="240" w:lineRule="auto"/>
        <w:jc w:val="right"/>
        <w:rPr>
          <w:rFonts w:ascii="Arial" w:hAnsi="Arial" w:cs="Arial"/>
          <w:b/>
          <w:sz w:val="20"/>
          <w:szCs w:val="20"/>
        </w:rPr>
      </w:pPr>
      <w:r w:rsidRPr="00091226">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96"/>
        <w:gridCol w:w="2491"/>
        <w:gridCol w:w="1510"/>
        <w:gridCol w:w="1245"/>
        <w:gridCol w:w="1191"/>
        <w:gridCol w:w="1995"/>
      </w:tblGrid>
      <w:tr w:rsidR="0043073D" w:rsidRPr="00091226" w14:paraId="6DB4DB1C" w14:textId="77777777" w:rsidTr="007343B2">
        <w:trPr>
          <w:trHeight w:val="20"/>
          <w:jc w:val="center"/>
        </w:trPr>
        <w:tc>
          <w:tcPr>
            <w:tcW w:w="1218" w:type="dxa"/>
            <w:vMerge w:val="restart"/>
            <w:vAlign w:val="center"/>
          </w:tcPr>
          <w:p w14:paraId="20AF3209" w14:textId="77777777" w:rsidR="004D7ECA" w:rsidRPr="00091226" w:rsidRDefault="004D7ECA" w:rsidP="00890D1D">
            <w:pPr>
              <w:jc w:val="center"/>
              <w:rPr>
                <w:rFonts w:ascii="Arial" w:hAnsi="Arial" w:cs="Arial"/>
                <w:b/>
              </w:rPr>
            </w:pPr>
            <w:r w:rsidRPr="00091226">
              <w:rPr>
                <w:rFonts w:ascii="Arial" w:hAnsi="Arial" w:cs="Arial"/>
                <w:b/>
              </w:rPr>
              <w:t>Eil. Nr.</w:t>
            </w:r>
          </w:p>
        </w:tc>
        <w:tc>
          <w:tcPr>
            <w:tcW w:w="2535" w:type="dxa"/>
            <w:vMerge w:val="restart"/>
            <w:vAlign w:val="center"/>
          </w:tcPr>
          <w:p w14:paraId="7C1F5311" w14:textId="77777777" w:rsidR="004D7ECA" w:rsidRPr="00091226" w:rsidRDefault="004D7ECA" w:rsidP="00890D1D">
            <w:pPr>
              <w:jc w:val="center"/>
              <w:rPr>
                <w:rFonts w:ascii="Arial" w:hAnsi="Arial" w:cs="Arial"/>
                <w:b/>
              </w:rPr>
            </w:pPr>
            <w:r w:rsidRPr="00091226">
              <w:rPr>
                <w:rFonts w:ascii="Arial" w:hAnsi="Arial" w:cs="Arial"/>
                <w:b/>
              </w:rPr>
              <w:t>Prekės pavadinimas</w:t>
            </w:r>
          </w:p>
        </w:tc>
        <w:tc>
          <w:tcPr>
            <w:tcW w:w="1538" w:type="dxa"/>
            <w:vMerge w:val="restart"/>
            <w:vAlign w:val="center"/>
          </w:tcPr>
          <w:p w14:paraId="58C29E2C" w14:textId="17D98C45" w:rsidR="004D7ECA" w:rsidRPr="00091226" w:rsidRDefault="004D7ECA" w:rsidP="00890D1D">
            <w:pPr>
              <w:jc w:val="center"/>
              <w:rPr>
                <w:rFonts w:ascii="Arial" w:hAnsi="Arial" w:cs="Arial"/>
                <w:b/>
              </w:rPr>
            </w:pPr>
            <w:r w:rsidRPr="00091226">
              <w:rPr>
                <w:rFonts w:ascii="Arial" w:hAnsi="Arial" w:cs="Arial"/>
                <w:b/>
              </w:rPr>
              <w:t xml:space="preserve">Prekių </w:t>
            </w:r>
            <w:r w:rsidR="004A5BDE" w:rsidRPr="00091226">
              <w:rPr>
                <w:rFonts w:ascii="Arial" w:hAnsi="Arial" w:cs="Arial"/>
                <w:b/>
              </w:rPr>
              <w:t xml:space="preserve">kiekis </w:t>
            </w:r>
            <w:r w:rsidR="00F03619" w:rsidRPr="00091226">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091226" w:rsidRDefault="004D7ECA" w:rsidP="00890D1D">
            <w:pPr>
              <w:jc w:val="center"/>
              <w:rPr>
                <w:rFonts w:ascii="Arial" w:hAnsi="Arial" w:cs="Arial"/>
                <w:b/>
              </w:rPr>
            </w:pPr>
            <w:r w:rsidRPr="00091226">
              <w:rPr>
                <w:rFonts w:ascii="Arial" w:hAnsi="Arial" w:cs="Arial"/>
                <w:b/>
              </w:rPr>
              <w:t>Užsakymų teikimas</w:t>
            </w:r>
          </w:p>
        </w:tc>
        <w:tc>
          <w:tcPr>
            <w:tcW w:w="1850" w:type="dxa"/>
            <w:vMerge w:val="restart"/>
            <w:vAlign w:val="center"/>
          </w:tcPr>
          <w:p w14:paraId="17A9F1FB" w14:textId="4E029230" w:rsidR="004D7ECA" w:rsidRPr="00091226" w:rsidRDefault="004D7ECA" w:rsidP="00890D1D">
            <w:pPr>
              <w:jc w:val="center"/>
              <w:rPr>
                <w:rFonts w:ascii="Arial" w:hAnsi="Arial" w:cs="Arial"/>
                <w:b/>
              </w:rPr>
            </w:pPr>
            <w:r w:rsidRPr="00091226">
              <w:rPr>
                <w:rFonts w:ascii="Arial" w:hAnsi="Arial" w:cs="Arial"/>
                <w:b/>
              </w:rPr>
              <w:t>Prekių pristatymo</w:t>
            </w:r>
            <w:r w:rsidR="005B21AE" w:rsidRPr="00091226">
              <w:rPr>
                <w:rFonts w:ascii="Arial" w:hAnsi="Arial" w:cs="Arial"/>
                <w:b/>
              </w:rPr>
              <w:t>/tiekimo</w:t>
            </w:r>
            <w:r w:rsidRPr="00091226">
              <w:rPr>
                <w:rFonts w:ascii="Arial" w:hAnsi="Arial" w:cs="Arial"/>
                <w:b/>
              </w:rPr>
              <w:t xml:space="preserve"> terminas nuo užsakymo pateikimo (k.</w:t>
            </w:r>
            <w:r w:rsidR="00D154A2" w:rsidRPr="00091226">
              <w:rPr>
                <w:rFonts w:ascii="Arial" w:hAnsi="Arial" w:cs="Arial"/>
                <w:b/>
              </w:rPr>
              <w:t xml:space="preserve"> </w:t>
            </w:r>
            <w:r w:rsidRPr="00091226">
              <w:rPr>
                <w:rFonts w:ascii="Arial" w:hAnsi="Arial" w:cs="Arial"/>
                <w:b/>
              </w:rPr>
              <w:t>d.</w:t>
            </w:r>
            <w:r w:rsidR="00162947" w:rsidRPr="00091226">
              <w:rPr>
                <w:rFonts w:ascii="Arial" w:hAnsi="Arial" w:cs="Arial"/>
                <w:b/>
              </w:rPr>
              <w:t>)</w:t>
            </w:r>
            <w:r w:rsidRPr="00091226">
              <w:rPr>
                <w:rFonts w:ascii="Arial" w:hAnsi="Arial" w:cs="Arial"/>
                <w:b/>
              </w:rPr>
              <w:t xml:space="preserve"> </w:t>
            </w:r>
          </w:p>
        </w:tc>
      </w:tr>
      <w:tr w:rsidR="0043073D" w:rsidRPr="00091226" w14:paraId="05E1D5A6" w14:textId="77777777" w:rsidTr="007343B2">
        <w:trPr>
          <w:trHeight w:val="2044"/>
          <w:jc w:val="center"/>
        </w:trPr>
        <w:tc>
          <w:tcPr>
            <w:tcW w:w="1218" w:type="dxa"/>
            <w:vMerge/>
            <w:vAlign w:val="center"/>
          </w:tcPr>
          <w:p w14:paraId="4E46B277" w14:textId="77777777" w:rsidR="004D7ECA" w:rsidRPr="00091226" w:rsidRDefault="004D7ECA" w:rsidP="00890D1D">
            <w:pPr>
              <w:jc w:val="center"/>
              <w:rPr>
                <w:rFonts w:ascii="Arial" w:hAnsi="Arial" w:cs="Arial"/>
              </w:rPr>
            </w:pPr>
          </w:p>
        </w:tc>
        <w:tc>
          <w:tcPr>
            <w:tcW w:w="2535" w:type="dxa"/>
            <w:vMerge/>
            <w:vAlign w:val="center"/>
          </w:tcPr>
          <w:p w14:paraId="09394B49" w14:textId="77777777" w:rsidR="004D7ECA" w:rsidRPr="00091226" w:rsidRDefault="004D7ECA" w:rsidP="00890D1D">
            <w:pPr>
              <w:jc w:val="center"/>
              <w:rPr>
                <w:rFonts w:ascii="Arial" w:hAnsi="Arial" w:cs="Arial"/>
              </w:rPr>
            </w:pPr>
          </w:p>
        </w:tc>
        <w:tc>
          <w:tcPr>
            <w:tcW w:w="1538" w:type="dxa"/>
            <w:vMerge/>
            <w:vAlign w:val="center"/>
          </w:tcPr>
          <w:p w14:paraId="7609F101" w14:textId="77777777" w:rsidR="004D7ECA" w:rsidRPr="00091226"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48AF8765" w:rsidR="004D7ECA" w:rsidRPr="00091226" w:rsidRDefault="004D7ECA" w:rsidP="00DC79E6">
            <w:pPr>
              <w:jc w:val="center"/>
              <w:rPr>
                <w:rFonts w:ascii="Arial" w:hAnsi="Arial" w:cs="Arial"/>
                <w:b/>
              </w:rPr>
            </w:pPr>
            <w:r w:rsidRPr="00091226">
              <w:rPr>
                <w:rFonts w:ascii="Arial" w:hAnsi="Arial" w:cs="Arial"/>
                <w:b/>
              </w:rPr>
              <w:t>Taip</w:t>
            </w:r>
            <w:r w:rsidR="00094A35" w:rsidRPr="00091226">
              <w:rPr>
                <w:rFonts w:ascii="Arial" w:hAnsi="Arial" w:cs="Arial"/>
                <w:b/>
              </w:rPr>
              <w:t xml:space="preserve"> </w:t>
            </w:r>
          </w:p>
        </w:tc>
        <w:tc>
          <w:tcPr>
            <w:tcW w:w="1219" w:type="dxa"/>
            <w:tcBorders>
              <w:top w:val="single" w:sz="4" w:space="0" w:color="auto"/>
              <w:left w:val="single" w:sz="4" w:space="0" w:color="auto"/>
            </w:tcBorders>
            <w:vAlign w:val="center"/>
          </w:tcPr>
          <w:p w14:paraId="34DE63B8" w14:textId="0657578A" w:rsidR="004D7ECA" w:rsidRPr="00091226" w:rsidRDefault="004D7ECA" w:rsidP="00094A35">
            <w:pPr>
              <w:jc w:val="center"/>
              <w:rPr>
                <w:rFonts w:ascii="Arial" w:hAnsi="Arial" w:cs="Arial"/>
                <w:b/>
              </w:rPr>
            </w:pPr>
            <w:r w:rsidRPr="00091226">
              <w:rPr>
                <w:rFonts w:ascii="Arial" w:hAnsi="Arial" w:cs="Arial"/>
                <w:b/>
              </w:rPr>
              <w:t>Ne</w:t>
            </w:r>
            <w:r w:rsidR="00094A35" w:rsidRPr="00091226">
              <w:rPr>
                <w:rFonts w:ascii="Arial" w:hAnsi="Arial" w:cs="Arial"/>
                <w:b/>
              </w:rPr>
              <w:t xml:space="preserve"> </w:t>
            </w:r>
          </w:p>
        </w:tc>
        <w:tc>
          <w:tcPr>
            <w:tcW w:w="1850" w:type="dxa"/>
            <w:vMerge/>
            <w:vAlign w:val="center"/>
          </w:tcPr>
          <w:p w14:paraId="52A45871" w14:textId="77777777" w:rsidR="004D7ECA" w:rsidRPr="00091226" w:rsidRDefault="004D7ECA" w:rsidP="00890D1D">
            <w:pPr>
              <w:jc w:val="center"/>
              <w:rPr>
                <w:rFonts w:ascii="Arial" w:hAnsi="Arial" w:cs="Arial"/>
              </w:rPr>
            </w:pPr>
          </w:p>
        </w:tc>
      </w:tr>
      <w:tr w:rsidR="0043073D" w:rsidRPr="00091226" w14:paraId="2DF177F6" w14:textId="77777777" w:rsidTr="00CC482A">
        <w:trPr>
          <w:trHeight w:val="20"/>
          <w:jc w:val="center"/>
        </w:trPr>
        <w:tc>
          <w:tcPr>
            <w:tcW w:w="1218" w:type="dxa"/>
            <w:vAlign w:val="center"/>
          </w:tcPr>
          <w:p w14:paraId="43CDF8AD" w14:textId="77777777" w:rsidR="004D7ECA" w:rsidRPr="00091226" w:rsidRDefault="004D7ECA" w:rsidP="00890D1D">
            <w:pPr>
              <w:ind w:firstLine="313"/>
              <w:rPr>
                <w:rFonts w:ascii="Arial" w:hAnsi="Arial" w:cs="Arial"/>
              </w:rPr>
            </w:pPr>
            <w:r w:rsidRPr="00091226">
              <w:rPr>
                <w:rFonts w:ascii="Arial" w:hAnsi="Arial" w:cs="Arial"/>
              </w:rPr>
              <w:t>1.</w:t>
            </w:r>
          </w:p>
        </w:tc>
        <w:tc>
          <w:tcPr>
            <w:tcW w:w="2535" w:type="dxa"/>
            <w:vAlign w:val="center"/>
          </w:tcPr>
          <w:p w14:paraId="4FC9E79A" w14:textId="47047D0C" w:rsidR="004D7ECA" w:rsidRPr="00091226" w:rsidRDefault="00162947" w:rsidP="00736515">
            <w:pPr>
              <w:ind w:hanging="38"/>
              <w:jc w:val="center"/>
              <w:rPr>
                <w:rFonts w:ascii="Arial" w:hAnsi="Arial" w:cs="Arial"/>
                <w:i/>
                <w:iCs/>
              </w:rPr>
            </w:pPr>
            <w:r w:rsidRPr="00091226">
              <w:rPr>
                <w:rFonts w:ascii="Arial" w:hAnsi="Arial" w:cs="Arial"/>
                <w:i/>
                <w:iCs/>
              </w:rPr>
              <w:t>Stacionar</w:t>
            </w:r>
            <w:r w:rsidR="00247C0D" w:rsidRPr="00091226">
              <w:rPr>
                <w:rFonts w:ascii="Arial" w:hAnsi="Arial" w:cs="Arial"/>
                <w:i/>
                <w:iCs/>
              </w:rPr>
              <w:t>u</w:t>
            </w:r>
            <w:r w:rsidRPr="00091226">
              <w:rPr>
                <w:rFonts w:ascii="Arial" w:hAnsi="Arial" w:cs="Arial"/>
                <w:i/>
                <w:iCs/>
              </w:rPr>
              <w:t>s kompiuteri</w:t>
            </w:r>
            <w:r w:rsidR="00247C0D" w:rsidRPr="00091226">
              <w:rPr>
                <w:rFonts w:ascii="Arial" w:hAnsi="Arial" w:cs="Arial"/>
                <w:i/>
                <w:iCs/>
              </w:rPr>
              <w:t>s</w:t>
            </w:r>
          </w:p>
        </w:tc>
        <w:tc>
          <w:tcPr>
            <w:tcW w:w="1538" w:type="dxa"/>
            <w:vAlign w:val="center"/>
          </w:tcPr>
          <w:p w14:paraId="0FC6E839" w14:textId="701C5D3E" w:rsidR="004D7ECA" w:rsidRPr="00091226" w:rsidRDefault="00247C0D" w:rsidP="00736515">
            <w:pPr>
              <w:ind w:hanging="16"/>
              <w:jc w:val="center"/>
              <w:rPr>
                <w:rFonts w:ascii="Arial" w:hAnsi="Arial" w:cs="Arial"/>
                <w:i/>
                <w:iCs/>
                <w:color w:val="FF0000"/>
              </w:rPr>
            </w:pPr>
            <w:r w:rsidRPr="00091226">
              <w:rPr>
                <w:rFonts w:ascii="Arial" w:hAnsi="Arial" w:cs="Arial"/>
                <w:i/>
                <w:iCs/>
              </w:rPr>
              <w:t>1</w:t>
            </w:r>
            <w:r w:rsidR="005F4D06" w:rsidRPr="00091226">
              <w:rPr>
                <w:rFonts w:ascii="Arial" w:hAnsi="Arial" w:cs="Arial"/>
                <w:i/>
                <w:iCs/>
              </w:rPr>
              <w:t xml:space="preserve">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091226" w:rsidRDefault="005F4D06" w:rsidP="004D7ECA">
                <w:pPr>
                  <w:jc w:val="center"/>
                  <w:rPr>
                    <w:rFonts w:ascii="Arial" w:hAnsi="Arial" w:cs="Arial"/>
                  </w:rPr>
                </w:pPr>
                <w:r w:rsidRPr="00091226">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40252533" w:rsidR="004D7ECA" w:rsidRPr="00091226" w:rsidRDefault="00162947" w:rsidP="004D7ECA">
                <w:pPr>
                  <w:jc w:val="center"/>
                  <w:rPr>
                    <w:rFonts w:ascii="Arial" w:hAnsi="Arial" w:cs="Arial"/>
                  </w:rPr>
                </w:pPr>
                <w:r w:rsidRPr="00091226">
                  <w:rPr>
                    <w:rFonts w:ascii="Segoe UI Symbol" w:eastAsia="MS Gothic" w:hAnsi="Segoe UI Symbol" w:cs="Segoe UI Symbol"/>
                  </w:rPr>
                  <w:t>☒</w:t>
                </w:r>
              </w:p>
            </w:tc>
          </w:sdtContent>
        </w:sdt>
        <w:tc>
          <w:tcPr>
            <w:tcW w:w="1850" w:type="dxa"/>
            <w:vAlign w:val="center"/>
          </w:tcPr>
          <w:p w14:paraId="3F80094C" w14:textId="14BF392C" w:rsidR="004D7ECA" w:rsidRPr="00091226" w:rsidRDefault="00E438E8" w:rsidP="00736515">
            <w:pPr>
              <w:ind w:hanging="16"/>
              <w:jc w:val="center"/>
              <w:rPr>
                <w:rFonts w:ascii="Arial" w:hAnsi="Arial" w:cs="Arial"/>
                <w:i/>
                <w:iCs/>
                <w:color w:val="FF0000"/>
              </w:rPr>
            </w:pPr>
            <w:r w:rsidRPr="00091226">
              <w:rPr>
                <w:rFonts w:ascii="Arial" w:hAnsi="Arial" w:cs="Arial"/>
                <w:i/>
                <w:iCs/>
              </w:rPr>
              <w:t xml:space="preserve">ne vėliau kaip per </w:t>
            </w:r>
            <w:r w:rsidR="003D1419" w:rsidRPr="00091226">
              <w:rPr>
                <w:rFonts w:ascii="Arial" w:hAnsi="Arial" w:cs="Arial"/>
                <w:i/>
                <w:iCs/>
              </w:rPr>
              <w:t>28</w:t>
            </w:r>
            <w:r w:rsidR="006E1D1A" w:rsidRPr="00091226">
              <w:rPr>
                <w:rFonts w:ascii="Arial" w:hAnsi="Arial" w:cs="Arial"/>
                <w:i/>
                <w:iCs/>
              </w:rPr>
              <w:t xml:space="preserve"> </w:t>
            </w:r>
            <w:r w:rsidR="001A36B5" w:rsidRPr="00091226">
              <w:rPr>
                <w:rFonts w:ascii="Arial" w:hAnsi="Arial" w:cs="Arial"/>
                <w:i/>
                <w:iCs/>
              </w:rPr>
              <w:t xml:space="preserve">(dvidešimt aštuonias) </w:t>
            </w:r>
            <w:r w:rsidR="006E1D1A" w:rsidRPr="00091226">
              <w:rPr>
                <w:rFonts w:ascii="Arial" w:hAnsi="Arial" w:cs="Arial"/>
                <w:i/>
                <w:iCs/>
              </w:rPr>
              <w:t>k.</w:t>
            </w:r>
            <w:r w:rsidR="00D154A2" w:rsidRPr="00091226">
              <w:rPr>
                <w:rFonts w:ascii="Arial" w:hAnsi="Arial" w:cs="Arial"/>
                <w:i/>
                <w:iCs/>
              </w:rPr>
              <w:t xml:space="preserve"> </w:t>
            </w:r>
            <w:r w:rsidR="006E1D1A" w:rsidRPr="00091226">
              <w:rPr>
                <w:rFonts w:ascii="Arial" w:hAnsi="Arial" w:cs="Arial"/>
                <w:i/>
                <w:iCs/>
              </w:rPr>
              <w:t xml:space="preserve">d. </w:t>
            </w:r>
          </w:p>
        </w:tc>
      </w:tr>
    </w:tbl>
    <w:p w14:paraId="69B8FEFB" w14:textId="77777777" w:rsidR="004A0C48" w:rsidRPr="00091226" w:rsidRDefault="004A0C48" w:rsidP="004A0C48">
      <w:pPr>
        <w:spacing w:after="0" w:line="240" w:lineRule="auto"/>
        <w:ind w:firstLine="851"/>
        <w:jc w:val="both"/>
        <w:rPr>
          <w:rFonts w:ascii="Arial" w:hAnsi="Arial" w:cs="Arial"/>
          <w:sz w:val="20"/>
          <w:szCs w:val="20"/>
        </w:rPr>
      </w:pPr>
    </w:p>
    <w:p w14:paraId="16D27CF7" w14:textId="5EF5AFB5" w:rsidR="004A0C48" w:rsidRPr="00091226" w:rsidRDefault="004A0C48" w:rsidP="00D154A2">
      <w:pPr>
        <w:pStyle w:val="ListParagraph"/>
        <w:numPr>
          <w:ilvl w:val="1"/>
          <w:numId w:val="11"/>
        </w:numPr>
        <w:tabs>
          <w:tab w:val="left" w:pos="426"/>
        </w:tabs>
        <w:spacing w:after="0" w:line="240" w:lineRule="auto"/>
        <w:jc w:val="both"/>
        <w:rPr>
          <w:rFonts w:ascii="Arial" w:hAnsi="Arial" w:cs="Arial"/>
          <w:sz w:val="20"/>
          <w:szCs w:val="20"/>
        </w:rPr>
      </w:pPr>
      <w:r w:rsidRPr="00091226">
        <w:rPr>
          <w:rFonts w:ascii="Arial" w:hAnsi="Arial" w:cs="Arial"/>
          <w:sz w:val="20"/>
          <w:szCs w:val="20"/>
        </w:rPr>
        <w:t>Aukščiau esančioje lentelėje nurodytas prekių kiekis yra tikslus ir vykdant Sutartį nesikeis.</w:t>
      </w:r>
    </w:p>
    <w:p w14:paraId="6CC54D6C" w14:textId="4E061A8D" w:rsidR="004B55FF" w:rsidRPr="00091226" w:rsidRDefault="004A0C48" w:rsidP="0070330A">
      <w:pPr>
        <w:pStyle w:val="ListParagraph"/>
        <w:numPr>
          <w:ilvl w:val="1"/>
          <w:numId w:val="11"/>
        </w:numPr>
        <w:tabs>
          <w:tab w:val="left" w:pos="567"/>
        </w:tabs>
        <w:spacing w:after="0" w:line="240" w:lineRule="auto"/>
        <w:ind w:left="0" w:firstLine="0"/>
        <w:jc w:val="both"/>
        <w:rPr>
          <w:rFonts w:ascii="Arial" w:hAnsi="Arial" w:cs="Arial"/>
          <w:sz w:val="20"/>
          <w:szCs w:val="20"/>
        </w:rPr>
      </w:pPr>
      <w:r w:rsidRPr="00091226">
        <w:rPr>
          <w:rFonts w:ascii="Arial" w:hAnsi="Arial" w:cs="Arial"/>
          <w:sz w:val="20"/>
          <w:szCs w:val="20"/>
        </w:rPr>
        <w:t>Užsakymų teikimo tvarka</w:t>
      </w:r>
      <w:r w:rsidR="004B55FF" w:rsidRPr="00091226">
        <w:rPr>
          <w:rFonts w:ascii="Arial" w:hAnsi="Arial" w:cs="Arial"/>
          <w:sz w:val="20"/>
          <w:szCs w:val="20"/>
        </w:rPr>
        <w:t>:</w:t>
      </w:r>
    </w:p>
    <w:p w14:paraId="6838152E" w14:textId="127451AB" w:rsidR="00046A16" w:rsidRPr="00091226" w:rsidRDefault="004A0C48" w:rsidP="0070330A">
      <w:pPr>
        <w:pStyle w:val="ListParagraph"/>
        <w:numPr>
          <w:ilvl w:val="2"/>
          <w:numId w:val="11"/>
        </w:numPr>
        <w:tabs>
          <w:tab w:val="left" w:pos="567"/>
        </w:tabs>
        <w:spacing w:after="0" w:line="240" w:lineRule="auto"/>
        <w:ind w:left="0" w:firstLine="0"/>
        <w:jc w:val="both"/>
        <w:rPr>
          <w:rFonts w:ascii="Arial" w:hAnsi="Arial" w:cs="Arial"/>
          <w:sz w:val="20"/>
          <w:szCs w:val="20"/>
        </w:rPr>
      </w:pPr>
      <w:r w:rsidRPr="00091226">
        <w:rPr>
          <w:rFonts w:ascii="Arial" w:hAnsi="Arial" w:cs="Arial"/>
          <w:sz w:val="20"/>
          <w:szCs w:val="20"/>
        </w:rPr>
        <w:t xml:space="preserve"> </w:t>
      </w:r>
      <w:r w:rsidR="004B55FF" w:rsidRPr="00091226">
        <w:rPr>
          <w:rFonts w:ascii="Arial" w:hAnsi="Arial" w:cs="Arial"/>
          <w:sz w:val="20"/>
          <w:szCs w:val="20"/>
        </w:rPr>
        <w:t>u</w:t>
      </w:r>
      <w:r w:rsidRPr="00091226">
        <w:rPr>
          <w:rFonts w:ascii="Arial" w:hAnsi="Arial" w:cs="Arial"/>
          <w:sz w:val="20"/>
          <w:szCs w:val="20"/>
        </w:rPr>
        <w:t xml:space="preserve">žsakymai </w:t>
      </w:r>
      <w:r w:rsidR="00046A16" w:rsidRPr="00091226">
        <w:rPr>
          <w:rFonts w:ascii="Arial" w:hAnsi="Arial" w:cs="Arial"/>
          <w:sz w:val="20"/>
          <w:szCs w:val="20"/>
        </w:rPr>
        <w:t>Sutarties galiojimo laikotarpi</w:t>
      </w:r>
      <w:r w:rsidR="00E30CF3" w:rsidRPr="00091226">
        <w:rPr>
          <w:rFonts w:ascii="Arial" w:hAnsi="Arial" w:cs="Arial"/>
          <w:sz w:val="20"/>
          <w:szCs w:val="20"/>
        </w:rPr>
        <w:t>u</w:t>
      </w:r>
      <w:r w:rsidR="00046A16" w:rsidRPr="00091226">
        <w:rPr>
          <w:rFonts w:ascii="Arial" w:hAnsi="Arial" w:cs="Arial"/>
          <w:sz w:val="20"/>
          <w:szCs w:val="20"/>
        </w:rPr>
        <w:t xml:space="preserve"> </w:t>
      </w:r>
      <w:r w:rsidRPr="00091226">
        <w:rPr>
          <w:rFonts w:ascii="Arial" w:hAnsi="Arial" w:cs="Arial"/>
          <w:sz w:val="20"/>
          <w:szCs w:val="20"/>
          <w:u w:val="single"/>
        </w:rPr>
        <w:t>neteikiami</w:t>
      </w:r>
      <w:r w:rsidR="00046A16" w:rsidRPr="00091226">
        <w:rPr>
          <w:rFonts w:ascii="Arial" w:hAnsi="Arial" w:cs="Arial"/>
          <w:sz w:val="20"/>
          <w:szCs w:val="20"/>
        </w:rPr>
        <w:t>.</w:t>
      </w:r>
      <w:r w:rsidR="003D4EE1" w:rsidRPr="00091226">
        <w:rPr>
          <w:rFonts w:ascii="Arial" w:hAnsi="Arial" w:cs="Arial"/>
          <w:sz w:val="20"/>
          <w:szCs w:val="20"/>
        </w:rPr>
        <w:t xml:space="preserve"> Tiekėjas nuo Sutarties įsigaliojimo per </w:t>
      </w:r>
      <w:r w:rsidR="00CC482A" w:rsidRPr="00091226">
        <w:rPr>
          <w:rFonts w:ascii="Arial" w:hAnsi="Arial" w:cs="Arial"/>
          <w:sz w:val="20"/>
          <w:szCs w:val="20"/>
        </w:rPr>
        <w:t xml:space="preserve">28 </w:t>
      </w:r>
      <w:r w:rsidR="003D4EE1" w:rsidRPr="00091226">
        <w:rPr>
          <w:rFonts w:ascii="Arial" w:hAnsi="Arial" w:cs="Arial"/>
          <w:sz w:val="20"/>
          <w:szCs w:val="20"/>
        </w:rPr>
        <w:t>(</w:t>
      </w:r>
      <w:r w:rsidR="00CC482A" w:rsidRPr="00091226">
        <w:rPr>
          <w:rFonts w:ascii="Arial" w:hAnsi="Arial" w:cs="Arial"/>
          <w:sz w:val="20"/>
          <w:szCs w:val="20"/>
        </w:rPr>
        <w:t>dvidešimt aštuonias</w:t>
      </w:r>
      <w:r w:rsidR="003D4EE1" w:rsidRPr="00091226">
        <w:rPr>
          <w:rFonts w:ascii="Arial" w:hAnsi="Arial" w:cs="Arial"/>
          <w:sz w:val="20"/>
          <w:szCs w:val="20"/>
        </w:rPr>
        <w:t xml:space="preserve">) </w:t>
      </w:r>
      <w:r w:rsidR="00CC482A" w:rsidRPr="00091226">
        <w:rPr>
          <w:rFonts w:ascii="Arial" w:hAnsi="Arial" w:cs="Arial"/>
          <w:sz w:val="20"/>
          <w:szCs w:val="20"/>
        </w:rPr>
        <w:t xml:space="preserve">kalendorines </w:t>
      </w:r>
      <w:r w:rsidR="00314040" w:rsidRPr="00091226">
        <w:rPr>
          <w:rFonts w:ascii="Arial" w:hAnsi="Arial" w:cs="Arial"/>
          <w:sz w:val="20"/>
          <w:szCs w:val="20"/>
        </w:rPr>
        <w:t>dien</w:t>
      </w:r>
      <w:r w:rsidR="00CC482A" w:rsidRPr="00091226">
        <w:rPr>
          <w:rFonts w:ascii="Arial" w:hAnsi="Arial" w:cs="Arial"/>
          <w:sz w:val="20"/>
          <w:szCs w:val="20"/>
        </w:rPr>
        <w:t>as</w:t>
      </w:r>
      <w:r w:rsidR="00314040" w:rsidRPr="00091226">
        <w:rPr>
          <w:rFonts w:ascii="Arial" w:hAnsi="Arial" w:cs="Arial"/>
          <w:sz w:val="20"/>
          <w:szCs w:val="20"/>
        </w:rPr>
        <w:t xml:space="preserve"> įsipareigoja pristatyti prekes.</w:t>
      </w:r>
      <w:r w:rsidR="004B55FF" w:rsidRPr="00091226">
        <w:rPr>
          <w:rFonts w:ascii="Arial" w:hAnsi="Arial" w:cs="Arial"/>
          <w:sz w:val="20"/>
          <w:szCs w:val="20"/>
        </w:rPr>
        <w:t xml:space="preserve"> Prekės turi būti pristatytos</w:t>
      </w:r>
      <w:r w:rsidR="00F80412" w:rsidRPr="00091226">
        <w:rPr>
          <w:rFonts w:ascii="Arial" w:hAnsi="Arial" w:cs="Arial"/>
          <w:sz w:val="20"/>
          <w:szCs w:val="20"/>
        </w:rPr>
        <w:t xml:space="preserve"> pagal 1 lentelėje nustatytą terminą.</w:t>
      </w:r>
    </w:p>
    <w:p w14:paraId="6A9DFA4A" w14:textId="77777777" w:rsidR="004A0C48" w:rsidRPr="00091226"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091226"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091226">
        <w:rPr>
          <w:rFonts w:ascii="Arial" w:eastAsia="Calibri" w:hAnsi="Arial" w:cs="Arial"/>
          <w:b/>
          <w:sz w:val="20"/>
          <w:szCs w:val="20"/>
        </w:rPr>
        <w:t>REIKALAVIMAI PREKĖMS</w:t>
      </w:r>
    </w:p>
    <w:p w14:paraId="16ACE7EA" w14:textId="7911C87D" w:rsidR="00C344D3" w:rsidRPr="00091226" w:rsidRDefault="002D5BBD" w:rsidP="002D5BBD">
      <w:pPr>
        <w:spacing w:after="0" w:line="240" w:lineRule="auto"/>
        <w:jc w:val="both"/>
        <w:rPr>
          <w:rFonts w:ascii="Arial" w:eastAsia="Calibri" w:hAnsi="Arial" w:cs="Arial"/>
          <w:sz w:val="20"/>
          <w:szCs w:val="20"/>
        </w:rPr>
      </w:pPr>
      <w:r w:rsidRPr="00091226">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091226">
        <w:rPr>
          <w:rStyle w:val="FootnoteReference"/>
          <w:rFonts w:ascii="Arial" w:eastAsia="Calibri" w:hAnsi="Arial" w:cs="Arial"/>
          <w:sz w:val="20"/>
          <w:szCs w:val="20"/>
        </w:rPr>
        <w:footnoteReference w:id="1"/>
      </w:r>
      <w:r w:rsidR="00E438E8" w:rsidRPr="00091226">
        <w:rPr>
          <w:rFonts w:ascii="Arial" w:eastAsia="Calibri" w:hAnsi="Arial" w:cs="Arial"/>
          <w:sz w:val="20"/>
          <w:szCs w:val="20"/>
        </w:rPr>
        <w:t>. Lygiavertiškumo įrodymas yra Tiekėjo pareiga, o lygiavertiškumo dokumentai privalo būti pateikti kartu su pateikiamu pasiūlymu.</w:t>
      </w:r>
    </w:p>
    <w:p w14:paraId="3A4560FE" w14:textId="36752877" w:rsidR="00E438E8" w:rsidRPr="00091226" w:rsidRDefault="00E438E8" w:rsidP="002D5BBD">
      <w:pPr>
        <w:spacing w:after="0" w:line="240" w:lineRule="auto"/>
        <w:jc w:val="both"/>
        <w:rPr>
          <w:rFonts w:ascii="Arial" w:eastAsia="Calibri" w:hAnsi="Arial" w:cs="Arial"/>
          <w:sz w:val="20"/>
          <w:szCs w:val="20"/>
        </w:rPr>
      </w:pPr>
      <w:r w:rsidRPr="00091226">
        <w:rPr>
          <w:rFonts w:ascii="Arial" w:eastAsia="Calibri" w:hAnsi="Arial" w:cs="Arial"/>
          <w:sz w:val="20"/>
          <w:szCs w:val="20"/>
        </w:rPr>
        <w:lastRenderedPageBreak/>
        <w:t>3.2. Techninėje specifikacijoje yra išdėstyti minimalūs reikalavimai prekėms. Kiekviena prekė turi atitikti minimalius kokybės ir techninius reikalavimus arba juos viršyti.</w:t>
      </w:r>
    </w:p>
    <w:p w14:paraId="637B9013" w14:textId="363806A1" w:rsidR="004A0C48" w:rsidRPr="00091226" w:rsidRDefault="00CC3B99" w:rsidP="004A0C48">
      <w:pPr>
        <w:spacing w:after="0" w:line="240" w:lineRule="auto"/>
        <w:ind w:firstLine="851"/>
        <w:jc w:val="right"/>
        <w:rPr>
          <w:rFonts w:ascii="Arial" w:eastAsia="Calibri" w:hAnsi="Arial" w:cs="Arial"/>
          <w:b/>
          <w:sz w:val="20"/>
          <w:szCs w:val="20"/>
        </w:rPr>
      </w:pPr>
      <w:r w:rsidRPr="00091226">
        <w:rPr>
          <w:rFonts w:ascii="Arial" w:eastAsia="Calibri" w:hAnsi="Arial" w:cs="Arial"/>
          <w:b/>
          <w:sz w:val="20"/>
          <w:szCs w:val="20"/>
        </w:rPr>
        <w:t>2 lentelė</w:t>
      </w:r>
      <w:r w:rsidR="00DB7B5F" w:rsidRPr="00091226">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567"/>
        <w:gridCol w:w="3260"/>
        <w:gridCol w:w="3252"/>
      </w:tblGrid>
      <w:tr w:rsidR="007249E8" w:rsidRPr="00091226" w14:paraId="3DBC9E19" w14:textId="045F32DE" w:rsidTr="0066747E">
        <w:trPr>
          <w:trHeight w:val="687"/>
        </w:trPr>
        <w:tc>
          <w:tcPr>
            <w:tcW w:w="2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091226" w:rsidRDefault="007249E8" w:rsidP="00890D1D">
            <w:pPr>
              <w:jc w:val="center"/>
              <w:rPr>
                <w:rFonts w:ascii="Arial" w:hAnsi="Arial" w:cs="Arial"/>
                <w:b/>
                <w:color w:val="000000"/>
                <w:sz w:val="20"/>
                <w:szCs w:val="20"/>
              </w:rPr>
            </w:pPr>
            <w:r w:rsidRPr="00091226">
              <w:rPr>
                <w:rFonts w:ascii="Arial" w:hAnsi="Arial" w:cs="Arial"/>
                <w:b/>
                <w:color w:val="000000"/>
                <w:sz w:val="20"/>
                <w:szCs w:val="20"/>
              </w:rPr>
              <w:t>Eil.</w:t>
            </w:r>
          </w:p>
          <w:p w14:paraId="0BE78152" w14:textId="77777777" w:rsidR="007249E8" w:rsidRPr="00091226" w:rsidRDefault="007249E8" w:rsidP="00890D1D">
            <w:pPr>
              <w:tabs>
                <w:tab w:val="left" w:pos="567"/>
              </w:tabs>
              <w:jc w:val="center"/>
              <w:rPr>
                <w:rFonts w:ascii="Arial" w:hAnsi="Arial" w:cs="Arial"/>
                <w:b/>
                <w:color w:val="000000"/>
                <w:sz w:val="20"/>
                <w:szCs w:val="20"/>
              </w:rPr>
            </w:pPr>
            <w:r w:rsidRPr="00091226">
              <w:rPr>
                <w:rFonts w:ascii="Arial" w:hAnsi="Arial" w:cs="Arial"/>
                <w:b/>
                <w:color w:val="000000"/>
                <w:sz w:val="20"/>
                <w:szCs w:val="20"/>
              </w:rPr>
              <w:t>Nr.</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B34EDEA" w:rsidR="007249E8" w:rsidRPr="00091226" w:rsidRDefault="007249E8" w:rsidP="00F558F0">
            <w:pPr>
              <w:jc w:val="center"/>
              <w:rPr>
                <w:rFonts w:ascii="Arial" w:hAnsi="Arial" w:cs="Arial"/>
                <w:b/>
                <w:color w:val="000000"/>
                <w:sz w:val="20"/>
                <w:szCs w:val="20"/>
              </w:rPr>
            </w:pPr>
            <w:r w:rsidRPr="00091226">
              <w:rPr>
                <w:rFonts w:ascii="Arial" w:hAnsi="Arial" w:cs="Arial"/>
                <w:b/>
                <w:color w:val="000000"/>
                <w:sz w:val="20"/>
                <w:szCs w:val="20"/>
              </w:rPr>
              <w:t>Parametras</w:t>
            </w:r>
          </w:p>
        </w:tc>
        <w:tc>
          <w:tcPr>
            <w:tcW w:w="169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583C4521" w:rsidR="007249E8" w:rsidRPr="00091226" w:rsidRDefault="007249E8" w:rsidP="00F63246">
            <w:pPr>
              <w:spacing w:after="0" w:line="240" w:lineRule="auto"/>
              <w:jc w:val="center"/>
              <w:rPr>
                <w:rFonts w:ascii="Arial" w:hAnsi="Arial" w:cs="Arial"/>
                <w:b/>
                <w:color w:val="000000"/>
                <w:sz w:val="20"/>
                <w:szCs w:val="20"/>
              </w:rPr>
            </w:pPr>
            <w:r w:rsidRPr="00091226">
              <w:rPr>
                <w:rFonts w:ascii="Arial" w:hAnsi="Arial" w:cs="Arial"/>
                <w:b/>
                <w:color w:val="000000"/>
                <w:sz w:val="20"/>
                <w:szCs w:val="20"/>
              </w:rPr>
              <w:t>Reikalaujama reikšmė</w:t>
            </w:r>
            <w:r w:rsidRPr="00091226">
              <w:rPr>
                <w:rFonts w:ascii="Arial" w:hAnsi="Arial" w:cs="Arial"/>
                <w:bCs/>
                <w:i/>
                <w:iCs/>
                <w:color w:val="000000"/>
                <w:sz w:val="20"/>
                <w:szCs w:val="20"/>
              </w:rPr>
              <w:t xml:space="preserve"> </w:t>
            </w:r>
          </w:p>
        </w:tc>
        <w:tc>
          <w:tcPr>
            <w:tcW w:w="1690"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091226" w:rsidRDefault="007249E8" w:rsidP="00F63246">
            <w:pPr>
              <w:spacing w:after="0" w:line="240" w:lineRule="auto"/>
              <w:jc w:val="center"/>
              <w:rPr>
                <w:rFonts w:ascii="Arial" w:hAnsi="Arial" w:cs="Arial"/>
                <w:b/>
                <w:color w:val="000000"/>
                <w:sz w:val="20"/>
                <w:szCs w:val="20"/>
              </w:rPr>
            </w:pPr>
            <w:r w:rsidRPr="00091226">
              <w:rPr>
                <w:rFonts w:ascii="Arial" w:hAnsi="Arial" w:cs="Arial"/>
                <w:b/>
                <w:color w:val="000000"/>
                <w:sz w:val="20"/>
                <w:szCs w:val="20"/>
              </w:rPr>
              <w:t>Reikalaujamos reikšmės atitikimas</w:t>
            </w:r>
          </w:p>
          <w:p w14:paraId="532F3382" w14:textId="67F012D5" w:rsidR="007249E8" w:rsidRPr="00091226" w:rsidRDefault="007249E8" w:rsidP="00F63246">
            <w:pPr>
              <w:spacing w:after="0" w:line="240" w:lineRule="auto"/>
              <w:jc w:val="center"/>
              <w:rPr>
                <w:rFonts w:ascii="Arial" w:hAnsi="Arial" w:cs="Arial"/>
                <w:bCs/>
                <w:i/>
                <w:iCs/>
                <w:color w:val="000000"/>
                <w:sz w:val="20"/>
                <w:szCs w:val="20"/>
              </w:rPr>
            </w:pPr>
            <w:r w:rsidRPr="00091226">
              <w:rPr>
                <w:rFonts w:ascii="Arial" w:hAnsi="Arial" w:cs="Arial"/>
                <w:bCs/>
                <w:i/>
                <w:iCs/>
                <w:color w:val="FF0000"/>
                <w:sz w:val="20"/>
                <w:szCs w:val="20"/>
              </w:rPr>
              <w:t>(pildo tiekėjas)</w:t>
            </w:r>
          </w:p>
        </w:tc>
      </w:tr>
      <w:tr w:rsidR="007008CC" w:rsidRPr="00091226"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76E0862D" w:rsidR="007008CC" w:rsidRPr="00091226" w:rsidRDefault="00162947" w:rsidP="00F2412D">
            <w:pPr>
              <w:jc w:val="center"/>
              <w:rPr>
                <w:rFonts w:ascii="Arial" w:hAnsi="Arial" w:cs="Arial"/>
                <w:color w:val="000000"/>
                <w:sz w:val="20"/>
                <w:szCs w:val="20"/>
                <w:lang w:eastAsia="lt-LT"/>
              </w:rPr>
            </w:pPr>
            <w:r w:rsidRPr="00091226">
              <w:rPr>
                <w:rFonts w:ascii="Arial" w:hAnsi="Arial" w:cs="Arial"/>
                <w:b/>
                <w:bCs/>
                <w:sz w:val="20"/>
                <w:szCs w:val="20"/>
              </w:rPr>
              <w:t>Stacionar</w:t>
            </w:r>
            <w:r w:rsidR="003D1419" w:rsidRPr="00091226">
              <w:rPr>
                <w:rFonts w:ascii="Arial" w:hAnsi="Arial" w:cs="Arial"/>
                <w:b/>
                <w:bCs/>
                <w:sz w:val="20"/>
                <w:szCs w:val="20"/>
              </w:rPr>
              <w:t>u</w:t>
            </w:r>
            <w:r w:rsidRPr="00091226">
              <w:rPr>
                <w:rFonts w:ascii="Arial" w:hAnsi="Arial" w:cs="Arial"/>
                <w:b/>
                <w:bCs/>
                <w:sz w:val="20"/>
                <w:szCs w:val="20"/>
              </w:rPr>
              <w:t>s kompiuteri</w:t>
            </w:r>
            <w:r w:rsidR="003D1419" w:rsidRPr="00091226">
              <w:rPr>
                <w:rFonts w:ascii="Arial" w:hAnsi="Arial" w:cs="Arial"/>
                <w:b/>
                <w:bCs/>
                <w:sz w:val="20"/>
                <w:szCs w:val="20"/>
              </w:rPr>
              <w:t>s</w:t>
            </w:r>
          </w:p>
        </w:tc>
      </w:tr>
      <w:tr w:rsidR="007249E8" w:rsidRPr="00091226" w14:paraId="2D531950" w14:textId="664A9544" w:rsidTr="00DA0395">
        <w:tc>
          <w:tcPr>
            <w:tcW w:w="285" w:type="pct"/>
            <w:tcBorders>
              <w:top w:val="single" w:sz="4" w:space="0" w:color="auto"/>
              <w:left w:val="single" w:sz="4" w:space="0" w:color="auto"/>
              <w:bottom w:val="single" w:sz="4" w:space="0" w:color="auto"/>
              <w:right w:val="single" w:sz="4" w:space="0" w:color="auto"/>
            </w:tcBorders>
          </w:tcPr>
          <w:p w14:paraId="009AE7F9" w14:textId="1A24826B" w:rsidR="007249E8" w:rsidRPr="00091226" w:rsidRDefault="00BA49F7" w:rsidP="00890D1D">
            <w:pPr>
              <w:jc w:val="center"/>
              <w:rPr>
                <w:rFonts w:ascii="Arial" w:hAnsi="Arial" w:cs="Arial"/>
                <w:color w:val="000000"/>
                <w:sz w:val="20"/>
                <w:szCs w:val="20"/>
              </w:rPr>
            </w:pPr>
            <w:r w:rsidRPr="00091226">
              <w:rPr>
                <w:rFonts w:ascii="Arial" w:hAnsi="Arial" w:cs="Arial"/>
                <w:color w:val="000000"/>
                <w:sz w:val="20"/>
                <w:szCs w:val="20"/>
              </w:rPr>
              <w:t>1</w:t>
            </w:r>
            <w:r w:rsidR="007249E8" w:rsidRPr="00091226">
              <w:rPr>
                <w:rFonts w:ascii="Arial" w:hAnsi="Arial" w:cs="Arial"/>
                <w:color w:val="000000"/>
                <w:sz w:val="20"/>
                <w:szCs w:val="20"/>
              </w:rPr>
              <w:t>.</w:t>
            </w:r>
          </w:p>
        </w:tc>
        <w:tc>
          <w:tcPr>
            <w:tcW w:w="1333" w:type="pct"/>
            <w:tcBorders>
              <w:top w:val="single" w:sz="4" w:space="0" w:color="auto"/>
              <w:left w:val="single" w:sz="4" w:space="0" w:color="auto"/>
              <w:bottom w:val="single" w:sz="4" w:space="0" w:color="auto"/>
              <w:right w:val="single" w:sz="4" w:space="0" w:color="auto"/>
            </w:tcBorders>
          </w:tcPr>
          <w:p w14:paraId="51C1FC6B" w14:textId="2DB5FA75" w:rsidR="007249E8" w:rsidRPr="00091226" w:rsidRDefault="00BA49F7" w:rsidP="00890D1D">
            <w:pPr>
              <w:rPr>
                <w:rFonts w:ascii="Arial" w:hAnsi="Arial" w:cs="Arial"/>
                <w:sz w:val="20"/>
                <w:szCs w:val="20"/>
                <w:lang w:eastAsia="lt-LT"/>
              </w:rPr>
            </w:pPr>
            <w:r w:rsidRPr="00091226">
              <w:rPr>
                <w:rFonts w:ascii="Arial" w:hAnsi="Arial" w:cs="Arial"/>
                <w:sz w:val="20"/>
                <w:szCs w:val="20"/>
                <w:lang w:eastAsia="lt-LT"/>
              </w:rPr>
              <w:t>Gamintojas ir modelis</w:t>
            </w:r>
          </w:p>
        </w:tc>
        <w:tc>
          <w:tcPr>
            <w:tcW w:w="1693" w:type="pct"/>
            <w:tcBorders>
              <w:top w:val="single" w:sz="4" w:space="0" w:color="auto"/>
              <w:left w:val="single" w:sz="4" w:space="0" w:color="auto"/>
              <w:bottom w:val="single" w:sz="4" w:space="0" w:color="auto"/>
              <w:right w:val="single" w:sz="4" w:space="0" w:color="auto"/>
            </w:tcBorders>
          </w:tcPr>
          <w:p w14:paraId="0F02D6E3" w14:textId="77777777" w:rsidR="00E438E8" w:rsidRPr="00091226" w:rsidRDefault="00E438E8" w:rsidP="00E438E8">
            <w:pPr>
              <w:rPr>
                <w:rFonts w:ascii="Arial" w:hAnsi="Arial" w:cs="Arial"/>
                <w:i/>
                <w:color w:val="FF0000"/>
                <w:sz w:val="20"/>
                <w:szCs w:val="20"/>
              </w:rPr>
            </w:pPr>
            <w:r w:rsidRPr="00091226">
              <w:rPr>
                <w:rFonts w:ascii="Arial" w:hAnsi="Arial" w:cs="Arial"/>
                <w:i/>
                <w:color w:val="FF0000"/>
                <w:sz w:val="20"/>
                <w:szCs w:val="20"/>
              </w:rPr>
              <w:t>Nurodyti gamintoją ir modelį.</w:t>
            </w:r>
          </w:p>
          <w:p w14:paraId="19FD8139" w14:textId="1E885BEB" w:rsidR="007249E8" w:rsidRPr="00091226" w:rsidRDefault="007249E8" w:rsidP="00890D1D">
            <w:pPr>
              <w:rPr>
                <w:rFonts w:ascii="Arial" w:hAnsi="Arial" w:cs="Arial"/>
                <w:sz w:val="20"/>
                <w:szCs w:val="20"/>
                <w:lang w:eastAsia="lt-LT"/>
              </w:rPr>
            </w:pPr>
          </w:p>
        </w:tc>
        <w:tc>
          <w:tcPr>
            <w:tcW w:w="1690" w:type="pct"/>
            <w:tcBorders>
              <w:top w:val="single" w:sz="4" w:space="0" w:color="auto"/>
              <w:left w:val="single" w:sz="4" w:space="0" w:color="auto"/>
              <w:bottom w:val="single" w:sz="4" w:space="0" w:color="auto"/>
              <w:right w:val="single" w:sz="4" w:space="0" w:color="auto"/>
            </w:tcBorders>
          </w:tcPr>
          <w:p w14:paraId="564D386E" w14:textId="77777777" w:rsidR="007249E8" w:rsidRPr="00091226" w:rsidRDefault="007249E8" w:rsidP="00890D1D">
            <w:pPr>
              <w:rPr>
                <w:rFonts w:ascii="Arial" w:hAnsi="Arial" w:cs="Arial"/>
                <w:color w:val="000000"/>
                <w:sz w:val="20"/>
                <w:szCs w:val="20"/>
                <w:lang w:eastAsia="lt-LT"/>
              </w:rPr>
            </w:pPr>
          </w:p>
        </w:tc>
      </w:tr>
      <w:tr w:rsidR="00162947" w:rsidRPr="00091226" w14:paraId="50C860D8" w14:textId="6B7AAEEC" w:rsidTr="00DA0395">
        <w:tc>
          <w:tcPr>
            <w:tcW w:w="285" w:type="pct"/>
            <w:tcBorders>
              <w:top w:val="single" w:sz="4" w:space="0" w:color="auto"/>
              <w:left w:val="single" w:sz="4" w:space="0" w:color="auto"/>
              <w:bottom w:val="single" w:sz="4" w:space="0" w:color="auto"/>
              <w:right w:val="single" w:sz="4" w:space="0" w:color="auto"/>
            </w:tcBorders>
          </w:tcPr>
          <w:p w14:paraId="67FECEFA" w14:textId="05AC05A3" w:rsidR="00162947" w:rsidRPr="00091226" w:rsidRDefault="00162947" w:rsidP="00162947">
            <w:pPr>
              <w:jc w:val="center"/>
              <w:rPr>
                <w:rFonts w:ascii="Arial" w:hAnsi="Arial" w:cs="Arial"/>
                <w:color w:val="000000"/>
                <w:sz w:val="20"/>
                <w:szCs w:val="20"/>
              </w:rPr>
            </w:pPr>
            <w:r w:rsidRPr="00091226">
              <w:rPr>
                <w:rFonts w:ascii="Arial" w:hAnsi="Arial" w:cs="Arial"/>
                <w:color w:val="000000"/>
                <w:sz w:val="20"/>
                <w:szCs w:val="20"/>
              </w:rPr>
              <w:t>2.</w:t>
            </w:r>
          </w:p>
        </w:tc>
        <w:tc>
          <w:tcPr>
            <w:tcW w:w="1333" w:type="pct"/>
            <w:tcBorders>
              <w:top w:val="single" w:sz="4" w:space="0" w:color="auto"/>
              <w:left w:val="single" w:sz="4" w:space="0" w:color="auto"/>
              <w:bottom w:val="single" w:sz="4" w:space="0" w:color="auto"/>
              <w:right w:val="single" w:sz="4" w:space="0" w:color="auto"/>
            </w:tcBorders>
          </w:tcPr>
          <w:p w14:paraId="35574083" w14:textId="62530475" w:rsidR="00162947" w:rsidRPr="00091226" w:rsidRDefault="00162947" w:rsidP="00162947">
            <w:pPr>
              <w:rPr>
                <w:rFonts w:ascii="Arial" w:hAnsi="Arial" w:cs="Arial"/>
                <w:i/>
                <w:iCs/>
                <w:color w:val="FF0000"/>
                <w:sz w:val="20"/>
                <w:szCs w:val="20"/>
              </w:rPr>
            </w:pPr>
            <w:r w:rsidRPr="00091226">
              <w:rPr>
                <w:rFonts w:ascii="Arial" w:hAnsi="Arial" w:cs="Arial"/>
                <w:noProof/>
                <w:snapToGrid w:val="0"/>
                <w:sz w:val="20"/>
                <w:szCs w:val="20"/>
              </w:rPr>
              <w:t>Sisteminė plokštė</w:t>
            </w:r>
          </w:p>
        </w:tc>
        <w:tc>
          <w:tcPr>
            <w:tcW w:w="1693" w:type="pct"/>
            <w:tcBorders>
              <w:top w:val="single" w:sz="4" w:space="0" w:color="auto"/>
              <w:left w:val="single" w:sz="4" w:space="0" w:color="auto"/>
              <w:bottom w:val="single" w:sz="4" w:space="0" w:color="auto"/>
              <w:right w:val="single" w:sz="4" w:space="0" w:color="auto"/>
            </w:tcBorders>
          </w:tcPr>
          <w:p w14:paraId="72922B77" w14:textId="77777777" w:rsidR="00162947" w:rsidRPr="00091226" w:rsidRDefault="00162947" w:rsidP="00162947">
            <w:pPr>
              <w:spacing w:after="0" w:line="240" w:lineRule="auto"/>
              <w:jc w:val="both"/>
              <w:rPr>
                <w:rFonts w:ascii="Arial" w:hAnsi="Arial" w:cs="Arial"/>
                <w:sz w:val="20"/>
                <w:szCs w:val="20"/>
              </w:rPr>
            </w:pPr>
            <w:r w:rsidRPr="00091226">
              <w:rPr>
                <w:rFonts w:ascii="Arial" w:hAnsi="Arial" w:cs="Arial"/>
                <w:sz w:val="20"/>
                <w:szCs w:val="20"/>
              </w:rPr>
              <w:t>Ne mažiau kaip:</w:t>
            </w:r>
          </w:p>
          <w:p w14:paraId="6C9A56E9" w14:textId="39EBF9AC" w:rsidR="00162947" w:rsidRPr="00091226" w:rsidRDefault="00162947" w:rsidP="00162947">
            <w:pPr>
              <w:spacing w:after="0" w:line="240" w:lineRule="auto"/>
              <w:jc w:val="both"/>
              <w:rPr>
                <w:rFonts w:ascii="Arial" w:hAnsi="Arial" w:cs="Arial"/>
                <w:sz w:val="20"/>
                <w:szCs w:val="20"/>
              </w:rPr>
            </w:pPr>
            <w:r w:rsidRPr="00091226">
              <w:rPr>
                <w:rFonts w:ascii="Arial" w:hAnsi="Arial" w:cs="Arial"/>
                <w:sz w:val="20"/>
                <w:szCs w:val="20"/>
              </w:rPr>
              <w:t xml:space="preserve">1 (laisva) x ne žemesnio nei </w:t>
            </w:r>
            <w:proofErr w:type="spellStart"/>
            <w:r w:rsidRPr="00091226">
              <w:rPr>
                <w:rFonts w:ascii="Arial" w:hAnsi="Arial" w:cs="Arial"/>
                <w:sz w:val="20"/>
                <w:szCs w:val="20"/>
              </w:rPr>
              <w:t>PCIe</w:t>
            </w:r>
            <w:proofErr w:type="spellEnd"/>
            <w:r w:rsidRPr="00091226">
              <w:rPr>
                <w:rFonts w:ascii="Arial" w:hAnsi="Arial" w:cs="Arial"/>
                <w:sz w:val="20"/>
                <w:szCs w:val="20"/>
              </w:rPr>
              <w:t xml:space="preserve"> 4.0 standarto x 16 lizdas;</w:t>
            </w:r>
          </w:p>
          <w:p w14:paraId="78050B06" w14:textId="2AFA2E77" w:rsidR="00162947" w:rsidRPr="00091226" w:rsidRDefault="00162947" w:rsidP="00162947">
            <w:pPr>
              <w:spacing w:after="0" w:line="240" w:lineRule="auto"/>
              <w:jc w:val="both"/>
              <w:rPr>
                <w:rFonts w:ascii="Arial" w:hAnsi="Arial" w:cs="Arial"/>
                <w:sz w:val="20"/>
                <w:szCs w:val="20"/>
              </w:rPr>
            </w:pPr>
            <w:r w:rsidRPr="00091226">
              <w:rPr>
                <w:rFonts w:ascii="Arial" w:hAnsi="Arial" w:cs="Arial"/>
                <w:sz w:val="20"/>
                <w:szCs w:val="20"/>
              </w:rPr>
              <w:t xml:space="preserve">1 (laisva) x ne žemesnio nei </w:t>
            </w:r>
            <w:proofErr w:type="spellStart"/>
            <w:r w:rsidRPr="00091226">
              <w:rPr>
                <w:rFonts w:ascii="Arial" w:hAnsi="Arial" w:cs="Arial"/>
                <w:sz w:val="20"/>
                <w:szCs w:val="20"/>
              </w:rPr>
              <w:t>PCIe</w:t>
            </w:r>
            <w:proofErr w:type="spellEnd"/>
            <w:r w:rsidRPr="00091226">
              <w:rPr>
                <w:rFonts w:ascii="Arial" w:hAnsi="Arial" w:cs="Arial"/>
                <w:sz w:val="20"/>
                <w:szCs w:val="20"/>
              </w:rPr>
              <w:t xml:space="preserve"> 4.0 standarto x 1 lizdai;</w:t>
            </w:r>
          </w:p>
          <w:p w14:paraId="7484D20C" w14:textId="2FCC907B" w:rsidR="00162947" w:rsidRPr="00091226" w:rsidRDefault="000F46DF" w:rsidP="0066747E">
            <w:pPr>
              <w:spacing w:after="0" w:line="240" w:lineRule="auto"/>
              <w:rPr>
                <w:rFonts w:ascii="Arial" w:hAnsi="Arial" w:cs="Arial"/>
                <w:sz w:val="20"/>
                <w:szCs w:val="20"/>
              </w:rPr>
            </w:pPr>
            <w:r w:rsidRPr="00091226">
              <w:rPr>
                <w:rFonts w:ascii="Arial" w:hAnsi="Arial" w:cs="Arial"/>
                <w:sz w:val="20"/>
                <w:szCs w:val="20"/>
              </w:rPr>
              <w:t>1</w:t>
            </w:r>
            <w:r w:rsidR="00162947" w:rsidRPr="00091226">
              <w:rPr>
                <w:rFonts w:ascii="Arial" w:hAnsi="Arial" w:cs="Arial"/>
                <w:sz w:val="20"/>
                <w:szCs w:val="20"/>
              </w:rPr>
              <w:t xml:space="preserve"> x SATA </w:t>
            </w:r>
            <w:r w:rsidRPr="00091226">
              <w:rPr>
                <w:rFonts w:ascii="Arial" w:hAnsi="Arial" w:cs="Arial"/>
                <w:sz w:val="20"/>
                <w:szCs w:val="20"/>
              </w:rPr>
              <w:t>3.0</w:t>
            </w:r>
            <w:r w:rsidR="00162947" w:rsidRPr="00091226">
              <w:rPr>
                <w:rFonts w:ascii="Arial" w:hAnsi="Arial" w:cs="Arial"/>
                <w:sz w:val="20"/>
                <w:szCs w:val="20"/>
              </w:rPr>
              <w:t xml:space="preserve"> </w:t>
            </w:r>
            <w:r w:rsidR="00937F59" w:rsidRPr="00091226">
              <w:rPr>
                <w:rFonts w:ascii="Arial" w:hAnsi="Arial" w:cs="Arial"/>
                <w:sz w:val="20"/>
                <w:szCs w:val="20"/>
              </w:rPr>
              <w:t xml:space="preserve">jungtis </w:t>
            </w:r>
            <w:r w:rsidRPr="00091226">
              <w:rPr>
                <w:rFonts w:ascii="Arial" w:hAnsi="Arial" w:cs="Arial"/>
                <w:sz w:val="20"/>
                <w:szCs w:val="20"/>
              </w:rPr>
              <w:t>skirta SSD</w:t>
            </w:r>
            <w:r w:rsidR="00162947" w:rsidRPr="00091226">
              <w:rPr>
                <w:rFonts w:ascii="Arial" w:hAnsi="Arial" w:cs="Arial"/>
                <w:sz w:val="20"/>
                <w:szCs w:val="20"/>
              </w:rPr>
              <w:t>;</w:t>
            </w:r>
          </w:p>
          <w:p w14:paraId="39A56933" w14:textId="4926A930" w:rsidR="00162947" w:rsidRPr="00091226" w:rsidRDefault="00162947" w:rsidP="00162947">
            <w:pPr>
              <w:spacing w:after="0" w:line="240" w:lineRule="auto"/>
              <w:jc w:val="both"/>
              <w:rPr>
                <w:rFonts w:ascii="Arial" w:hAnsi="Arial" w:cs="Arial"/>
                <w:sz w:val="20"/>
                <w:szCs w:val="20"/>
              </w:rPr>
            </w:pPr>
            <w:r w:rsidRPr="00091226">
              <w:rPr>
                <w:rFonts w:ascii="Arial" w:hAnsi="Arial" w:cs="Arial"/>
                <w:sz w:val="20"/>
                <w:szCs w:val="20"/>
              </w:rPr>
              <w:t>1 (laisva) x M.2 jungtis skirta SSD;</w:t>
            </w:r>
          </w:p>
          <w:p w14:paraId="6F52A672" w14:textId="30C24752" w:rsidR="00162947" w:rsidRPr="00091226" w:rsidRDefault="003D1419" w:rsidP="0066747E">
            <w:pPr>
              <w:spacing w:after="0" w:line="240" w:lineRule="auto"/>
              <w:jc w:val="both"/>
              <w:rPr>
                <w:rFonts w:ascii="Arial" w:hAnsi="Arial" w:cs="Arial"/>
                <w:i/>
                <w:iCs/>
                <w:color w:val="FF0000"/>
                <w:sz w:val="20"/>
                <w:szCs w:val="20"/>
              </w:rPr>
            </w:pPr>
            <w:r w:rsidRPr="00091226">
              <w:rPr>
                <w:rFonts w:ascii="Arial" w:hAnsi="Arial" w:cs="Arial"/>
                <w:sz w:val="20"/>
                <w:szCs w:val="20"/>
              </w:rPr>
              <w:t>Turi būti integruota TPM 2.0 saugumo mikroschema arba lygiavertė</w:t>
            </w:r>
          </w:p>
        </w:tc>
        <w:tc>
          <w:tcPr>
            <w:tcW w:w="1690" w:type="pct"/>
            <w:tcBorders>
              <w:top w:val="single" w:sz="4" w:space="0" w:color="auto"/>
              <w:left w:val="single" w:sz="4" w:space="0" w:color="auto"/>
              <w:bottom w:val="single" w:sz="4" w:space="0" w:color="auto"/>
              <w:right w:val="single" w:sz="4" w:space="0" w:color="auto"/>
            </w:tcBorders>
          </w:tcPr>
          <w:p w14:paraId="5C958134" w14:textId="77777777" w:rsidR="00162947" w:rsidRPr="00091226" w:rsidRDefault="00162947" w:rsidP="00162947">
            <w:pPr>
              <w:rPr>
                <w:rFonts w:ascii="Arial" w:hAnsi="Arial" w:cs="Arial"/>
                <w:color w:val="000000"/>
                <w:sz w:val="20"/>
                <w:szCs w:val="20"/>
              </w:rPr>
            </w:pPr>
          </w:p>
        </w:tc>
      </w:tr>
      <w:tr w:rsidR="00162947" w:rsidRPr="00091226" w14:paraId="581BB471" w14:textId="6E8A9043" w:rsidTr="00DA0395">
        <w:tc>
          <w:tcPr>
            <w:tcW w:w="285" w:type="pct"/>
            <w:tcBorders>
              <w:top w:val="single" w:sz="4" w:space="0" w:color="auto"/>
              <w:left w:val="single" w:sz="4" w:space="0" w:color="auto"/>
              <w:bottom w:val="single" w:sz="4" w:space="0" w:color="auto"/>
              <w:right w:val="single" w:sz="4" w:space="0" w:color="auto"/>
            </w:tcBorders>
          </w:tcPr>
          <w:p w14:paraId="32381B02" w14:textId="3360EB9F" w:rsidR="00162947" w:rsidRPr="00091226" w:rsidRDefault="00162947" w:rsidP="00162947">
            <w:pPr>
              <w:jc w:val="center"/>
              <w:rPr>
                <w:rFonts w:ascii="Arial" w:hAnsi="Arial" w:cs="Arial"/>
                <w:color w:val="000000"/>
                <w:sz w:val="20"/>
                <w:szCs w:val="20"/>
              </w:rPr>
            </w:pPr>
            <w:r w:rsidRPr="00091226">
              <w:rPr>
                <w:rFonts w:ascii="Arial" w:hAnsi="Arial" w:cs="Arial"/>
                <w:color w:val="000000"/>
                <w:sz w:val="20"/>
                <w:szCs w:val="20"/>
              </w:rPr>
              <w:t>3.</w:t>
            </w:r>
          </w:p>
        </w:tc>
        <w:tc>
          <w:tcPr>
            <w:tcW w:w="1333" w:type="pct"/>
            <w:tcBorders>
              <w:top w:val="single" w:sz="4" w:space="0" w:color="auto"/>
              <w:left w:val="single" w:sz="4" w:space="0" w:color="auto"/>
              <w:bottom w:val="single" w:sz="4" w:space="0" w:color="auto"/>
              <w:right w:val="single" w:sz="4" w:space="0" w:color="auto"/>
            </w:tcBorders>
          </w:tcPr>
          <w:p w14:paraId="2D70DBB7" w14:textId="67010148" w:rsidR="00162947" w:rsidRPr="00091226" w:rsidRDefault="00162947" w:rsidP="00162947">
            <w:pPr>
              <w:rPr>
                <w:rFonts w:ascii="Arial" w:hAnsi="Arial" w:cs="Arial"/>
                <w:i/>
                <w:iCs/>
                <w:color w:val="FF0000"/>
                <w:sz w:val="20"/>
                <w:szCs w:val="20"/>
              </w:rPr>
            </w:pPr>
            <w:r w:rsidRPr="00091226">
              <w:rPr>
                <w:rFonts w:ascii="Arial" w:hAnsi="Arial" w:cs="Arial"/>
                <w:sz w:val="20"/>
                <w:szCs w:val="20"/>
              </w:rPr>
              <w:t>Procesorius</w:t>
            </w:r>
          </w:p>
        </w:tc>
        <w:tc>
          <w:tcPr>
            <w:tcW w:w="1693" w:type="pct"/>
            <w:tcBorders>
              <w:top w:val="single" w:sz="4" w:space="0" w:color="auto"/>
              <w:left w:val="single" w:sz="4" w:space="0" w:color="auto"/>
              <w:bottom w:val="single" w:sz="4" w:space="0" w:color="auto"/>
              <w:right w:val="single" w:sz="4" w:space="0" w:color="auto"/>
            </w:tcBorders>
          </w:tcPr>
          <w:p w14:paraId="645B3F82" w14:textId="3991A73A" w:rsidR="00162947" w:rsidRPr="00091226" w:rsidRDefault="00162947" w:rsidP="003D1419">
            <w:pPr>
              <w:jc w:val="both"/>
              <w:rPr>
                <w:rFonts w:ascii="Arial" w:hAnsi="Arial" w:cs="Arial"/>
                <w:sz w:val="20"/>
                <w:szCs w:val="20"/>
              </w:rPr>
            </w:pPr>
            <w:r w:rsidRPr="00091226">
              <w:rPr>
                <w:rFonts w:ascii="Arial" w:hAnsi="Arial" w:cs="Arial"/>
                <w:sz w:val="20"/>
                <w:szCs w:val="20"/>
              </w:rPr>
              <w:t xml:space="preserve">x86-64 architektūros, turi palaikyti 64 bitų operacines sistemas ir taikomąsias programas. </w:t>
            </w:r>
            <w:r w:rsidR="00E438E8" w:rsidRPr="00091226">
              <w:rPr>
                <w:rFonts w:ascii="Arial" w:hAnsi="Arial" w:cs="Arial"/>
                <w:sz w:val="20"/>
                <w:szCs w:val="20"/>
              </w:rPr>
              <w:t>N</w:t>
            </w:r>
            <w:r w:rsidRPr="00091226">
              <w:rPr>
                <w:rFonts w:ascii="Arial" w:hAnsi="Arial" w:cs="Arial"/>
                <w:sz w:val="20"/>
                <w:szCs w:val="20"/>
              </w:rPr>
              <w:t>ašumas turi būti ne mažesnis kaip 40000 pagal „</w:t>
            </w:r>
            <w:proofErr w:type="spellStart"/>
            <w:r w:rsidRPr="00091226">
              <w:rPr>
                <w:rFonts w:ascii="Arial" w:hAnsi="Arial" w:cs="Arial"/>
                <w:sz w:val="20"/>
                <w:szCs w:val="20"/>
              </w:rPr>
              <w:t>Passmark</w:t>
            </w:r>
            <w:proofErr w:type="spellEnd"/>
            <w:r w:rsidRPr="00091226">
              <w:rPr>
                <w:rFonts w:ascii="Arial" w:hAnsi="Arial" w:cs="Arial"/>
                <w:sz w:val="20"/>
                <w:szCs w:val="20"/>
              </w:rPr>
              <w:t>“ „</w:t>
            </w:r>
            <w:proofErr w:type="spellStart"/>
            <w:r w:rsidRPr="00091226">
              <w:rPr>
                <w:rFonts w:ascii="Arial" w:hAnsi="Arial" w:cs="Arial"/>
                <w:sz w:val="20"/>
                <w:szCs w:val="20"/>
              </w:rPr>
              <w:t>Average</w:t>
            </w:r>
            <w:proofErr w:type="spellEnd"/>
            <w:r w:rsidRPr="00091226">
              <w:rPr>
                <w:rFonts w:ascii="Arial" w:hAnsi="Arial" w:cs="Arial"/>
                <w:sz w:val="20"/>
                <w:szCs w:val="20"/>
              </w:rPr>
              <w:t xml:space="preserve"> CPU Mark“ testų rezultatus. </w:t>
            </w:r>
            <w:r w:rsidR="00E438E8" w:rsidRPr="00091226">
              <w:rPr>
                <w:rFonts w:ascii="Arial" w:hAnsi="Arial" w:cs="Arial"/>
                <w:sz w:val="20"/>
                <w:szCs w:val="20"/>
              </w:rPr>
              <w:t xml:space="preserve">Pridėti momentinę ekrano kopiją </w:t>
            </w:r>
            <w:r w:rsidR="003D1419" w:rsidRPr="00091226">
              <w:rPr>
                <w:rFonts w:ascii="Arial" w:hAnsi="Arial" w:cs="Arial"/>
                <w:sz w:val="20"/>
                <w:szCs w:val="20"/>
              </w:rPr>
              <w:t>„</w:t>
            </w:r>
            <w:proofErr w:type="spellStart"/>
            <w:r w:rsidR="003D1419" w:rsidRPr="00091226">
              <w:rPr>
                <w:rFonts w:ascii="Arial" w:hAnsi="Arial" w:cs="Arial"/>
                <w:sz w:val="20"/>
                <w:szCs w:val="20"/>
              </w:rPr>
              <w:t>Print</w:t>
            </w:r>
            <w:proofErr w:type="spellEnd"/>
            <w:r w:rsidR="003D1419" w:rsidRPr="00091226">
              <w:rPr>
                <w:rFonts w:ascii="Arial" w:hAnsi="Arial" w:cs="Arial"/>
                <w:sz w:val="20"/>
                <w:szCs w:val="20"/>
              </w:rPr>
              <w:t xml:space="preserve"> </w:t>
            </w:r>
            <w:proofErr w:type="spellStart"/>
            <w:r w:rsidR="003D1419" w:rsidRPr="00091226">
              <w:rPr>
                <w:rFonts w:ascii="Arial" w:hAnsi="Arial" w:cs="Arial"/>
                <w:sz w:val="20"/>
                <w:szCs w:val="20"/>
              </w:rPr>
              <w:t>Screen</w:t>
            </w:r>
            <w:proofErr w:type="spellEnd"/>
            <w:r w:rsidR="003D1419" w:rsidRPr="00091226">
              <w:rPr>
                <w:rFonts w:ascii="Arial" w:hAnsi="Arial" w:cs="Arial"/>
                <w:sz w:val="20"/>
                <w:szCs w:val="20"/>
              </w:rPr>
              <w:t>“</w:t>
            </w:r>
            <w:r w:rsidR="00E438E8" w:rsidRPr="00091226">
              <w:rPr>
                <w:rFonts w:ascii="Arial" w:hAnsi="Arial" w:cs="Arial"/>
                <w:sz w:val="20"/>
                <w:szCs w:val="20"/>
              </w:rPr>
              <w:t xml:space="preserve">, kurioje matytųsi testo rezultatai ir data arba galima naudoti interneto archyvo atitinkamų dienų kopijas (laikotarpyje nuo kvietimo tiekėjams dalyvauti konkrečiame pirkime išsiuntimo CVP IS dienos iki pasiūlymų pateikimo termino pabaigos (imtinai)). Šie matavimų rezultatai turi būti publikuoti www.cpubenchmark.net arba lygiaverčiame tinklalapyje. </w:t>
            </w:r>
            <w:r w:rsidR="00E438E8" w:rsidRPr="00091226">
              <w:rPr>
                <w:rFonts w:ascii="Arial" w:hAnsi="Arial" w:cs="Arial"/>
                <w:i/>
                <w:sz w:val="20"/>
                <w:szCs w:val="20"/>
              </w:rPr>
              <w:t>Pateikti nuorodą lygiaverčio)</w:t>
            </w:r>
            <w:r w:rsidR="00E438E8" w:rsidRPr="00091226">
              <w:rPr>
                <w:rFonts w:ascii="Arial" w:hAnsi="Arial" w:cs="Arial"/>
                <w:sz w:val="20"/>
                <w:szCs w:val="20"/>
              </w:rPr>
              <w:t xml:space="preserve"> </w:t>
            </w:r>
          </w:p>
          <w:p w14:paraId="5DA9D9F7" w14:textId="7DD3409B" w:rsidR="00162947" w:rsidRPr="00091226" w:rsidRDefault="00162947" w:rsidP="0066747E">
            <w:pPr>
              <w:spacing w:after="0" w:line="240" w:lineRule="auto"/>
              <w:jc w:val="both"/>
              <w:rPr>
                <w:rFonts w:ascii="Arial" w:hAnsi="Arial" w:cs="Arial"/>
                <w:sz w:val="20"/>
                <w:szCs w:val="20"/>
              </w:rPr>
            </w:pPr>
            <w:r w:rsidRPr="00091226">
              <w:rPr>
                <w:rFonts w:ascii="Arial" w:hAnsi="Arial" w:cs="Arial"/>
                <w:sz w:val="20"/>
                <w:szCs w:val="20"/>
              </w:rPr>
              <w:t>Procesoriaus išleidimo metai ne anksčiau kaip 2024 metų 1 ketvirtis.</w:t>
            </w:r>
          </w:p>
        </w:tc>
        <w:tc>
          <w:tcPr>
            <w:tcW w:w="1690" w:type="pct"/>
            <w:tcBorders>
              <w:top w:val="single" w:sz="4" w:space="0" w:color="auto"/>
              <w:left w:val="single" w:sz="4" w:space="0" w:color="auto"/>
              <w:bottom w:val="single" w:sz="4" w:space="0" w:color="auto"/>
              <w:right w:val="single" w:sz="4" w:space="0" w:color="auto"/>
            </w:tcBorders>
          </w:tcPr>
          <w:p w14:paraId="54CD5B84" w14:textId="77777777" w:rsidR="00162947" w:rsidRPr="00091226" w:rsidRDefault="00162947" w:rsidP="00162947">
            <w:pPr>
              <w:rPr>
                <w:rFonts w:ascii="Arial" w:hAnsi="Arial" w:cs="Arial"/>
                <w:color w:val="000000"/>
                <w:sz w:val="20"/>
                <w:szCs w:val="20"/>
              </w:rPr>
            </w:pPr>
          </w:p>
        </w:tc>
      </w:tr>
      <w:tr w:rsidR="00BA49F7" w:rsidRPr="00091226" w14:paraId="1CB54861" w14:textId="77777777" w:rsidTr="00DA0395">
        <w:tc>
          <w:tcPr>
            <w:tcW w:w="285" w:type="pct"/>
            <w:tcBorders>
              <w:top w:val="single" w:sz="4" w:space="0" w:color="auto"/>
              <w:left w:val="single" w:sz="4" w:space="0" w:color="auto"/>
              <w:bottom w:val="single" w:sz="4" w:space="0" w:color="auto"/>
              <w:right w:val="single" w:sz="4" w:space="0" w:color="auto"/>
            </w:tcBorders>
          </w:tcPr>
          <w:p w14:paraId="277336A2" w14:textId="176CD26A" w:rsidR="00BA49F7" w:rsidRPr="00091226" w:rsidRDefault="00BA49F7" w:rsidP="00890D1D">
            <w:pPr>
              <w:jc w:val="center"/>
              <w:rPr>
                <w:rFonts w:ascii="Arial" w:hAnsi="Arial" w:cs="Arial"/>
                <w:color w:val="000000"/>
                <w:sz w:val="20"/>
                <w:szCs w:val="20"/>
              </w:rPr>
            </w:pPr>
            <w:r w:rsidRPr="00091226">
              <w:rPr>
                <w:rFonts w:ascii="Arial" w:hAnsi="Arial" w:cs="Arial"/>
                <w:color w:val="000000"/>
                <w:sz w:val="20"/>
                <w:szCs w:val="20"/>
              </w:rPr>
              <w:t>4.</w:t>
            </w:r>
          </w:p>
        </w:tc>
        <w:tc>
          <w:tcPr>
            <w:tcW w:w="1333" w:type="pct"/>
            <w:tcBorders>
              <w:top w:val="single" w:sz="4" w:space="0" w:color="auto"/>
              <w:left w:val="single" w:sz="4" w:space="0" w:color="auto"/>
              <w:bottom w:val="single" w:sz="4" w:space="0" w:color="auto"/>
              <w:right w:val="single" w:sz="4" w:space="0" w:color="auto"/>
            </w:tcBorders>
          </w:tcPr>
          <w:p w14:paraId="0A03B70D" w14:textId="5F608E42" w:rsidR="00BA49F7" w:rsidRPr="00091226" w:rsidRDefault="00162947" w:rsidP="00890D1D">
            <w:pPr>
              <w:rPr>
                <w:rFonts w:ascii="Arial" w:hAnsi="Arial" w:cs="Arial"/>
                <w:sz w:val="20"/>
                <w:szCs w:val="20"/>
              </w:rPr>
            </w:pPr>
            <w:r w:rsidRPr="00091226">
              <w:rPr>
                <w:rFonts w:ascii="Arial" w:hAnsi="Arial" w:cs="Arial"/>
                <w:sz w:val="20"/>
                <w:szCs w:val="20"/>
              </w:rPr>
              <w:t>Operatyvioji atmintis (RAM)</w:t>
            </w:r>
          </w:p>
        </w:tc>
        <w:tc>
          <w:tcPr>
            <w:tcW w:w="1693" w:type="pct"/>
            <w:tcBorders>
              <w:top w:val="single" w:sz="4" w:space="0" w:color="auto"/>
              <w:left w:val="single" w:sz="4" w:space="0" w:color="auto"/>
              <w:bottom w:val="single" w:sz="4" w:space="0" w:color="auto"/>
              <w:right w:val="single" w:sz="4" w:space="0" w:color="auto"/>
            </w:tcBorders>
          </w:tcPr>
          <w:p w14:paraId="4B922B2A" w14:textId="1EA98633" w:rsidR="00BA49F7" w:rsidRPr="00091226" w:rsidRDefault="00162947" w:rsidP="0066747E">
            <w:pPr>
              <w:spacing w:after="0" w:line="240" w:lineRule="auto"/>
              <w:jc w:val="both"/>
              <w:rPr>
                <w:rFonts w:ascii="Arial" w:hAnsi="Arial" w:cs="Arial"/>
                <w:sz w:val="20"/>
                <w:szCs w:val="20"/>
              </w:rPr>
            </w:pPr>
            <w:r w:rsidRPr="00091226">
              <w:rPr>
                <w:rFonts w:ascii="Arial" w:hAnsi="Arial" w:cs="Arial"/>
                <w:sz w:val="20"/>
                <w:szCs w:val="20"/>
              </w:rPr>
              <w:t xml:space="preserve">Ne mažiau kaip </w:t>
            </w:r>
            <w:r w:rsidR="000F46DF" w:rsidRPr="00091226">
              <w:rPr>
                <w:rFonts w:ascii="Arial" w:hAnsi="Arial" w:cs="Arial"/>
                <w:sz w:val="20"/>
                <w:szCs w:val="20"/>
              </w:rPr>
              <w:t>16</w:t>
            </w:r>
            <w:r w:rsidRPr="00091226">
              <w:rPr>
                <w:rFonts w:ascii="Arial" w:hAnsi="Arial" w:cs="Arial"/>
                <w:sz w:val="20"/>
                <w:szCs w:val="20"/>
              </w:rPr>
              <w:t xml:space="preserve"> GB DDR5,</w:t>
            </w:r>
            <w:r w:rsidR="004A5548" w:rsidRPr="00091226">
              <w:rPr>
                <w:rFonts w:ascii="Arial" w:hAnsi="Arial" w:cs="Arial"/>
                <w:sz w:val="20"/>
                <w:szCs w:val="20"/>
              </w:rPr>
              <w:t xml:space="preserve"> su </w:t>
            </w:r>
            <w:r w:rsidRPr="00091226">
              <w:rPr>
                <w:rFonts w:ascii="Arial" w:hAnsi="Arial" w:cs="Arial"/>
                <w:sz w:val="20"/>
                <w:szCs w:val="20"/>
              </w:rPr>
              <w:t xml:space="preserve"> </w:t>
            </w:r>
            <w:r w:rsidR="004A5548" w:rsidRPr="00091226">
              <w:rPr>
                <w:rFonts w:ascii="Arial" w:hAnsi="Arial" w:cs="Arial"/>
                <w:sz w:val="20"/>
                <w:szCs w:val="20"/>
              </w:rPr>
              <w:t xml:space="preserve">galimybe </w:t>
            </w:r>
            <w:r w:rsidRPr="00091226">
              <w:rPr>
                <w:rFonts w:ascii="Arial" w:hAnsi="Arial" w:cs="Arial"/>
                <w:sz w:val="20"/>
                <w:szCs w:val="20"/>
              </w:rPr>
              <w:t>išplėsti iki ne mažiau kaip 64 GB DDR5</w:t>
            </w:r>
          </w:p>
        </w:tc>
        <w:tc>
          <w:tcPr>
            <w:tcW w:w="1690" w:type="pct"/>
            <w:tcBorders>
              <w:top w:val="single" w:sz="4" w:space="0" w:color="auto"/>
              <w:left w:val="single" w:sz="4" w:space="0" w:color="auto"/>
              <w:bottom w:val="single" w:sz="4" w:space="0" w:color="auto"/>
              <w:right w:val="single" w:sz="4" w:space="0" w:color="auto"/>
            </w:tcBorders>
          </w:tcPr>
          <w:p w14:paraId="418EC200" w14:textId="77777777" w:rsidR="00BA49F7" w:rsidRPr="00091226" w:rsidRDefault="00BA49F7" w:rsidP="00890D1D">
            <w:pPr>
              <w:rPr>
                <w:rFonts w:ascii="Arial" w:hAnsi="Arial" w:cs="Arial"/>
                <w:color w:val="000000"/>
                <w:sz w:val="20"/>
                <w:szCs w:val="20"/>
              </w:rPr>
            </w:pPr>
          </w:p>
        </w:tc>
      </w:tr>
      <w:tr w:rsidR="00162947" w:rsidRPr="00091226" w14:paraId="1B1653E9" w14:textId="77777777" w:rsidTr="00DA0395">
        <w:tc>
          <w:tcPr>
            <w:tcW w:w="285" w:type="pct"/>
            <w:tcBorders>
              <w:top w:val="single" w:sz="4" w:space="0" w:color="auto"/>
              <w:left w:val="single" w:sz="4" w:space="0" w:color="auto"/>
              <w:bottom w:val="single" w:sz="4" w:space="0" w:color="auto"/>
              <w:right w:val="single" w:sz="4" w:space="0" w:color="auto"/>
            </w:tcBorders>
          </w:tcPr>
          <w:p w14:paraId="35A691CF" w14:textId="38F0AFD3" w:rsidR="00162947" w:rsidRPr="00091226" w:rsidRDefault="00162947" w:rsidP="00890D1D">
            <w:pPr>
              <w:jc w:val="center"/>
              <w:rPr>
                <w:rFonts w:ascii="Arial" w:hAnsi="Arial" w:cs="Arial"/>
                <w:color w:val="000000"/>
                <w:sz w:val="20"/>
                <w:szCs w:val="20"/>
              </w:rPr>
            </w:pPr>
            <w:r w:rsidRPr="00091226">
              <w:rPr>
                <w:rFonts w:ascii="Arial" w:hAnsi="Arial" w:cs="Arial"/>
                <w:color w:val="000000"/>
                <w:sz w:val="20"/>
                <w:szCs w:val="20"/>
              </w:rPr>
              <w:t>5.</w:t>
            </w:r>
          </w:p>
        </w:tc>
        <w:tc>
          <w:tcPr>
            <w:tcW w:w="1333" w:type="pct"/>
            <w:tcBorders>
              <w:top w:val="single" w:sz="4" w:space="0" w:color="auto"/>
              <w:left w:val="single" w:sz="4" w:space="0" w:color="auto"/>
              <w:bottom w:val="single" w:sz="4" w:space="0" w:color="auto"/>
              <w:right w:val="single" w:sz="4" w:space="0" w:color="auto"/>
            </w:tcBorders>
          </w:tcPr>
          <w:p w14:paraId="52347EC6" w14:textId="4F31EA3D" w:rsidR="00162947" w:rsidRPr="00091226" w:rsidRDefault="00162947" w:rsidP="00890D1D">
            <w:pPr>
              <w:rPr>
                <w:rFonts w:ascii="Arial" w:hAnsi="Arial" w:cs="Arial"/>
                <w:sz w:val="20"/>
                <w:szCs w:val="20"/>
              </w:rPr>
            </w:pPr>
            <w:r w:rsidRPr="00091226">
              <w:rPr>
                <w:rFonts w:ascii="Arial" w:hAnsi="Arial" w:cs="Arial"/>
                <w:sz w:val="20"/>
                <w:szCs w:val="20"/>
              </w:rPr>
              <w:t>Vaizdo plokštė</w:t>
            </w:r>
          </w:p>
        </w:tc>
        <w:tc>
          <w:tcPr>
            <w:tcW w:w="1693" w:type="pct"/>
            <w:tcBorders>
              <w:top w:val="single" w:sz="4" w:space="0" w:color="auto"/>
              <w:left w:val="single" w:sz="4" w:space="0" w:color="auto"/>
              <w:bottom w:val="single" w:sz="4" w:space="0" w:color="auto"/>
              <w:right w:val="single" w:sz="4" w:space="0" w:color="auto"/>
            </w:tcBorders>
          </w:tcPr>
          <w:p w14:paraId="6E1D11B5" w14:textId="77777777" w:rsidR="00C01EB1" w:rsidRPr="00091226" w:rsidRDefault="00162947" w:rsidP="0066747E">
            <w:pPr>
              <w:spacing w:after="0" w:line="240" w:lineRule="auto"/>
              <w:jc w:val="both"/>
              <w:rPr>
                <w:rFonts w:ascii="Arial" w:hAnsi="Arial" w:cs="Arial"/>
                <w:sz w:val="20"/>
                <w:szCs w:val="20"/>
              </w:rPr>
            </w:pPr>
            <w:r w:rsidRPr="00091226">
              <w:rPr>
                <w:rFonts w:ascii="Arial" w:hAnsi="Arial" w:cs="Arial"/>
                <w:sz w:val="20"/>
                <w:szCs w:val="20"/>
              </w:rPr>
              <w:t xml:space="preserve">Gali būti integruota, ne mažiau kaip 8 GB, suderinama su </w:t>
            </w:r>
            <w:proofErr w:type="spellStart"/>
            <w:r w:rsidRPr="00091226">
              <w:rPr>
                <w:rFonts w:ascii="Arial" w:hAnsi="Arial" w:cs="Arial"/>
                <w:sz w:val="20"/>
                <w:szCs w:val="20"/>
              </w:rPr>
              <w:t>DirectX</w:t>
            </w:r>
            <w:proofErr w:type="spellEnd"/>
            <w:r w:rsidRPr="00091226">
              <w:rPr>
                <w:rFonts w:ascii="Arial" w:hAnsi="Arial" w:cs="Arial"/>
                <w:sz w:val="20"/>
                <w:szCs w:val="20"/>
              </w:rPr>
              <w:t xml:space="preserve"> 12. Dviejų monitorių palaikymas (</w:t>
            </w:r>
            <w:proofErr w:type="spellStart"/>
            <w:r w:rsidRPr="00091226">
              <w:rPr>
                <w:rFonts w:ascii="Arial" w:hAnsi="Arial" w:cs="Arial"/>
                <w:sz w:val="20"/>
                <w:szCs w:val="20"/>
              </w:rPr>
              <w:t>DualView</w:t>
            </w:r>
            <w:proofErr w:type="spellEnd"/>
            <w:r w:rsidRPr="00091226">
              <w:rPr>
                <w:rFonts w:ascii="Arial" w:hAnsi="Arial" w:cs="Arial"/>
                <w:sz w:val="20"/>
                <w:szCs w:val="20"/>
              </w:rPr>
              <w:t xml:space="preserve">), ne mažiau kaip dvi </w:t>
            </w:r>
            <w:r w:rsidR="003D1419" w:rsidRPr="00091226">
              <w:rPr>
                <w:rFonts w:ascii="Arial" w:hAnsi="Arial" w:cs="Arial"/>
                <w:sz w:val="20"/>
                <w:szCs w:val="20"/>
              </w:rPr>
              <w:t xml:space="preserve">skaitmeninės </w:t>
            </w:r>
            <w:r w:rsidRPr="00091226">
              <w:rPr>
                <w:rFonts w:ascii="Arial" w:hAnsi="Arial" w:cs="Arial"/>
                <w:sz w:val="20"/>
                <w:szCs w:val="20"/>
              </w:rPr>
              <w:t>jungtys</w:t>
            </w:r>
            <w:r w:rsidR="0066747E" w:rsidRPr="00091226">
              <w:rPr>
                <w:rFonts w:ascii="Arial" w:hAnsi="Arial" w:cs="Arial"/>
                <w:sz w:val="20"/>
                <w:szCs w:val="20"/>
              </w:rPr>
              <w:t>:</w:t>
            </w:r>
            <w:r w:rsidRPr="00091226">
              <w:rPr>
                <w:rFonts w:ascii="Arial" w:hAnsi="Arial" w:cs="Arial"/>
                <w:sz w:val="20"/>
                <w:szCs w:val="20"/>
              </w:rPr>
              <w:t xml:space="preserve"> </w:t>
            </w:r>
            <w:r w:rsidR="0066747E" w:rsidRPr="00091226">
              <w:rPr>
                <w:rFonts w:ascii="Arial" w:hAnsi="Arial" w:cs="Arial"/>
                <w:sz w:val="20"/>
                <w:szCs w:val="20"/>
              </w:rPr>
              <w:t xml:space="preserve">2 vnt. </w:t>
            </w:r>
            <w:proofErr w:type="spellStart"/>
            <w:r w:rsidRPr="00091226">
              <w:rPr>
                <w:rFonts w:ascii="Arial" w:hAnsi="Arial" w:cs="Arial"/>
                <w:sz w:val="20"/>
                <w:szCs w:val="20"/>
              </w:rPr>
              <w:t>DisplayPort</w:t>
            </w:r>
            <w:proofErr w:type="spellEnd"/>
            <w:r w:rsidR="003D1419" w:rsidRPr="00091226">
              <w:rPr>
                <w:rFonts w:ascii="Arial" w:hAnsi="Arial" w:cs="Arial"/>
                <w:sz w:val="20"/>
                <w:szCs w:val="20"/>
              </w:rPr>
              <w:t xml:space="preserve"> 1.4 arba naujesnė versija</w:t>
            </w:r>
            <w:r w:rsidR="0066747E" w:rsidRPr="00091226">
              <w:rPr>
                <w:rFonts w:ascii="Arial" w:hAnsi="Arial" w:cs="Arial"/>
                <w:sz w:val="20"/>
                <w:szCs w:val="20"/>
              </w:rPr>
              <w:t xml:space="preserve">; </w:t>
            </w:r>
          </w:p>
          <w:p w14:paraId="02C1B297" w14:textId="77777777" w:rsidR="00C01EB1" w:rsidRPr="00091226" w:rsidRDefault="00162947" w:rsidP="0066747E">
            <w:pPr>
              <w:spacing w:after="0" w:line="240" w:lineRule="auto"/>
              <w:jc w:val="both"/>
              <w:rPr>
                <w:rFonts w:ascii="Arial" w:hAnsi="Arial" w:cs="Arial"/>
                <w:sz w:val="20"/>
                <w:szCs w:val="20"/>
              </w:rPr>
            </w:pPr>
            <w:r w:rsidRPr="00091226">
              <w:rPr>
                <w:rFonts w:ascii="Arial" w:hAnsi="Arial" w:cs="Arial"/>
                <w:b/>
                <w:bCs/>
                <w:sz w:val="20"/>
                <w:szCs w:val="20"/>
              </w:rPr>
              <w:t>arba</w:t>
            </w:r>
            <w:r w:rsidR="0066747E" w:rsidRPr="00091226">
              <w:rPr>
                <w:rFonts w:ascii="Arial" w:hAnsi="Arial" w:cs="Arial"/>
                <w:sz w:val="20"/>
                <w:szCs w:val="20"/>
              </w:rPr>
              <w:t xml:space="preserve"> 2 vnt.</w:t>
            </w:r>
            <w:r w:rsidRPr="00091226">
              <w:rPr>
                <w:rFonts w:ascii="Arial" w:hAnsi="Arial" w:cs="Arial"/>
                <w:sz w:val="20"/>
                <w:szCs w:val="20"/>
              </w:rPr>
              <w:t xml:space="preserve"> HDMI</w:t>
            </w:r>
            <w:r w:rsidR="003D1419" w:rsidRPr="00091226">
              <w:rPr>
                <w:rFonts w:ascii="Arial" w:hAnsi="Arial" w:cs="Arial"/>
                <w:sz w:val="20"/>
                <w:szCs w:val="20"/>
              </w:rPr>
              <w:t xml:space="preserve"> 2.1 tipo arba naujesnė versija</w:t>
            </w:r>
            <w:r w:rsidR="0066747E" w:rsidRPr="00091226">
              <w:rPr>
                <w:rFonts w:ascii="Arial" w:hAnsi="Arial" w:cs="Arial"/>
                <w:sz w:val="20"/>
                <w:szCs w:val="20"/>
              </w:rPr>
              <w:t xml:space="preserve">; </w:t>
            </w:r>
          </w:p>
          <w:p w14:paraId="42F06432" w14:textId="6C3D325B" w:rsidR="00162947" w:rsidRPr="00091226" w:rsidRDefault="0066747E" w:rsidP="0066747E">
            <w:pPr>
              <w:spacing w:after="0" w:line="240" w:lineRule="auto"/>
              <w:jc w:val="both"/>
              <w:rPr>
                <w:rFonts w:ascii="Arial" w:hAnsi="Arial" w:cs="Arial"/>
                <w:sz w:val="20"/>
                <w:szCs w:val="20"/>
              </w:rPr>
            </w:pPr>
            <w:r w:rsidRPr="00091226">
              <w:rPr>
                <w:rFonts w:ascii="Arial" w:hAnsi="Arial" w:cs="Arial"/>
                <w:b/>
                <w:bCs/>
                <w:sz w:val="20"/>
                <w:szCs w:val="20"/>
              </w:rPr>
              <w:t xml:space="preserve">arba </w:t>
            </w:r>
            <w:r w:rsidRPr="00091226">
              <w:rPr>
                <w:rFonts w:ascii="Arial" w:hAnsi="Arial" w:cs="Arial"/>
                <w:sz w:val="20"/>
                <w:szCs w:val="20"/>
              </w:rPr>
              <w:t xml:space="preserve">1 vnt. </w:t>
            </w:r>
            <w:proofErr w:type="spellStart"/>
            <w:r w:rsidRPr="00091226">
              <w:rPr>
                <w:rFonts w:ascii="Arial" w:hAnsi="Arial" w:cs="Arial"/>
                <w:sz w:val="20"/>
                <w:szCs w:val="20"/>
              </w:rPr>
              <w:t>DisplayPort</w:t>
            </w:r>
            <w:proofErr w:type="spellEnd"/>
            <w:r w:rsidRPr="00091226">
              <w:rPr>
                <w:rFonts w:ascii="Arial" w:hAnsi="Arial" w:cs="Arial"/>
                <w:sz w:val="20"/>
                <w:szCs w:val="20"/>
              </w:rPr>
              <w:t xml:space="preserve"> 1.4 arba naujesnė versija ir 1 vnt. HDMI 2.1 tipo arba naujesnė versija</w:t>
            </w:r>
          </w:p>
        </w:tc>
        <w:tc>
          <w:tcPr>
            <w:tcW w:w="1690" w:type="pct"/>
            <w:tcBorders>
              <w:top w:val="single" w:sz="4" w:space="0" w:color="auto"/>
              <w:left w:val="single" w:sz="4" w:space="0" w:color="auto"/>
              <w:bottom w:val="single" w:sz="4" w:space="0" w:color="auto"/>
              <w:right w:val="single" w:sz="4" w:space="0" w:color="auto"/>
            </w:tcBorders>
          </w:tcPr>
          <w:p w14:paraId="1B40AC15" w14:textId="77777777" w:rsidR="00162947" w:rsidRPr="00091226" w:rsidRDefault="00162947" w:rsidP="00890D1D">
            <w:pPr>
              <w:rPr>
                <w:rFonts w:ascii="Arial" w:hAnsi="Arial" w:cs="Arial"/>
                <w:color w:val="000000"/>
                <w:sz w:val="20"/>
                <w:szCs w:val="20"/>
              </w:rPr>
            </w:pPr>
          </w:p>
        </w:tc>
      </w:tr>
      <w:tr w:rsidR="00162947" w:rsidRPr="00091226" w14:paraId="2100766E" w14:textId="77777777" w:rsidTr="00DA0395">
        <w:tc>
          <w:tcPr>
            <w:tcW w:w="285" w:type="pct"/>
            <w:tcBorders>
              <w:top w:val="single" w:sz="4" w:space="0" w:color="auto"/>
              <w:left w:val="single" w:sz="4" w:space="0" w:color="auto"/>
              <w:bottom w:val="single" w:sz="4" w:space="0" w:color="auto"/>
              <w:right w:val="single" w:sz="4" w:space="0" w:color="auto"/>
            </w:tcBorders>
          </w:tcPr>
          <w:p w14:paraId="21A63CEA" w14:textId="187F0192" w:rsidR="00162947" w:rsidRPr="00091226" w:rsidRDefault="00162947" w:rsidP="00890D1D">
            <w:pPr>
              <w:jc w:val="center"/>
              <w:rPr>
                <w:rFonts w:ascii="Arial" w:hAnsi="Arial" w:cs="Arial"/>
                <w:color w:val="000000"/>
                <w:sz w:val="20"/>
                <w:szCs w:val="20"/>
              </w:rPr>
            </w:pPr>
            <w:r w:rsidRPr="00091226">
              <w:rPr>
                <w:rFonts w:ascii="Arial" w:hAnsi="Arial" w:cs="Arial"/>
                <w:color w:val="000000"/>
                <w:sz w:val="20"/>
                <w:szCs w:val="20"/>
              </w:rPr>
              <w:lastRenderedPageBreak/>
              <w:t>6.</w:t>
            </w:r>
          </w:p>
        </w:tc>
        <w:tc>
          <w:tcPr>
            <w:tcW w:w="1333" w:type="pct"/>
            <w:tcBorders>
              <w:top w:val="single" w:sz="4" w:space="0" w:color="auto"/>
              <w:left w:val="single" w:sz="4" w:space="0" w:color="auto"/>
              <w:bottom w:val="single" w:sz="4" w:space="0" w:color="auto"/>
              <w:right w:val="single" w:sz="4" w:space="0" w:color="auto"/>
            </w:tcBorders>
          </w:tcPr>
          <w:p w14:paraId="017B9B21" w14:textId="74290E0F" w:rsidR="00162947" w:rsidRPr="00091226" w:rsidRDefault="00162947" w:rsidP="00890D1D">
            <w:pPr>
              <w:rPr>
                <w:rFonts w:ascii="Arial" w:hAnsi="Arial" w:cs="Arial"/>
                <w:sz w:val="20"/>
                <w:szCs w:val="20"/>
              </w:rPr>
            </w:pPr>
            <w:r w:rsidRPr="00091226">
              <w:rPr>
                <w:rFonts w:ascii="Arial" w:hAnsi="Arial" w:cs="Arial"/>
                <w:sz w:val="20"/>
                <w:szCs w:val="20"/>
              </w:rPr>
              <w:t>Kietasis diskas</w:t>
            </w:r>
          </w:p>
        </w:tc>
        <w:tc>
          <w:tcPr>
            <w:tcW w:w="1693" w:type="pct"/>
            <w:tcBorders>
              <w:top w:val="single" w:sz="4" w:space="0" w:color="auto"/>
              <w:left w:val="single" w:sz="4" w:space="0" w:color="auto"/>
              <w:bottom w:val="single" w:sz="4" w:space="0" w:color="auto"/>
              <w:right w:val="single" w:sz="4" w:space="0" w:color="auto"/>
            </w:tcBorders>
          </w:tcPr>
          <w:p w14:paraId="7DFAE45A" w14:textId="571068AF" w:rsidR="00162947" w:rsidRPr="00091226" w:rsidRDefault="00E438E8" w:rsidP="00955897">
            <w:pPr>
              <w:spacing w:after="0" w:line="240" w:lineRule="auto"/>
              <w:jc w:val="both"/>
              <w:rPr>
                <w:rFonts w:ascii="Arial" w:hAnsi="Arial" w:cs="Arial"/>
                <w:sz w:val="20"/>
                <w:szCs w:val="20"/>
              </w:rPr>
            </w:pPr>
            <w:r w:rsidRPr="00091226">
              <w:rPr>
                <w:rFonts w:ascii="Arial" w:hAnsi="Arial" w:cs="Arial"/>
                <w:sz w:val="20"/>
                <w:szCs w:val="20"/>
              </w:rPr>
              <w:t xml:space="preserve">Ne mažiau kaip 1 </w:t>
            </w:r>
            <w:r w:rsidR="00162947" w:rsidRPr="00091226">
              <w:rPr>
                <w:rFonts w:ascii="Arial" w:hAnsi="Arial" w:cs="Arial"/>
                <w:sz w:val="20"/>
                <w:szCs w:val="20"/>
              </w:rPr>
              <w:t>SSD tipo</w:t>
            </w:r>
            <w:r w:rsidRPr="00091226">
              <w:rPr>
                <w:rFonts w:ascii="Arial" w:hAnsi="Arial" w:cs="Arial"/>
                <w:sz w:val="20"/>
                <w:szCs w:val="20"/>
              </w:rPr>
              <w:t xml:space="preserve"> kietasis diskas</w:t>
            </w:r>
            <w:r w:rsidR="00162947" w:rsidRPr="00091226">
              <w:rPr>
                <w:rFonts w:ascii="Arial" w:hAnsi="Arial" w:cs="Arial"/>
                <w:sz w:val="20"/>
                <w:szCs w:val="20"/>
              </w:rPr>
              <w:t xml:space="preserve">, ne mažiau kaip </w:t>
            </w:r>
            <w:r w:rsidR="000F46DF" w:rsidRPr="00091226">
              <w:rPr>
                <w:rFonts w:ascii="Arial" w:hAnsi="Arial" w:cs="Arial"/>
                <w:sz w:val="20"/>
                <w:szCs w:val="20"/>
              </w:rPr>
              <w:t>1024</w:t>
            </w:r>
            <w:r w:rsidR="00162947" w:rsidRPr="00091226">
              <w:rPr>
                <w:rFonts w:ascii="Arial" w:hAnsi="Arial" w:cs="Arial"/>
                <w:sz w:val="20"/>
                <w:szCs w:val="20"/>
              </w:rPr>
              <w:t xml:space="preserve"> GB talpos</w:t>
            </w:r>
          </w:p>
        </w:tc>
        <w:tc>
          <w:tcPr>
            <w:tcW w:w="1690" w:type="pct"/>
            <w:tcBorders>
              <w:top w:val="single" w:sz="4" w:space="0" w:color="auto"/>
              <w:left w:val="single" w:sz="4" w:space="0" w:color="auto"/>
              <w:bottom w:val="single" w:sz="4" w:space="0" w:color="auto"/>
              <w:right w:val="single" w:sz="4" w:space="0" w:color="auto"/>
            </w:tcBorders>
          </w:tcPr>
          <w:p w14:paraId="1D1746B6" w14:textId="77777777" w:rsidR="00162947" w:rsidRPr="00091226" w:rsidRDefault="00162947" w:rsidP="00890D1D">
            <w:pPr>
              <w:rPr>
                <w:rFonts w:ascii="Arial" w:hAnsi="Arial" w:cs="Arial"/>
                <w:color w:val="000000"/>
                <w:sz w:val="20"/>
                <w:szCs w:val="20"/>
              </w:rPr>
            </w:pPr>
          </w:p>
        </w:tc>
      </w:tr>
      <w:tr w:rsidR="00162947" w:rsidRPr="00091226" w14:paraId="35CC22BE" w14:textId="77777777" w:rsidTr="00DA0395">
        <w:tc>
          <w:tcPr>
            <w:tcW w:w="285" w:type="pct"/>
            <w:tcBorders>
              <w:top w:val="single" w:sz="4" w:space="0" w:color="auto"/>
              <w:left w:val="single" w:sz="4" w:space="0" w:color="auto"/>
              <w:bottom w:val="single" w:sz="4" w:space="0" w:color="auto"/>
              <w:right w:val="single" w:sz="4" w:space="0" w:color="auto"/>
            </w:tcBorders>
          </w:tcPr>
          <w:p w14:paraId="54662A63" w14:textId="5ABD9CDA" w:rsidR="00162947" w:rsidRPr="00091226" w:rsidRDefault="00162947" w:rsidP="00162947">
            <w:pPr>
              <w:jc w:val="center"/>
              <w:rPr>
                <w:rFonts w:ascii="Arial" w:hAnsi="Arial" w:cs="Arial"/>
                <w:color w:val="000000"/>
                <w:sz w:val="20"/>
                <w:szCs w:val="20"/>
              </w:rPr>
            </w:pPr>
            <w:r w:rsidRPr="00091226">
              <w:rPr>
                <w:rFonts w:ascii="Arial" w:hAnsi="Arial" w:cs="Arial"/>
                <w:color w:val="000000"/>
                <w:sz w:val="20"/>
                <w:szCs w:val="20"/>
              </w:rPr>
              <w:t>7.</w:t>
            </w:r>
          </w:p>
        </w:tc>
        <w:tc>
          <w:tcPr>
            <w:tcW w:w="1333" w:type="pct"/>
            <w:tcBorders>
              <w:top w:val="single" w:sz="4" w:space="0" w:color="auto"/>
              <w:left w:val="single" w:sz="4" w:space="0" w:color="auto"/>
              <w:bottom w:val="single" w:sz="4" w:space="0" w:color="auto"/>
              <w:right w:val="single" w:sz="4" w:space="0" w:color="auto"/>
            </w:tcBorders>
          </w:tcPr>
          <w:p w14:paraId="6E74F134" w14:textId="477FD8DA" w:rsidR="00162947" w:rsidRPr="00091226" w:rsidRDefault="00162947" w:rsidP="00162947">
            <w:pPr>
              <w:rPr>
                <w:rFonts w:ascii="Arial" w:hAnsi="Arial" w:cs="Arial"/>
                <w:sz w:val="20"/>
                <w:szCs w:val="20"/>
              </w:rPr>
            </w:pPr>
            <w:r w:rsidRPr="00091226">
              <w:rPr>
                <w:rFonts w:ascii="Arial" w:hAnsi="Arial" w:cs="Arial"/>
                <w:noProof/>
                <w:snapToGrid w:val="0"/>
                <w:sz w:val="20"/>
                <w:szCs w:val="20"/>
              </w:rPr>
              <w:t>Tinklo plokštė</w:t>
            </w:r>
          </w:p>
        </w:tc>
        <w:tc>
          <w:tcPr>
            <w:tcW w:w="1693" w:type="pct"/>
            <w:tcBorders>
              <w:top w:val="single" w:sz="4" w:space="0" w:color="auto"/>
              <w:left w:val="single" w:sz="4" w:space="0" w:color="auto"/>
              <w:bottom w:val="single" w:sz="4" w:space="0" w:color="auto"/>
              <w:right w:val="single" w:sz="4" w:space="0" w:color="auto"/>
            </w:tcBorders>
          </w:tcPr>
          <w:p w14:paraId="17563E8C" w14:textId="1357F135" w:rsidR="00162947" w:rsidRPr="00091226" w:rsidRDefault="00162947" w:rsidP="00955897">
            <w:pPr>
              <w:spacing w:after="0" w:line="240" w:lineRule="auto"/>
              <w:jc w:val="both"/>
              <w:rPr>
                <w:rFonts w:ascii="Arial" w:hAnsi="Arial" w:cs="Arial"/>
                <w:sz w:val="20"/>
                <w:szCs w:val="20"/>
              </w:rPr>
            </w:pPr>
            <w:r w:rsidRPr="00091226">
              <w:rPr>
                <w:rFonts w:ascii="Arial" w:hAnsi="Arial" w:cs="Arial"/>
                <w:noProof/>
                <w:snapToGrid w:val="0"/>
                <w:sz w:val="20"/>
                <w:szCs w:val="20"/>
              </w:rPr>
              <w:t>Ne blogiau kaip: 10/100/1000 Mbit RJ45, integruota sisteminėje plokštėje</w:t>
            </w:r>
          </w:p>
        </w:tc>
        <w:tc>
          <w:tcPr>
            <w:tcW w:w="1690" w:type="pct"/>
            <w:tcBorders>
              <w:top w:val="single" w:sz="4" w:space="0" w:color="auto"/>
              <w:left w:val="single" w:sz="4" w:space="0" w:color="auto"/>
              <w:bottom w:val="single" w:sz="4" w:space="0" w:color="auto"/>
              <w:right w:val="single" w:sz="4" w:space="0" w:color="auto"/>
            </w:tcBorders>
          </w:tcPr>
          <w:p w14:paraId="62AA2EA4" w14:textId="77777777" w:rsidR="00162947" w:rsidRPr="00091226" w:rsidRDefault="00162947" w:rsidP="00162947">
            <w:pPr>
              <w:rPr>
                <w:rFonts w:ascii="Arial" w:hAnsi="Arial" w:cs="Arial"/>
                <w:color w:val="000000"/>
                <w:sz w:val="20"/>
                <w:szCs w:val="20"/>
              </w:rPr>
            </w:pPr>
          </w:p>
        </w:tc>
      </w:tr>
      <w:tr w:rsidR="00162947" w:rsidRPr="00091226" w14:paraId="3136ACA2" w14:textId="77777777" w:rsidTr="00DA0395">
        <w:tc>
          <w:tcPr>
            <w:tcW w:w="285" w:type="pct"/>
            <w:tcBorders>
              <w:top w:val="single" w:sz="4" w:space="0" w:color="auto"/>
              <w:left w:val="single" w:sz="4" w:space="0" w:color="auto"/>
              <w:bottom w:val="single" w:sz="4" w:space="0" w:color="auto"/>
              <w:right w:val="single" w:sz="4" w:space="0" w:color="auto"/>
            </w:tcBorders>
          </w:tcPr>
          <w:p w14:paraId="4DA00049" w14:textId="5D0D44AC" w:rsidR="00162947" w:rsidRPr="00091226" w:rsidRDefault="00162947" w:rsidP="00162947">
            <w:pPr>
              <w:jc w:val="center"/>
              <w:rPr>
                <w:rFonts w:ascii="Arial" w:hAnsi="Arial" w:cs="Arial"/>
                <w:color w:val="000000"/>
                <w:sz w:val="20"/>
                <w:szCs w:val="20"/>
              </w:rPr>
            </w:pPr>
            <w:r w:rsidRPr="00091226">
              <w:rPr>
                <w:rFonts w:ascii="Arial" w:hAnsi="Arial" w:cs="Arial"/>
                <w:color w:val="000000"/>
                <w:sz w:val="20"/>
                <w:szCs w:val="20"/>
              </w:rPr>
              <w:t>8.</w:t>
            </w:r>
          </w:p>
        </w:tc>
        <w:tc>
          <w:tcPr>
            <w:tcW w:w="1333" w:type="pct"/>
            <w:tcBorders>
              <w:top w:val="single" w:sz="4" w:space="0" w:color="auto"/>
              <w:left w:val="single" w:sz="4" w:space="0" w:color="auto"/>
              <w:bottom w:val="single" w:sz="4" w:space="0" w:color="auto"/>
              <w:right w:val="single" w:sz="4" w:space="0" w:color="auto"/>
            </w:tcBorders>
          </w:tcPr>
          <w:p w14:paraId="0E37E0FE" w14:textId="3E1CC9DA" w:rsidR="00162947" w:rsidRPr="00091226" w:rsidRDefault="00162947" w:rsidP="00162947">
            <w:pPr>
              <w:rPr>
                <w:rFonts w:ascii="Arial" w:hAnsi="Arial" w:cs="Arial"/>
                <w:noProof/>
                <w:snapToGrid w:val="0"/>
                <w:sz w:val="20"/>
                <w:szCs w:val="20"/>
              </w:rPr>
            </w:pPr>
            <w:r w:rsidRPr="00091226">
              <w:rPr>
                <w:rFonts w:ascii="Arial" w:hAnsi="Arial" w:cs="Arial"/>
                <w:noProof/>
                <w:snapToGrid w:val="0"/>
                <w:sz w:val="20"/>
                <w:szCs w:val="20"/>
              </w:rPr>
              <w:t xml:space="preserve">Garso plokštė </w:t>
            </w:r>
          </w:p>
        </w:tc>
        <w:tc>
          <w:tcPr>
            <w:tcW w:w="1693" w:type="pct"/>
            <w:tcBorders>
              <w:top w:val="single" w:sz="4" w:space="0" w:color="auto"/>
              <w:left w:val="single" w:sz="4" w:space="0" w:color="auto"/>
              <w:bottom w:val="single" w:sz="4" w:space="0" w:color="auto"/>
              <w:right w:val="single" w:sz="4" w:space="0" w:color="auto"/>
            </w:tcBorders>
          </w:tcPr>
          <w:p w14:paraId="10BF160A" w14:textId="6C4E73C9" w:rsidR="00162947" w:rsidRPr="00091226" w:rsidRDefault="00162947" w:rsidP="00955897">
            <w:pPr>
              <w:spacing w:after="0" w:line="240" w:lineRule="auto"/>
              <w:jc w:val="both"/>
              <w:rPr>
                <w:rFonts w:ascii="Arial" w:hAnsi="Arial" w:cs="Arial"/>
                <w:noProof/>
                <w:snapToGrid w:val="0"/>
                <w:sz w:val="20"/>
                <w:szCs w:val="20"/>
              </w:rPr>
            </w:pPr>
            <w:r w:rsidRPr="00091226">
              <w:rPr>
                <w:rFonts w:ascii="Arial" w:hAnsi="Arial" w:cs="Arial"/>
                <w:noProof/>
                <w:snapToGrid w:val="0"/>
                <w:sz w:val="20"/>
                <w:szCs w:val="20"/>
              </w:rPr>
              <w:t>Ne blogiau kaip stereo, gali būti integruota sisteminėje plokštėje</w:t>
            </w:r>
          </w:p>
        </w:tc>
        <w:tc>
          <w:tcPr>
            <w:tcW w:w="1690" w:type="pct"/>
            <w:tcBorders>
              <w:top w:val="single" w:sz="4" w:space="0" w:color="auto"/>
              <w:left w:val="single" w:sz="4" w:space="0" w:color="auto"/>
              <w:bottom w:val="single" w:sz="4" w:space="0" w:color="auto"/>
              <w:right w:val="single" w:sz="4" w:space="0" w:color="auto"/>
            </w:tcBorders>
          </w:tcPr>
          <w:p w14:paraId="0DBD4618" w14:textId="77777777" w:rsidR="00162947" w:rsidRPr="00091226" w:rsidRDefault="00162947" w:rsidP="00162947">
            <w:pPr>
              <w:rPr>
                <w:rFonts w:ascii="Arial" w:hAnsi="Arial" w:cs="Arial"/>
                <w:color w:val="000000"/>
                <w:sz w:val="20"/>
                <w:szCs w:val="20"/>
              </w:rPr>
            </w:pPr>
          </w:p>
        </w:tc>
      </w:tr>
      <w:tr w:rsidR="00162947" w:rsidRPr="00091226" w14:paraId="68C03A19" w14:textId="77777777" w:rsidTr="00DA0395">
        <w:tc>
          <w:tcPr>
            <w:tcW w:w="285" w:type="pct"/>
            <w:tcBorders>
              <w:top w:val="single" w:sz="4" w:space="0" w:color="auto"/>
              <w:left w:val="single" w:sz="4" w:space="0" w:color="auto"/>
              <w:bottom w:val="single" w:sz="4" w:space="0" w:color="auto"/>
              <w:right w:val="single" w:sz="4" w:space="0" w:color="auto"/>
            </w:tcBorders>
          </w:tcPr>
          <w:p w14:paraId="73600710" w14:textId="5991EE5C" w:rsidR="00162947" w:rsidRPr="00091226" w:rsidRDefault="00162947" w:rsidP="00162947">
            <w:pPr>
              <w:jc w:val="center"/>
              <w:rPr>
                <w:rFonts w:ascii="Arial" w:hAnsi="Arial" w:cs="Arial"/>
                <w:color w:val="000000"/>
                <w:sz w:val="20"/>
                <w:szCs w:val="20"/>
              </w:rPr>
            </w:pPr>
            <w:r w:rsidRPr="00091226">
              <w:rPr>
                <w:rFonts w:ascii="Arial" w:hAnsi="Arial" w:cs="Arial"/>
                <w:color w:val="000000"/>
                <w:sz w:val="20"/>
                <w:szCs w:val="20"/>
              </w:rPr>
              <w:t>9.</w:t>
            </w:r>
          </w:p>
        </w:tc>
        <w:tc>
          <w:tcPr>
            <w:tcW w:w="1333" w:type="pct"/>
            <w:tcBorders>
              <w:top w:val="single" w:sz="4" w:space="0" w:color="auto"/>
              <w:left w:val="single" w:sz="4" w:space="0" w:color="auto"/>
              <w:bottom w:val="single" w:sz="4" w:space="0" w:color="auto"/>
              <w:right w:val="single" w:sz="4" w:space="0" w:color="auto"/>
            </w:tcBorders>
          </w:tcPr>
          <w:p w14:paraId="45FBE2B4" w14:textId="783F4F84" w:rsidR="00162947" w:rsidRPr="00091226" w:rsidRDefault="00162947" w:rsidP="00162947">
            <w:pPr>
              <w:rPr>
                <w:rFonts w:ascii="Arial" w:hAnsi="Arial" w:cs="Arial"/>
                <w:noProof/>
                <w:snapToGrid w:val="0"/>
                <w:sz w:val="20"/>
                <w:szCs w:val="20"/>
              </w:rPr>
            </w:pPr>
            <w:r w:rsidRPr="00091226">
              <w:rPr>
                <w:rFonts w:ascii="Arial" w:hAnsi="Arial" w:cs="Arial"/>
                <w:sz w:val="20"/>
                <w:szCs w:val="20"/>
              </w:rPr>
              <w:t>Korpusas</w:t>
            </w:r>
          </w:p>
        </w:tc>
        <w:tc>
          <w:tcPr>
            <w:tcW w:w="1693" w:type="pct"/>
            <w:tcBorders>
              <w:top w:val="single" w:sz="4" w:space="0" w:color="auto"/>
              <w:left w:val="single" w:sz="4" w:space="0" w:color="auto"/>
              <w:bottom w:val="single" w:sz="4" w:space="0" w:color="auto"/>
              <w:right w:val="single" w:sz="4" w:space="0" w:color="auto"/>
            </w:tcBorders>
          </w:tcPr>
          <w:p w14:paraId="276556E1" w14:textId="421D0564" w:rsidR="00162947" w:rsidRPr="00091226" w:rsidRDefault="00162947" w:rsidP="00955897">
            <w:pPr>
              <w:spacing w:after="0" w:line="240" w:lineRule="auto"/>
              <w:jc w:val="both"/>
              <w:rPr>
                <w:rFonts w:ascii="Arial" w:hAnsi="Arial" w:cs="Arial"/>
                <w:sz w:val="20"/>
                <w:szCs w:val="20"/>
              </w:rPr>
            </w:pPr>
            <w:proofErr w:type="spellStart"/>
            <w:r w:rsidRPr="00091226">
              <w:rPr>
                <w:rFonts w:ascii="Arial" w:hAnsi="Arial" w:cs="Arial"/>
                <w:sz w:val="20"/>
                <w:szCs w:val="20"/>
              </w:rPr>
              <w:t>Tower</w:t>
            </w:r>
            <w:proofErr w:type="spellEnd"/>
            <w:r w:rsidRPr="00091226">
              <w:rPr>
                <w:rFonts w:ascii="Arial" w:hAnsi="Arial" w:cs="Arial"/>
                <w:sz w:val="20"/>
                <w:szCs w:val="20"/>
              </w:rPr>
              <w:t xml:space="preserve"> tipo</w:t>
            </w:r>
            <w:r w:rsidR="003D1419" w:rsidRPr="00091226">
              <w:rPr>
                <w:rFonts w:ascii="Arial" w:hAnsi="Arial" w:cs="Arial"/>
                <w:sz w:val="20"/>
                <w:szCs w:val="20"/>
              </w:rPr>
              <w:t xml:space="preserve"> arba lygiavertis.</w:t>
            </w:r>
          </w:p>
          <w:p w14:paraId="6B34F0D3" w14:textId="6DBDE271" w:rsidR="00162947" w:rsidRPr="00091226" w:rsidRDefault="00162947" w:rsidP="00955897">
            <w:pPr>
              <w:spacing w:after="0" w:line="240" w:lineRule="auto"/>
              <w:jc w:val="both"/>
              <w:rPr>
                <w:rFonts w:ascii="Arial" w:hAnsi="Arial" w:cs="Arial"/>
                <w:sz w:val="20"/>
                <w:szCs w:val="20"/>
              </w:rPr>
            </w:pPr>
            <w:r w:rsidRPr="00091226">
              <w:rPr>
                <w:rFonts w:ascii="Arial" w:hAnsi="Arial" w:cs="Arial"/>
                <w:sz w:val="20"/>
                <w:szCs w:val="20"/>
              </w:rPr>
              <w:t>Korpusas ir pagrindinės sudedamosios dalys (standžiųjų diskų kaupikliai, optinių diskelių įrenginiai, RAM, PCI plokštės ir t. t.) turi būti sukonstruotos taip, kad jas būtų galima keisti nenaudojant jokių įrankių</w:t>
            </w:r>
          </w:p>
        </w:tc>
        <w:tc>
          <w:tcPr>
            <w:tcW w:w="1690" w:type="pct"/>
            <w:tcBorders>
              <w:top w:val="single" w:sz="4" w:space="0" w:color="auto"/>
              <w:left w:val="single" w:sz="4" w:space="0" w:color="auto"/>
              <w:bottom w:val="single" w:sz="4" w:space="0" w:color="auto"/>
              <w:right w:val="single" w:sz="4" w:space="0" w:color="auto"/>
            </w:tcBorders>
          </w:tcPr>
          <w:p w14:paraId="6907BBE5" w14:textId="77777777" w:rsidR="00162947" w:rsidRPr="00091226" w:rsidRDefault="00162947" w:rsidP="00162947">
            <w:pPr>
              <w:rPr>
                <w:rFonts w:ascii="Arial" w:hAnsi="Arial" w:cs="Arial"/>
                <w:color w:val="000000"/>
                <w:sz w:val="20"/>
                <w:szCs w:val="20"/>
              </w:rPr>
            </w:pPr>
          </w:p>
        </w:tc>
      </w:tr>
      <w:tr w:rsidR="00162947" w:rsidRPr="00091226" w14:paraId="467766F7" w14:textId="77777777" w:rsidTr="00DA0395">
        <w:tc>
          <w:tcPr>
            <w:tcW w:w="285" w:type="pct"/>
            <w:tcBorders>
              <w:top w:val="single" w:sz="4" w:space="0" w:color="auto"/>
              <w:left w:val="single" w:sz="4" w:space="0" w:color="auto"/>
              <w:bottom w:val="single" w:sz="4" w:space="0" w:color="auto"/>
              <w:right w:val="single" w:sz="4" w:space="0" w:color="auto"/>
            </w:tcBorders>
          </w:tcPr>
          <w:p w14:paraId="459E6BA6" w14:textId="702ADF1A" w:rsidR="00162947" w:rsidRPr="00091226" w:rsidRDefault="00162947" w:rsidP="00162947">
            <w:pPr>
              <w:jc w:val="center"/>
              <w:rPr>
                <w:rFonts w:ascii="Arial" w:hAnsi="Arial" w:cs="Arial"/>
                <w:color w:val="000000"/>
                <w:sz w:val="20"/>
                <w:szCs w:val="20"/>
              </w:rPr>
            </w:pPr>
            <w:r w:rsidRPr="00091226">
              <w:rPr>
                <w:rFonts w:ascii="Arial" w:hAnsi="Arial" w:cs="Arial"/>
                <w:color w:val="000000"/>
                <w:sz w:val="20"/>
                <w:szCs w:val="20"/>
              </w:rPr>
              <w:t>10.</w:t>
            </w:r>
          </w:p>
        </w:tc>
        <w:tc>
          <w:tcPr>
            <w:tcW w:w="1333" w:type="pct"/>
            <w:tcBorders>
              <w:top w:val="single" w:sz="4" w:space="0" w:color="auto"/>
              <w:left w:val="single" w:sz="4" w:space="0" w:color="auto"/>
              <w:bottom w:val="single" w:sz="4" w:space="0" w:color="auto"/>
              <w:right w:val="single" w:sz="4" w:space="0" w:color="auto"/>
            </w:tcBorders>
          </w:tcPr>
          <w:p w14:paraId="69948F67" w14:textId="017B1FAC" w:rsidR="00162947" w:rsidRPr="00091226" w:rsidRDefault="00162947" w:rsidP="00162947">
            <w:pPr>
              <w:rPr>
                <w:rFonts w:ascii="Arial" w:hAnsi="Arial" w:cs="Arial"/>
                <w:sz w:val="20"/>
                <w:szCs w:val="20"/>
              </w:rPr>
            </w:pPr>
            <w:r w:rsidRPr="00091226">
              <w:rPr>
                <w:rFonts w:ascii="Arial" w:hAnsi="Arial" w:cs="Arial"/>
                <w:sz w:val="20"/>
                <w:szCs w:val="20"/>
              </w:rPr>
              <w:t>Maitinimo blokas</w:t>
            </w:r>
          </w:p>
        </w:tc>
        <w:tc>
          <w:tcPr>
            <w:tcW w:w="1693" w:type="pct"/>
            <w:tcBorders>
              <w:top w:val="single" w:sz="4" w:space="0" w:color="auto"/>
              <w:left w:val="single" w:sz="4" w:space="0" w:color="auto"/>
              <w:bottom w:val="single" w:sz="4" w:space="0" w:color="auto"/>
              <w:right w:val="single" w:sz="4" w:space="0" w:color="auto"/>
            </w:tcBorders>
          </w:tcPr>
          <w:p w14:paraId="034E42EE" w14:textId="597CB66F" w:rsidR="00162947" w:rsidRPr="00091226" w:rsidRDefault="00955897" w:rsidP="00955897">
            <w:pPr>
              <w:spacing w:after="0" w:line="240" w:lineRule="auto"/>
              <w:jc w:val="both"/>
              <w:rPr>
                <w:rFonts w:ascii="Arial" w:hAnsi="Arial" w:cs="Arial"/>
                <w:sz w:val="20"/>
                <w:szCs w:val="20"/>
              </w:rPr>
            </w:pPr>
            <w:r w:rsidRPr="00091226">
              <w:rPr>
                <w:rFonts w:ascii="Arial" w:hAnsi="Arial" w:cs="Arial"/>
                <w:sz w:val="20"/>
                <w:szCs w:val="20"/>
              </w:rPr>
              <w:t>N</w:t>
            </w:r>
            <w:r w:rsidR="00162947" w:rsidRPr="00091226">
              <w:rPr>
                <w:rFonts w:ascii="Arial" w:hAnsi="Arial" w:cs="Arial"/>
                <w:sz w:val="20"/>
                <w:szCs w:val="20"/>
              </w:rPr>
              <w:t xml:space="preserve">e mažiau </w:t>
            </w:r>
            <w:r w:rsidR="000B2EE4" w:rsidRPr="00091226">
              <w:rPr>
                <w:rFonts w:ascii="Arial" w:hAnsi="Arial" w:cs="Arial"/>
                <w:sz w:val="20"/>
                <w:szCs w:val="20"/>
              </w:rPr>
              <w:t>3</w:t>
            </w:r>
            <w:r w:rsidR="00162947" w:rsidRPr="00091226">
              <w:rPr>
                <w:rFonts w:ascii="Arial" w:hAnsi="Arial" w:cs="Arial"/>
                <w:sz w:val="20"/>
                <w:szCs w:val="20"/>
              </w:rPr>
              <w:t>00W, ne mažiau kaip 80% efektyvumo maitinimo blokas, maitinimo įtampa AC ne daugiau 100</w:t>
            </w:r>
            <w:r w:rsidR="007A3974" w:rsidRPr="00091226">
              <w:rPr>
                <w:rFonts w:ascii="Arial" w:hAnsi="Arial" w:cs="Arial"/>
                <w:sz w:val="20"/>
                <w:szCs w:val="20"/>
              </w:rPr>
              <w:t xml:space="preserve"> </w:t>
            </w:r>
            <w:r w:rsidR="00162947" w:rsidRPr="00091226">
              <w:rPr>
                <w:rFonts w:ascii="Arial" w:hAnsi="Arial" w:cs="Arial"/>
                <w:sz w:val="20"/>
                <w:szCs w:val="20"/>
              </w:rPr>
              <w:t>- ne mažiau 260 V (50/60 Hz)</w:t>
            </w:r>
          </w:p>
        </w:tc>
        <w:tc>
          <w:tcPr>
            <w:tcW w:w="1690" w:type="pct"/>
            <w:tcBorders>
              <w:top w:val="single" w:sz="4" w:space="0" w:color="auto"/>
              <w:left w:val="single" w:sz="4" w:space="0" w:color="auto"/>
              <w:bottom w:val="single" w:sz="4" w:space="0" w:color="auto"/>
              <w:right w:val="single" w:sz="4" w:space="0" w:color="auto"/>
            </w:tcBorders>
          </w:tcPr>
          <w:p w14:paraId="6C6A5623" w14:textId="77777777" w:rsidR="00162947" w:rsidRPr="00091226" w:rsidRDefault="00162947" w:rsidP="00162947">
            <w:pPr>
              <w:rPr>
                <w:rFonts w:ascii="Arial" w:hAnsi="Arial" w:cs="Arial"/>
                <w:color w:val="000000"/>
                <w:sz w:val="20"/>
                <w:szCs w:val="20"/>
              </w:rPr>
            </w:pPr>
          </w:p>
        </w:tc>
      </w:tr>
      <w:tr w:rsidR="00162947" w:rsidRPr="00091226" w14:paraId="40C6F549" w14:textId="77777777" w:rsidTr="00DA0395">
        <w:tc>
          <w:tcPr>
            <w:tcW w:w="285" w:type="pct"/>
            <w:tcBorders>
              <w:top w:val="single" w:sz="4" w:space="0" w:color="auto"/>
              <w:left w:val="single" w:sz="4" w:space="0" w:color="auto"/>
              <w:bottom w:val="single" w:sz="4" w:space="0" w:color="auto"/>
              <w:right w:val="single" w:sz="4" w:space="0" w:color="auto"/>
            </w:tcBorders>
          </w:tcPr>
          <w:p w14:paraId="239C2231" w14:textId="730CA1BD" w:rsidR="00162947" w:rsidRPr="00091226" w:rsidRDefault="00162947" w:rsidP="00162947">
            <w:pPr>
              <w:jc w:val="center"/>
              <w:rPr>
                <w:rFonts w:ascii="Arial" w:hAnsi="Arial" w:cs="Arial"/>
                <w:color w:val="000000"/>
                <w:sz w:val="20"/>
                <w:szCs w:val="20"/>
              </w:rPr>
            </w:pPr>
            <w:r w:rsidRPr="00091226">
              <w:rPr>
                <w:rFonts w:ascii="Arial" w:hAnsi="Arial" w:cs="Arial"/>
                <w:color w:val="000000"/>
                <w:sz w:val="20"/>
                <w:szCs w:val="20"/>
              </w:rPr>
              <w:t>11.</w:t>
            </w:r>
          </w:p>
        </w:tc>
        <w:tc>
          <w:tcPr>
            <w:tcW w:w="1333" w:type="pct"/>
            <w:tcBorders>
              <w:top w:val="single" w:sz="4" w:space="0" w:color="auto"/>
              <w:left w:val="single" w:sz="4" w:space="0" w:color="auto"/>
              <w:bottom w:val="single" w:sz="4" w:space="0" w:color="auto"/>
              <w:right w:val="single" w:sz="4" w:space="0" w:color="auto"/>
            </w:tcBorders>
          </w:tcPr>
          <w:p w14:paraId="37D867FA" w14:textId="582F5E51" w:rsidR="00162947" w:rsidRPr="00091226" w:rsidRDefault="00162947" w:rsidP="00162947">
            <w:pPr>
              <w:rPr>
                <w:rFonts w:ascii="Arial" w:hAnsi="Arial" w:cs="Arial"/>
                <w:sz w:val="20"/>
                <w:szCs w:val="20"/>
              </w:rPr>
            </w:pPr>
            <w:r w:rsidRPr="00091226">
              <w:rPr>
                <w:rFonts w:ascii="Arial" w:hAnsi="Arial" w:cs="Arial"/>
                <w:sz w:val="20"/>
                <w:szCs w:val="20"/>
              </w:rPr>
              <w:t>Integruoti prievadai</w:t>
            </w:r>
          </w:p>
        </w:tc>
        <w:tc>
          <w:tcPr>
            <w:tcW w:w="1693" w:type="pct"/>
            <w:tcBorders>
              <w:top w:val="single" w:sz="4" w:space="0" w:color="auto"/>
              <w:left w:val="single" w:sz="4" w:space="0" w:color="auto"/>
              <w:bottom w:val="single" w:sz="4" w:space="0" w:color="auto"/>
              <w:right w:val="single" w:sz="4" w:space="0" w:color="auto"/>
            </w:tcBorders>
          </w:tcPr>
          <w:p w14:paraId="0A0A8F7E" w14:textId="77777777" w:rsidR="00162947" w:rsidRPr="00091226" w:rsidRDefault="00162947" w:rsidP="00955897">
            <w:pPr>
              <w:spacing w:after="0" w:line="240" w:lineRule="auto"/>
              <w:jc w:val="both"/>
              <w:rPr>
                <w:rFonts w:ascii="Arial" w:hAnsi="Arial" w:cs="Arial"/>
                <w:sz w:val="20"/>
                <w:szCs w:val="20"/>
              </w:rPr>
            </w:pPr>
            <w:r w:rsidRPr="00091226">
              <w:rPr>
                <w:rFonts w:ascii="Arial" w:hAnsi="Arial" w:cs="Arial"/>
                <w:sz w:val="20"/>
                <w:szCs w:val="20"/>
              </w:rPr>
              <w:t>Ne mažiau kaip:</w:t>
            </w:r>
          </w:p>
          <w:p w14:paraId="522F89E6" w14:textId="2E33D9E5" w:rsidR="00162947" w:rsidRPr="00091226" w:rsidRDefault="00162947" w:rsidP="00955897">
            <w:pPr>
              <w:spacing w:after="0" w:line="240" w:lineRule="auto"/>
              <w:jc w:val="both"/>
              <w:rPr>
                <w:rFonts w:ascii="Arial" w:hAnsi="Arial" w:cs="Arial"/>
                <w:sz w:val="20"/>
                <w:szCs w:val="20"/>
              </w:rPr>
            </w:pPr>
            <w:r w:rsidRPr="00091226">
              <w:rPr>
                <w:rFonts w:ascii="Arial" w:hAnsi="Arial" w:cs="Arial"/>
                <w:sz w:val="20"/>
                <w:szCs w:val="20"/>
              </w:rPr>
              <w:t>1 x RJ45;</w:t>
            </w:r>
          </w:p>
          <w:p w14:paraId="568AE0B8" w14:textId="2AAEC436" w:rsidR="00162947" w:rsidRPr="00091226" w:rsidRDefault="00162947" w:rsidP="00955897">
            <w:pPr>
              <w:spacing w:after="0" w:line="240" w:lineRule="auto"/>
              <w:jc w:val="both"/>
              <w:rPr>
                <w:rFonts w:ascii="Arial" w:hAnsi="Arial" w:cs="Arial"/>
                <w:sz w:val="20"/>
                <w:szCs w:val="20"/>
              </w:rPr>
            </w:pPr>
            <w:r w:rsidRPr="00091226">
              <w:rPr>
                <w:rFonts w:ascii="Arial" w:hAnsi="Arial" w:cs="Arial"/>
                <w:sz w:val="20"/>
                <w:szCs w:val="20"/>
              </w:rPr>
              <w:t>Ausinių ir mikrofono lizdas (-ai);</w:t>
            </w:r>
          </w:p>
          <w:p w14:paraId="00C1567B" w14:textId="4E80C3D2" w:rsidR="00FA5A5F" w:rsidRPr="00091226" w:rsidRDefault="000B2EE4" w:rsidP="00955897">
            <w:pPr>
              <w:spacing w:after="0" w:line="240" w:lineRule="auto"/>
              <w:jc w:val="both"/>
              <w:rPr>
                <w:rFonts w:ascii="Arial" w:hAnsi="Arial" w:cs="Arial"/>
                <w:sz w:val="20"/>
                <w:szCs w:val="20"/>
              </w:rPr>
            </w:pPr>
            <w:r w:rsidRPr="00091226">
              <w:rPr>
                <w:rFonts w:ascii="Arial" w:hAnsi="Arial" w:cs="Arial"/>
                <w:sz w:val="20"/>
                <w:szCs w:val="20"/>
              </w:rPr>
              <w:t>6</w:t>
            </w:r>
            <w:r w:rsidR="00162947" w:rsidRPr="00091226">
              <w:rPr>
                <w:rFonts w:ascii="Arial" w:hAnsi="Arial" w:cs="Arial"/>
                <w:sz w:val="20"/>
                <w:szCs w:val="20"/>
              </w:rPr>
              <w:t xml:space="preserve"> x USB jungtys, iš kurių ne mažiau kaip 3 </w:t>
            </w:r>
            <w:r w:rsidR="00FA5A5F" w:rsidRPr="00091226">
              <w:rPr>
                <w:rFonts w:ascii="Arial" w:hAnsi="Arial" w:cs="Arial"/>
                <w:sz w:val="20"/>
                <w:szCs w:val="20"/>
              </w:rPr>
              <w:t>–</w:t>
            </w:r>
            <w:r w:rsidR="00162947" w:rsidRPr="00091226">
              <w:rPr>
                <w:rFonts w:ascii="Arial" w:hAnsi="Arial" w:cs="Arial"/>
                <w:sz w:val="20"/>
                <w:szCs w:val="20"/>
              </w:rPr>
              <w:t xml:space="preserve"> USB</w:t>
            </w:r>
            <w:r w:rsidR="00FA5A5F" w:rsidRPr="00091226">
              <w:rPr>
                <w:rFonts w:ascii="Arial" w:hAnsi="Arial" w:cs="Arial"/>
                <w:sz w:val="20"/>
                <w:szCs w:val="20"/>
              </w:rPr>
              <w:t xml:space="preserve"> </w:t>
            </w:r>
            <w:r w:rsidR="00162947" w:rsidRPr="00091226">
              <w:rPr>
                <w:rFonts w:ascii="Arial" w:hAnsi="Arial" w:cs="Arial"/>
                <w:sz w:val="20"/>
                <w:szCs w:val="20"/>
              </w:rPr>
              <w:t>3.</w:t>
            </w:r>
            <w:r w:rsidR="000F46DF" w:rsidRPr="00091226">
              <w:rPr>
                <w:rFonts w:ascii="Arial" w:hAnsi="Arial" w:cs="Arial"/>
                <w:sz w:val="20"/>
                <w:szCs w:val="20"/>
              </w:rPr>
              <w:t>2</w:t>
            </w:r>
            <w:r w:rsidR="00162947" w:rsidRPr="00091226">
              <w:rPr>
                <w:rFonts w:ascii="Arial" w:hAnsi="Arial" w:cs="Arial"/>
                <w:sz w:val="20"/>
                <w:szCs w:val="20"/>
              </w:rPr>
              <w:t xml:space="preserve"> arba naujesnės.</w:t>
            </w:r>
          </w:p>
          <w:p w14:paraId="28DBC950" w14:textId="6E64A97D" w:rsidR="00162947" w:rsidRPr="00091226" w:rsidRDefault="00162947" w:rsidP="00955897">
            <w:pPr>
              <w:spacing w:after="0" w:line="240" w:lineRule="auto"/>
              <w:jc w:val="both"/>
              <w:rPr>
                <w:rFonts w:ascii="Arial" w:hAnsi="Arial" w:cs="Arial"/>
                <w:sz w:val="20"/>
                <w:szCs w:val="20"/>
              </w:rPr>
            </w:pPr>
            <w:r w:rsidRPr="00091226">
              <w:rPr>
                <w:rFonts w:ascii="Arial" w:hAnsi="Arial" w:cs="Arial"/>
                <w:sz w:val="20"/>
                <w:szCs w:val="20"/>
              </w:rPr>
              <w:t xml:space="preserve">Ne mažiau kaip </w:t>
            </w:r>
            <w:r w:rsidR="007A3974" w:rsidRPr="00091226">
              <w:rPr>
                <w:rFonts w:ascii="Arial" w:hAnsi="Arial" w:cs="Arial"/>
                <w:sz w:val="20"/>
                <w:szCs w:val="20"/>
              </w:rPr>
              <w:t>2 (</w:t>
            </w:r>
            <w:r w:rsidRPr="00091226">
              <w:rPr>
                <w:rFonts w:ascii="Arial" w:hAnsi="Arial" w:cs="Arial"/>
                <w:sz w:val="20"/>
                <w:szCs w:val="20"/>
              </w:rPr>
              <w:t>dvi</w:t>
            </w:r>
            <w:r w:rsidR="007A3974" w:rsidRPr="00091226">
              <w:rPr>
                <w:rFonts w:ascii="Arial" w:hAnsi="Arial" w:cs="Arial"/>
                <w:sz w:val="20"/>
                <w:szCs w:val="20"/>
              </w:rPr>
              <w:t>)</w:t>
            </w:r>
            <w:r w:rsidRPr="00091226">
              <w:rPr>
                <w:rFonts w:ascii="Arial" w:hAnsi="Arial" w:cs="Arial"/>
                <w:sz w:val="20"/>
                <w:szCs w:val="20"/>
              </w:rPr>
              <w:t xml:space="preserve"> USB jungtys turi būti išvestos į korpuso priekį;</w:t>
            </w:r>
          </w:p>
          <w:p w14:paraId="0419A1D0" w14:textId="360D8F75" w:rsidR="00162947" w:rsidRPr="00091226" w:rsidRDefault="00162947" w:rsidP="00955897">
            <w:pPr>
              <w:spacing w:after="0" w:line="240" w:lineRule="auto"/>
              <w:jc w:val="both"/>
              <w:rPr>
                <w:rFonts w:ascii="Arial" w:hAnsi="Arial" w:cs="Arial"/>
                <w:sz w:val="20"/>
                <w:szCs w:val="20"/>
              </w:rPr>
            </w:pPr>
            <w:r w:rsidRPr="00091226">
              <w:rPr>
                <w:rFonts w:ascii="Arial" w:hAnsi="Arial" w:cs="Arial"/>
                <w:sz w:val="20"/>
                <w:szCs w:val="20"/>
              </w:rPr>
              <w:t xml:space="preserve">2 x monitoriaus jungtys </w:t>
            </w:r>
            <w:proofErr w:type="spellStart"/>
            <w:r w:rsidRPr="00091226">
              <w:rPr>
                <w:rFonts w:ascii="Arial" w:hAnsi="Arial" w:cs="Arial"/>
                <w:sz w:val="20"/>
                <w:szCs w:val="20"/>
              </w:rPr>
              <w:t>DisplayPort</w:t>
            </w:r>
            <w:proofErr w:type="spellEnd"/>
            <w:r w:rsidRPr="00091226">
              <w:rPr>
                <w:rFonts w:ascii="Arial" w:hAnsi="Arial" w:cs="Arial"/>
                <w:sz w:val="20"/>
                <w:szCs w:val="20"/>
              </w:rPr>
              <w:t xml:space="preserve"> ir/arba HDMI).</w:t>
            </w:r>
          </w:p>
        </w:tc>
        <w:tc>
          <w:tcPr>
            <w:tcW w:w="1690" w:type="pct"/>
            <w:tcBorders>
              <w:top w:val="single" w:sz="4" w:space="0" w:color="auto"/>
              <w:left w:val="single" w:sz="4" w:space="0" w:color="auto"/>
              <w:bottom w:val="single" w:sz="4" w:space="0" w:color="auto"/>
              <w:right w:val="single" w:sz="4" w:space="0" w:color="auto"/>
            </w:tcBorders>
          </w:tcPr>
          <w:p w14:paraId="666160AF" w14:textId="77777777" w:rsidR="00162947" w:rsidRPr="00091226" w:rsidRDefault="00162947" w:rsidP="00162947">
            <w:pPr>
              <w:rPr>
                <w:rFonts w:ascii="Arial" w:hAnsi="Arial" w:cs="Arial"/>
                <w:color w:val="000000"/>
                <w:sz w:val="20"/>
                <w:szCs w:val="20"/>
              </w:rPr>
            </w:pPr>
          </w:p>
        </w:tc>
      </w:tr>
      <w:tr w:rsidR="000B2EE4" w:rsidRPr="00091226" w14:paraId="4D5D4090" w14:textId="77777777" w:rsidTr="00DA0395">
        <w:tc>
          <w:tcPr>
            <w:tcW w:w="285" w:type="pct"/>
            <w:tcBorders>
              <w:top w:val="single" w:sz="4" w:space="0" w:color="auto"/>
              <w:left w:val="single" w:sz="4" w:space="0" w:color="auto"/>
              <w:bottom w:val="single" w:sz="4" w:space="0" w:color="auto"/>
              <w:right w:val="single" w:sz="4" w:space="0" w:color="auto"/>
            </w:tcBorders>
          </w:tcPr>
          <w:p w14:paraId="1A9DA8CC" w14:textId="631A88DE" w:rsidR="000B2EE4" w:rsidRPr="00091226" w:rsidRDefault="000B2EE4" w:rsidP="00162947">
            <w:pPr>
              <w:jc w:val="center"/>
              <w:rPr>
                <w:rFonts w:ascii="Arial" w:hAnsi="Arial" w:cs="Arial"/>
                <w:color w:val="000000"/>
                <w:sz w:val="20"/>
                <w:szCs w:val="20"/>
              </w:rPr>
            </w:pPr>
            <w:r w:rsidRPr="00091226">
              <w:rPr>
                <w:rFonts w:ascii="Arial" w:hAnsi="Arial" w:cs="Arial"/>
                <w:color w:val="000000"/>
                <w:sz w:val="20"/>
                <w:szCs w:val="20"/>
              </w:rPr>
              <w:t>12.</w:t>
            </w:r>
          </w:p>
        </w:tc>
        <w:tc>
          <w:tcPr>
            <w:tcW w:w="1333" w:type="pct"/>
            <w:tcBorders>
              <w:top w:val="single" w:sz="4" w:space="0" w:color="auto"/>
              <w:left w:val="single" w:sz="4" w:space="0" w:color="auto"/>
              <w:bottom w:val="single" w:sz="4" w:space="0" w:color="auto"/>
              <w:right w:val="single" w:sz="4" w:space="0" w:color="auto"/>
            </w:tcBorders>
          </w:tcPr>
          <w:p w14:paraId="2D6153E1" w14:textId="78FF0B1F" w:rsidR="000B2EE4" w:rsidRPr="00091226" w:rsidRDefault="000B2EE4" w:rsidP="00162947">
            <w:pPr>
              <w:rPr>
                <w:rFonts w:ascii="Arial" w:hAnsi="Arial" w:cs="Arial"/>
                <w:sz w:val="20"/>
                <w:szCs w:val="20"/>
              </w:rPr>
            </w:pPr>
            <w:r w:rsidRPr="00091226">
              <w:rPr>
                <w:rFonts w:ascii="Arial" w:hAnsi="Arial" w:cs="Arial"/>
                <w:sz w:val="20"/>
                <w:szCs w:val="20"/>
              </w:rPr>
              <w:t>Bevielis ryšis</w:t>
            </w:r>
          </w:p>
        </w:tc>
        <w:tc>
          <w:tcPr>
            <w:tcW w:w="1693" w:type="pct"/>
            <w:tcBorders>
              <w:top w:val="single" w:sz="4" w:space="0" w:color="auto"/>
              <w:left w:val="single" w:sz="4" w:space="0" w:color="auto"/>
              <w:bottom w:val="single" w:sz="4" w:space="0" w:color="auto"/>
              <w:right w:val="single" w:sz="4" w:space="0" w:color="auto"/>
            </w:tcBorders>
          </w:tcPr>
          <w:p w14:paraId="09DBBA4E" w14:textId="3DC5FB4C" w:rsidR="000B2EE4" w:rsidRPr="00091226" w:rsidRDefault="000B2EE4" w:rsidP="00955897">
            <w:pPr>
              <w:spacing w:after="0" w:line="240" w:lineRule="auto"/>
              <w:jc w:val="both"/>
              <w:rPr>
                <w:rFonts w:ascii="Arial" w:hAnsi="Arial" w:cs="Arial"/>
                <w:sz w:val="20"/>
                <w:szCs w:val="20"/>
              </w:rPr>
            </w:pPr>
            <w:r w:rsidRPr="00091226">
              <w:rPr>
                <w:rFonts w:ascii="Arial" w:hAnsi="Arial" w:cs="Arial"/>
                <w:sz w:val="20"/>
                <w:szCs w:val="20"/>
              </w:rPr>
              <w:t xml:space="preserve">WiFi 5 (WiFi 802.11ac) arba </w:t>
            </w:r>
            <w:r w:rsidR="000F46DF" w:rsidRPr="00091226">
              <w:rPr>
                <w:rFonts w:ascii="Arial" w:hAnsi="Arial" w:cs="Arial"/>
                <w:sz w:val="20"/>
                <w:szCs w:val="20"/>
              </w:rPr>
              <w:t>naujesnė</w:t>
            </w:r>
          </w:p>
        </w:tc>
        <w:tc>
          <w:tcPr>
            <w:tcW w:w="1690" w:type="pct"/>
            <w:tcBorders>
              <w:top w:val="single" w:sz="4" w:space="0" w:color="auto"/>
              <w:left w:val="single" w:sz="4" w:space="0" w:color="auto"/>
              <w:bottom w:val="single" w:sz="4" w:space="0" w:color="auto"/>
              <w:right w:val="single" w:sz="4" w:space="0" w:color="auto"/>
            </w:tcBorders>
          </w:tcPr>
          <w:p w14:paraId="4D86F476" w14:textId="77777777" w:rsidR="000B2EE4" w:rsidRPr="00091226" w:rsidRDefault="000B2EE4" w:rsidP="00162947">
            <w:pPr>
              <w:rPr>
                <w:rFonts w:ascii="Arial" w:hAnsi="Arial" w:cs="Arial"/>
                <w:color w:val="000000"/>
                <w:sz w:val="20"/>
                <w:szCs w:val="20"/>
              </w:rPr>
            </w:pPr>
          </w:p>
        </w:tc>
      </w:tr>
      <w:tr w:rsidR="00162947" w:rsidRPr="00091226" w14:paraId="4AE52D4D" w14:textId="77777777" w:rsidTr="00DA0395">
        <w:tc>
          <w:tcPr>
            <w:tcW w:w="285" w:type="pct"/>
            <w:tcBorders>
              <w:top w:val="single" w:sz="4" w:space="0" w:color="auto"/>
              <w:left w:val="single" w:sz="4" w:space="0" w:color="auto"/>
              <w:bottom w:val="single" w:sz="4" w:space="0" w:color="auto"/>
              <w:right w:val="single" w:sz="4" w:space="0" w:color="auto"/>
            </w:tcBorders>
          </w:tcPr>
          <w:p w14:paraId="6FA72AA8" w14:textId="335486C7" w:rsidR="00162947" w:rsidRPr="00091226" w:rsidRDefault="00162947" w:rsidP="00162947">
            <w:pPr>
              <w:jc w:val="center"/>
              <w:rPr>
                <w:rFonts w:ascii="Arial" w:hAnsi="Arial" w:cs="Arial"/>
                <w:color w:val="000000"/>
                <w:sz w:val="20"/>
                <w:szCs w:val="20"/>
              </w:rPr>
            </w:pPr>
            <w:r w:rsidRPr="00091226">
              <w:rPr>
                <w:rFonts w:ascii="Arial" w:hAnsi="Arial" w:cs="Arial"/>
                <w:color w:val="000000"/>
                <w:sz w:val="20"/>
                <w:szCs w:val="20"/>
              </w:rPr>
              <w:t>1</w:t>
            </w:r>
            <w:r w:rsidR="000B2EE4" w:rsidRPr="00091226">
              <w:rPr>
                <w:rFonts w:ascii="Arial" w:hAnsi="Arial" w:cs="Arial"/>
                <w:color w:val="000000"/>
                <w:sz w:val="20"/>
                <w:szCs w:val="20"/>
              </w:rPr>
              <w:t>3</w:t>
            </w:r>
            <w:r w:rsidRPr="00091226">
              <w:rPr>
                <w:rFonts w:ascii="Arial" w:hAnsi="Arial" w:cs="Arial"/>
                <w:color w:val="000000"/>
                <w:sz w:val="20"/>
                <w:szCs w:val="20"/>
              </w:rPr>
              <w:t>.</w:t>
            </w:r>
          </w:p>
        </w:tc>
        <w:tc>
          <w:tcPr>
            <w:tcW w:w="1333" w:type="pct"/>
            <w:tcBorders>
              <w:top w:val="single" w:sz="4" w:space="0" w:color="auto"/>
              <w:left w:val="single" w:sz="4" w:space="0" w:color="auto"/>
              <w:bottom w:val="single" w:sz="4" w:space="0" w:color="auto"/>
              <w:right w:val="single" w:sz="4" w:space="0" w:color="auto"/>
            </w:tcBorders>
          </w:tcPr>
          <w:p w14:paraId="7B1C6B69" w14:textId="418AF0BE" w:rsidR="00162947" w:rsidRPr="00091226" w:rsidRDefault="00162947" w:rsidP="00162947">
            <w:pPr>
              <w:rPr>
                <w:rFonts w:ascii="Arial" w:hAnsi="Arial" w:cs="Arial"/>
                <w:sz w:val="20"/>
                <w:szCs w:val="20"/>
              </w:rPr>
            </w:pPr>
            <w:r w:rsidRPr="00091226">
              <w:rPr>
                <w:rFonts w:ascii="Arial" w:hAnsi="Arial" w:cs="Arial"/>
                <w:sz w:val="20"/>
                <w:szCs w:val="20"/>
              </w:rPr>
              <w:t>Programinė įranga</w:t>
            </w:r>
          </w:p>
        </w:tc>
        <w:tc>
          <w:tcPr>
            <w:tcW w:w="1693" w:type="pct"/>
            <w:tcBorders>
              <w:top w:val="single" w:sz="4" w:space="0" w:color="auto"/>
              <w:left w:val="single" w:sz="4" w:space="0" w:color="auto"/>
              <w:bottom w:val="single" w:sz="4" w:space="0" w:color="auto"/>
              <w:right w:val="single" w:sz="4" w:space="0" w:color="auto"/>
            </w:tcBorders>
          </w:tcPr>
          <w:p w14:paraId="0C518911" w14:textId="1EBB3FD9" w:rsidR="00162947" w:rsidRPr="00091226" w:rsidRDefault="00162947" w:rsidP="005E2E3F">
            <w:pPr>
              <w:spacing w:after="0" w:line="240" w:lineRule="auto"/>
              <w:jc w:val="both"/>
              <w:rPr>
                <w:rFonts w:ascii="Arial" w:hAnsi="Arial" w:cs="Arial"/>
                <w:sz w:val="20"/>
                <w:szCs w:val="20"/>
              </w:rPr>
            </w:pPr>
            <w:r w:rsidRPr="00091226">
              <w:rPr>
                <w:rFonts w:ascii="Arial" w:hAnsi="Arial" w:cs="Arial"/>
                <w:sz w:val="20"/>
                <w:szCs w:val="20"/>
              </w:rPr>
              <w:t>Turi būti įdiegta</w:t>
            </w:r>
            <w:r w:rsidR="00FA5A5F" w:rsidRPr="00091226">
              <w:rPr>
                <w:rFonts w:ascii="Arial" w:hAnsi="Arial" w:cs="Arial"/>
                <w:sz w:val="20"/>
                <w:szCs w:val="20"/>
              </w:rPr>
              <w:t xml:space="preserve"> arba sukomplektuota</w:t>
            </w:r>
            <w:r w:rsidRPr="00091226">
              <w:rPr>
                <w:rFonts w:ascii="Arial" w:hAnsi="Arial" w:cs="Arial"/>
                <w:sz w:val="20"/>
                <w:szCs w:val="20"/>
              </w:rPr>
              <w:t xml:space="preserve"> licencijuota Microsoft Windows 11 Pro arba lygiavertė operacinė</w:t>
            </w:r>
            <w:r w:rsidR="005127F7" w:rsidRPr="00091226">
              <w:rPr>
                <w:rFonts w:ascii="Arial" w:hAnsi="Arial" w:cs="Arial"/>
                <w:sz w:val="20"/>
                <w:szCs w:val="20"/>
              </w:rPr>
              <w:t xml:space="preserve"> </w:t>
            </w:r>
            <w:r w:rsidRPr="00091226">
              <w:rPr>
                <w:rFonts w:ascii="Arial" w:hAnsi="Arial" w:cs="Arial"/>
                <w:sz w:val="20"/>
                <w:szCs w:val="20"/>
              </w:rPr>
              <w:t>sistema.</w:t>
            </w:r>
            <w:r w:rsidR="005127F7" w:rsidRPr="00091226">
              <w:rPr>
                <w:rFonts w:ascii="Arial" w:hAnsi="Arial" w:cs="Arial"/>
                <w:sz w:val="20"/>
                <w:szCs w:val="20"/>
              </w:rPr>
              <w:t xml:space="preserve"> Operacinės sistemos kalba – anglų kalba.  </w:t>
            </w:r>
          </w:p>
        </w:tc>
        <w:tc>
          <w:tcPr>
            <w:tcW w:w="1690" w:type="pct"/>
            <w:tcBorders>
              <w:top w:val="single" w:sz="4" w:space="0" w:color="auto"/>
              <w:left w:val="single" w:sz="4" w:space="0" w:color="auto"/>
              <w:bottom w:val="single" w:sz="4" w:space="0" w:color="auto"/>
              <w:right w:val="single" w:sz="4" w:space="0" w:color="auto"/>
            </w:tcBorders>
          </w:tcPr>
          <w:p w14:paraId="2F0416A3" w14:textId="77777777" w:rsidR="00162947" w:rsidRPr="00091226" w:rsidRDefault="00162947" w:rsidP="00162947">
            <w:pPr>
              <w:rPr>
                <w:rFonts w:ascii="Arial" w:hAnsi="Arial" w:cs="Arial"/>
                <w:color w:val="000000"/>
                <w:sz w:val="20"/>
                <w:szCs w:val="20"/>
              </w:rPr>
            </w:pPr>
          </w:p>
        </w:tc>
      </w:tr>
      <w:tr w:rsidR="00B50AE0" w:rsidRPr="00091226" w14:paraId="40FB9405" w14:textId="77777777" w:rsidTr="00DA0395">
        <w:tc>
          <w:tcPr>
            <w:tcW w:w="285" w:type="pct"/>
            <w:tcBorders>
              <w:top w:val="single" w:sz="4" w:space="0" w:color="auto"/>
              <w:left w:val="single" w:sz="4" w:space="0" w:color="auto"/>
              <w:bottom w:val="single" w:sz="4" w:space="0" w:color="auto"/>
              <w:right w:val="single" w:sz="4" w:space="0" w:color="auto"/>
            </w:tcBorders>
          </w:tcPr>
          <w:p w14:paraId="286BE29C" w14:textId="7E1AB3DF" w:rsidR="00B50AE0" w:rsidRPr="00091226" w:rsidRDefault="00162947" w:rsidP="00890D1D">
            <w:pPr>
              <w:jc w:val="center"/>
              <w:rPr>
                <w:rFonts w:ascii="Arial" w:hAnsi="Arial" w:cs="Arial"/>
                <w:color w:val="000000"/>
                <w:sz w:val="20"/>
                <w:szCs w:val="20"/>
              </w:rPr>
            </w:pPr>
            <w:r w:rsidRPr="00091226">
              <w:rPr>
                <w:rFonts w:ascii="Arial" w:hAnsi="Arial" w:cs="Arial"/>
                <w:color w:val="000000"/>
                <w:sz w:val="20"/>
                <w:szCs w:val="20"/>
              </w:rPr>
              <w:t>1</w:t>
            </w:r>
            <w:r w:rsidR="000B2EE4" w:rsidRPr="00091226">
              <w:rPr>
                <w:rFonts w:ascii="Arial" w:hAnsi="Arial" w:cs="Arial"/>
                <w:color w:val="000000"/>
                <w:sz w:val="20"/>
                <w:szCs w:val="20"/>
              </w:rPr>
              <w:t>4</w:t>
            </w:r>
            <w:r w:rsidR="00B50AE0" w:rsidRPr="00091226">
              <w:rPr>
                <w:rFonts w:ascii="Arial" w:hAnsi="Arial" w:cs="Arial"/>
                <w:color w:val="000000"/>
                <w:sz w:val="20"/>
                <w:szCs w:val="20"/>
              </w:rPr>
              <w:t>.</w:t>
            </w:r>
          </w:p>
        </w:tc>
        <w:tc>
          <w:tcPr>
            <w:tcW w:w="1333" w:type="pct"/>
            <w:tcBorders>
              <w:top w:val="single" w:sz="4" w:space="0" w:color="auto"/>
              <w:left w:val="single" w:sz="4" w:space="0" w:color="auto"/>
              <w:bottom w:val="single" w:sz="4" w:space="0" w:color="auto"/>
              <w:right w:val="single" w:sz="4" w:space="0" w:color="auto"/>
            </w:tcBorders>
          </w:tcPr>
          <w:p w14:paraId="4DE14081" w14:textId="70FB5234" w:rsidR="00B50AE0" w:rsidRPr="00091226" w:rsidRDefault="00B50AE0" w:rsidP="00890D1D">
            <w:pPr>
              <w:rPr>
                <w:rFonts w:ascii="Arial" w:hAnsi="Arial" w:cs="Arial"/>
                <w:sz w:val="20"/>
                <w:szCs w:val="20"/>
                <w:lang w:val="en-US"/>
              </w:rPr>
            </w:pPr>
            <w:r w:rsidRPr="00091226">
              <w:rPr>
                <w:rFonts w:ascii="Arial" w:hAnsi="Arial" w:cs="Arial"/>
                <w:sz w:val="20"/>
                <w:szCs w:val="20"/>
              </w:rPr>
              <w:t>Garantija</w:t>
            </w:r>
            <w:r w:rsidR="00FB2079" w:rsidRPr="00091226">
              <w:rPr>
                <w:rFonts w:ascii="Arial" w:hAnsi="Arial" w:cs="Arial"/>
                <w:sz w:val="20"/>
                <w:szCs w:val="20"/>
              </w:rPr>
              <w:t xml:space="preserve"> </w:t>
            </w:r>
            <w:r w:rsidR="00E438E8" w:rsidRPr="00091226">
              <w:rPr>
                <w:rFonts w:ascii="Arial" w:hAnsi="Arial" w:cs="Arial"/>
                <w:color w:val="FF0000"/>
                <w:sz w:val="20"/>
                <w:szCs w:val="20"/>
                <w:lang w:val="en-US"/>
              </w:rPr>
              <w:t>*</w:t>
            </w:r>
          </w:p>
        </w:tc>
        <w:tc>
          <w:tcPr>
            <w:tcW w:w="1693" w:type="pct"/>
            <w:tcBorders>
              <w:top w:val="single" w:sz="4" w:space="0" w:color="auto"/>
              <w:left w:val="single" w:sz="4" w:space="0" w:color="auto"/>
              <w:bottom w:val="single" w:sz="4" w:space="0" w:color="auto"/>
              <w:right w:val="single" w:sz="4" w:space="0" w:color="auto"/>
            </w:tcBorders>
          </w:tcPr>
          <w:p w14:paraId="0B753A46" w14:textId="6E7CC39F" w:rsidR="00B50AE0" w:rsidRPr="00091226" w:rsidRDefault="00FA5A5F" w:rsidP="00FA5A5F">
            <w:pPr>
              <w:spacing w:after="0" w:line="240" w:lineRule="auto"/>
              <w:jc w:val="both"/>
              <w:rPr>
                <w:rFonts w:ascii="Arial" w:hAnsi="Arial" w:cs="Arial"/>
                <w:sz w:val="20"/>
                <w:szCs w:val="20"/>
              </w:rPr>
            </w:pPr>
            <w:r w:rsidRPr="00091226">
              <w:rPr>
                <w:rFonts w:ascii="Arial" w:hAnsi="Arial" w:cs="Arial"/>
                <w:sz w:val="20"/>
                <w:szCs w:val="20"/>
              </w:rPr>
              <w:t>Siūlomam kompiuteriui turi būti suteikiama garantija ir garantinė priežiūra, kurios trukmė n</w:t>
            </w:r>
            <w:r w:rsidR="00B50AE0" w:rsidRPr="00091226">
              <w:rPr>
                <w:rFonts w:ascii="Arial" w:hAnsi="Arial" w:cs="Arial"/>
                <w:sz w:val="20"/>
                <w:szCs w:val="20"/>
              </w:rPr>
              <w:t xml:space="preserve">e trumpesnė nei </w:t>
            </w:r>
            <w:r w:rsidR="000B2EE4" w:rsidRPr="00091226">
              <w:rPr>
                <w:rFonts w:ascii="Arial" w:hAnsi="Arial" w:cs="Arial"/>
                <w:sz w:val="20"/>
                <w:szCs w:val="20"/>
              </w:rPr>
              <w:t>24</w:t>
            </w:r>
            <w:r w:rsidR="00B50AE0" w:rsidRPr="00091226">
              <w:rPr>
                <w:rFonts w:ascii="Arial" w:hAnsi="Arial" w:cs="Arial"/>
                <w:sz w:val="20"/>
                <w:szCs w:val="20"/>
              </w:rPr>
              <w:t xml:space="preserve"> </w:t>
            </w:r>
            <w:r w:rsidR="00FB2079" w:rsidRPr="00091226">
              <w:rPr>
                <w:rFonts w:ascii="Arial" w:hAnsi="Arial" w:cs="Arial"/>
                <w:sz w:val="20"/>
                <w:szCs w:val="20"/>
              </w:rPr>
              <w:t xml:space="preserve">(dvidešimt keturi) </w:t>
            </w:r>
            <w:r w:rsidR="00B50AE0" w:rsidRPr="00091226">
              <w:rPr>
                <w:rFonts w:ascii="Arial" w:hAnsi="Arial" w:cs="Arial"/>
                <w:sz w:val="20"/>
                <w:szCs w:val="20"/>
              </w:rPr>
              <w:t xml:space="preserve">mėn. </w:t>
            </w:r>
            <w:r w:rsidRPr="00091226">
              <w:rPr>
                <w:rFonts w:ascii="Arial" w:hAnsi="Arial" w:cs="Arial"/>
                <w:sz w:val="20"/>
                <w:szCs w:val="20"/>
              </w:rPr>
              <w:t>nuo prekių perdavimo-priėmimo akto pasirašymo dienos.</w:t>
            </w:r>
          </w:p>
          <w:p w14:paraId="557479CA" w14:textId="5BE7A784" w:rsidR="00FA5A5F" w:rsidRPr="00091226" w:rsidRDefault="00FA5A5F" w:rsidP="00FA5A5F">
            <w:pPr>
              <w:jc w:val="both"/>
              <w:rPr>
                <w:rFonts w:ascii="Arial" w:hAnsi="Arial" w:cs="Arial"/>
                <w:sz w:val="20"/>
                <w:szCs w:val="20"/>
              </w:rPr>
            </w:pPr>
            <w:r w:rsidRPr="00091226">
              <w:rPr>
                <w:rFonts w:ascii="Arial" w:hAnsi="Arial" w:cs="Arial"/>
                <w:sz w:val="20"/>
                <w:szCs w:val="20"/>
              </w:rPr>
              <w:t>Garantinės</w:t>
            </w:r>
            <w:r w:rsidR="00955897" w:rsidRPr="00091226">
              <w:rPr>
                <w:rFonts w:ascii="Arial" w:hAnsi="Arial" w:cs="Arial"/>
                <w:sz w:val="20"/>
                <w:szCs w:val="20"/>
              </w:rPr>
              <w:t xml:space="preserve"> </w:t>
            </w:r>
            <w:r w:rsidRPr="00091226">
              <w:rPr>
                <w:rFonts w:ascii="Arial" w:hAnsi="Arial" w:cs="Arial"/>
                <w:sz w:val="20"/>
                <w:szCs w:val="20"/>
              </w:rPr>
              <w:t>priežiūros laikotarpiu Tiekėjas turi garantuoti nemokamą dalių tiekimą ir nemokamus remonto darbus.</w:t>
            </w:r>
          </w:p>
        </w:tc>
        <w:tc>
          <w:tcPr>
            <w:tcW w:w="1690" w:type="pct"/>
            <w:tcBorders>
              <w:top w:val="single" w:sz="4" w:space="0" w:color="auto"/>
              <w:left w:val="single" w:sz="4" w:space="0" w:color="auto"/>
              <w:bottom w:val="single" w:sz="4" w:space="0" w:color="auto"/>
              <w:right w:val="single" w:sz="4" w:space="0" w:color="auto"/>
            </w:tcBorders>
          </w:tcPr>
          <w:p w14:paraId="70712DEB" w14:textId="77777777" w:rsidR="00B50AE0" w:rsidRPr="00091226" w:rsidRDefault="00B50AE0" w:rsidP="00890D1D">
            <w:pPr>
              <w:rPr>
                <w:rFonts w:ascii="Arial" w:hAnsi="Arial" w:cs="Arial"/>
                <w:color w:val="000000"/>
                <w:sz w:val="20"/>
                <w:szCs w:val="20"/>
              </w:rPr>
            </w:pPr>
          </w:p>
        </w:tc>
      </w:tr>
    </w:tbl>
    <w:p w14:paraId="3199ED4B" w14:textId="27DB751E" w:rsidR="00E438E8" w:rsidRPr="00091226" w:rsidRDefault="00E438E8" w:rsidP="00E438E8">
      <w:pPr>
        <w:jc w:val="both"/>
        <w:rPr>
          <w:rFonts w:ascii="Arial" w:hAnsi="Arial" w:cs="Arial"/>
          <w:sz w:val="20"/>
          <w:szCs w:val="20"/>
        </w:rPr>
      </w:pPr>
      <w:r w:rsidRPr="00091226">
        <w:rPr>
          <w:rFonts w:ascii="Arial" w:hAnsi="Arial" w:cs="Arial"/>
          <w:b/>
          <w:color w:val="FF0000"/>
          <w:sz w:val="20"/>
          <w:szCs w:val="20"/>
        </w:rPr>
        <w:t>**</w:t>
      </w:r>
      <w:r w:rsidR="00FB2079" w:rsidRPr="00091226">
        <w:rPr>
          <w:rFonts w:ascii="Arial" w:hAnsi="Arial" w:cs="Arial"/>
          <w:b/>
          <w:sz w:val="20"/>
          <w:szCs w:val="20"/>
        </w:rPr>
        <w:t xml:space="preserve"> </w:t>
      </w:r>
      <w:r w:rsidRPr="00091226">
        <w:rPr>
          <w:rFonts w:ascii="Arial" w:hAnsi="Arial" w:cs="Arial"/>
          <w:b/>
          <w:sz w:val="20"/>
          <w:szCs w:val="20"/>
        </w:rPr>
        <w:t>PASTABA</w:t>
      </w:r>
      <w:r w:rsidRPr="00091226">
        <w:rPr>
          <w:rFonts w:ascii="Arial" w:hAnsi="Arial" w:cs="Arial"/>
          <w:sz w:val="20"/>
          <w:szCs w:val="20"/>
        </w:rPr>
        <w:t xml:space="preserve">. </w:t>
      </w:r>
      <w:r w:rsidR="008F0784" w:rsidRPr="00091226">
        <w:rPr>
          <w:rFonts w:ascii="Arial" w:hAnsi="Arial" w:cs="Arial"/>
          <w:b/>
          <w:bCs/>
          <w:sz w:val="20"/>
          <w:szCs w:val="20"/>
        </w:rPr>
        <w:t xml:space="preserve">Pateikti kartu su pasiūlymu siūlomos įrangos techninius parametrus, išskyrus pažymėtus </w:t>
      </w:r>
      <w:r w:rsidR="008F0784" w:rsidRPr="00091226">
        <w:rPr>
          <w:rFonts w:ascii="Arial" w:hAnsi="Arial" w:cs="Arial"/>
          <w:b/>
          <w:bCs/>
          <w:color w:val="FF0000"/>
          <w:sz w:val="20"/>
          <w:szCs w:val="20"/>
        </w:rPr>
        <w:t>*</w:t>
      </w:r>
      <w:r w:rsidR="008F0784" w:rsidRPr="00091226">
        <w:rPr>
          <w:rFonts w:ascii="Arial" w:hAnsi="Arial" w:cs="Arial"/>
          <w:b/>
          <w:bCs/>
          <w:sz w:val="20"/>
          <w:szCs w:val="20"/>
        </w:rPr>
        <w:t>, patikimai patvirtinančius dokumentus (pvz., gamintojo prekės aprašymas, internetinė nuoroda į gamintojo psl. arba kiti lygiaverčiai dokumentai).</w:t>
      </w:r>
    </w:p>
    <w:p w14:paraId="2455E998" w14:textId="77777777" w:rsidR="00F2412D" w:rsidRPr="00091226" w:rsidRDefault="00F2412D" w:rsidP="00F2412D">
      <w:pPr>
        <w:spacing w:after="0"/>
        <w:jc w:val="both"/>
        <w:rPr>
          <w:rFonts w:ascii="Arial" w:hAnsi="Arial" w:cs="Arial"/>
          <w:b/>
          <w:snapToGrid w:val="0"/>
          <w:sz w:val="20"/>
          <w:szCs w:val="20"/>
        </w:rPr>
      </w:pPr>
    </w:p>
    <w:p w14:paraId="5037E2C6" w14:textId="77777777" w:rsidR="00134EB3" w:rsidRPr="00091226"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091226">
        <w:rPr>
          <w:rFonts w:ascii="Arial" w:eastAsia="Calibri" w:hAnsi="Arial" w:cs="Arial"/>
          <w:b/>
          <w:sz w:val="20"/>
          <w:szCs w:val="20"/>
        </w:rPr>
        <w:t>APLINKOSAUGINIAI</w:t>
      </w:r>
      <w:r w:rsidR="00134EB3" w:rsidRPr="00091226">
        <w:rPr>
          <w:rFonts w:ascii="Arial" w:eastAsia="Calibri" w:hAnsi="Arial" w:cs="Arial"/>
          <w:b/>
          <w:sz w:val="20"/>
          <w:szCs w:val="20"/>
        </w:rPr>
        <w:t xml:space="preserve"> REIKALAVIMAI</w:t>
      </w:r>
    </w:p>
    <w:p w14:paraId="4A547A40" w14:textId="77777777" w:rsidR="00FA5A5F" w:rsidRPr="00091226" w:rsidRDefault="00FA5A5F" w:rsidP="00FA5A5F">
      <w:pPr>
        <w:spacing w:after="0"/>
        <w:jc w:val="both"/>
        <w:rPr>
          <w:rFonts w:ascii="Arial" w:hAnsi="Arial" w:cs="Arial"/>
          <w:sz w:val="20"/>
          <w:szCs w:val="20"/>
        </w:rPr>
      </w:pPr>
      <w:r w:rsidRPr="00091226">
        <w:rPr>
          <w:rFonts w:ascii="Arial" w:hAnsi="Arial" w:cs="Arial"/>
          <w:sz w:val="20"/>
          <w:szCs w:val="20"/>
        </w:rPr>
        <w:t xml:space="preserve">4.1. Pirkimui yra taikomi Aplinkos apsaugos kriterijai, </w:t>
      </w:r>
      <w:r w:rsidRPr="00091226">
        <w:rPr>
          <w:rStyle w:val="normaltextrun"/>
          <w:rFonts w:ascii="Arial" w:hAnsi="Arial" w:cs="Arial"/>
          <w:sz w:val="20"/>
          <w:szCs w:val="20"/>
          <w:shd w:val="clear" w:color="auto" w:fill="FFFFFF"/>
        </w:rPr>
        <w:t xml:space="preserve">vadovaujantis </w:t>
      </w:r>
      <w:hyperlink r:id="rId12" w:tgtFrame="_blank" w:history="1">
        <w:r w:rsidRPr="00091226">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91226">
        <w:rPr>
          <w:rStyle w:val="normaltextrun"/>
          <w:rFonts w:ascii="Arial" w:hAnsi="Arial" w:cs="Arial"/>
          <w:sz w:val="20"/>
          <w:szCs w:val="20"/>
          <w:shd w:val="clear" w:color="auto" w:fill="FFFFFF"/>
        </w:rPr>
        <w:t xml:space="preserve">“ patvirtinto </w:t>
      </w:r>
      <w:hyperlink r:id="rId13" w:tgtFrame="_blank" w:history="1">
        <w:r w:rsidRPr="00091226">
          <w:rPr>
            <w:rStyle w:val="normaltextrun"/>
            <w:rFonts w:ascii="Arial" w:hAnsi="Arial" w:cs="Arial"/>
            <w:sz w:val="20"/>
            <w:szCs w:val="20"/>
            <w:u w:val="single"/>
            <w:shd w:val="clear" w:color="auto" w:fill="FFFFFF"/>
          </w:rPr>
          <w:t>Aplinkos apsaugos kriterijų taikymo, vykdant žaliuosius pirkimus, tvarkos aprašo</w:t>
        </w:r>
      </w:hyperlink>
      <w:r w:rsidRPr="00091226">
        <w:rPr>
          <w:rFonts w:ascii="Arial" w:hAnsi="Arial" w:cs="Arial"/>
          <w:sz w:val="20"/>
          <w:szCs w:val="20"/>
        </w:rPr>
        <w:t xml:space="preserve"> II </w:t>
      </w:r>
      <w:r w:rsidRPr="00091226">
        <w:rPr>
          <w:rFonts w:ascii="Arial" w:hAnsi="Arial" w:cs="Arial"/>
          <w:sz w:val="20"/>
          <w:szCs w:val="20"/>
        </w:rPr>
        <w:lastRenderedPageBreak/>
        <w:t xml:space="preserve">skyriaus 4.1 punktu, </w:t>
      </w:r>
      <w:r w:rsidRPr="00091226">
        <w:rPr>
          <w:rStyle w:val="normaltextrun"/>
          <w:rFonts w:ascii="Arial" w:hAnsi="Arial" w:cs="Arial"/>
          <w:sz w:val="20"/>
          <w:szCs w:val="20"/>
          <w:shd w:val="clear" w:color="auto" w:fill="FFFFFF"/>
        </w:rPr>
        <w:t>6 punktu</w:t>
      </w:r>
      <w:r w:rsidRPr="00091226">
        <w:rPr>
          <w:rFonts w:ascii="Arial" w:hAnsi="Arial" w:cs="Arial"/>
          <w:sz w:val="20"/>
          <w:szCs w:val="20"/>
        </w:rPr>
        <w:t xml:space="preserve"> ir 2 priedo IV skyriaus „Kompiuteriai ir planšetės“, II skyriaus „Pakuotės“ reikalavimais:</w:t>
      </w:r>
    </w:p>
    <w:p w14:paraId="25E2C544" w14:textId="77777777" w:rsidR="00FA5A5F" w:rsidRPr="00091226" w:rsidRDefault="00FA5A5F" w:rsidP="00FA5A5F">
      <w:pPr>
        <w:spacing w:after="0"/>
        <w:jc w:val="right"/>
        <w:rPr>
          <w:rFonts w:ascii="Arial" w:hAnsi="Arial" w:cs="Arial"/>
          <w:b/>
          <w:bCs/>
          <w:sz w:val="20"/>
          <w:szCs w:val="20"/>
        </w:rPr>
      </w:pPr>
      <w:r w:rsidRPr="00091226">
        <w:rPr>
          <w:rFonts w:ascii="Arial" w:hAnsi="Arial" w:cs="Arial"/>
          <w:b/>
          <w:bCs/>
          <w:sz w:val="20"/>
          <w:szCs w:val="20"/>
        </w:rPr>
        <w:t>3 lentelė.</w:t>
      </w:r>
    </w:p>
    <w:tbl>
      <w:tblPr>
        <w:tblStyle w:val="TableGrid1"/>
        <w:tblW w:w="4966" w:type="pct"/>
        <w:tblInd w:w="72" w:type="dxa"/>
        <w:tblLayout w:type="fixed"/>
        <w:tblLook w:val="04A0" w:firstRow="1" w:lastRow="0" w:firstColumn="1" w:lastColumn="0" w:noHBand="0" w:noVBand="1"/>
      </w:tblPr>
      <w:tblGrid>
        <w:gridCol w:w="631"/>
        <w:gridCol w:w="4537"/>
        <w:gridCol w:w="4395"/>
      </w:tblGrid>
      <w:tr w:rsidR="004E4A84" w:rsidRPr="00091226" w14:paraId="7B9F18ED" w14:textId="77777777" w:rsidTr="004E4A84">
        <w:tc>
          <w:tcPr>
            <w:tcW w:w="330" w:type="pct"/>
            <w:shd w:val="clear" w:color="auto" w:fill="D9D9D9" w:themeFill="background1" w:themeFillShade="D9"/>
          </w:tcPr>
          <w:p w14:paraId="1CF73419" w14:textId="1A8FD9CE" w:rsidR="004E4A84" w:rsidRPr="00091226" w:rsidRDefault="004E4A84" w:rsidP="004E4A84">
            <w:pPr>
              <w:ind w:left="-464" w:firstLine="64"/>
              <w:rPr>
                <w:rFonts w:ascii="Arial" w:eastAsia="Calibri" w:hAnsi="Arial" w:cs="Arial"/>
                <w:iCs/>
              </w:rPr>
            </w:pPr>
            <w:r w:rsidRPr="00091226">
              <w:rPr>
                <w:rFonts w:ascii="Arial" w:eastAsia="Calibri" w:hAnsi="Arial" w:cs="Arial"/>
                <w:b/>
              </w:rPr>
              <w:t xml:space="preserve"> </w:t>
            </w:r>
          </w:p>
        </w:tc>
        <w:tc>
          <w:tcPr>
            <w:tcW w:w="2372" w:type="pct"/>
            <w:shd w:val="clear" w:color="auto" w:fill="D9D9D9" w:themeFill="background1" w:themeFillShade="D9"/>
          </w:tcPr>
          <w:p w14:paraId="07B67748" w14:textId="5FE4FA67" w:rsidR="004E4A84" w:rsidRPr="00091226" w:rsidRDefault="004E4A84" w:rsidP="000F03B0">
            <w:pPr>
              <w:spacing w:after="160" w:line="259" w:lineRule="auto"/>
              <w:ind w:left="-567"/>
              <w:jc w:val="center"/>
              <w:rPr>
                <w:rFonts w:ascii="Arial" w:eastAsia="Calibri" w:hAnsi="Arial" w:cs="Arial"/>
                <w:iCs/>
              </w:rPr>
            </w:pPr>
            <w:r w:rsidRPr="00091226">
              <w:rPr>
                <w:rFonts w:ascii="Arial" w:eastAsia="Calibri" w:hAnsi="Arial" w:cs="Arial"/>
                <w:b/>
              </w:rPr>
              <w:t>Reikalavimas</w:t>
            </w:r>
          </w:p>
        </w:tc>
        <w:tc>
          <w:tcPr>
            <w:tcW w:w="2298" w:type="pct"/>
            <w:shd w:val="clear" w:color="auto" w:fill="D9D9D9" w:themeFill="background1" w:themeFillShade="D9"/>
          </w:tcPr>
          <w:p w14:paraId="7E0AB3C2" w14:textId="77777777" w:rsidR="004E4A84" w:rsidRPr="00091226" w:rsidRDefault="004E4A84" w:rsidP="000F03B0">
            <w:pPr>
              <w:spacing w:after="160" w:line="259" w:lineRule="auto"/>
              <w:jc w:val="center"/>
              <w:rPr>
                <w:rFonts w:ascii="Arial" w:eastAsia="Calibri" w:hAnsi="Arial" w:cs="Arial"/>
              </w:rPr>
            </w:pPr>
            <w:r w:rsidRPr="00091226">
              <w:rPr>
                <w:rFonts w:ascii="Arial" w:eastAsia="Calibri" w:hAnsi="Arial" w:cs="Arial"/>
                <w:b/>
              </w:rPr>
              <w:t xml:space="preserve">Reikalaujami dokumentai </w:t>
            </w:r>
          </w:p>
        </w:tc>
      </w:tr>
      <w:tr w:rsidR="004E4A84" w:rsidRPr="00091226" w14:paraId="3CC90DD4" w14:textId="77777777" w:rsidTr="004E4A84">
        <w:trPr>
          <w:trHeight w:val="1340"/>
        </w:trPr>
        <w:tc>
          <w:tcPr>
            <w:tcW w:w="330" w:type="pct"/>
            <w:tcBorders>
              <w:top w:val="single" w:sz="4" w:space="0" w:color="auto"/>
              <w:bottom w:val="single" w:sz="4" w:space="0" w:color="auto"/>
            </w:tcBorders>
          </w:tcPr>
          <w:p w14:paraId="16EF673E" w14:textId="536FAD98" w:rsidR="004E4A84" w:rsidRPr="00091226" w:rsidRDefault="004E4A84" w:rsidP="000F03B0">
            <w:pPr>
              <w:suppressAutoHyphens/>
              <w:jc w:val="both"/>
              <w:rPr>
                <w:rFonts w:ascii="Arial" w:hAnsi="Arial" w:cs="Arial"/>
                <w:b/>
                <w:bCs/>
                <w:u w:val="single"/>
              </w:rPr>
            </w:pPr>
            <w:r w:rsidRPr="00091226">
              <w:rPr>
                <w:rFonts w:ascii="Arial" w:hAnsi="Arial" w:cs="Arial"/>
                <w:b/>
                <w:bCs/>
                <w:u w:val="single"/>
              </w:rPr>
              <w:t>1.</w:t>
            </w:r>
          </w:p>
          <w:p w14:paraId="52675826" w14:textId="77777777" w:rsidR="004E4A84" w:rsidRPr="00091226" w:rsidRDefault="004E4A84" w:rsidP="000F03B0">
            <w:pPr>
              <w:suppressAutoHyphens/>
              <w:jc w:val="both"/>
              <w:rPr>
                <w:rFonts w:ascii="Arial" w:hAnsi="Arial" w:cs="Arial"/>
                <w:b/>
                <w:bCs/>
                <w:u w:val="single"/>
              </w:rPr>
            </w:pPr>
          </w:p>
          <w:p w14:paraId="04C7A145" w14:textId="77777777" w:rsidR="004E4A84" w:rsidRPr="00091226" w:rsidRDefault="004E4A84" w:rsidP="000F03B0">
            <w:pPr>
              <w:suppressAutoHyphens/>
              <w:jc w:val="both"/>
              <w:rPr>
                <w:rFonts w:ascii="Arial" w:hAnsi="Arial" w:cs="Arial"/>
                <w:b/>
                <w:bCs/>
                <w:u w:val="single"/>
              </w:rPr>
            </w:pPr>
          </w:p>
        </w:tc>
        <w:tc>
          <w:tcPr>
            <w:tcW w:w="2372" w:type="pct"/>
            <w:tcBorders>
              <w:top w:val="single" w:sz="4" w:space="0" w:color="auto"/>
              <w:bottom w:val="single" w:sz="4" w:space="0" w:color="auto"/>
            </w:tcBorders>
          </w:tcPr>
          <w:p w14:paraId="218C3B41" w14:textId="5C946690" w:rsidR="004E4A84" w:rsidRPr="00091226" w:rsidRDefault="004E4A84" w:rsidP="000F03B0">
            <w:pPr>
              <w:suppressAutoHyphens/>
              <w:jc w:val="both"/>
              <w:rPr>
                <w:rFonts w:ascii="Arial" w:hAnsi="Arial" w:cs="Arial"/>
              </w:rPr>
            </w:pPr>
            <w:r w:rsidRPr="00091226">
              <w:rPr>
                <w:rFonts w:ascii="Arial" w:hAnsi="Arial" w:cs="Arial"/>
                <w:b/>
                <w:bCs/>
                <w:u w:val="single"/>
              </w:rPr>
              <w:t>Kompiuteriui</w:t>
            </w:r>
            <w:r w:rsidRPr="00091226">
              <w:rPr>
                <w:rFonts w:ascii="Arial" w:hAnsi="Arial" w:cs="Arial"/>
              </w:rPr>
              <w:t>: 1) prekės turi atitikti Europos Komisijos reglamentuose dėl gaminių ekologinio projektavimo nustatytus efektyvaus energijos vartojimo kriterijus.</w:t>
            </w:r>
          </w:p>
          <w:p w14:paraId="1BC9E988" w14:textId="77777777" w:rsidR="004E4A84" w:rsidRPr="00091226" w:rsidRDefault="004E4A84" w:rsidP="000F03B0">
            <w:pPr>
              <w:suppressAutoHyphens/>
              <w:jc w:val="both"/>
              <w:rPr>
                <w:rFonts w:ascii="Arial" w:eastAsia="Arial" w:hAnsi="Arial" w:cs="Arial"/>
                <w:i/>
                <w:iCs/>
                <w:lang w:eastAsia="en-GB"/>
              </w:rPr>
            </w:pPr>
          </w:p>
        </w:tc>
        <w:tc>
          <w:tcPr>
            <w:tcW w:w="2298" w:type="pct"/>
            <w:tcBorders>
              <w:top w:val="single" w:sz="4" w:space="0" w:color="auto"/>
              <w:bottom w:val="single" w:sz="4" w:space="0" w:color="auto"/>
            </w:tcBorders>
          </w:tcPr>
          <w:p w14:paraId="2C10D3BC" w14:textId="77777777" w:rsidR="004E4A84" w:rsidRPr="00091226" w:rsidRDefault="004E4A84" w:rsidP="000F03B0">
            <w:pPr>
              <w:jc w:val="both"/>
              <w:rPr>
                <w:rStyle w:val="fontstyle01"/>
                <w:rFonts w:ascii="Arial" w:hAnsi="Arial" w:cs="Arial"/>
                <w:color w:val="auto"/>
                <w:sz w:val="20"/>
                <w:szCs w:val="20"/>
              </w:rPr>
            </w:pPr>
            <w:r w:rsidRPr="00091226">
              <w:rPr>
                <w:rStyle w:val="fontstyle01"/>
                <w:rFonts w:ascii="Arial" w:hAnsi="Arial" w:cs="Arial"/>
                <w:color w:val="auto"/>
                <w:sz w:val="20"/>
                <w:szCs w:val="20"/>
              </w:rPr>
              <w:t xml:space="preserve">Prekės turi atitikti 2013 m. birželio 26 d. Europos Komisijos reglamente (ES) Nr. 617/2013 dėl gaminių ekologinio projektavimo nustatytus efektyvaus energijos vartojimo kriterijus: </w:t>
            </w:r>
          </w:p>
          <w:p w14:paraId="1C979829" w14:textId="77777777" w:rsidR="004E4A84" w:rsidRPr="00091226" w:rsidRDefault="004E4A84" w:rsidP="000F03B0">
            <w:pPr>
              <w:jc w:val="both"/>
              <w:rPr>
                <w:rStyle w:val="fontstyle01"/>
                <w:rFonts w:ascii="Arial" w:hAnsi="Arial" w:cs="Arial"/>
                <w:color w:val="auto"/>
                <w:sz w:val="20"/>
                <w:szCs w:val="20"/>
              </w:rPr>
            </w:pPr>
            <w:r w:rsidRPr="00091226">
              <w:rPr>
                <w:rStyle w:val="fontstyle21"/>
                <w:rFonts w:ascii="Arial" w:hAnsi="Arial" w:cs="Arial"/>
                <w:color w:val="auto"/>
                <w:sz w:val="20"/>
                <w:szCs w:val="20"/>
              </w:rPr>
              <w:t xml:space="preserve">a) gamintojo atitikties deklaracija, patvirtinanti, kad prekės </w:t>
            </w:r>
            <w:r w:rsidRPr="00091226">
              <w:rPr>
                <w:rStyle w:val="fontstyle01"/>
                <w:rFonts w:ascii="Arial" w:hAnsi="Arial" w:cs="Arial"/>
                <w:color w:val="auto"/>
                <w:sz w:val="20"/>
                <w:szCs w:val="20"/>
              </w:rPr>
              <w:t>atitinka Europos Komisijos reglamentuose dėl gaminių ekologinio projektavimo nurodytus reikalavimus, arba</w:t>
            </w:r>
          </w:p>
          <w:p w14:paraId="7EB50D98" w14:textId="77777777" w:rsidR="004E4A84" w:rsidRPr="00091226" w:rsidRDefault="004E4A84" w:rsidP="000F03B0">
            <w:pPr>
              <w:jc w:val="both"/>
              <w:rPr>
                <w:rStyle w:val="fontstyle01"/>
                <w:rFonts w:ascii="Arial" w:hAnsi="Arial" w:cs="Arial"/>
                <w:color w:val="auto"/>
                <w:sz w:val="20"/>
                <w:szCs w:val="20"/>
              </w:rPr>
            </w:pPr>
            <w:r w:rsidRPr="00091226">
              <w:rPr>
                <w:rStyle w:val="fontstyle01"/>
                <w:rFonts w:ascii="Arial" w:hAnsi="Arial" w:cs="Arial"/>
                <w:color w:val="auto"/>
                <w:sz w:val="20"/>
                <w:szCs w:val="20"/>
              </w:rPr>
              <w:t xml:space="preserve">b) gamintojo techniniai dokumentai, arba </w:t>
            </w:r>
          </w:p>
          <w:p w14:paraId="02D782F9" w14:textId="77777777" w:rsidR="004E4A84" w:rsidRPr="00091226" w:rsidRDefault="004E4A84" w:rsidP="000F03B0">
            <w:pPr>
              <w:jc w:val="both"/>
              <w:rPr>
                <w:rStyle w:val="fontstyle01"/>
                <w:rFonts w:ascii="Arial" w:hAnsi="Arial" w:cs="Arial"/>
                <w:color w:val="auto"/>
                <w:sz w:val="20"/>
                <w:szCs w:val="20"/>
              </w:rPr>
            </w:pPr>
            <w:r w:rsidRPr="00091226">
              <w:rPr>
                <w:rStyle w:val="fontstyle01"/>
                <w:rFonts w:ascii="Arial" w:hAnsi="Arial" w:cs="Arial"/>
                <w:color w:val="auto"/>
                <w:sz w:val="20"/>
                <w:szCs w:val="20"/>
              </w:rPr>
              <w:t>c) kiti lygiaverčiai įrodymai.</w:t>
            </w:r>
          </w:p>
          <w:p w14:paraId="20C83C96" w14:textId="77777777" w:rsidR="004E4A84" w:rsidRPr="00091226" w:rsidRDefault="004E4A84" w:rsidP="000F03B0">
            <w:pPr>
              <w:jc w:val="both"/>
              <w:rPr>
                <w:rStyle w:val="fontstyle01"/>
                <w:rFonts w:ascii="Arial" w:hAnsi="Arial" w:cs="Arial"/>
                <w:color w:val="auto"/>
                <w:sz w:val="20"/>
                <w:szCs w:val="20"/>
              </w:rPr>
            </w:pPr>
          </w:p>
        </w:tc>
      </w:tr>
      <w:tr w:rsidR="004E4A84" w:rsidRPr="00091226" w14:paraId="668A5914" w14:textId="77777777" w:rsidTr="004E4A84">
        <w:trPr>
          <w:trHeight w:val="1340"/>
        </w:trPr>
        <w:tc>
          <w:tcPr>
            <w:tcW w:w="330" w:type="pct"/>
            <w:tcBorders>
              <w:top w:val="single" w:sz="4" w:space="0" w:color="auto"/>
              <w:bottom w:val="single" w:sz="4" w:space="0" w:color="auto"/>
            </w:tcBorders>
          </w:tcPr>
          <w:p w14:paraId="598EC6A6" w14:textId="46F567C0" w:rsidR="004E4A84" w:rsidRPr="00091226" w:rsidRDefault="004E4A84" w:rsidP="000F03B0">
            <w:pPr>
              <w:suppressAutoHyphens/>
              <w:jc w:val="both"/>
              <w:rPr>
                <w:rFonts w:ascii="Arial" w:hAnsi="Arial" w:cs="Arial"/>
                <w:b/>
                <w:bCs/>
                <w:u w:val="single"/>
              </w:rPr>
            </w:pPr>
            <w:r w:rsidRPr="00091226">
              <w:rPr>
                <w:rFonts w:ascii="Arial" w:hAnsi="Arial" w:cs="Arial"/>
                <w:b/>
                <w:bCs/>
                <w:u w:val="single"/>
              </w:rPr>
              <w:t>2.</w:t>
            </w:r>
          </w:p>
          <w:p w14:paraId="08A9B714" w14:textId="77777777" w:rsidR="004E4A84" w:rsidRPr="00091226" w:rsidRDefault="004E4A84" w:rsidP="000F03B0">
            <w:pPr>
              <w:suppressAutoHyphens/>
              <w:jc w:val="both"/>
              <w:rPr>
                <w:rFonts w:ascii="Arial" w:hAnsi="Arial" w:cs="Arial"/>
                <w:b/>
                <w:bCs/>
                <w:u w:val="single"/>
              </w:rPr>
            </w:pPr>
          </w:p>
          <w:p w14:paraId="0BD3EC67" w14:textId="77777777" w:rsidR="004E4A84" w:rsidRPr="00091226" w:rsidRDefault="004E4A84" w:rsidP="000F03B0">
            <w:pPr>
              <w:suppressAutoHyphens/>
              <w:jc w:val="both"/>
              <w:rPr>
                <w:rFonts w:ascii="Arial" w:hAnsi="Arial" w:cs="Arial"/>
                <w:b/>
                <w:bCs/>
                <w:u w:val="single"/>
              </w:rPr>
            </w:pPr>
          </w:p>
        </w:tc>
        <w:tc>
          <w:tcPr>
            <w:tcW w:w="2372" w:type="pct"/>
            <w:tcBorders>
              <w:top w:val="single" w:sz="4" w:space="0" w:color="auto"/>
              <w:bottom w:val="single" w:sz="4" w:space="0" w:color="auto"/>
            </w:tcBorders>
          </w:tcPr>
          <w:p w14:paraId="08244580" w14:textId="3BA4BAD9" w:rsidR="004E4A84" w:rsidRPr="00091226" w:rsidRDefault="004E4A84" w:rsidP="000F03B0">
            <w:pPr>
              <w:suppressAutoHyphens/>
              <w:jc w:val="both"/>
              <w:rPr>
                <w:rFonts w:ascii="Arial" w:eastAsia="Arial" w:hAnsi="Arial" w:cs="Arial"/>
                <w:lang w:eastAsia="en-GB"/>
              </w:rPr>
            </w:pPr>
            <w:r w:rsidRPr="00091226">
              <w:rPr>
                <w:rFonts w:ascii="Arial" w:hAnsi="Arial" w:cs="Arial"/>
                <w:b/>
                <w:bCs/>
                <w:u w:val="single"/>
              </w:rPr>
              <w:t>Kompiuteriui</w:t>
            </w:r>
            <w:r w:rsidRPr="00091226">
              <w:rPr>
                <w:rFonts w:ascii="Arial" w:hAnsi="Arial" w:cs="Arial"/>
              </w:rPr>
              <w:t xml:space="preserve">: </w:t>
            </w:r>
            <w:r w:rsidRPr="00091226">
              <w:rPr>
                <w:rFonts w:ascii="Arial" w:eastAsia="Arial" w:hAnsi="Arial" w:cs="Arial"/>
                <w:lang w:eastAsia="en-GB"/>
              </w:rPr>
              <w:t>2) įranga turi turėti bent vieną standartinį USB C™ tipo lizdą (prievadą)</w:t>
            </w:r>
            <w:r w:rsidRPr="00091226">
              <w:rPr>
                <w:rFonts w:ascii="Arial" w:eastAsia="Arial" w:hAnsi="Arial" w:cs="Arial"/>
                <w:b/>
                <w:bCs/>
                <w:lang w:eastAsia="en-GB"/>
              </w:rPr>
              <w:t>,</w:t>
            </w:r>
            <w:r w:rsidRPr="00091226">
              <w:rPr>
                <w:rFonts w:ascii="Arial" w:eastAsia="Arial" w:hAnsi="Arial" w:cs="Arial"/>
                <w:lang w:eastAsia="en-GB"/>
              </w:rPr>
              <w:t xml:space="preserve"> skirtą keistis duomenimis ir pasižymintį atgaliniu suderinamumu su USB 2.0 atsižvelgiant į IEC 62680-1-3:2018 arba lygiavertį standartą.</w:t>
            </w:r>
          </w:p>
          <w:p w14:paraId="728AFDEA" w14:textId="77777777" w:rsidR="004E4A84" w:rsidRPr="00091226" w:rsidRDefault="004E4A84" w:rsidP="000F03B0">
            <w:pPr>
              <w:suppressAutoHyphens/>
              <w:jc w:val="both"/>
              <w:rPr>
                <w:rFonts w:ascii="Arial" w:eastAsia="Arial" w:hAnsi="Arial" w:cs="Arial"/>
                <w:i/>
                <w:iCs/>
                <w:lang w:eastAsia="en-GB"/>
              </w:rPr>
            </w:pPr>
          </w:p>
        </w:tc>
        <w:tc>
          <w:tcPr>
            <w:tcW w:w="2298" w:type="pct"/>
            <w:tcBorders>
              <w:top w:val="single" w:sz="4" w:space="0" w:color="auto"/>
              <w:bottom w:val="single" w:sz="4" w:space="0" w:color="auto"/>
            </w:tcBorders>
          </w:tcPr>
          <w:p w14:paraId="593BDF9C" w14:textId="77777777" w:rsidR="004E4A84" w:rsidRPr="00091226" w:rsidRDefault="004E4A84" w:rsidP="000F03B0">
            <w:pPr>
              <w:jc w:val="both"/>
              <w:rPr>
                <w:rStyle w:val="fontstyle01"/>
                <w:rFonts w:ascii="Arial" w:hAnsi="Arial" w:cs="Arial"/>
                <w:color w:val="auto"/>
                <w:sz w:val="20"/>
                <w:szCs w:val="20"/>
              </w:rPr>
            </w:pPr>
            <w:r w:rsidRPr="00091226">
              <w:rPr>
                <w:rStyle w:val="fontstyle01"/>
                <w:rFonts w:ascii="Arial" w:hAnsi="Arial" w:cs="Arial"/>
                <w:color w:val="auto"/>
                <w:sz w:val="20"/>
                <w:szCs w:val="20"/>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091226">
              <w:rPr>
                <w:rStyle w:val="fontstyle01"/>
                <w:rFonts w:ascii="Arial" w:hAnsi="Arial" w:cs="Arial"/>
                <w:color w:val="auto"/>
                <w:sz w:val="20"/>
                <w:szCs w:val="20"/>
                <w:u w:val="single"/>
              </w:rPr>
              <w:t>arba</w:t>
            </w:r>
            <w:r w:rsidRPr="00091226">
              <w:rPr>
                <w:rStyle w:val="fontstyle01"/>
                <w:rFonts w:ascii="Arial" w:hAnsi="Arial" w:cs="Arial"/>
                <w:color w:val="auto"/>
                <w:sz w:val="20"/>
                <w:szCs w:val="20"/>
              </w:rPr>
              <w:t xml:space="preserve"> </w:t>
            </w:r>
          </w:p>
          <w:p w14:paraId="68FE4933" w14:textId="77777777" w:rsidR="004E4A84" w:rsidRPr="00091226" w:rsidRDefault="004E4A84" w:rsidP="000F03B0">
            <w:pPr>
              <w:jc w:val="both"/>
              <w:rPr>
                <w:rStyle w:val="fontstyle01"/>
                <w:rFonts w:ascii="Arial" w:hAnsi="Arial" w:cs="Arial"/>
                <w:color w:val="auto"/>
                <w:sz w:val="20"/>
                <w:szCs w:val="20"/>
              </w:rPr>
            </w:pPr>
            <w:r w:rsidRPr="00091226">
              <w:rPr>
                <w:rStyle w:val="fontstyle01"/>
                <w:rFonts w:ascii="Arial" w:hAnsi="Arial" w:cs="Arial"/>
                <w:color w:val="auto"/>
                <w:sz w:val="20"/>
                <w:szCs w:val="20"/>
              </w:rPr>
              <w:t xml:space="preserve">b) gamintojo techniniai dokumentai (arba nuorodos į gamintojo svetainę su atitinkama informacija), </w:t>
            </w:r>
            <w:r w:rsidRPr="00091226">
              <w:rPr>
                <w:rStyle w:val="fontstyle01"/>
                <w:rFonts w:ascii="Arial" w:hAnsi="Arial" w:cs="Arial"/>
                <w:color w:val="auto"/>
                <w:sz w:val="20"/>
                <w:szCs w:val="20"/>
                <w:u w:val="single"/>
              </w:rPr>
              <w:t>arba</w:t>
            </w:r>
          </w:p>
          <w:p w14:paraId="7E4B0815" w14:textId="77777777" w:rsidR="004E4A84" w:rsidRPr="00091226" w:rsidRDefault="004E4A84" w:rsidP="000F03B0">
            <w:pPr>
              <w:jc w:val="both"/>
              <w:rPr>
                <w:rStyle w:val="fontstyle01"/>
                <w:rFonts w:ascii="Arial" w:hAnsi="Arial" w:cs="Arial"/>
                <w:color w:val="auto"/>
                <w:sz w:val="20"/>
                <w:szCs w:val="20"/>
              </w:rPr>
            </w:pPr>
            <w:r w:rsidRPr="00091226">
              <w:rPr>
                <w:rStyle w:val="fontstyle01"/>
                <w:rFonts w:ascii="Arial" w:hAnsi="Arial" w:cs="Arial"/>
                <w:color w:val="auto"/>
                <w:sz w:val="20"/>
                <w:szCs w:val="20"/>
              </w:rPr>
              <w:t xml:space="preserve">c) atitinkamas I tipo ekologinis ženklas (sertifikatas). Atitinkamu I tipo ekologiniu ženklu paženklinta ir nurodytus reikalavimus atitinkanti įranga bus laikoma atitinkančia šį kriterijų (pavyzdžiui „TCO </w:t>
            </w:r>
            <w:proofErr w:type="spellStart"/>
            <w:r w:rsidRPr="00091226">
              <w:rPr>
                <w:rStyle w:val="fontstyle01"/>
                <w:rFonts w:ascii="Arial" w:hAnsi="Arial" w:cs="Arial"/>
                <w:color w:val="auto"/>
                <w:sz w:val="20"/>
                <w:szCs w:val="20"/>
              </w:rPr>
              <w:t>Certified</w:t>
            </w:r>
            <w:proofErr w:type="spellEnd"/>
            <w:r w:rsidRPr="00091226">
              <w:rPr>
                <w:rStyle w:val="fontstyle01"/>
                <w:rFonts w:ascii="Arial" w:hAnsi="Arial" w:cs="Arial"/>
                <w:color w:val="auto"/>
                <w:sz w:val="20"/>
                <w:szCs w:val="20"/>
              </w:rPr>
              <w:t xml:space="preserve"> 8“ ženklu užtikrinama, kad būtų naudojama bent viena C tipo USB jungtis), </w:t>
            </w:r>
            <w:r w:rsidRPr="00091226">
              <w:rPr>
                <w:rStyle w:val="fontstyle01"/>
                <w:rFonts w:ascii="Arial" w:hAnsi="Arial" w:cs="Arial"/>
                <w:color w:val="auto"/>
                <w:sz w:val="20"/>
                <w:szCs w:val="20"/>
                <w:u w:val="single"/>
              </w:rPr>
              <w:t>arba</w:t>
            </w:r>
          </w:p>
          <w:p w14:paraId="1F8216AD" w14:textId="77777777" w:rsidR="004E4A84" w:rsidRPr="00091226" w:rsidRDefault="004E4A84" w:rsidP="000F03B0">
            <w:pPr>
              <w:jc w:val="both"/>
              <w:rPr>
                <w:rStyle w:val="fontstyle01"/>
                <w:rFonts w:ascii="Arial" w:hAnsi="Arial" w:cs="Arial"/>
                <w:color w:val="auto"/>
                <w:sz w:val="20"/>
                <w:szCs w:val="20"/>
              </w:rPr>
            </w:pPr>
            <w:r w:rsidRPr="00091226">
              <w:rPr>
                <w:rStyle w:val="fontstyle01"/>
                <w:rFonts w:ascii="Arial" w:hAnsi="Arial" w:cs="Arial"/>
                <w:color w:val="auto"/>
                <w:sz w:val="20"/>
                <w:szCs w:val="20"/>
              </w:rPr>
              <w:t>d) kiti lygiaverčiai įrodymai.</w:t>
            </w:r>
          </w:p>
          <w:p w14:paraId="5CACA6DD" w14:textId="77777777" w:rsidR="004E4A84" w:rsidRPr="00091226" w:rsidRDefault="004E4A84" w:rsidP="000F03B0">
            <w:pPr>
              <w:jc w:val="both"/>
              <w:rPr>
                <w:rFonts w:ascii="Arial" w:hAnsi="Arial" w:cs="Arial"/>
              </w:rPr>
            </w:pPr>
          </w:p>
        </w:tc>
      </w:tr>
      <w:tr w:rsidR="004E4A84" w:rsidRPr="007372D3" w14:paraId="453A1EAE" w14:textId="77777777" w:rsidTr="00C837CA">
        <w:trPr>
          <w:trHeight w:val="2117"/>
        </w:trPr>
        <w:tc>
          <w:tcPr>
            <w:tcW w:w="330" w:type="pct"/>
            <w:tcBorders>
              <w:top w:val="single" w:sz="4" w:space="0" w:color="auto"/>
            </w:tcBorders>
          </w:tcPr>
          <w:p w14:paraId="4057EF02" w14:textId="40BD6A20" w:rsidR="004E4A84" w:rsidRPr="00091226" w:rsidRDefault="004E4A84" w:rsidP="000F03B0">
            <w:pPr>
              <w:jc w:val="both"/>
              <w:rPr>
                <w:rFonts w:ascii="Arial" w:hAnsi="Arial" w:cs="Arial"/>
                <w:b/>
                <w:bCs/>
                <w:u w:val="single"/>
              </w:rPr>
            </w:pPr>
            <w:r w:rsidRPr="00091226">
              <w:rPr>
                <w:rFonts w:ascii="Arial" w:hAnsi="Arial" w:cs="Arial"/>
                <w:b/>
                <w:bCs/>
                <w:u w:val="single"/>
              </w:rPr>
              <w:t>3.</w:t>
            </w:r>
          </w:p>
          <w:p w14:paraId="2494FB24" w14:textId="77777777" w:rsidR="004E4A84" w:rsidRPr="00091226" w:rsidRDefault="004E4A84" w:rsidP="000F03B0">
            <w:pPr>
              <w:jc w:val="both"/>
              <w:rPr>
                <w:rFonts w:ascii="Arial" w:hAnsi="Arial" w:cs="Arial"/>
                <w:b/>
                <w:bCs/>
                <w:u w:val="single"/>
              </w:rPr>
            </w:pPr>
          </w:p>
          <w:p w14:paraId="20556D2B" w14:textId="77777777" w:rsidR="004E4A84" w:rsidRPr="00091226" w:rsidRDefault="004E4A84" w:rsidP="000F03B0">
            <w:pPr>
              <w:jc w:val="both"/>
              <w:rPr>
                <w:rFonts w:ascii="Arial" w:hAnsi="Arial" w:cs="Arial"/>
                <w:b/>
                <w:bCs/>
                <w:u w:val="single"/>
              </w:rPr>
            </w:pPr>
          </w:p>
          <w:p w14:paraId="277E8D5A" w14:textId="77777777" w:rsidR="004E4A84" w:rsidRPr="00091226" w:rsidRDefault="004E4A84" w:rsidP="000F03B0">
            <w:pPr>
              <w:pStyle w:val="ListParagraph"/>
              <w:tabs>
                <w:tab w:val="left" w:pos="284"/>
              </w:tabs>
              <w:suppressAutoHyphens/>
              <w:ind w:left="0"/>
              <w:jc w:val="both"/>
              <w:rPr>
                <w:rFonts w:ascii="Arial" w:eastAsia="Arial" w:hAnsi="Arial" w:cs="Arial"/>
                <w:i/>
                <w:lang w:eastAsia="en-GB"/>
              </w:rPr>
            </w:pPr>
          </w:p>
        </w:tc>
        <w:tc>
          <w:tcPr>
            <w:tcW w:w="2372" w:type="pct"/>
            <w:tcBorders>
              <w:top w:val="single" w:sz="4" w:space="0" w:color="auto"/>
            </w:tcBorders>
          </w:tcPr>
          <w:p w14:paraId="5EC8D144" w14:textId="77777777" w:rsidR="004E4A84" w:rsidRPr="00091226" w:rsidRDefault="004E4A84" w:rsidP="004E4A84">
            <w:pPr>
              <w:jc w:val="both"/>
              <w:rPr>
                <w:rFonts w:ascii="Arial" w:hAnsi="Arial" w:cs="Arial"/>
                <w:color w:val="000000"/>
                <w:lang w:eastAsia="lt-LT"/>
              </w:rPr>
            </w:pPr>
            <w:r w:rsidRPr="00091226">
              <w:rPr>
                <w:rFonts w:ascii="Arial" w:hAnsi="Arial" w:cs="Arial"/>
                <w:b/>
                <w:bCs/>
                <w:u w:val="single"/>
              </w:rPr>
              <w:t>Pakuotėms</w:t>
            </w:r>
            <w:r w:rsidRPr="00091226">
              <w:rPr>
                <w:rFonts w:ascii="Arial" w:hAnsi="Arial" w:cs="Arial"/>
              </w:rPr>
              <w:t>:</w:t>
            </w:r>
            <w:r w:rsidRPr="00091226">
              <w:rPr>
                <w:rFonts w:ascii="Arial" w:hAnsi="Arial" w:cs="Arial"/>
                <w:b/>
                <w:bCs/>
              </w:rPr>
              <w:t xml:space="preserve"> </w:t>
            </w:r>
            <w:r w:rsidRPr="00091226">
              <w:rPr>
                <w:rFonts w:ascii="Arial" w:hAnsi="Arial" w:cs="Arial"/>
              </w:rPr>
              <w:t>Jeigu prekės tiekiamos ar perduodamos pirkimo vykdytojui antrinėje pakuotėje</w:t>
            </w:r>
            <w:r w:rsidRPr="00091226">
              <w:rPr>
                <w:rStyle w:val="FootnoteReference"/>
                <w:rFonts w:ascii="Arial" w:hAnsi="Arial" w:cs="Arial"/>
              </w:rPr>
              <w:footnoteReference w:customMarkFollows="1" w:id="2"/>
              <w:t>1</w:t>
            </w:r>
            <w:r w:rsidRPr="00091226">
              <w:rPr>
                <w:rFonts w:ascii="Arial" w:hAnsi="Arial" w:cs="Arial"/>
              </w:rPr>
              <w:t xml:space="preserve">, antrinės pakuotės </w:t>
            </w:r>
            <w:r w:rsidRPr="00091226">
              <w:rPr>
                <w:rFonts w:ascii="Arial" w:hAnsi="Arial" w:cs="Arial"/>
                <w:color w:val="000000"/>
                <w:lang w:eastAsia="lt-LT"/>
              </w:rPr>
              <w:t>turi būti laikytinos perdirbamosiomis pakuotėmis pagal Lietuvos Respublikos mokesčio už aplinkos teršimą įstatymo nuostatas ir (ar) turi būti vienalytės (homogeniškos) pakuotės, pagamintos iš vienos rūšies medžiagos:</w:t>
            </w:r>
          </w:p>
          <w:p w14:paraId="4488F765" w14:textId="77777777" w:rsidR="00757997" w:rsidRPr="00091226" w:rsidRDefault="00757997" w:rsidP="004E4A84">
            <w:pPr>
              <w:jc w:val="both"/>
              <w:rPr>
                <w:rFonts w:ascii="Arial" w:hAnsi="Arial" w:cs="Arial"/>
                <w:color w:val="00000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993"/>
              <w:gridCol w:w="1608"/>
            </w:tblGrid>
            <w:tr w:rsidR="004E4A84" w:rsidRPr="00091226" w14:paraId="48960766" w14:textId="77777777" w:rsidTr="005E3EF6">
              <w:tc>
                <w:tcPr>
                  <w:tcW w:w="824" w:type="pct"/>
                  <w:tcMar>
                    <w:top w:w="0" w:type="dxa"/>
                    <w:left w:w="108" w:type="dxa"/>
                    <w:bottom w:w="0" w:type="dxa"/>
                    <w:right w:w="108" w:type="dxa"/>
                  </w:tcMar>
                  <w:hideMark/>
                </w:tcPr>
                <w:p w14:paraId="591102A1"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Eil. Nr.</w:t>
                  </w:r>
                </w:p>
              </w:tc>
              <w:tc>
                <w:tcPr>
                  <w:tcW w:w="2311" w:type="pct"/>
                  <w:tcMar>
                    <w:top w:w="0" w:type="dxa"/>
                    <w:left w:w="108" w:type="dxa"/>
                    <w:bottom w:w="0" w:type="dxa"/>
                    <w:right w:w="108" w:type="dxa"/>
                  </w:tcMar>
                  <w:hideMark/>
                </w:tcPr>
                <w:p w14:paraId="7C9ECE06"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Pakuotės medžiaga</w:t>
                  </w:r>
                </w:p>
              </w:tc>
              <w:tc>
                <w:tcPr>
                  <w:tcW w:w="1865" w:type="pct"/>
                  <w:tcMar>
                    <w:top w:w="0" w:type="dxa"/>
                    <w:left w:w="108" w:type="dxa"/>
                    <w:bottom w:w="0" w:type="dxa"/>
                    <w:right w:w="108" w:type="dxa"/>
                  </w:tcMar>
                  <w:hideMark/>
                </w:tcPr>
                <w:p w14:paraId="7352BFD3"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Ženklinimas</w:t>
                  </w:r>
                </w:p>
              </w:tc>
            </w:tr>
            <w:tr w:rsidR="004E4A84" w:rsidRPr="00091226" w14:paraId="5C3580FF" w14:textId="77777777" w:rsidTr="005E3EF6">
              <w:tc>
                <w:tcPr>
                  <w:tcW w:w="824" w:type="pct"/>
                  <w:tcMar>
                    <w:top w:w="0" w:type="dxa"/>
                    <w:left w:w="108" w:type="dxa"/>
                    <w:bottom w:w="0" w:type="dxa"/>
                    <w:right w:w="108" w:type="dxa"/>
                  </w:tcMar>
                  <w:hideMark/>
                </w:tcPr>
                <w:p w14:paraId="3EA6B6BC"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1.</w:t>
                  </w:r>
                </w:p>
              </w:tc>
              <w:tc>
                <w:tcPr>
                  <w:tcW w:w="2311" w:type="pct"/>
                  <w:tcMar>
                    <w:top w:w="0" w:type="dxa"/>
                    <w:left w:w="108" w:type="dxa"/>
                    <w:bottom w:w="0" w:type="dxa"/>
                    <w:right w:w="108" w:type="dxa"/>
                  </w:tcMar>
                  <w:hideMark/>
                </w:tcPr>
                <w:p w14:paraId="1CBD2C9B"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Stiklas</w:t>
                  </w:r>
                </w:p>
              </w:tc>
              <w:tc>
                <w:tcPr>
                  <w:tcW w:w="1865" w:type="pct"/>
                  <w:tcMar>
                    <w:top w:w="0" w:type="dxa"/>
                    <w:left w:w="108" w:type="dxa"/>
                    <w:bottom w:w="0" w:type="dxa"/>
                    <w:right w:w="108" w:type="dxa"/>
                  </w:tcMar>
                  <w:hideMark/>
                </w:tcPr>
                <w:p w14:paraId="2064F5C6"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GL (arba GL nuo 70 iki 79)</w:t>
                  </w:r>
                </w:p>
              </w:tc>
            </w:tr>
            <w:tr w:rsidR="004E4A84" w:rsidRPr="00091226" w14:paraId="13EEDF7C" w14:textId="77777777" w:rsidTr="005E3EF6">
              <w:tc>
                <w:tcPr>
                  <w:tcW w:w="824" w:type="pct"/>
                  <w:tcMar>
                    <w:top w:w="0" w:type="dxa"/>
                    <w:left w:w="108" w:type="dxa"/>
                    <w:bottom w:w="0" w:type="dxa"/>
                    <w:right w:w="108" w:type="dxa"/>
                  </w:tcMar>
                  <w:hideMark/>
                </w:tcPr>
                <w:p w14:paraId="0BA2AF33"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2.</w:t>
                  </w:r>
                </w:p>
              </w:tc>
              <w:tc>
                <w:tcPr>
                  <w:tcW w:w="2311" w:type="pct"/>
                  <w:tcMar>
                    <w:top w:w="0" w:type="dxa"/>
                    <w:left w:w="108" w:type="dxa"/>
                    <w:bottom w:w="0" w:type="dxa"/>
                    <w:right w:w="108" w:type="dxa"/>
                  </w:tcMar>
                  <w:hideMark/>
                </w:tcPr>
                <w:p w14:paraId="7B27F4F7"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Metalas</w:t>
                  </w:r>
                </w:p>
              </w:tc>
              <w:tc>
                <w:tcPr>
                  <w:tcW w:w="1865" w:type="pct"/>
                  <w:tcMar>
                    <w:top w:w="0" w:type="dxa"/>
                    <w:left w:w="108" w:type="dxa"/>
                    <w:bottom w:w="0" w:type="dxa"/>
                    <w:right w:w="108" w:type="dxa"/>
                  </w:tcMar>
                  <w:hideMark/>
                </w:tcPr>
                <w:p w14:paraId="46EDA5D6"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FE (arba FE 40),</w:t>
                  </w:r>
                </w:p>
                <w:p w14:paraId="25FFD132"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ALU (arba ALU 41)</w:t>
                  </w:r>
                </w:p>
                <w:p w14:paraId="62092575"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Nuo 42 iki 49</w:t>
                  </w:r>
                </w:p>
              </w:tc>
            </w:tr>
            <w:tr w:rsidR="004E4A84" w:rsidRPr="00091226" w14:paraId="061F8B79" w14:textId="77777777" w:rsidTr="005E3EF6">
              <w:tc>
                <w:tcPr>
                  <w:tcW w:w="824" w:type="pct"/>
                  <w:tcMar>
                    <w:top w:w="0" w:type="dxa"/>
                    <w:left w:w="108" w:type="dxa"/>
                    <w:bottom w:w="0" w:type="dxa"/>
                    <w:right w:w="108" w:type="dxa"/>
                  </w:tcMar>
                  <w:hideMark/>
                </w:tcPr>
                <w:p w14:paraId="4E0053B0"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3.</w:t>
                  </w:r>
                </w:p>
              </w:tc>
              <w:tc>
                <w:tcPr>
                  <w:tcW w:w="2311" w:type="pct"/>
                  <w:tcMar>
                    <w:top w:w="0" w:type="dxa"/>
                    <w:left w:w="108" w:type="dxa"/>
                    <w:bottom w:w="0" w:type="dxa"/>
                    <w:right w:w="108" w:type="dxa"/>
                  </w:tcMar>
                  <w:hideMark/>
                </w:tcPr>
                <w:p w14:paraId="7D977740"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Popierius ar kartonas</w:t>
                  </w:r>
                </w:p>
              </w:tc>
              <w:tc>
                <w:tcPr>
                  <w:tcW w:w="1865" w:type="pct"/>
                  <w:tcMar>
                    <w:top w:w="0" w:type="dxa"/>
                    <w:left w:w="108" w:type="dxa"/>
                    <w:bottom w:w="0" w:type="dxa"/>
                    <w:right w:w="108" w:type="dxa"/>
                  </w:tcMar>
                  <w:hideMark/>
                </w:tcPr>
                <w:p w14:paraId="36C6DD2B"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PAP (arba PAP nuo 20 iki 39)</w:t>
                  </w:r>
                </w:p>
              </w:tc>
            </w:tr>
            <w:tr w:rsidR="004E4A84" w:rsidRPr="00091226" w14:paraId="13331FC3" w14:textId="77777777" w:rsidTr="005E3EF6">
              <w:tc>
                <w:tcPr>
                  <w:tcW w:w="824" w:type="pct"/>
                  <w:tcMar>
                    <w:top w:w="0" w:type="dxa"/>
                    <w:left w:w="108" w:type="dxa"/>
                    <w:bottom w:w="0" w:type="dxa"/>
                    <w:right w:w="108" w:type="dxa"/>
                  </w:tcMar>
                  <w:hideMark/>
                </w:tcPr>
                <w:p w14:paraId="03365410"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4.</w:t>
                  </w:r>
                </w:p>
              </w:tc>
              <w:tc>
                <w:tcPr>
                  <w:tcW w:w="2311" w:type="pct"/>
                  <w:tcMar>
                    <w:top w:w="0" w:type="dxa"/>
                    <w:left w:w="108" w:type="dxa"/>
                    <w:bottom w:w="0" w:type="dxa"/>
                    <w:right w:w="108" w:type="dxa"/>
                  </w:tcMar>
                  <w:hideMark/>
                </w:tcPr>
                <w:p w14:paraId="564398A4"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Medis ar kamštinė medžiaga</w:t>
                  </w:r>
                </w:p>
              </w:tc>
              <w:tc>
                <w:tcPr>
                  <w:tcW w:w="1865" w:type="pct"/>
                  <w:tcMar>
                    <w:top w:w="0" w:type="dxa"/>
                    <w:left w:w="108" w:type="dxa"/>
                    <w:bottom w:w="0" w:type="dxa"/>
                    <w:right w:w="108" w:type="dxa"/>
                  </w:tcMar>
                  <w:hideMark/>
                </w:tcPr>
                <w:p w14:paraId="7A43B992"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FOR (arba FOR nuo 50 iki 59)</w:t>
                  </w:r>
                </w:p>
              </w:tc>
            </w:tr>
            <w:tr w:rsidR="004E4A84" w:rsidRPr="00091226" w14:paraId="621FE195" w14:textId="77777777" w:rsidTr="005E3EF6">
              <w:tc>
                <w:tcPr>
                  <w:tcW w:w="824" w:type="pct"/>
                  <w:tcMar>
                    <w:top w:w="0" w:type="dxa"/>
                    <w:left w:w="108" w:type="dxa"/>
                    <w:bottom w:w="0" w:type="dxa"/>
                    <w:right w:w="108" w:type="dxa"/>
                  </w:tcMar>
                  <w:hideMark/>
                </w:tcPr>
                <w:p w14:paraId="2B5629EC"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5.</w:t>
                  </w:r>
                </w:p>
              </w:tc>
              <w:tc>
                <w:tcPr>
                  <w:tcW w:w="2311" w:type="pct"/>
                  <w:tcMar>
                    <w:top w:w="0" w:type="dxa"/>
                    <w:left w:w="108" w:type="dxa"/>
                    <w:bottom w:w="0" w:type="dxa"/>
                    <w:right w:w="108" w:type="dxa"/>
                  </w:tcMar>
                  <w:hideMark/>
                </w:tcPr>
                <w:p w14:paraId="23931169"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Medvilnė ar džiutas</w:t>
                  </w:r>
                </w:p>
              </w:tc>
              <w:tc>
                <w:tcPr>
                  <w:tcW w:w="1865" w:type="pct"/>
                  <w:tcMar>
                    <w:top w:w="0" w:type="dxa"/>
                    <w:left w:w="108" w:type="dxa"/>
                    <w:bottom w:w="0" w:type="dxa"/>
                    <w:right w:w="108" w:type="dxa"/>
                  </w:tcMar>
                  <w:hideMark/>
                </w:tcPr>
                <w:p w14:paraId="5C0FB858"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TEX (arba TEX nuo 60 iki 69)</w:t>
                  </w:r>
                </w:p>
              </w:tc>
            </w:tr>
            <w:tr w:rsidR="004E4A84" w:rsidRPr="00091226" w14:paraId="05B92B55" w14:textId="77777777" w:rsidTr="005E3EF6">
              <w:tc>
                <w:tcPr>
                  <w:tcW w:w="824" w:type="pct"/>
                  <w:tcMar>
                    <w:top w:w="0" w:type="dxa"/>
                    <w:left w:w="108" w:type="dxa"/>
                    <w:bottom w:w="0" w:type="dxa"/>
                    <w:right w:w="108" w:type="dxa"/>
                  </w:tcMar>
                  <w:hideMark/>
                </w:tcPr>
                <w:p w14:paraId="7C1DF441"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6.</w:t>
                  </w:r>
                </w:p>
              </w:tc>
              <w:tc>
                <w:tcPr>
                  <w:tcW w:w="2311" w:type="pct"/>
                  <w:tcMar>
                    <w:top w:w="0" w:type="dxa"/>
                    <w:left w:w="108" w:type="dxa"/>
                    <w:bottom w:w="0" w:type="dxa"/>
                    <w:right w:w="108" w:type="dxa"/>
                  </w:tcMar>
                  <w:hideMark/>
                </w:tcPr>
                <w:p w14:paraId="24306DBB" w14:textId="77777777" w:rsidR="004E4A84" w:rsidRPr="00091226" w:rsidRDefault="004E4A84" w:rsidP="004E4A84">
                  <w:pPr>
                    <w:spacing w:after="0" w:line="240" w:lineRule="auto"/>
                    <w:jc w:val="both"/>
                    <w:rPr>
                      <w:rFonts w:ascii="Arial" w:eastAsia="Times New Roman" w:hAnsi="Arial" w:cs="Arial"/>
                      <w:sz w:val="20"/>
                      <w:szCs w:val="20"/>
                      <w:lang w:eastAsia="lt-LT"/>
                    </w:rPr>
                  </w:pPr>
                  <w:proofErr w:type="spellStart"/>
                  <w:r w:rsidRPr="00091226">
                    <w:rPr>
                      <w:rFonts w:ascii="Arial" w:eastAsia="Times New Roman" w:hAnsi="Arial" w:cs="Arial"/>
                      <w:color w:val="000000"/>
                      <w:sz w:val="20"/>
                      <w:szCs w:val="20"/>
                      <w:lang w:eastAsia="lt-LT"/>
                    </w:rPr>
                    <w:t>Polietilentereftalatas</w:t>
                  </w:r>
                  <w:proofErr w:type="spellEnd"/>
                </w:p>
              </w:tc>
              <w:tc>
                <w:tcPr>
                  <w:tcW w:w="1865" w:type="pct"/>
                  <w:tcMar>
                    <w:top w:w="0" w:type="dxa"/>
                    <w:left w:w="108" w:type="dxa"/>
                    <w:bottom w:w="0" w:type="dxa"/>
                    <w:right w:w="108" w:type="dxa"/>
                  </w:tcMar>
                  <w:hideMark/>
                </w:tcPr>
                <w:p w14:paraId="70EE6C2F"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PET arba PET 1</w:t>
                  </w:r>
                </w:p>
              </w:tc>
            </w:tr>
            <w:tr w:rsidR="004E4A84" w:rsidRPr="00091226" w14:paraId="6AE3E46F" w14:textId="77777777" w:rsidTr="005E3EF6">
              <w:tc>
                <w:tcPr>
                  <w:tcW w:w="824" w:type="pct"/>
                  <w:tcMar>
                    <w:top w:w="0" w:type="dxa"/>
                    <w:left w:w="108" w:type="dxa"/>
                    <w:bottom w:w="0" w:type="dxa"/>
                    <w:right w:w="108" w:type="dxa"/>
                  </w:tcMar>
                  <w:hideMark/>
                </w:tcPr>
                <w:p w14:paraId="2BC010DB"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lastRenderedPageBreak/>
                    <w:t>7.</w:t>
                  </w:r>
                </w:p>
              </w:tc>
              <w:tc>
                <w:tcPr>
                  <w:tcW w:w="2311" w:type="pct"/>
                  <w:tcMar>
                    <w:top w:w="0" w:type="dxa"/>
                    <w:left w:w="108" w:type="dxa"/>
                    <w:bottom w:w="0" w:type="dxa"/>
                    <w:right w:w="108" w:type="dxa"/>
                  </w:tcMar>
                  <w:hideMark/>
                </w:tcPr>
                <w:p w14:paraId="02536526"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Aukšto tankumo polietilenas</w:t>
                  </w:r>
                </w:p>
              </w:tc>
              <w:tc>
                <w:tcPr>
                  <w:tcW w:w="1865" w:type="pct"/>
                  <w:tcMar>
                    <w:top w:w="0" w:type="dxa"/>
                    <w:left w:w="108" w:type="dxa"/>
                    <w:bottom w:w="0" w:type="dxa"/>
                    <w:right w:w="108" w:type="dxa"/>
                  </w:tcMar>
                  <w:hideMark/>
                </w:tcPr>
                <w:p w14:paraId="545C1023"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HDPE (arba HDPE 2)</w:t>
                  </w:r>
                </w:p>
              </w:tc>
            </w:tr>
            <w:tr w:rsidR="004E4A84" w:rsidRPr="00091226" w14:paraId="2439095E" w14:textId="77777777" w:rsidTr="005E3EF6">
              <w:tc>
                <w:tcPr>
                  <w:tcW w:w="824" w:type="pct"/>
                  <w:tcMar>
                    <w:top w:w="0" w:type="dxa"/>
                    <w:left w:w="108" w:type="dxa"/>
                    <w:bottom w:w="0" w:type="dxa"/>
                    <w:right w:w="108" w:type="dxa"/>
                  </w:tcMar>
                  <w:hideMark/>
                </w:tcPr>
                <w:p w14:paraId="43BF5F60"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8.</w:t>
                  </w:r>
                </w:p>
              </w:tc>
              <w:tc>
                <w:tcPr>
                  <w:tcW w:w="2311" w:type="pct"/>
                  <w:tcMar>
                    <w:top w:w="0" w:type="dxa"/>
                    <w:left w:w="108" w:type="dxa"/>
                    <w:bottom w:w="0" w:type="dxa"/>
                    <w:right w:w="108" w:type="dxa"/>
                  </w:tcMar>
                  <w:hideMark/>
                </w:tcPr>
                <w:p w14:paraId="1FBAB2D4" w14:textId="77777777" w:rsidR="004E4A84" w:rsidRPr="00091226" w:rsidRDefault="004E4A84" w:rsidP="004E4A84">
                  <w:pPr>
                    <w:spacing w:after="0" w:line="240" w:lineRule="auto"/>
                    <w:jc w:val="both"/>
                    <w:rPr>
                      <w:rFonts w:ascii="Arial" w:eastAsia="Times New Roman" w:hAnsi="Arial" w:cs="Arial"/>
                      <w:sz w:val="20"/>
                      <w:szCs w:val="20"/>
                      <w:lang w:eastAsia="lt-LT"/>
                    </w:rPr>
                  </w:pPr>
                  <w:proofErr w:type="spellStart"/>
                  <w:r w:rsidRPr="00091226">
                    <w:rPr>
                      <w:rFonts w:ascii="Arial" w:eastAsia="Times New Roman" w:hAnsi="Arial" w:cs="Arial"/>
                      <w:color w:val="000000"/>
                      <w:sz w:val="20"/>
                      <w:szCs w:val="20"/>
                      <w:lang w:eastAsia="lt-LT"/>
                    </w:rPr>
                    <w:t>Polivinilchloridas</w:t>
                  </w:r>
                  <w:proofErr w:type="spellEnd"/>
                </w:p>
              </w:tc>
              <w:tc>
                <w:tcPr>
                  <w:tcW w:w="1865" w:type="pct"/>
                  <w:tcMar>
                    <w:top w:w="0" w:type="dxa"/>
                    <w:left w:w="108" w:type="dxa"/>
                    <w:bottom w:w="0" w:type="dxa"/>
                    <w:right w:w="108" w:type="dxa"/>
                  </w:tcMar>
                  <w:hideMark/>
                </w:tcPr>
                <w:p w14:paraId="586B3765"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PVC (arba PVC 3)</w:t>
                  </w:r>
                </w:p>
              </w:tc>
            </w:tr>
            <w:tr w:rsidR="004E4A84" w:rsidRPr="00091226" w14:paraId="3CF6568D" w14:textId="77777777" w:rsidTr="005E3EF6">
              <w:tc>
                <w:tcPr>
                  <w:tcW w:w="824" w:type="pct"/>
                  <w:tcMar>
                    <w:top w:w="0" w:type="dxa"/>
                    <w:left w:w="108" w:type="dxa"/>
                    <w:bottom w:w="0" w:type="dxa"/>
                    <w:right w:w="108" w:type="dxa"/>
                  </w:tcMar>
                  <w:hideMark/>
                </w:tcPr>
                <w:p w14:paraId="3B290F4D"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9.</w:t>
                  </w:r>
                </w:p>
              </w:tc>
              <w:tc>
                <w:tcPr>
                  <w:tcW w:w="2311" w:type="pct"/>
                  <w:tcMar>
                    <w:top w:w="0" w:type="dxa"/>
                    <w:left w:w="108" w:type="dxa"/>
                    <w:bottom w:w="0" w:type="dxa"/>
                    <w:right w:w="108" w:type="dxa"/>
                  </w:tcMar>
                  <w:hideMark/>
                </w:tcPr>
                <w:p w14:paraId="313CC0A2"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Žemo tankumo polietilenas</w:t>
                  </w:r>
                </w:p>
              </w:tc>
              <w:tc>
                <w:tcPr>
                  <w:tcW w:w="1865" w:type="pct"/>
                  <w:tcMar>
                    <w:top w:w="0" w:type="dxa"/>
                    <w:left w:w="108" w:type="dxa"/>
                    <w:bottom w:w="0" w:type="dxa"/>
                    <w:right w:w="108" w:type="dxa"/>
                  </w:tcMar>
                  <w:hideMark/>
                </w:tcPr>
                <w:p w14:paraId="02B6E185"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LDPE (arba LDPE 4)</w:t>
                  </w:r>
                </w:p>
              </w:tc>
            </w:tr>
            <w:tr w:rsidR="004E4A84" w:rsidRPr="00091226" w14:paraId="31CFD146" w14:textId="77777777" w:rsidTr="005E3EF6">
              <w:tc>
                <w:tcPr>
                  <w:tcW w:w="824" w:type="pct"/>
                  <w:tcMar>
                    <w:top w:w="0" w:type="dxa"/>
                    <w:left w:w="108" w:type="dxa"/>
                    <w:bottom w:w="0" w:type="dxa"/>
                    <w:right w:w="108" w:type="dxa"/>
                  </w:tcMar>
                  <w:hideMark/>
                </w:tcPr>
                <w:p w14:paraId="516331A5"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10.</w:t>
                  </w:r>
                </w:p>
              </w:tc>
              <w:tc>
                <w:tcPr>
                  <w:tcW w:w="2311" w:type="pct"/>
                  <w:tcMar>
                    <w:top w:w="0" w:type="dxa"/>
                    <w:left w:w="108" w:type="dxa"/>
                    <w:bottom w:w="0" w:type="dxa"/>
                    <w:right w:w="108" w:type="dxa"/>
                  </w:tcMar>
                  <w:hideMark/>
                </w:tcPr>
                <w:p w14:paraId="6574704A"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Polipropilenas</w:t>
                  </w:r>
                </w:p>
              </w:tc>
              <w:tc>
                <w:tcPr>
                  <w:tcW w:w="1865" w:type="pct"/>
                  <w:tcMar>
                    <w:top w:w="0" w:type="dxa"/>
                    <w:left w:w="108" w:type="dxa"/>
                    <w:bottom w:w="0" w:type="dxa"/>
                    <w:right w:w="108" w:type="dxa"/>
                  </w:tcMar>
                  <w:hideMark/>
                </w:tcPr>
                <w:p w14:paraId="3F04AF8F"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PP (arba PP 5)</w:t>
                  </w:r>
                </w:p>
              </w:tc>
            </w:tr>
            <w:tr w:rsidR="004E4A84" w:rsidRPr="00091226" w14:paraId="50825BC0" w14:textId="77777777" w:rsidTr="005E3EF6">
              <w:tc>
                <w:tcPr>
                  <w:tcW w:w="824" w:type="pct"/>
                  <w:tcMar>
                    <w:top w:w="0" w:type="dxa"/>
                    <w:left w:w="108" w:type="dxa"/>
                    <w:bottom w:w="0" w:type="dxa"/>
                    <w:right w:w="108" w:type="dxa"/>
                  </w:tcMar>
                  <w:hideMark/>
                </w:tcPr>
                <w:p w14:paraId="0C9C397C"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11.</w:t>
                  </w:r>
                </w:p>
              </w:tc>
              <w:tc>
                <w:tcPr>
                  <w:tcW w:w="2311" w:type="pct"/>
                  <w:tcMar>
                    <w:top w:w="0" w:type="dxa"/>
                    <w:left w:w="108" w:type="dxa"/>
                    <w:bottom w:w="0" w:type="dxa"/>
                    <w:right w:w="108" w:type="dxa"/>
                  </w:tcMar>
                  <w:hideMark/>
                </w:tcPr>
                <w:p w14:paraId="6055EF5C" w14:textId="77777777" w:rsidR="004E4A84" w:rsidRPr="00091226" w:rsidRDefault="004E4A84" w:rsidP="004E4A84">
                  <w:pPr>
                    <w:spacing w:after="0" w:line="240" w:lineRule="auto"/>
                    <w:jc w:val="both"/>
                    <w:rPr>
                      <w:rFonts w:ascii="Arial" w:eastAsia="Times New Roman" w:hAnsi="Arial" w:cs="Arial"/>
                      <w:sz w:val="20"/>
                      <w:szCs w:val="20"/>
                      <w:lang w:eastAsia="lt-LT"/>
                    </w:rPr>
                  </w:pPr>
                  <w:proofErr w:type="spellStart"/>
                  <w:r w:rsidRPr="00091226">
                    <w:rPr>
                      <w:rFonts w:ascii="Arial" w:eastAsia="Times New Roman" w:hAnsi="Arial" w:cs="Arial"/>
                      <w:color w:val="000000"/>
                      <w:sz w:val="20"/>
                      <w:szCs w:val="20"/>
                      <w:lang w:eastAsia="lt-LT"/>
                    </w:rPr>
                    <w:t>Polistirenas</w:t>
                  </w:r>
                  <w:proofErr w:type="spellEnd"/>
                </w:p>
              </w:tc>
              <w:tc>
                <w:tcPr>
                  <w:tcW w:w="1865" w:type="pct"/>
                  <w:tcMar>
                    <w:top w:w="0" w:type="dxa"/>
                    <w:left w:w="108" w:type="dxa"/>
                    <w:bottom w:w="0" w:type="dxa"/>
                    <w:right w:w="108" w:type="dxa"/>
                  </w:tcMar>
                  <w:hideMark/>
                </w:tcPr>
                <w:p w14:paraId="5BCC87CB" w14:textId="77777777" w:rsidR="004E4A84" w:rsidRPr="00091226" w:rsidRDefault="004E4A84" w:rsidP="004E4A84">
                  <w:pPr>
                    <w:spacing w:after="0" w:line="240" w:lineRule="auto"/>
                    <w:jc w:val="both"/>
                    <w:rPr>
                      <w:rFonts w:ascii="Arial" w:eastAsia="Times New Roman" w:hAnsi="Arial" w:cs="Arial"/>
                      <w:sz w:val="20"/>
                      <w:szCs w:val="20"/>
                      <w:lang w:eastAsia="lt-LT"/>
                    </w:rPr>
                  </w:pPr>
                  <w:r w:rsidRPr="00091226">
                    <w:rPr>
                      <w:rFonts w:ascii="Arial" w:eastAsia="Times New Roman" w:hAnsi="Arial" w:cs="Arial"/>
                      <w:color w:val="000000"/>
                      <w:sz w:val="20"/>
                      <w:szCs w:val="20"/>
                      <w:lang w:eastAsia="lt-LT"/>
                    </w:rPr>
                    <w:t>PS (arba PS 6)</w:t>
                  </w:r>
                </w:p>
              </w:tc>
            </w:tr>
          </w:tbl>
          <w:p w14:paraId="7D473F53" w14:textId="77777777" w:rsidR="004E4A84" w:rsidRPr="00091226" w:rsidRDefault="004E4A84" w:rsidP="000F03B0">
            <w:pPr>
              <w:pStyle w:val="ListParagraph"/>
              <w:tabs>
                <w:tab w:val="left" w:pos="284"/>
              </w:tabs>
              <w:suppressAutoHyphens/>
              <w:ind w:left="0"/>
              <w:jc w:val="both"/>
              <w:rPr>
                <w:rFonts w:ascii="Arial" w:eastAsia="Arial" w:hAnsi="Arial" w:cs="Arial"/>
                <w:i/>
                <w:lang w:eastAsia="en-GB"/>
              </w:rPr>
            </w:pPr>
          </w:p>
        </w:tc>
        <w:tc>
          <w:tcPr>
            <w:tcW w:w="2298" w:type="pct"/>
            <w:tcBorders>
              <w:top w:val="single" w:sz="4" w:space="0" w:color="auto"/>
            </w:tcBorders>
          </w:tcPr>
          <w:p w14:paraId="3D017D8D" w14:textId="1D0C55E0" w:rsidR="004E4A84" w:rsidRPr="007372D3" w:rsidRDefault="004E4A84" w:rsidP="000F03B0">
            <w:pPr>
              <w:jc w:val="both"/>
              <w:rPr>
                <w:rFonts w:ascii="Arial" w:hAnsi="Arial" w:cs="Arial"/>
              </w:rPr>
            </w:pPr>
            <w:r w:rsidRPr="00091226">
              <w:rPr>
                <w:rFonts w:ascii="Arial" w:hAnsi="Arial" w:cs="Arial"/>
              </w:rPr>
              <w:lastRenderedPageBreak/>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091226">
              <w:rPr>
                <w:rFonts w:ascii="Arial" w:hAnsi="Arial" w:cs="Arial"/>
              </w:rPr>
              <w:t>ių</w:t>
            </w:r>
            <w:proofErr w:type="spellEnd"/>
            <w:r w:rsidRPr="00091226">
              <w:rPr>
                <w:rFonts w:ascii="Arial" w:hAnsi="Arial" w:cs="Arial"/>
              </w:rPr>
              <w:t>) antrinės (-</w:t>
            </w:r>
            <w:proofErr w:type="spellStart"/>
            <w:r w:rsidRPr="00091226">
              <w:rPr>
                <w:rFonts w:ascii="Arial" w:hAnsi="Arial" w:cs="Arial"/>
              </w:rPr>
              <w:t>ių</w:t>
            </w:r>
            <w:proofErr w:type="spellEnd"/>
            <w:r w:rsidRPr="00091226">
              <w:rPr>
                <w:rFonts w:ascii="Arial" w:hAnsi="Arial" w:cs="Arial"/>
              </w:rPr>
              <w:t>) pakuotės (-</w:t>
            </w:r>
            <w:proofErr w:type="spellStart"/>
            <w:r w:rsidRPr="00091226">
              <w:rPr>
                <w:rFonts w:ascii="Arial" w:hAnsi="Arial" w:cs="Arial"/>
              </w:rPr>
              <w:t>čių</w:t>
            </w:r>
            <w:proofErr w:type="spellEnd"/>
            <w:r w:rsidRPr="00091226">
              <w:rPr>
                <w:rFonts w:ascii="Arial" w:hAnsi="Arial" w:cs="Arial"/>
              </w:rPr>
              <w:t>) tinkamumą perdirbti (</w:t>
            </w:r>
            <w:proofErr w:type="spellStart"/>
            <w:r w:rsidRPr="00091226">
              <w:rPr>
                <w:rFonts w:ascii="Arial" w:hAnsi="Arial" w:cs="Arial"/>
              </w:rPr>
              <w:t>perdirbamumą</w:t>
            </w:r>
            <w:proofErr w:type="spellEnd"/>
            <w:r w:rsidRPr="00091226">
              <w:rPr>
                <w:rFonts w:ascii="Arial" w:hAnsi="Arial" w:cs="Arial"/>
              </w:rPr>
              <w:t>) patvirtinančius dokumentus nurodytus Sutartyje.</w:t>
            </w:r>
          </w:p>
          <w:p w14:paraId="7D3A6B7A" w14:textId="77777777" w:rsidR="004E4A84" w:rsidRPr="007372D3" w:rsidRDefault="004E4A84" w:rsidP="000F03B0">
            <w:pPr>
              <w:jc w:val="both"/>
              <w:rPr>
                <w:rStyle w:val="fontstyle01"/>
                <w:rFonts w:ascii="Arial" w:hAnsi="Arial" w:cs="Arial"/>
                <w:color w:val="auto"/>
                <w:sz w:val="20"/>
                <w:szCs w:val="20"/>
              </w:rPr>
            </w:pPr>
          </w:p>
        </w:tc>
      </w:tr>
    </w:tbl>
    <w:p w14:paraId="61B7E0AF" w14:textId="77777777" w:rsidR="00FA5A5F" w:rsidRPr="007372D3" w:rsidRDefault="00FA5A5F" w:rsidP="00FA5A5F">
      <w:pPr>
        <w:jc w:val="both"/>
        <w:rPr>
          <w:rFonts w:ascii="Arial" w:hAnsi="Arial" w:cs="Arial"/>
          <w:b/>
          <w:snapToGrid w:val="0"/>
          <w:sz w:val="20"/>
          <w:szCs w:val="20"/>
        </w:rPr>
      </w:pPr>
    </w:p>
    <w:p w14:paraId="1035599C" w14:textId="77777777" w:rsidR="00134EB3" w:rsidRPr="007372D3" w:rsidRDefault="00134EB3" w:rsidP="001164D5">
      <w:pPr>
        <w:jc w:val="both"/>
        <w:rPr>
          <w:rFonts w:ascii="Arial" w:hAnsi="Arial" w:cs="Arial"/>
          <w:b/>
          <w:snapToGrid w:val="0"/>
          <w:sz w:val="20"/>
          <w:szCs w:val="20"/>
        </w:rPr>
      </w:pPr>
    </w:p>
    <w:sectPr w:rsidR="00134EB3" w:rsidRPr="007372D3"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EB3A" w14:textId="77777777" w:rsidR="0000097B" w:rsidRDefault="0000097B" w:rsidP="00682323">
      <w:pPr>
        <w:spacing w:after="0" w:line="240" w:lineRule="auto"/>
      </w:pPr>
      <w:r>
        <w:separator/>
      </w:r>
    </w:p>
  </w:endnote>
  <w:endnote w:type="continuationSeparator" w:id="0">
    <w:p w14:paraId="0A0CDBD1" w14:textId="77777777" w:rsidR="0000097B" w:rsidRDefault="0000097B"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D106" w14:textId="77777777" w:rsidR="0000097B" w:rsidRDefault="0000097B" w:rsidP="00682323">
      <w:pPr>
        <w:spacing w:after="0" w:line="240" w:lineRule="auto"/>
      </w:pPr>
      <w:r>
        <w:separator/>
      </w:r>
    </w:p>
  </w:footnote>
  <w:footnote w:type="continuationSeparator" w:id="0">
    <w:p w14:paraId="58424BA8" w14:textId="77777777" w:rsidR="0000097B" w:rsidRDefault="0000097B" w:rsidP="00682323">
      <w:pPr>
        <w:spacing w:after="0" w:line="240" w:lineRule="auto"/>
      </w:pPr>
      <w:r>
        <w:continuationSeparator/>
      </w:r>
    </w:p>
  </w:footnote>
  <w:footnote w:id="1">
    <w:p w14:paraId="0E122AA1" w14:textId="77777777" w:rsidR="00455D3D" w:rsidRPr="001F2389" w:rsidRDefault="00455D3D" w:rsidP="0070330A">
      <w:pPr>
        <w:pStyle w:val="FootnoteText"/>
        <w:jc w:val="both"/>
        <w:rPr>
          <w:rFonts w:ascii="Arial" w:hAnsi="Arial" w:cs="Arial"/>
          <w:sz w:val="16"/>
          <w:szCs w:val="16"/>
        </w:rPr>
      </w:pPr>
      <w:r w:rsidRPr="001F2389">
        <w:rPr>
          <w:rStyle w:val="FootnoteReference"/>
          <w:rFonts w:ascii="Arial" w:hAnsi="Arial" w:cs="Arial"/>
          <w:sz w:val="16"/>
          <w:szCs w:val="16"/>
        </w:rPr>
        <w:footnoteRef/>
      </w:r>
      <w:r w:rsidRPr="001F2389">
        <w:rPr>
          <w:rFonts w:ascii="Arial" w:hAnsi="Arial" w:cs="Arial"/>
          <w:sz w:val="16"/>
          <w:szCs w:val="16"/>
        </w:rPr>
        <w:t>Lygiaverčiu laikomas pirkimo objektas, kurio savybės nėra prastesnės (</w:t>
      </w:r>
      <w:proofErr w:type="spellStart"/>
      <w:r w:rsidRPr="001F2389">
        <w:rPr>
          <w:rFonts w:ascii="Arial" w:hAnsi="Arial" w:cs="Arial"/>
          <w:sz w:val="16"/>
          <w:szCs w:val="16"/>
        </w:rPr>
        <w:t>t.y</w:t>
      </w:r>
      <w:proofErr w:type="spellEnd"/>
      <w:r w:rsidRPr="001F238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1F2389" w:rsidRDefault="00455D3D" w:rsidP="0070330A">
      <w:pPr>
        <w:pStyle w:val="FootnoteText"/>
        <w:jc w:val="both"/>
        <w:rPr>
          <w:rFonts w:ascii="Arial" w:hAnsi="Arial" w:cs="Arial"/>
          <w:sz w:val="16"/>
          <w:szCs w:val="16"/>
        </w:rPr>
      </w:pPr>
      <w:r w:rsidRPr="001F2389">
        <w:rPr>
          <w:rFonts w:ascii="Arial" w:hAnsi="Arial" w:cs="Arial"/>
          <w:sz w:val="16"/>
          <w:szCs w:val="16"/>
        </w:rPr>
        <w:t>•     neatliekant papildomų sąveikaujančių elementų pakeitimų;</w:t>
      </w:r>
    </w:p>
    <w:p w14:paraId="3CD5A5FE" w14:textId="77777777" w:rsidR="00455D3D" w:rsidRPr="001F2389" w:rsidRDefault="00455D3D" w:rsidP="0070330A">
      <w:pPr>
        <w:pStyle w:val="FootnoteText"/>
        <w:jc w:val="both"/>
        <w:rPr>
          <w:rFonts w:ascii="Arial" w:hAnsi="Arial" w:cs="Arial"/>
          <w:sz w:val="16"/>
          <w:szCs w:val="16"/>
        </w:rPr>
      </w:pPr>
      <w:r w:rsidRPr="001F2389">
        <w:rPr>
          <w:rFonts w:ascii="Arial" w:hAnsi="Arial" w:cs="Arial"/>
          <w:sz w:val="16"/>
          <w:szCs w:val="16"/>
        </w:rPr>
        <w:t>•    panaudojimas neturės įtakos sąveikaujančių elementų greitesniam susidėvėjimui, gedimams ir (ar) garantijos praradimui;</w:t>
      </w:r>
    </w:p>
    <w:p w14:paraId="6B4DC801" w14:textId="77777777" w:rsidR="00455D3D" w:rsidRPr="001F2389" w:rsidRDefault="00455D3D" w:rsidP="0070330A">
      <w:pPr>
        <w:pStyle w:val="FootnoteText"/>
        <w:jc w:val="both"/>
        <w:rPr>
          <w:rFonts w:ascii="Arial" w:hAnsi="Arial" w:cs="Arial"/>
          <w:sz w:val="16"/>
          <w:szCs w:val="16"/>
        </w:rPr>
      </w:pPr>
      <w:r w:rsidRPr="001F2389">
        <w:rPr>
          <w:rFonts w:ascii="Arial" w:hAnsi="Arial" w:cs="Arial"/>
          <w:sz w:val="16"/>
          <w:szCs w:val="16"/>
        </w:rPr>
        <w:t>•     numatytas tarnavimo laikotarpis nėra  trumpesnis;</w:t>
      </w:r>
    </w:p>
    <w:p w14:paraId="21FEBA30" w14:textId="77777777" w:rsidR="00455D3D" w:rsidRPr="001F2389" w:rsidRDefault="00455D3D" w:rsidP="0070330A">
      <w:pPr>
        <w:pStyle w:val="FootnoteText"/>
        <w:jc w:val="both"/>
        <w:rPr>
          <w:rFonts w:ascii="Arial" w:hAnsi="Arial" w:cs="Arial"/>
          <w:sz w:val="16"/>
          <w:szCs w:val="16"/>
        </w:rPr>
      </w:pPr>
      <w:r w:rsidRPr="001F2389">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1F238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1F2389">
        <w:rPr>
          <w:rFonts w:ascii="Arial" w:hAnsi="Arial" w:cs="Arial"/>
          <w:sz w:val="16"/>
          <w:szCs w:val="16"/>
        </w:rPr>
        <w:t>savideklaracija</w:t>
      </w:r>
      <w:proofErr w:type="spellEnd"/>
      <w:r w:rsidRPr="001F238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3406A8E5" w14:textId="77777777" w:rsidR="004E4A84" w:rsidRPr="00AC61A0" w:rsidRDefault="004E4A84" w:rsidP="004E4A84">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C15B0C"/>
    <w:multiLevelType w:val="hybridMultilevel"/>
    <w:tmpl w:val="5762C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3"/>
  </w:num>
  <w:num w:numId="4">
    <w:abstractNumId w:val="20"/>
  </w:num>
  <w:num w:numId="5">
    <w:abstractNumId w:val="2"/>
  </w:num>
  <w:num w:numId="6">
    <w:abstractNumId w:val="9"/>
  </w:num>
  <w:num w:numId="7">
    <w:abstractNumId w:val="14"/>
  </w:num>
  <w:num w:numId="8">
    <w:abstractNumId w:val="0"/>
  </w:num>
  <w:num w:numId="9">
    <w:abstractNumId w:val="23"/>
  </w:num>
  <w:num w:numId="10">
    <w:abstractNumId w:val="7"/>
  </w:num>
  <w:num w:numId="11">
    <w:abstractNumId w:val="25"/>
  </w:num>
  <w:num w:numId="12">
    <w:abstractNumId w:val="13"/>
  </w:num>
  <w:num w:numId="13">
    <w:abstractNumId w:val="1"/>
  </w:num>
  <w:num w:numId="14">
    <w:abstractNumId w:val="5"/>
  </w:num>
  <w:num w:numId="15">
    <w:abstractNumId w:val="15"/>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1"/>
  </w:num>
  <w:num w:numId="23">
    <w:abstractNumId w:val="19"/>
  </w:num>
  <w:num w:numId="24">
    <w:abstractNumId w:val="8"/>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97B"/>
    <w:rsid w:val="00003274"/>
    <w:rsid w:val="000317E2"/>
    <w:rsid w:val="00041F5C"/>
    <w:rsid w:val="000422D4"/>
    <w:rsid w:val="0004663F"/>
    <w:rsid w:val="00046A16"/>
    <w:rsid w:val="000531FB"/>
    <w:rsid w:val="00070A2D"/>
    <w:rsid w:val="00071D9F"/>
    <w:rsid w:val="000749F2"/>
    <w:rsid w:val="00091226"/>
    <w:rsid w:val="00094A35"/>
    <w:rsid w:val="000A21A7"/>
    <w:rsid w:val="000A41ED"/>
    <w:rsid w:val="000B2DF2"/>
    <w:rsid w:val="000B2EE4"/>
    <w:rsid w:val="000C6221"/>
    <w:rsid w:val="000F405C"/>
    <w:rsid w:val="000F46DF"/>
    <w:rsid w:val="00104578"/>
    <w:rsid w:val="00114209"/>
    <w:rsid w:val="001164D5"/>
    <w:rsid w:val="00121DF9"/>
    <w:rsid w:val="00130DCD"/>
    <w:rsid w:val="00134EB3"/>
    <w:rsid w:val="001417EE"/>
    <w:rsid w:val="00162947"/>
    <w:rsid w:val="00167EA2"/>
    <w:rsid w:val="00183393"/>
    <w:rsid w:val="001908B8"/>
    <w:rsid w:val="001964BF"/>
    <w:rsid w:val="001A36B5"/>
    <w:rsid w:val="001A7E68"/>
    <w:rsid w:val="001F2389"/>
    <w:rsid w:val="001F3DD7"/>
    <w:rsid w:val="00205386"/>
    <w:rsid w:val="00206CF9"/>
    <w:rsid w:val="00212FAB"/>
    <w:rsid w:val="00225AA6"/>
    <w:rsid w:val="0024572C"/>
    <w:rsid w:val="00245CBF"/>
    <w:rsid w:val="00247C0D"/>
    <w:rsid w:val="00271129"/>
    <w:rsid w:val="00277AAE"/>
    <w:rsid w:val="0028021C"/>
    <w:rsid w:val="00285F0C"/>
    <w:rsid w:val="00291187"/>
    <w:rsid w:val="002933C3"/>
    <w:rsid w:val="002C4223"/>
    <w:rsid w:val="002D3492"/>
    <w:rsid w:val="002D4370"/>
    <w:rsid w:val="002D47ED"/>
    <w:rsid w:val="002D5BBD"/>
    <w:rsid w:val="002E09D6"/>
    <w:rsid w:val="00306503"/>
    <w:rsid w:val="00314040"/>
    <w:rsid w:val="00325C64"/>
    <w:rsid w:val="00366554"/>
    <w:rsid w:val="00367A10"/>
    <w:rsid w:val="0038363F"/>
    <w:rsid w:val="00387BEF"/>
    <w:rsid w:val="003A139E"/>
    <w:rsid w:val="003B4ED6"/>
    <w:rsid w:val="003D1419"/>
    <w:rsid w:val="003D4EE1"/>
    <w:rsid w:val="003F06DD"/>
    <w:rsid w:val="0043073D"/>
    <w:rsid w:val="0043726E"/>
    <w:rsid w:val="00443F12"/>
    <w:rsid w:val="00455D3D"/>
    <w:rsid w:val="00457A38"/>
    <w:rsid w:val="00482CF9"/>
    <w:rsid w:val="00487A0D"/>
    <w:rsid w:val="004A0C48"/>
    <w:rsid w:val="004A5548"/>
    <w:rsid w:val="004A5BDE"/>
    <w:rsid w:val="004A7824"/>
    <w:rsid w:val="004B55FF"/>
    <w:rsid w:val="004C0120"/>
    <w:rsid w:val="004C22B2"/>
    <w:rsid w:val="004D322C"/>
    <w:rsid w:val="004D6148"/>
    <w:rsid w:val="004D7ECA"/>
    <w:rsid w:val="004E4A84"/>
    <w:rsid w:val="004F23CD"/>
    <w:rsid w:val="005070F4"/>
    <w:rsid w:val="005127F7"/>
    <w:rsid w:val="00547581"/>
    <w:rsid w:val="00554709"/>
    <w:rsid w:val="005900D8"/>
    <w:rsid w:val="00593AAB"/>
    <w:rsid w:val="005A0A62"/>
    <w:rsid w:val="005B21AE"/>
    <w:rsid w:val="005C1170"/>
    <w:rsid w:val="005C460D"/>
    <w:rsid w:val="005E2E3F"/>
    <w:rsid w:val="005E3EF6"/>
    <w:rsid w:val="005F4D06"/>
    <w:rsid w:val="00615413"/>
    <w:rsid w:val="0062173D"/>
    <w:rsid w:val="006416AF"/>
    <w:rsid w:val="00666823"/>
    <w:rsid w:val="0066747E"/>
    <w:rsid w:val="00682323"/>
    <w:rsid w:val="006A069B"/>
    <w:rsid w:val="006A442A"/>
    <w:rsid w:val="006B726E"/>
    <w:rsid w:val="006B796A"/>
    <w:rsid w:val="006C00A1"/>
    <w:rsid w:val="006C7A0E"/>
    <w:rsid w:val="006E1D1A"/>
    <w:rsid w:val="006E302E"/>
    <w:rsid w:val="006E5A26"/>
    <w:rsid w:val="006F032D"/>
    <w:rsid w:val="006F7F3C"/>
    <w:rsid w:val="007008CC"/>
    <w:rsid w:val="0070330A"/>
    <w:rsid w:val="007249E8"/>
    <w:rsid w:val="00731C8C"/>
    <w:rsid w:val="007343B2"/>
    <w:rsid w:val="00736515"/>
    <w:rsid w:val="007372D3"/>
    <w:rsid w:val="00757997"/>
    <w:rsid w:val="00763BED"/>
    <w:rsid w:val="00776382"/>
    <w:rsid w:val="007828EC"/>
    <w:rsid w:val="007A3974"/>
    <w:rsid w:val="007B5B1C"/>
    <w:rsid w:val="007C0D15"/>
    <w:rsid w:val="007C19E2"/>
    <w:rsid w:val="007C756E"/>
    <w:rsid w:val="007D0340"/>
    <w:rsid w:val="007E70F5"/>
    <w:rsid w:val="007F2099"/>
    <w:rsid w:val="007F38C4"/>
    <w:rsid w:val="00817878"/>
    <w:rsid w:val="00824BB5"/>
    <w:rsid w:val="00863FEA"/>
    <w:rsid w:val="00886121"/>
    <w:rsid w:val="00890D83"/>
    <w:rsid w:val="008B56E2"/>
    <w:rsid w:val="008F0784"/>
    <w:rsid w:val="008F3252"/>
    <w:rsid w:val="009206AE"/>
    <w:rsid w:val="00930BFC"/>
    <w:rsid w:val="00937F59"/>
    <w:rsid w:val="00944DAD"/>
    <w:rsid w:val="0095218E"/>
    <w:rsid w:val="00955897"/>
    <w:rsid w:val="0098149B"/>
    <w:rsid w:val="00984F2A"/>
    <w:rsid w:val="009869E6"/>
    <w:rsid w:val="00996637"/>
    <w:rsid w:val="009A4D65"/>
    <w:rsid w:val="009E5B4C"/>
    <w:rsid w:val="00A00C87"/>
    <w:rsid w:val="00A01C6F"/>
    <w:rsid w:val="00A0347D"/>
    <w:rsid w:val="00A03AB8"/>
    <w:rsid w:val="00A077F3"/>
    <w:rsid w:val="00A31007"/>
    <w:rsid w:val="00A34DC9"/>
    <w:rsid w:val="00A44C33"/>
    <w:rsid w:val="00A53524"/>
    <w:rsid w:val="00A729FB"/>
    <w:rsid w:val="00A73928"/>
    <w:rsid w:val="00A74143"/>
    <w:rsid w:val="00A7651F"/>
    <w:rsid w:val="00A9624F"/>
    <w:rsid w:val="00AF6B48"/>
    <w:rsid w:val="00B00883"/>
    <w:rsid w:val="00B06A26"/>
    <w:rsid w:val="00B12E41"/>
    <w:rsid w:val="00B1437B"/>
    <w:rsid w:val="00B31E80"/>
    <w:rsid w:val="00B345B5"/>
    <w:rsid w:val="00B50AE0"/>
    <w:rsid w:val="00B56BC8"/>
    <w:rsid w:val="00B56BD0"/>
    <w:rsid w:val="00B62F69"/>
    <w:rsid w:val="00B66FF7"/>
    <w:rsid w:val="00B776C0"/>
    <w:rsid w:val="00B82783"/>
    <w:rsid w:val="00B86484"/>
    <w:rsid w:val="00B90324"/>
    <w:rsid w:val="00B961AA"/>
    <w:rsid w:val="00BA49F7"/>
    <w:rsid w:val="00BF270C"/>
    <w:rsid w:val="00C01EB1"/>
    <w:rsid w:val="00C04C19"/>
    <w:rsid w:val="00C15FD0"/>
    <w:rsid w:val="00C31511"/>
    <w:rsid w:val="00C344D3"/>
    <w:rsid w:val="00C438AC"/>
    <w:rsid w:val="00C55B15"/>
    <w:rsid w:val="00C71538"/>
    <w:rsid w:val="00C72EC6"/>
    <w:rsid w:val="00C73886"/>
    <w:rsid w:val="00C74595"/>
    <w:rsid w:val="00C81096"/>
    <w:rsid w:val="00C837CA"/>
    <w:rsid w:val="00CC3B99"/>
    <w:rsid w:val="00CC482A"/>
    <w:rsid w:val="00D050D6"/>
    <w:rsid w:val="00D154A2"/>
    <w:rsid w:val="00D33ACD"/>
    <w:rsid w:val="00D52380"/>
    <w:rsid w:val="00D652C3"/>
    <w:rsid w:val="00D942D2"/>
    <w:rsid w:val="00DA0395"/>
    <w:rsid w:val="00DB0D52"/>
    <w:rsid w:val="00DB7B5F"/>
    <w:rsid w:val="00DC79E6"/>
    <w:rsid w:val="00DE0C61"/>
    <w:rsid w:val="00DF47C3"/>
    <w:rsid w:val="00DF4815"/>
    <w:rsid w:val="00E17DA2"/>
    <w:rsid w:val="00E223CB"/>
    <w:rsid w:val="00E231AF"/>
    <w:rsid w:val="00E30CF3"/>
    <w:rsid w:val="00E35870"/>
    <w:rsid w:val="00E416AB"/>
    <w:rsid w:val="00E43611"/>
    <w:rsid w:val="00E438E8"/>
    <w:rsid w:val="00E51A27"/>
    <w:rsid w:val="00E53871"/>
    <w:rsid w:val="00E61680"/>
    <w:rsid w:val="00E71818"/>
    <w:rsid w:val="00E76182"/>
    <w:rsid w:val="00E80B1A"/>
    <w:rsid w:val="00E862DF"/>
    <w:rsid w:val="00E8735F"/>
    <w:rsid w:val="00EC3D3A"/>
    <w:rsid w:val="00ED1C61"/>
    <w:rsid w:val="00ED3739"/>
    <w:rsid w:val="00ED3A45"/>
    <w:rsid w:val="00EE29B1"/>
    <w:rsid w:val="00EF54E7"/>
    <w:rsid w:val="00EF7DF5"/>
    <w:rsid w:val="00F01BC1"/>
    <w:rsid w:val="00F03619"/>
    <w:rsid w:val="00F10687"/>
    <w:rsid w:val="00F161B4"/>
    <w:rsid w:val="00F23F4F"/>
    <w:rsid w:val="00F2412D"/>
    <w:rsid w:val="00F47659"/>
    <w:rsid w:val="00F558F0"/>
    <w:rsid w:val="00F56D90"/>
    <w:rsid w:val="00F63246"/>
    <w:rsid w:val="00F63A4D"/>
    <w:rsid w:val="00F674FF"/>
    <w:rsid w:val="00F80412"/>
    <w:rsid w:val="00F83FAA"/>
    <w:rsid w:val="00F85659"/>
    <w:rsid w:val="00FA5A5F"/>
    <w:rsid w:val="00FB2079"/>
    <w:rsid w:val="00FB221D"/>
    <w:rsid w:val="00FD52ED"/>
    <w:rsid w:val="00FF22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62947"/>
  </w:style>
  <w:style w:type="character" w:customStyle="1" w:styleId="fontstyle01">
    <w:name w:val="fontstyle01"/>
    <w:basedOn w:val="DefaultParagraphFont"/>
    <w:rsid w:val="00FA5A5F"/>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FA5A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FA5A5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5987</Words>
  <Characters>3414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33</cp:revision>
  <dcterms:created xsi:type="dcterms:W3CDTF">2026-01-12T08:48:00Z</dcterms:created>
  <dcterms:modified xsi:type="dcterms:W3CDTF">2026-01-13T13:22:00Z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