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08CCA" w14:textId="77777777" w:rsidR="00B776D6" w:rsidRDefault="00B776D6" w:rsidP="00B776D6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 priedas</w:t>
      </w:r>
    </w:p>
    <w:p w14:paraId="4EE5DBD4" w14:textId="77777777" w:rsidR="00B776D6" w:rsidRDefault="00B776D6" w:rsidP="00B776D6">
      <w:pPr>
        <w:jc w:val="center"/>
        <w:rPr>
          <w:rFonts w:ascii="Arial" w:eastAsia="Arial" w:hAnsi="Arial" w:cs="Arial"/>
        </w:rPr>
      </w:pPr>
    </w:p>
    <w:p w14:paraId="632F3891" w14:textId="77777777" w:rsidR="00B776D6" w:rsidRDefault="00B776D6" w:rsidP="00B776D6">
      <w:pPr>
        <w:pStyle w:val="Heading1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bookmarkStart w:id="0" w:name="_heading=h.1ksv4uv"/>
      <w:bookmarkEnd w:id="0"/>
      <w:r w:rsidRPr="00B776D6">
        <w:rPr>
          <w:rFonts w:ascii="Arial" w:eastAsia="Arial" w:hAnsi="Arial" w:cs="Arial"/>
          <w:b/>
          <w:bCs/>
          <w:color w:val="auto"/>
          <w:sz w:val="22"/>
          <w:szCs w:val="22"/>
        </w:rPr>
        <w:t>Pasiūlymų paaiškinimo/patikslinimo matrica</w:t>
      </w:r>
    </w:p>
    <w:p w14:paraId="6A51A95E" w14:textId="77777777" w:rsidR="00B776D6" w:rsidRPr="00B776D6" w:rsidRDefault="00B776D6" w:rsidP="00B776D6"/>
    <w:tbl>
      <w:tblPr>
        <w:tblStyle w:val="2"/>
        <w:tblW w:w="141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3330"/>
        <w:gridCol w:w="3870"/>
        <w:gridCol w:w="2790"/>
        <w:gridCol w:w="3330"/>
      </w:tblGrid>
      <w:tr w:rsidR="00B776D6" w14:paraId="480EC8CB" w14:textId="77777777" w:rsidTr="00B776D6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FC3AD" w14:textId="77777777" w:rsidR="00B776D6" w:rsidRDefault="00B776D6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59A09BD" w14:textId="1E42F50D" w:rsidR="00B776D6" w:rsidRDefault="00B776D6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46331" w14:textId="77777777" w:rsidR="00B776D6" w:rsidRDefault="00B776D6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Pateikiamas dokumentas ir duomenys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E05E0" w14:textId="77777777" w:rsidR="00B776D6" w:rsidRDefault="00B776D6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Pasiūlymas nepateikus dokumento atmetamas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42941" w14:textId="77777777" w:rsidR="00B776D6" w:rsidRDefault="00B776D6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Negali būti papildomi/keičiami duomenys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F9C60" w14:textId="77777777" w:rsidR="00B776D6" w:rsidRDefault="00B776D6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Gali būti keičiami duomenys</w:t>
            </w:r>
          </w:p>
        </w:tc>
      </w:tr>
      <w:tr w:rsidR="00B776D6" w14:paraId="40340085" w14:textId="77777777" w:rsidTr="00B776D6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9FD3E" w14:textId="77777777" w:rsidR="00B776D6" w:rsidRDefault="00B776D6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52A23" w14:textId="77777777" w:rsidR="00B776D6" w:rsidRDefault="00B776D6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E48DF" w14:textId="77777777" w:rsidR="00B776D6" w:rsidRDefault="00B776D6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E69C8" w14:textId="77777777" w:rsidR="00B776D6" w:rsidRDefault="00B776D6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CDE2C" w14:textId="77777777" w:rsidR="00B776D6" w:rsidRDefault="00B776D6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</w:tc>
      </w:tr>
      <w:tr w:rsidR="00B776D6" w:rsidRPr="00B776D6" w14:paraId="34D7140C" w14:textId="77777777" w:rsidTr="00B776D6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D38C" w14:textId="77777777" w:rsidR="00B776D6" w:rsidRDefault="00B776D6" w:rsidP="00900A75">
            <w:pPr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4648C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Pasiūlymo forma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21BA9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Nepateikus pasiūlymas atmetamas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C0334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Pirkimo dalyviai, išskyrus</w:t>
            </w:r>
          </w:p>
          <w:p w14:paraId="5F43AF71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VPĮ 97 str. 1 d. 4 p. b pap. nustatytus atvejus;</w:t>
            </w:r>
          </w:p>
          <w:p w14:paraId="42AE5BD1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Kiti ūkio subjektai, išskyrus</w:t>
            </w:r>
          </w:p>
          <w:p w14:paraId="36052BA1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VPĮ 62 str. 4 d. nustatytą atvejį;</w:t>
            </w:r>
          </w:p>
          <w:p w14:paraId="7F679CFF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Pasiūlymo kaina, EUR su PVM;</w:t>
            </w:r>
          </w:p>
          <w:p w14:paraId="44FED6DA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Pasiūlymo formos 6 punkte nurodyti patvirtinimai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5388A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Viskas, išskyrus D stulpelyje nurodytus duomenis</w:t>
            </w:r>
          </w:p>
        </w:tc>
      </w:tr>
      <w:tr w:rsidR="00B776D6" w14:paraId="694868B8" w14:textId="77777777" w:rsidTr="00B776D6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EB66" w14:textId="77777777" w:rsidR="00B776D6" w:rsidRDefault="00B776D6" w:rsidP="00900A75">
            <w:pPr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B7621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Užpildytas EBVPD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FB42B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Dokumento nepateikus pasiūlymas atmetamas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FA9D8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37D3E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Taip</w:t>
            </w:r>
          </w:p>
        </w:tc>
      </w:tr>
      <w:tr w:rsidR="00B776D6" w14:paraId="59725ACC" w14:textId="77777777" w:rsidTr="00B776D6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59B3" w14:textId="77777777" w:rsidR="00B776D6" w:rsidRDefault="00B776D6" w:rsidP="00900A75">
            <w:pPr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BEF5C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Pašalinimo pagrindų nebuvimą pagrindžiantys dokumentai (bus prašoma pateikti potencialaus pirkimo laimėtojo)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7344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Bent vieno dokumento nepateikus pasiūlymas atmetamas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4BF30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Negalima keisti/papildyti duomenų, kurie iš pasiūlymo, kuris turi būti pašalintas, padaro pasiūlymą tokiu, kuris negali būti pašalintas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752DB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Viskas, išskyrus D stulpelyje nurodytus duomenis</w:t>
            </w:r>
          </w:p>
        </w:tc>
      </w:tr>
      <w:tr w:rsidR="00B776D6" w14:paraId="7F9AE872" w14:textId="77777777" w:rsidTr="00B776D6">
        <w:trPr>
          <w:trHeight w:val="154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29A4" w14:textId="77777777" w:rsidR="00B776D6" w:rsidRDefault="00B776D6" w:rsidP="00900A75">
            <w:pPr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430C6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Kvalifikaciją pagrindžiantys dokumentai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FFE9B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Bent vieno dokumento nepateikus pasiūlymas atmetamas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788FA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Negalima keisti/papildyti duomenų, kurie iš pasiūlymo, kuris neatitinka kvalifikacijos reikalavimų, padaro pasiūlymą tokiu, kuris </w:t>
            </w: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atitinka kvalifikacijos reikalavimus, pavyzdžiui, nurodyti papildomas įvykdytas sutartis, papildomus specialistus ar kt.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EC4A7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Viskas, išskyrus D stulpelyje nurodytus duomenis</w:t>
            </w:r>
          </w:p>
        </w:tc>
      </w:tr>
      <w:tr w:rsidR="00B776D6" w14:paraId="6F692877" w14:textId="77777777" w:rsidTr="00B776D6">
        <w:trPr>
          <w:trHeight w:val="59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5CF0" w14:textId="77777777" w:rsidR="00B776D6" w:rsidRDefault="00B776D6" w:rsidP="00900A75">
            <w:pPr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E6963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Jungtinės veiklos sutartis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DBABA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Galima pateikti po pasiūlymų pateikimo termino pabaigos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16183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Pirkimo dalyviai, išskyrus</w:t>
            </w:r>
          </w:p>
          <w:p w14:paraId="7F56C6A9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VPĮ 97 str. 1 d. 4 p. b pap. nustatytus atvejus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04D10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Viskas, išskyrus D stulpelyje nurodytus duomenis</w:t>
            </w:r>
          </w:p>
        </w:tc>
      </w:tr>
      <w:tr w:rsidR="00B776D6" w14:paraId="38FF04D3" w14:textId="77777777" w:rsidTr="00B776D6">
        <w:trPr>
          <w:trHeight w:val="56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4C47" w14:textId="77777777" w:rsidR="00B776D6" w:rsidRDefault="00B776D6" w:rsidP="00900A75">
            <w:pPr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4FAC2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Dokumentai įrodantys galimybę pasitelkti kitų ūkio subjektų pajėgumus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4E2CE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Galima pateikti po pasiūlymų pateikimo termino pabaigos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DDC44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Kiti ūkio subjektai, išskyrus</w:t>
            </w:r>
          </w:p>
          <w:p w14:paraId="2037F80B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VPĮ 62 str. 4 d. nustatytą atvejį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38195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Viskas, išskyrus D stulpelyje nurodytus duomenis</w:t>
            </w:r>
          </w:p>
        </w:tc>
      </w:tr>
      <w:tr w:rsidR="00B776D6" w14:paraId="5BD70DCC" w14:textId="77777777" w:rsidTr="00B776D6">
        <w:trPr>
          <w:trHeight w:val="56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E85F" w14:textId="77777777" w:rsidR="00B776D6" w:rsidRDefault="00B776D6" w:rsidP="00900A75">
            <w:pPr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" w:name="_heading=h.44sinio"/>
            <w:bookmarkEnd w:id="1"/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75690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Informacijos konfidencialumo pagrindimas (bus prašoma pateikti pagal poreikį)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081D1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Dokumento nepateikus laikoma, kad informacija nekonfidenciali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10EE9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5CE46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Taip</w:t>
            </w:r>
          </w:p>
        </w:tc>
      </w:tr>
      <w:tr w:rsidR="00B776D6" w14:paraId="11C877CD" w14:textId="77777777" w:rsidTr="00B776D6">
        <w:trPr>
          <w:trHeight w:val="118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380E" w14:textId="77777777" w:rsidR="00B776D6" w:rsidRDefault="00B776D6" w:rsidP="00900A75">
            <w:pPr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84EFA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Neįprastai mažos kainos pagrindimas (bus prašoma pateikti pagal poreikį)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A70C9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Nepateikus pasiūlymas atmetamas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5B00F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Pasiūlymo kaina, EUR su PVM;</w:t>
            </w:r>
          </w:p>
          <w:p w14:paraId="6AEFDC2E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Paslaugų apimtis ir prievolių įvykdymo terminai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EBB6A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Viskas, išskyrus D stulpelyje nurodytus duomenis</w:t>
            </w:r>
          </w:p>
        </w:tc>
      </w:tr>
      <w:tr w:rsidR="00B776D6" w14:paraId="1D1F898B" w14:textId="77777777" w:rsidTr="00B776D6">
        <w:trPr>
          <w:trHeight w:val="61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9FFB" w14:textId="77777777" w:rsidR="00B776D6" w:rsidRDefault="00B776D6" w:rsidP="00900A75">
            <w:pPr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35FA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Atitikimą ekonomiškai naudingiausio pasiūlymo vertinimo kriterijams pagrindžiantys dokumentai (nepateikus su pasiūlymu ekonomiškai naudingiausio pasiūlymo balai neskiriami)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990D5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337E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Duomenys sąlygojantys ekonominio naudingumo balų skyrimą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222D8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Viskas, išskyrus D stulpelyje nurodytus duomenis</w:t>
            </w:r>
          </w:p>
        </w:tc>
      </w:tr>
      <w:tr w:rsidR="00B776D6" w14:paraId="090585CD" w14:textId="77777777" w:rsidTr="00B776D6">
        <w:trPr>
          <w:trHeight w:val="61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6D01" w14:textId="77777777" w:rsidR="00B776D6" w:rsidRDefault="00B776D6" w:rsidP="00900A75">
            <w:pPr>
              <w:numPr>
                <w:ilvl w:val="0"/>
                <w:numId w:val="1"/>
              </w:num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E96D7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Kiti dokumentai ir duomenys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DA598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Galima pateikti po pasiūlymų pateikimo termino pabaigos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6C336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BC65C" w14:textId="77777777" w:rsidR="00B776D6" w:rsidRDefault="00B776D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Taip</w:t>
            </w:r>
          </w:p>
        </w:tc>
      </w:tr>
    </w:tbl>
    <w:p w14:paraId="33EABCCD" w14:textId="77777777" w:rsidR="00B776D6" w:rsidRDefault="00B776D6" w:rsidP="00B776D6">
      <w:pPr>
        <w:jc w:val="center"/>
        <w:rPr>
          <w:rFonts w:ascii="Arial" w:eastAsia="Arial" w:hAnsi="Arial" w:cs="Arial"/>
        </w:rPr>
      </w:pPr>
    </w:p>
    <w:p w14:paraId="4F59C835" w14:textId="77777777" w:rsidR="00B776D6" w:rsidRDefault="00B776D6" w:rsidP="00B776D6">
      <w:pPr>
        <w:rPr>
          <w:rFonts w:ascii="Arial" w:eastAsia="Arial" w:hAnsi="Arial" w:cs="Arial"/>
        </w:rPr>
      </w:pPr>
    </w:p>
    <w:p w14:paraId="42627AE3" w14:textId="77777777" w:rsidR="00B776D6" w:rsidRDefault="00B776D6" w:rsidP="00B776D6">
      <w:pPr>
        <w:tabs>
          <w:tab w:val="left" w:pos="3406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45DEFEC3" w14:textId="77777777" w:rsidR="00C47435" w:rsidRDefault="00C47435"/>
    <w:p w14:paraId="75607051" w14:textId="77777777" w:rsidR="00B776D6" w:rsidRDefault="00B776D6"/>
    <w:sectPr w:rsidR="00B776D6" w:rsidSect="00B776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74340"/>
    <w:multiLevelType w:val="multilevel"/>
    <w:tmpl w:val="6D50F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 w16cid:durableId="164115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D6"/>
    <w:rsid w:val="00723C3E"/>
    <w:rsid w:val="00B760CF"/>
    <w:rsid w:val="00B776D6"/>
    <w:rsid w:val="00C4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2F73F"/>
  <w15:chartTrackingRefBased/>
  <w15:docId w15:val="{D3F05750-31E4-48EF-BFDE-4A61C5CC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6D6"/>
    <w:pPr>
      <w:spacing w:after="0" w:line="240" w:lineRule="auto"/>
      <w:jc w:val="both"/>
    </w:pPr>
    <w:rPr>
      <w:rFonts w:ascii="Calibri" w:eastAsia="Calibri" w:hAnsi="Calibri" w:cs="Calibri"/>
      <w:kern w:val="0"/>
      <w:lang w:val="lt-LT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6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6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6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6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6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6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6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6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6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6D6"/>
    <w:rPr>
      <w:b/>
      <w:bCs/>
      <w:smallCaps/>
      <w:color w:val="0F4761" w:themeColor="accent1" w:themeShade="BF"/>
      <w:spacing w:val="5"/>
    </w:rPr>
  </w:style>
  <w:style w:type="table" w:customStyle="1" w:styleId="2">
    <w:name w:val="2"/>
    <w:basedOn w:val="TableNormal"/>
    <w:rsid w:val="00B776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en-GB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41828-2AD8-496D-A498-6151E925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</dc:creator>
  <cp:keywords/>
  <dc:description/>
  <cp:lastModifiedBy>vp</cp:lastModifiedBy>
  <cp:revision>1</cp:revision>
  <dcterms:created xsi:type="dcterms:W3CDTF">2024-12-19T13:39:00Z</dcterms:created>
  <dcterms:modified xsi:type="dcterms:W3CDTF">2024-12-19T13:42:00Z</dcterms:modified>
</cp:coreProperties>
</file>