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0AB865AA" w14:textId="77777777" w:rsidR="00D824B7" w:rsidRPr="00D824B7" w:rsidRDefault="00D824B7" w:rsidP="00D824B7">
          <w:pPr>
            <w:spacing w:after="0" w:line="240" w:lineRule="auto"/>
            <w:jc w:val="center"/>
            <w:rPr>
              <w:rFonts w:ascii="Times New Roman" w:eastAsia="Times New Roman" w:hAnsi="Times New Roman" w:cs="Times New Roman"/>
              <w:b/>
              <w:sz w:val="28"/>
              <w:szCs w:val="28"/>
              <w:lang w:val="lt-LT" w:eastAsia="lt-LT"/>
            </w:rPr>
          </w:pPr>
        </w:p>
        <w:p w14:paraId="5F20EFB1" w14:textId="77777777" w:rsidR="00D824B7" w:rsidRPr="00D824B7" w:rsidRDefault="00D824B7" w:rsidP="00D824B7">
          <w:pPr>
            <w:spacing w:after="0" w:line="240" w:lineRule="auto"/>
            <w:jc w:val="center"/>
            <w:rPr>
              <w:rFonts w:ascii="Times New Roman" w:eastAsia="Times New Roman" w:hAnsi="Times New Roman" w:cs="Times New Roman"/>
              <w:b/>
              <w:sz w:val="28"/>
              <w:szCs w:val="28"/>
              <w:lang w:val="lt-LT" w:eastAsia="lt-LT"/>
            </w:rPr>
          </w:pPr>
          <w:r w:rsidRPr="00D824B7">
            <w:rPr>
              <w:rFonts w:ascii="Times New Roman" w:eastAsia="Times New Roman" w:hAnsi="Times New Roman" w:cs="Times New Roman"/>
              <w:b/>
              <w:sz w:val="28"/>
              <w:szCs w:val="28"/>
              <w:lang w:val="lt-LT" w:eastAsia="lt-LT"/>
            </w:rPr>
            <w:t>UKMERGĖS PIRMINĖS SVEIKATOS PRIEŽIŪROS CENTRAS</w:t>
          </w:r>
        </w:p>
        <w:p w14:paraId="0D983757" w14:textId="77777777" w:rsidR="00D824B7" w:rsidRPr="00D824B7" w:rsidRDefault="00D824B7" w:rsidP="00D824B7">
          <w:pPr>
            <w:spacing w:after="0" w:line="240" w:lineRule="auto"/>
            <w:jc w:val="center"/>
            <w:rPr>
              <w:rFonts w:ascii="Times New Roman" w:eastAsia="Times New Roman" w:hAnsi="Times New Roman" w:cs="Times New Roman"/>
              <w:b/>
              <w:sz w:val="24"/>
              <w:szCs w:val="24"/>
              <w:lang w:val="lt-LT" w:eastAsia="lt-LT"/>
            </w:rPr>
          </w:pPr>
        </w:p>
        <w:p w14:paraId="238FB683" w14:textId="64C96FBE" w:rsidR="00D824B7" w:rsidRPr="00D824B7" w:rsidRDefault="006F04DE" w:rsidP="00D824B7">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V</w:t>
          </w:r>
          <w:r w:rsidR="00D824B7" w:rsidRPr="00D824B7">
            <w:rPr>
              <w:rFonts w:ascii="Times New Roman" w:eastAsia="Times New Roman" w:hAnsi="Times New Roman" w:cs="Times New Roman"/>
              <w:sz w:val="20"/>
              <w:szCs w:val="20"/>
              <w:lang w:val="lt-LT" w:eastAsia="lt-LT"/>
            </w:rPr>
            <w:t>iešoji įstaiga, Vytauto g. 105, LT-20184 Ukmergė</w:t>
          </w:r>
        </w:p>
        <w:p w14:paraId="5B597204" w14:textId="33A05924" w:rsidR="00D824B7" w:rsidRPr="00D824B7" w:rsidRDefault="00D824B7" w:rsidP="00D824B7">
          <w:pPr>
            <w:spacing w:after="0" w:line="240" w:lineRule="auto"/>
            <w:jc w:val="center"/>
            <w:rPr>
              <w:rFonts w:ascii="Times New Roman" w:eastAsia="Times New Roman" w:hAnsi="Times New Roman" w:cs="Times New Roman"/>
              <w:sz w:val="20"/>
              <w:szCs w:val="20"/>
              <w:lang w:val="lt-LT" w:eastAsia="lt-LT"/>
            </w:rPr>
          </w:pPr>
          <w:r w:rsidRPr="00D824B7">
            <w:rPr>
              <w:rFonts w:ascii="Times New Roman" w:eastAsia="Times New Roman" w:hAnsi="Times New Roman" w:cs="Times New Roman"/>
              <w:sz w:val="20"/>
              <w:szCs w:val="20"/>
              <w:lang w:val="lt-LT" w:eastAsia="lt-LT"/>
            </w:rPr>
            <w:t>Tel. (</w:t>
          </w:r>
          <w:r w:rsidR="00C2417E">
            <w:rPr>
              <w:rFonts w:ascii="Times New Roman" w:eastAsia="Times New Roman" w:hAnsi="Times New Roman" w:cs="Times New Roman"/>
              <w:sz w:val="20"/>
              <w:szCs w:val="20"/>
              <w:lang w:val="lt-LT" w:eastAsia="lt-LT"/>
            </w:rPr>
            <w:t>+370</w:t>
          </w:r>
          <w:r w:rsidRPr="00D824B7">
            <w:rPr>
              <w:rFonts w:ascii="Times New Roman" w:eastAsia="Times New Roman" w:hAnsi="Times New Roman" w:cs="Times New Roman"/>
              <w:sz w:val="20"/>
              <w:szCs w:val="20"/>
              <w:lang w:val="lt-LT" w:eastAsia="lt-LT"/>
            </w:rPr>
            <w:t xml:space="preserve"> 340) 65196,  el. paštas </w:t>
          </w:r>
          <w:hyperlink r:id="rId12" w:history="1">
            <w:r w:rsidRPr="00D824B7">
              <w:rPr>
                <w:rFonts w:ascii="Times New Roman" w:eastAsia="Times New Roman" w:hAnsi="Times New Roman" w:cs="Times New Roman"/>
                <w:color w:val="0000FF"/>
                <w:sz w:val="20"/>
                <w:szCs w:val="20"/>
                <w:u w:val="single"/>
                <w:lang w:val="lt-LT" w:eastAsia="lt-LT"/>
              </w:rPr>
              <w:t>adm@ukmergespspc.lt</w:t>
            </w:r>
          </w:hyperlink>
        </w:p>
        <w:p w14:paraId="1177E6A9" w14:textId="77777777" w:rsidR="00D824B7" w:rsidRPr="00D824B7" w:rsidRDefault="00D824B7" w:rsidP="00D824B7">
          <w:pPr>
            <w:spacing w:after="0" w:line="240" w:lineRule="auto"/>
            <w:jc w:val="center"/>
            <w:rPr>
              <w:rFonts w:ascii="Times New Roman" w:eastAsia="Times New Roman" w:hAnsi="Times New Roman" w:cs="Times New Roman"/>
              <w:sz w:val="20"/>
              <w:szCs w:val="20"/>
              <w:lang w:val="lt-LT" w:eastAsia="lt-LT"/>
            </w:rPr>
          </w:pPr>
          <w:r w:rsidRPr="00D824B7">
            <w:rPr>
              <w:rFonts w:ascii="Times New Roman" w:eastAsia="Times New Roman" w:hAnsi="Times New Roman" w:cs="Times New Roman"/>
              <w:sz w:val="20"/>
              <w:szCs w:val="20"/>
              <w:lang w:val="lt-LT" w:eastAsia="lt-LT"/>
            </w:rPr>
            <w:t>Duomenys kaupiami ir saugomi Juridinių asmenų registre, kodas 182934444</w:t>
          </w:r>
        </w:p>
        <w:p w14:paraId="3FD8A7C1" w14:textId="25291AA2" w:rsidR="00D824B7" w:rsidRPr="00D824B7" w:rsidRDefault="00D824B7" w:rsidP="00D824B7">
          <w:pPr>
            <w:spacing w:after="0" w:line="240" w:lineRule="auto"/>
            <w:rPr>
              <w:rFonts w:ascii="Times New Roman" w:eastAsia="Times New Roman" w:hAnsi="Times New Roman" w:cs="Times New Roman"/>
              <w:bCs/>
              <w:sz w:val="20"/>
              <w:szCs w:val="20"/>
              <w:lang w:val="lt-LT" w:eastAsia="lt-LT"/>
            </w:rPr>
          </w:pPr>
          <w:r w:rsidRPr="00D824B7">
            <w:rPr>
              <w:rFonts w:ascii="Times New Roman" w:eastAsia="Calibri" w:hAnsi="Times New Roman" w:cs="Times New Roman"/>
              <w:noProof/>
              <w:sz w:val="22"/>
              <w:szCs w:val="22"/>
            </w:rPr>
            <mc:AlternateContent>
              <mc:Choice Requires="wps">
                <w:drawing>
                  <wp:anchor distT="4294967295" distB="4294967295" distL="114300" distR="114300" simplePos="0" relativeHeight="251661312" behindDoc="0" locked="0" layoutInCell="1" allowOverlap="1" wp14:anchorId="6A7AF93C" wp14:editId="1123CAD5">
                    <wp:simplePos x="0" y="0"/>
                    <wp:positionH relativeFrom="column">
                      <wp:posOffset>114300</wp:posOffset>
                    </wp:positionH>
                    <wp:positionV relativeFrom="paragraph">
                      <wp:posOffset>8889</wp:posOffset>
                    </wp:positionV>
                    <wp:extent cx="5715000" cy="0"/>
                    <wp:effectExtent l="0" t="0" r="0" b="0"/>
                    <wp:wrapNone/>
                    <wp:docPr id="3311217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2FFE5F" id="Tiesioji jungtis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"/>
                </w:pict>
              </mc:Fallback>
            </mc:AlternateContent>
          </w:r>
        </w:p>
        <w:p w14:paraId="75A86017" w14:textId="77777777" w:rsidR="00D824B7" w:rsidRPr="00D824B7" w:rsidRDefault="00D824B7" w:rsidP="00D824B7">
          <w:pPr>
            <w:spacing w:after="0" w:line="240" w:lineRule="auto"/>
            <w:jc w:val="both"/>
            <w:rPr>
              <w:rFonts w:ascii="Times New Roman" w:eastAsia="Times New Roman" w:hAnsi="Times New Roman" w:cs="Times New Roman"/>
              <w:bCs/>
              <w:sz w:val="20"/>
              <w:szCs w:val="20"/>
              <w:lang w:val="lt-LT" w:eastAsia="lt-LT"/>
            </w:rPr>
          </w:pPr>
        </w:p>
        <w:p w14:paraId="577B4F69" w14:textId="77777777" w:rsidR="00D824B7" w:rsidRPr="00D824B7" w:rsidRDefault="00D824B7" w:rsidP="00D824B7">
          <w:pPr>
            <w:spacing w:after="0" w:line="240" w:lineRule="auto"/>
            <w:jc w:val="center"/>
            <w:rPr>
              <w:rFonts w:ascii="Times New Roman" w:eastAsia="Times New Roman" w:hAnsi="Times New Roman" w:cs="Times New Roman"/>
              <w:b/>
              <w:bCs/>
              <w:sz w:val="24"/>
              <w:szCs w:val="24"/>
              <w:lang w:val="lt-LT" w:eastAsia="lt-LT"/>
            </w:rPr>
          </w:pPr>
        </w:p>
        <w:p w14:paraId="30A24F21"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PATVIRTINTA</w:t>
          </w:r>
        </w:p>
        <w:p w14:paraId="5DC2729D"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 xml:space="preserve">Viešojo pirkimo komisijos </w:t>
          </w:r>
        </w:p>
        <w:p w14:paraId="07B3D1C5" w14:textId="38A2A361"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202</w:t>
          </w:r>
          <w:r w:rsidR="00C2417E">
            <w:rPr>
              <w:rFonts w:ascii="Times New Roman" w:eastAsia="Times New Roman" w:hAnsi="Times New Roman" w:cs="Times New Roman"/>
              <w:bCs/>
              <w:i/>
              <w:sz w:val="24"/>
              <w:szCs w:val="24"/>
              <w:lang w:val="lt-LT" w:eastAsia="lt-LT"/>
            </w:rPr>
            <w:t>6</w:t>
          </w:r>
          <w:r w:rsidRPr="00D824B7">
            <w:rPr>
              <w:rFonts w:ascii="Times New Roman" w:eastAsia="Times New Roman" w:hAnsi="Times New Roman" w:cs="Times New Roman"/>
              <w:bCs/>
              <w:i/>
              <w:sz w:val="24"/>
              <w:szCs w:val="24"/>
              <w:lang w:val="lt-LT" w:eastAsia="lt-LT"/>
            </w:rPr>
            <w:t xml:space="preserve"> m. </w:t>
          </w:r>
          <w:r w:rsidR="00C2417E">
            <w:rPr>
              <w:rFonts w:ascii="Times New Roman" w:eastAsia="Times New Roman" w:hAnsi="Times New Roman" w:cs="Times New Roman"/>
              <w:bCs/>
              <w:i/>
              <w:sz w:val="24"/>
              <w:szCs w:val="24"/>
              <w:lang w:val="lt-LT" w:eastAsia="lt-LT"/>
            </w:rPr>
            <w:t>sausio 13</w:t>
          </w:r>
          <w:r w:rsidRPr="00D824B7">
            <w:rPr>
              <w:rFonts w:ascii="Times New Roman" w:eastAsia="Times New Roman" w:hAnsi="Times New Roman" w:cs="Times New Roman"/>
              <w:bCs/>
              <w:i/>
              <w:sz w:val="24"/>
              <w:szCs w:val="24"/>
              <w:lang w:val="lt-LT" w:eastAsia="lt-LT"/>
            </w:rPr>
            <w:t xml:space="preserve"> d.</w:t>
          </w:r>
        </w:p>
        <w:p w14:paraId="18833927"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 xml:space="preserve">posėdžio protokolu </w:t>
          </w:r>
        </w:p>
        <w:p w14:paraId="7665E855" w14:textId="7D3444B0" w:rsidR="00D824B7" w:rsidRPr="00263199" w:rsidRDefault="007C6695" w:rsidP="00D824B7">
          <w:pPr>
            <w:tabs>
              <w:tab w:val="center" w:pos="4819"/>
              <w:tab w:val="right" w:pos="9638"/>
            </w:tabs>
            <w:spacing w:after="0" w:line="240" w:lineRule="auto"/>
            <w:jc w:val="center"/>
            <w:rPr>
              <w:rFonts w:ascii="Times New Roman" w:hAnsi="Times New Roman" w:cs="Times New Roman"/>
              <w:i/>
              <w:iCs/>
              <w:sz w:val="24"/>
              <w:szCs w:val="24"/>
              <w:lang w:val="lt-LT"/>
            </w:rPr>
          </w:pPr>
          <w:r w:rsidRPr="00D824B7">
            <w:rPr>
              <w:rFonts w:ascii="Times New Roman" w:hAnsi="Times New Roman" w:cs="Times New Roman"/>
              <w:noProof/>
              <w:sz w:val="22"/>
              <w:szCs w:val="22"/>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110E26C1" w:rsidR="007C6695" w:rsidRDefault="007C6695" w:rsidP="007C6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left:0;text-align:left;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110E26C1" w:rsidR="007C6695" w:rsidRDefault="007C6695" w:rsidP="007C6695"/>
                      </w:txbxContent>
                    </v:textbox>
                  </v:shape>
                </w:pict>
              </mc:Fallback>
            </mc:AlternateContent>
          </w:r>
          <w:bookmarkEnd w:id="1"/>
          <w:bookmarkEnd w:id="0"/>
        </w:p>
        <w:p w14:paraId="05EABC66" w14:textId="66F182DE" w:rsidR="00184B8C" w:rsidRPr="00263199" w:rsidRDefault="00184B8C" w:rsidP="00D824B7">
          <w:pPr>
            <w:spacing w:after="120" w:line="240" w:lineRule="auto"/>
            <w:ind w:left="5245"/>
            <w:contextualSpacing/>
            <w:rPr>
              <w:rFonts w:ascii="Times New Roman" w:hAnsi="Times New Roman" w:cs="Times New Roman"/>
              <w:i/>
              <w:iCs/>
              <w:sz w:val="24"/>
              <w:szCs w:val="24"/>
              <w:lang w:val="lt-LT"/>
            </w:rPr>
          </w:pPr>
        </w:p>
        <w:p w14:paraId="02AC3E24" w14:textId="218FA892" w:rsidR="00D824B7" w:rsidRPr="00D824B7" w:rsidRDefault="00D824B7" w:rsidP="00D824B7">
          <w:pPr>
            <w:spacing w:after="0" w:line="240" w:lineRule="auto"/>
            <w:jc w:val="center"/>
            <w:rPr>
              <w:rFonts w:ascii="Times New Roman" w:hAnsi="Times New Roman" w:cs="Times New Roman"/>
              <w:b/>
              <w:bCs/>
              <w:caps/>
              <w:sz w:val="24"/>
              <w:lang w:val="lt-LT"/>
            </w:rPr>
          </w:pPr>
          <w:bookmarkStart w:id="2" w:name="_Hlk179890703"/>
          <w:r w:rsidRPr="00D824B7">
            <w:rPr>
              <w:rFonts w:ascii="Times New Roman" w:hAnsi="Times New Roman" w:cs="Times New Roman"/>
              <w:b/>
              <w:bCs/>
              <w:caps/>
              <w:sz w:val="24"/>
              <w:lang w:val="lt-LT"/>
            </w:rPr>
            <w:t>ELEKTROMOBILI</w:t>
          </w:r>
          <w:r w:rsidR="006F04DE">
            <w:rPr>
              <w:rFonts w:ascii="Times New Roman" w:hAnsi="Times New Roman" w:cs="Times New Roman"/>
              <w:b/>
              <w:bCs/>
              <w:caps/>
              <w:sz w:val="24"/>
              <w:lang w:val="lt-LT"/>
            </w:rPr>
            <w:t>O</w:t>
          </w:r>
          <w:r w:rsidRPr="00D824B7">
            <w:rPr>
              <w:rFonts w:ascii="Times New Roman" w:hAnsi="Times New Roman" w:cs="Times New Roman"/>
              <w:b/>
              <w:bCs/>
              <w:caps/>
              <w:sz w:val="24"/>
              <w:lang w:val="lt-LT"/>
            </w:rPr>
            <w:t xml:space="preserve"> PIRKIMAS</w:t>
          </w:r>
        </w:p>
        <w:p w14:paraId="273809C0" w14:textId="7982B907" w:rsidR="00D824B7" w:rsidRPr="00D824B7" w:rsidRDefault="00D824B7" w:rsidP="00D824B7">
          <w:pPr>
            <w:spacing w:after="0" w:line="240" w:lineRule="auto"/>
            <w:jc w:val="center"/>
            <w:rPr>
              <w:rFonts w:ascii="Times New Roman" w:hAnsi="Times New Roman" w:cs="Times New Roman"/>
              <w:b/>
              <w:bCs/>
              <w:caps/>
              <w:sz w:val="24"/>
              <w:lang w:val="lt-LT"/>
            </w:rPr>
          </w:pPr>
          <w:r w:rsidRPr="00D824B7">
            <w:rPr>
              <w:rFonts w:ascii="Times New Roman" w:hAnsi="Times New Roman" w:cs="Times New Roman"/>
              <w:b/>
              <w:bCs/>
              <w:caps/>
              <w:sz w:val="24"/>
              <w:lang w:val="lt-LT"/>
            </w:rPr>
            <w:t>Supaprastinto</w:t>
          </w:r>
          <w:r w:rsidR="00D879F0">
            <w:rPr>
              <w:rFonts w:ascii="Times New Roman" w:hAnsi="Times New Roman" w:cs="Times New Roman"/>
              <w:b/>
              <w:bCs/>
              <w:caps/>
              <w:sz w:val="24"/>
              <w:lang w:val="lt-LT"/>
            </w:rPr>
            <w:t xml:space="preserve"> VIEŠOJO</w:t>
          </w:r>
          <w:r w:rsidRPr="00D824B7">
            <w:rPr>
              <w:rFonts w:ascii="Times New Roman" w:hAnsi="Times New Roman" w:cs="Times New Roman"/>
              <w:b/>
              <w:bCs/>
              <w:caps/>
              <w:sz w:val="24"/>
              <w:lang w:val="lt-LT"/>
            </w:rPr>
            <w:t xml:space="preserve"> pirkimo atviro konkurso </w:t>
          </w:r>
        </w:p>
        <w:p w14:paraId="7D62C912" w14:textId="1D6E301A" w:rsidR="00481A2B" w:rsidRDefault="00D824B7" w:rsidP="00D824B7">
          <w:pPr>
            <w:spacing w:after="0" w:line="240" w:lineRule="auto"/>
            <w:jc w:val="center"/>
            <w:rPr>
              <w:rFonts w:ascii="Times New Roman" w:hAnsi="Times New Roman" w:cs="Times New Roman"/>
              <w:b/>
              <w:bCs/>
              <w:caps/>
              <w:sz w:val="24"/>
              <w:lang w:val="lt-LT"/>
            </w:rPr>
          </w:pPr>
          <w:r w:rsidRPr="00D824B7">
            <w:rPr>
              <w:rFonts w:ascii="Times New Roman" w:hAnsi="Times New Roman" w:cs="Times New Roman"/>
              <w:b/>
              <w:bCs/>
              <w:caps/>
              <w:sz w:val="24"/>
              <w:lang w:val="lt-LT"/>
            </w:rPr>
            <w:t>bendrosios sąlygos</w:t>
          </w:r>
        </w:p>
        <w:p w14:paraId="4EC1EE1D" w14:textId="77777777" w:rsidR="00D824B7" w:rsidRDefault="00D824B7" w:rsidP="00D824B7">
          <w:pPr>
            <w:spacing w:after="0" w:line="240" w:lineRule="auto"/>
            <w:jc w:val="center"/>
            <w:rPr>
              <w:rFonts w:ascii="Times New Roman" w:hAnsi="Times New Roman" w:cs="Times New Roman"/>
              <w:b/>
              <w:bCs/>
              <w:caps/>
              <w:sz w:val="24"/>
              <w:lang w:val="lt-LT"/>
            </w:rPr>
          </w:pPr>
        </w:p>
        <w:bookmarkEnd w:id="2"/>
        <w:p w14:paraId="115BCC96" w14:textId="77777777" w:rsidR="00D824B7" w:rsidRDefault="00D824B7" w:rsidP="00D824B7">
          <w:pPr>
            <w:spacing w:after="0" w:line="240" w:lineRule="auto"/>
            <w:jc w:val="center"/>
            <w:rPr>
              <w:rFonts w:ascii="Times New Roman" w:hAnsi="Times New Roman" w:cs="Times New Roman"/>
              <w:b/>
              <w:bCs/>
              <w:caps/>
              <w:sz w:val="24"/>
              <w:lang w:val="lt-LT"/>
            </w:rPr>
          </w:pPr>
        </w:p>
        <w:p w14:paraId="4C1CB7D5" w14:textId="77777777" w:rsidR="00D824B7" w:rsidRDefault="00D824B7" w:rsidP="00D824B7">
          <w:pPr>
            <w:spacing w:after="0" w:line="240" w:lineRule="auto"/>
            <w:jc w:val="center"/>
            <w:rPr>
              <w:rFonts w:ascii="Times New Roman" w:hAnsi="Times New Roman" w:cs="Times New Roman"/>
              <w:b/>
              <w:bCs/>
              <w:caps/>
              <w:sz w:val="24"/>
              <w:lang w:val="lt-LT"/>
            </w:rPr>
          </w:pPr>
        </w:p>
        <w:p w14:paraId="20866BBD" w14:textId="77777777" w:rsidR="00D824B7" w:rsidRDefault="00D824B7" w:rsidP="00D824B7">
          <w:pPr>
            <w:spacing w:after="0" w:line="240" w:lineRule="auto"/>
            <w:jc w:val="center"/>
            <w:rPr>
              <w:rFonts w:ascii="Times New Roman" w:hAnsi="Times New Roman" w:cs="Times New Roman"/>
              <w:b/>
              <w:bCs/>
              <w:caps/>
              <w:sz w:val="24"/>
              <w:lang w:val="lt-LT"/>
            </w:rPr>
          </w:pPr>
        </w:p>
        <w:p w14:paraId="2CA832E7" w14:textId="77777777" w:rsidR="00D824B7" w:rsidRDefault="00D824B7" w:rsidP="00D824B7">
          <w:pPr>
            <w:spacing w:after="0" w:line="240" w:lineRule="auto"/>
            <w:jc w:val="center"/>
            <w:rPr>
              <w:rFonts w:ascii="Times New Roman" w:hAnsi="Times New Roman" w:cs="Times New Roman"/>
              <w:b/>
              <w:bCs/>
              <w:caps/>
              <w:sz w:val="24"/>
              <w:lang w:val="lt-LT"/>
            </w:rPr>
          </w:pPr>
        </w:p>
        <w:p w14:paraId="11CC23FF" w14:textId="77777777" w:rsidR="00D824B7" w:rsidRDefault="00D824B7" w:rsidP="00D824B7">
          <w:pPr>
            <w:spacing w:after="0" w:line="240" w:lineRule="auto"/>
            <w:jc w:val="center"/>
            <w:rPr>
              <w:rFonts w:ascii="Times New Roman" w:hAnsi="Times New Roman" w:cs="Times New Roman"/>
              <w:b/>
              <w:bCs/>
              <w:caps/>
              <w:sz w:val="24"/>
              <w:lang w:val="lt-LT"/>
            </w:rPr>
          </w:pPr>
        </w:p>
        <w:p w14:paraId="59700FED" w14:textId="77777777" w:rsidR="00D824B7" w:rsidRDefault="00D824B7" w:rsidP="00D824B7">
          <w:pPr>
            <w:spacing w:after="0" w:line="240" w:lineRule="auto"/>
            <w:jc w:val="center"/>
            <w:rPr>
              <w:rFonts w:ascii="Times New Roman" w:hAnsi="Times New Roman" w:cs="Times New Roman"/>
              <w:b/>
              <w:bCs/>
              <w:caps/>
              <w:sz w:val="24"/>
              <w:lang w:val="lt-LT"/>
            </w:rPr>
          </w:pPr>
        </w:p>
        <w:p w14:paraId="525F6DAA" w14:textId="77777777" w:rsidR="00D824B7" w:rsidRDefault="00D824B7" w:rsidP="00D824B7">
          <w:pPr>
            <w:spacing w:after="0" w:line="240" w:lineRule="auto"/>
            <w:jc w:val="center"/>
            <w:rPr>
              <w:rFonts w:ascii="Times New Roman" w:hAnsi="Times New Roman" w:cs="Times New Roman"/>
              <w:b/>
              <w:bCs/>
              <w:caps/>
              <w:sz w:val="24"/>
              <w:lang w:val="lt-LT"/>
            </w:rPr>
          </w:pPr>
        </w:p>
        <w:p w14:paraId="1C687404" w14:textId="77777777" w:rsidR="00D824B7" w:rsidRDefault="00D824B7" w:rsidP="00D824B7">
          <w:pPr>
            <w:spacing w:after="0" w:line="240" w:lineRule="auto"/>
            <w:jc w:val="center"/>
            <w:rPr>
              <w:rFonts w:ascii="Times New Roman" w:hAnsi="Times New Roman" w:cs="Times New Roman"/>
              <w:b/>
              <w:bCs/>
              <w:caps/>
              <w:sz w:val="24"/>
              <w:lang w:val="lt-LT"/>
            </w:rPr>
          </w:pPr>
        </w:p>
        <w:p w14:paraId="5FCBEDF1" w14:textId="77777777" w:rsidR="00D824B7" w:rsidRDefault="00D824B7" w:rsidP="00D824B7">
          <w:pPr>
            <w:spacing w:after="0" w:line="240" w:lineRule="auto"/>
            <w:jc w:val="center"/>
            <w:rPr>
              <w:rFonts w:ascii="Times New Roman" w:hAnsi="Times New Roman" w:cs="Times New Roman"/>
              <w:b/>
              <w:bCs/>
              <w:caps/>
              <w:sz w:val="24"/>
              <w:lang w:val="lt-LT"/>
            </w:rPr>
          </w:pPr>
        </w:p>
        <w:p w14:paraId="5B79FD69" w14:textId="77777777" w:rsidR="00D824B7" w:rsidRDefault="00D824B7" w:rsidP="00D824B7">
          <w:pPr>
            <w:spacing w:after="0" w:line="240" w:lineRule="auto"/>
            <w:jc w:val="center"/>
            <w:rPr>
              <w:rFonts w:ascii="Times New Roman" w:hAnsi="Times New Roman" w:cs="Times New Roman"/>
              <w:b/>
              <w:bCs/>
              <w:caps/>
              <w:sz w:val="24"/>
              <w:lang w:val="lt-LT"/>
            </w:rPr>
          </w:pPr>
        </w:p>
        <w:p w14:paraId="57CAA0A6" w14:textId="77777777" w:rsidR="00D824B7" w:rsidRDefault="00D824B7" w:rsidP="00D824B7">
          <w:pPr>
            <w:spacing w:after="0" w:line="240" w:lineRule="auto"/>
            <w:jc w:val="center"/>
            <w:rPr>
              <w:rFonts w:ascii="Times New Roman" w:hAnsi="Times New Roman" w:cs="Times New Roman"/>
              <w:b/>
              <w:bCs/>
              <w:caps/>
              <w:sz w:val="24"/>
              <w:lang w:val="lt-LT"/>
            </w:rPr>
          </w:pPr>
        </w:p>
        <w:p w14:paraId="7A7A6E01" w14:textId="77777777" w:rsidR="00D824B7" w:rsidRDefault="00D824B7" w:rsidP="00D824B7">
          <w:pPr>
            <w:spacing w:after="0" w:line="240" w:lineRule="auto"/>
            <w:jc w:val="center"/>
            <w:rPr>
              <w:rFonts w:ascii="Times New Roman" w:hAnsi="Times New Roman" w:cs="Times New Roman"/>
              <w:b/>
              <w:bCs/>
              <w:caps/>
              <w:sz w:val="24"/>
              <w:lang w:val="lt-LT"/>
            </w:rPr>
          </w:pPr>
        </w:p>
        <w:p w14:paraId="7EF29A4D" w14:textId="77777777" w:rsidR="00D824B7" w:rsidRDefault="00D824B7" w:rsidP="00D824B7">
          <w:pPr>
            <w:spacing w:after="0" w:line="240" w:lineRule="auto"/>
            <w:jc w:val="center"/>
            <w:rPr>
              <w:rFonts w:ascii="Times New Roman" w:hAnsi="Times New Roman" w:cs="Times New Roman"/>
              <w:b/>
              <w:bCs/>
              <w:caps/>
              <w:sz w:val="24"/>
              <w:lang w:val="lt-LT"/>
            </w:rPr>
          </w:pPr>
        </w:p>
        <w:p w14:paraId="47756733" w14:textId="77777777" w:rsidR="00D824B7" w:rsidRDefault="00D824B7" w:rsidP="00D824B7">
          <w:pPr>
            <w:spacing w:after="0" w:line="240" w:lineRule="auto"/>
            <w:jc w:val="center"/>
            <w:rPr>
              <w:rFonts w:ascii="Times New Roman" w:hAnsi="Times New Roman" w:cs="Times New Roman"/>
              <w:b/>
              <w:bCs/>
              <w:caps/>
              <w:sz w:val="24"/>
              <w:lang w:val="lt-LT"/>
            </w:rPr>
          </w:pPr>
        </w:p>
        <w:p w14:paraId="1BB64121" w14:textId="77777777" w:rsidR="00D824B7" w:rsidRDefault="00D824B7" w:rsidP="00D824B7">
          <w:pPr>
            <w:spacing w:after="0" w:line="240" w:lineRule="auto"/>
            <w:jc w:val="center"/>
            <w:rPr>
              <w:rFonts w:ascii="Times New Roman" w:hAnsi="Times New Roman" w:cs="Times New Roman"/>
              <w:b/>
              <w:bCs/>
              <w:caps/>
              <w:sz w:val="24"/>
              <w:lang w:val="lt-LT"/>
            </w:rPr>
          </w:pPr>
        </w:p>
        <w:p w14:paraId="5D46EA79" w14:textId="77777777" w:rsidR="00D824B7" w:rsidRDefault="00D824B7" w:rsidP="00D824B7">
          <w:pPr>
            <w:spacing w:after="0" w:line="240" w:lineRule="auto"/>
            <w:jc w:val="center"/>
            <w:rPr>
              <w:rFonts w:ascii="Times New Roman" w:hAnsi="Times New Roman" w:cs="Times New Roman"/>
              <w:b/>
              <w:bCs/>
              <w:caps/>
              <w:sz w:val="24"/>
              <w:lang w:val="lt-LT"/>
            </w:rPr>
          </w:pPr>
        </w:p>
        <w:p w14:paraId="3BC250EC" w14:textId="77777777" w:rsidR="00D824B7" w:rsidRDefault="00D824B7" w:rsidP="00D824B7">
          <w:pPr>
            <w:spacing w:after="0" w:line="240" w:lineRule="auto"/>
            <w:jc w:val="center"/>
            <w:rPr>
              <w:rFonts w:ascii="Times New Roman" w:hAnsi="Times New Roman" w:cs="Times New Roman"/>
              <w:b/>
              <w:bCs/>
              <w:caps/>
              <w:sz w:val="24"/>
              <w:lang w:val="lt-LT"/>
            </w:rPr>
          </w:pPr>
        </w:p>
        <w:p w14:paraId="31248A19" w14:textId="77777777" w:rsidR="00D824B7" w:rsidRDefault="00D824B7" w:rsidP="00D824B7">
          <w:pPr>
            <w:spacing w:after="0" w:line="240" w:lineRule="auto"/>
            <w:jc w:val="center"/>
            <w:rPr>
              <w:rFonts w:ascii="Times New Roman" w:hAnsi="Times New Roman" w:cs="Times New Roman"/>
              <w:b/>
              <w:bCs/>
              <w:caps/>
              <w:sz w:val="24"/>
              <w:lang w:val="lt-LT"/>
            </w:rPr>
          </w:pPr>
        </w:p>
        <w:p w14:paraId="69E15DDB" w14:textId="77777777" w:rsidR="00D824B7" w:rsidRDefault="00D824B7" w:rsidP="00D824B7">
          <w:pPr>
            <w:spacing w:after="0" w:line="240" w:lineRule="auto"/>
            <w:jc w:val="center"/>
            <w:rPr>
              <w:rFonts w:ascii="Times New Roman" w:hAnsi="Times New Roman" w:cs="Times New Roman"/>
              <w:b/>
              <w:bCs/>
              <w:caps/>
              <w:sz w:val="24"/>
              <w:lang w:val="lt-LT"/>
            </w:rPr>
          </w:pPr>
        </w:p>
        <w:p w14:paraId="2C42559A" w14:textId="77777777" w:rsidR="00D824B7" w:rsidRDefault="00D824B7" w:rsidP="00D824B7">
          <w:pPr>
            <w:spacing w:after="0" w:line="240" w:lineRule="auto"/>
            <w:jc w:val="center"/>
            <w:rPr>
              <w:rFonts w:ascii="Times New Roman" w:hAnsi="Times New Roman" w:cs="Times New Roman"/>
              <w:b/>
              <w:bCs/>
              <w:caps/>
              <w:sz w:val="24"/>
              <w:lang w:val="lt-LT"/>
            </w:rPr>
          </w:pPr>
        </w:p>
        <w:p w14:paraId="6F3ED212" w14:textId="77777777" w:rsidR="00D824B7" w:rsidRPr="00D824B7" w:rsidRDefault="00D824B7" w:rsidP="00D824B7">
          <w:pPr>
            <w:spacing w:after="0" w:line="240" w:lineRule="auto"/>
            <w:jc w:val="center"/>
            <w:rPr>
              <w:rFonts w:ascii="Times New Roman" w:hAnsi="Times New Roman" w:cs="Times New Roman"/>
              <w:b/>
              <w:bCs/>
              <w:caps/>
              <w:sz w:val="24"/>
              <w:lang w:val="lt-LT"/>
            </w:rPr>
          </w:pPr>
        </w:p>
        <w:p w14:paraId="455262FA" w14:textId="77777777" w:rsidR="00D824B7" w:rsidRPr="00D83622" w:rsidRDefault="00D824B7" w:rsidP="00D824B7">
          <w:pPr>
            <w:spacing w:after="0" w:line="240" w:lineRule="auto"/>
            <w:rPr>
              <w:rFonts w:ascii="Times New Roman" w:hAnsi="Times New Roman" w:cs="Times New Roman"/>
              <w:lang w:val="lt-LT"/>
            </w:rPr>
          </w:pPr>
        </w:p>
        <w:p w14:paraId="5370912E" w14:textId="45293E23" w:rsidR="00D824B7" w:rsidRDefault="00C2417E" w:rsidP="00D824B7">
          <w:pPr>
            <w:spacing w:after="0" w:line="240" w:lineRule="auto"/>
            <w:jc w:val="center"/>
            <w:rPr>
              <w:rFonts w:ascii="Times New Roman" w:hAnsi="Times New Roman" w:cs="Times New Roman"/>
              <w:lang w:val="lt-LT"/>
            </w:rPr>
          </w:pPr>
          <w:r>
            <w:rPr>
              <w:rFonts w:ascii="Times New Roman" w:hAnsi="Times New Roman" w:cs="Times New Roman"/>
              <w:lang w:val="lt-LT"/>
            </w:rPr>
            <w:t>2026</w:t>
          </w:r>
          <w:r w:rsidR="00D824B7">
            <w:rPr>
              <w:rFonts w:ascii="Times New Roman" w:hAnsi="Times New Roman" w:cs="Times New Roman"/>
              <w:lang w:val="lt-LT"/>
            </w:rPr>
            <w:t xml:space="preserve"> m.</w:t>
          </w:r>
        </w:p>
        <w:p w14:paraId="2FA90574" w14:textId="77777777" w:rsidR="00D824B7" w:rsidRDefault="00D824B7" w:rsidP="00D824B7">
          <w:pPr>
            <w:pBdr>
              <w:bottom w:val="single" w:sz="12" w:space="1" w:color="auto"/>
            </w:pBdr>
            <w:spacing w:after="0" w:line="240" w:lineRule="auto"/>
            <w:jc w:val="center"/>
            <w:rPr>
              <w:rFonts w:ascii="Times New Roman" w:hAnsi="Times New Roman" w:cs="Times New Roman"/>
              <w:lang w:val="lt-LT"/>
            </w:rPr>
          </w:pPr>
          <w:r>
            <w:rPr>
              <w:rFonts w:ascii="Times New Roman" w:hAnsi="Times New Roman" w:cs="Times New Roman"/>
              <w:lang w:val="lt-LT"/>
            </w:rPr>
            <w:t>Ukmergė</w:t>
          </w:r>
        </w:p>
        <w:p w14:paraId="35326B5E" w14:textId="77777777" w:rsidR="00D824B7" w:rsidRDefault="00D824B7" w:rsidP="00D824B7">
          <w:pPr>
            <w:spacing w:line="240" w:lineRule="auto"/>
            <w:jc w:val="center"/>
            <w:rPr>
              <w:rFonts w:ascii="Times New Roman" w:hAnsi="Times New Roman" w:cs="Times New Roman"/>
              <w:lang w:val="lt-LT"/>
            </w:rPr>
          </w:pPr>
        </w:p>
        <w:p w14:paraId="6B161A18" w14:textId="77777777" w:rsidR="00D824B7" w:rsidRDefault="00D824B7" w:rsidP="00D824B7">
          <w:pPr>
            <w:spacing w:line="240" w:lineRule="auto"/>
            <w:jc w:val="center"/>
            <w:rPr>
              <w:rFonts w:ascii="Times New Roman" w:hAnsi="Times New Roman" w:cs="Times New Roman"/>
              <w:lang w:val="lt-LT"/>
            </w:rPr>
          </w:pPr>
        </w:p>
        <w:p w14:paraId="7C6E8178" w14:textId="280BE327" w:rsidR="00184B8C" w:rsidRPr="00D83622" w:rsidRDefault="00000000" w:rsidP="00D824B7">
          <w:pPr>
            <w:spacing w:line="240" w:lineRule="auto"/>
            <w:jc w:val="cente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7ED5BE79" w:rsidR="00026894" w:rsidRPr="00026894" w:rsidRDefault="00FE2F38">
          <w:pPr>
            <w:pStyle w:val="Turinys1"/>
            <w:rPr>
              <w:rFonts w:ascii="Times New Roman" w:eastAsiaTheme="minorEastAsia" w:hAnsi="Times New Roman" w:cs="Times New Roman"/>
              <w:kern w:val="2"/>
              <w:sz w:val="22"/>
              <w:szCs w:val="22"/>
              <w:lang w:eastAsia="lt-LT"/>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7113126" w:history="1">
            <w:r w:rsidR="00026894" w:rsidRPr="00026894">
              <w:rPr>
                <w:rStyle w:val="Hipersaitas"/>
                <w:rFonts w:ascii="Times New Roman" w:hAnsi="Times New Roman" w:cs="Times New Roman"/>
              </w:rPr>
              <w:t>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Sąvokos ir sutrumpinimai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0D767D27" w14:textId="336CB233"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026894">
              <w:rPr>
                <w:rStyle w:val="Hipersaitas"/>
                <w:rFonts w:ascii="Times New Roman" w:hAnsi="Times New Roman" w:cs="Times New Roman"/>
              </w:rPr>
              <w:t>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Bendrosios nuostatos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2</w:t>
            </w:r>
            <w:r w:rsidRPr="00026894">
              <w:rPr>
                <w:rFonts w:ascii="Times New Roman" w:hAnsi="Times New Roman" w:cs="Times New Roman"/>
                <w:webHidden/>
              </w:rPr>
              <w:fldChar w:fldCharType="end"/>
            </w:r>
          </w:hyperlink>
        </w:p>
        <w:p w14:paraId="15ABFAF1" w14:textId="4976837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026894">
              <w:rPr>
                <w:rStyle w:val="Hipersaitas"/>
                <w:rFonts w:ascii="Times New Roman" w:hAnsi="Times New Roman" w:cs="Times New Roman"/>
              </w:rPr>
              <w:t>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objektas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01C6A4C1" w14:textId="3702ADB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026894">
              <w:rPr>
                <w:rStyle w:val="Hipersaitas"/>
                <w:rFonts w:ascii="Times New Roman" w:hAnsi="Times New Roman" w:cs="Times New Roman"/>
              </w:rPr>
              <w:t>4.</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Perkančiosios organizacijos ir tiekėjų bendravimo ir keitimosi informacija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3CAB323E" w14:textId="77FE334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026894">
              <w:rPr>
                <w:rStyle w:val="Hipersaitas"/>
                <w:rFonts w:ascii="Times New Roman" w:hAnsi="Times New Roman" w:cs="Times New Roman"/>
              </w:rPr>
              <w:t>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dokumentų paaiškinimai ir patikslinimai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EB33BDC" w14:textId="371BB07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026894">
              <w:rPr>
                <w:rStyle w:val="Hipersaitas"/>
                <w:rFonts w:ascii="Times New Roman" w:hAnsi="Times New Roman" w:cs="Times New Roman"/>
              </w:rPr>
              <w:t>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pašalinimo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D0C2E68" w14:textId="4C178D5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026894">
              <w:rPr>
                <w:rStyle w:val="Hipersaitas"/>
                <w:rFonts w:ascii="Times New Roman" w:hAnsi="Times New Roman" w:cs="Times New Roman"/>
              </w:rPr>
              <w:t>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kvalifikacijos reikalavimai ir reikalaujami kokybės bei aplinkos apsaugos vadybos sistemų standartai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275D0A33" w14:textId="41C3878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026894">
              <w:rPr>
                <w:rStyle w:val="Hipersaitas"/>
                <w:rFonts w:ascii="Times New Roman" w:hAnsi="Times New Roman" w:cs="Times New Roman"/>
              </w:rPr>
              <w:t>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Rezervuota teisė dalyvauti pirkime</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375D05C5" w14:textId="4178148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026894">
              <w:rPr>
                <w:rStyle w:val="Hipersaitas"/>
                <w:rFonts w:ascii="Times New Roman" w:hAnsi="Times New Roman" w:cs="Times New Roman"/>
              </w:rPr>
              <w:t>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EBVPD pateikimo tvarka ir EBVPD pateikiamos informacijos patvirtinimo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06B315BC" w14:textId="7E84152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026894">
              <w:rPr>
                <w:rStyle w:val="Hipersaitas"/>
                <w:rFonts w:ascii="Times New Roman" w:hAnsi="Times New Roman" w:cs="Times New Roman"/>
              </w:rPr>
              <w:t>10.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Rėmimasis ūkio subjektų pajėgumais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7</w:t>
            </w:r>
            <w:r w:rsidRPr="00026894">
              <w:rPr>
                <w:rFonts w:ascii="Times New Roman" w:hAnsi="Times New Roman" w:cs="Times New Roman"/>
                <w:webHidden/>
              </w:rPr>
              <w:fldChar w:fldCharType="end"/>
            </w:r>
          </w:hyperlink>
        </w:p>
        <w:p w14:paraId="1F55857F" w14:textId="7B17CE2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026894">
              <w:rPr>
                <w:rStyle w:val="Hipersaitas"/>
                <w:rFonts w:ascii="Times New Roman" w:hAnsi="Times New Roman" w:cs="Times New Roman"/>
              </w:rPr>
              <w:t>11.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Subtiekėjų pasitelkimas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EEF1575" w14:textId="71D056D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026894">
              <w:rPr>
                <w:rStyle w:val="Hipersaitas"/>
                <w:rFonts w:ascii="Times New Roman" w:hAnsi="Times New Roman" w:cs="Times New Roman"/>
              </w:rPr>
              <w:t>12.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grupės dalyvavimas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516E573" w14:textId="30822F0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026894">
              <w:rPr>
                <w:rStyle w:val="Hipersaitas"/>
                <w:rFonts w:ascii="Times New Roman" w:hAnsi="Times New Roman" w:cs="Times New Roman"/>
              </w:rPr>
              <w:t>13.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Reikalavimai pasiūlymų rengimui ir pateikimui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7A6D2C3D" w14:textId="326DACE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026894">
              <w:rPr>
                <w:rStyle w:val="Hipersaitas"/>
                <w:rFonts w:ascii="Times New Roman" w:hAnsi="Times New Roman" w:cs="Times New Roman"/>
              </w:rPr>
              <w:t>14.  Pasiūlymų šifravimas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9471A98" w14:textId="4A999E9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026894">
              <w:rPr>
                <w:rStyle w:val="Hipersaitas"/>
                <w:rFonts w:ascii="Times New Roman" w:hAnsi="Times New Roman" w:cs="Times New Roman"/>
              </w:rPr>
              <w:t>15.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Susipažinimas su pasiūlymais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7D40B91" w14:textId="098C134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026894">
              <w:rPr>
                <w:rStyle w:val="Hipersaitas"/>
                <w:rFonts w:ascii="Times New Roman" w:hAnsi="Times New Roman" w:cs="Times New Roman"/>
              </w:rPr>
              <w:t>16.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Elektroninis aukcionas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2CCC850E" w14:textId="5AA6099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026894">
              <w:rPr>
                <w:rStyle w:val="Hipersaitas"/>
                <w:rFonts w:ascii="Times New Roman" w:hAnsi="Times New Roman" w:cs="Times New Roman"/>
              </w:rPr>
              <w:t>17.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vertinimas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3D193996" w14:textId="63256B6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026894">
              <w:rPr>
                <w:rStyle w:val="Hipersaitas"/>
                <w:rFonts w:ascii="Times New Roman" w:eastAsiaTheme="minorHAnsi" w:hAnsi="Times New Roman" w:cs="Times New Roman"/>
                <w:iCs/>
              </w:rPr>
              <w:t>18.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atmetimo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12</w:t>
            </w:r>
            <w:r w:rsidRPr="00026894">
              <w:rPr>
                <w:rFonts w:ascii="Times New Roman" w:hAnsi="Times New Roman" w:cs="Times New Roman"/>
                <w:webHidden/>
              </w:rPr>
              <w:fldChar w:fldCharType="end"/>
            </w:r>
          </w:hyperlink>
        </w:p>
        <w:p w14:paraId="0BC2FE9F" w14:textId="34E0F83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026894">
              <w:rPr>
                <w:rStyle w:val="Hipersaitas"/>
                <w:rFonts w:ascii="Times New Roman" w:hAnsi="Times New Roman" w:cs="Times New Roman"/>
              </w:rPr>
              <w:t>19.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eilė ir laimėtojo nustatymas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52AEC60B" w14:textId="502B6C0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026894">
              <w:rPr>
                <w:rStyle w:val="Hipersaitas"/>
                <w:rFonts w:ascii="Times New Roman" w:hAnsi="Times New Roman" w:cs="Times New Roman"/>
              </w:rPr>
              <w:t>20.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Informavimas apie pirkimo procedūrų rezultatus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15F07B40" w14:textId="7612464D"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026894">
              <w:rPr>
                <w:rStyle w:val="Hipersaitas"/>
                <w:rFonts w:ascii="Times New Roman" w:hAnsi="Times New Roman" w:cs="Times New Roman"/>
              </w:rPr>
              <w:t>21.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Sutarties sudarymas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5B50544" w14:textId="0B43301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026894">
              <w:rPr>
                <w:rStyle w:val="Hipersaitas"/>
                <w:rFonts w:ascii="Times New Roman" w:hAnsi="Times New Roman" w:cs="Times New Roman"/>
              </w:rPr>
              <w:t>22.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Teisė ginčyti perkančiosios organizacijos veiksmus ar priimtus sprendimus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14B81DE" w14:textId="4C97D25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3" w:name="_Toc177113126"/>
      <w:r w:rsidRPr="00D83622">
        <w:rPr>
          <w:rFonts w:ascii="Times New Roman" w:hAnsi="Times New Roman" w:cs="Times New Roman"/>
          <w:color w:val="auto"/>
          <w:lang w:val="lt-LT"/>
        </w:rPr>
        <w:lastRenderedPageBreak/>
        <w:t>Sąvokos ir sutrumpinimai</w:t>
      </w:r>
      <w:bookmarkEnd w:id="3"/>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3" w:history="1">
        <w:r w:rsidRPr="00D83622">
          <w:rPr>
            <w:rStyle w:val="Hipersaitas"/>
            <w:rFonts w:ascii="Times New Roman" w:hAnsi="Times New Roman" w:cs="Times New Roman"/>
            <w:color w:val="0070C0"/>
            <w:lang w:val="lt-LT"/>
          </w:rPr>
          <w:t>https://cvpp.eviesiejipirkimai.lt</w:t>
        </w:r>
        <w:r w:rsidRPr="00D83622">
          <w:rPr>
            <w:rStyle w:val="Hipersaitas"/>
            <w:rFonts w:ascii="Times New Roman" w:hAnsi="Times New Roman" w:cs="Times New Roman"/>
            <w:lang w:val="lt-LT"/>
          </w:rPr>
          <w:t>/</w:t>
        </w:r>
      </w:hyperlink>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4"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4"/>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5" w:name="_Toc177113127"/>
      <w:r w:rsidRPr="00D83622">
        <w:rPr>
          <w:rFonts w:ascii="Times New Roman" w:hAnsi="Times New Roman" w:cs="Times New Roman"/>
          <w:color w:val="auto"/>
          <w:lang w:val="lt-LT"/>
        </w:rPr>
        <w:t>Bendrosios nuostatos</w:t>
      </w:r>
      <w:bookmarkEnd w:id="5"/>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6" w:name="_Toc177113128"/>
      <w:r w:rsidRPr="00D83622">
        <w:rPr>
          <w:rFonts w:ascii="Times New Roman" w:hAnsi="Times New Roman" w:cs="Times New Roman"/>
          <w:color w:val="auto"/>
          <w:lang w:val="lt-LT"/>
        </w:rPr>
        <w:t>Pirkimo objektas</w:t>
      </w:r>
      <w:bookmarkEnd w:id="6"/>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77113129"/>
      <w:bookmarkEnd w:id="7"/>
      <w:bookmarkEnd w:id="8"/>
      <w:bookmarkEnd w:id="9"/>
      <w:bookmarkEnd w:id="10"/>
      <w:bookmarkEnd w:id="11"/>
      <w:bookmarkEnd w:id="12"/>
      <w:bookmarkEnd w:id="13"/>
      <w:bookmarkEnd w:id="14"/>
      <w:bookmarkEnd w:id="15"/>
      <w:r w:rsidRPr="00D83622">
        <w:rPr>
          <w:rFonts w:ascii="Times New Roman" w:hAnsi="Times New Roman" w:cs="Times New Roman"/>
          <w:color w:val="auto"/>
          <w:lang w:val="lt-LT"/>
        </w:rPr>
        <w:t>Perkančiosios organizacijos ir tiekėjų bendravimo ir keitimosi informacija priemonės</w:t>
      </w:r>
      <w:bookmarkEnd w:id="16"/>
      <w:bookmarkEnd w:id="17"/>
      <w:bookmarkEnd w:id="18"/>
      <w:bookmarkEnd w:id="19"/>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1BB962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5">
        <w:r w:rsidRPr="00D83622">
          <w:rPr>
            <w:rFonts w:ascii="Times New Roman" w:hAnsi="Times New Roman" w:cs="Times New Roman"/>
            <w:color w:val="0070C0"/>
            <w:lang w:val="lt-LT"/>
          </w:rPr>
          <w:t>https://pirkimai.eviesiejipirkimai.lt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522A21C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6" w:history="1">
        <w:r w:rsidRPr="00D83622">
          <w:rPr>
            <w:rStyle w:val="Hipersaitas"/>
            <w:rFonts w:ascii="Times New Roman" w:hAnsi="Times New Roman" w:cs="Times New Roman"/>
            <w:color w:val="0070C0"/>
            <w:lang w:val="lt-LT"/>
          </w:rPr>
          <w:t>https://pirkimai.eviesiejipirkimai.lt/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0"/>
      <w:bookmarkEnd w:id="21"/>
      <w:bookmarkEnd w:id="22"/>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3"/>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4" w:name="_Ref39473754"/>
      <w:bookmarkStart w:id="25" w:name="_Ref39473761"/>
      <w:bookmarkStart w:id="26" w:name="_Ref39474188"/>
      <w:bookmarkStart w:id="27" w:name="_Toc48053164"/>
      <w:bookmarkStart w:id="28" w:name="_Toc177113131"/>
      <w:r w:rsidRPr="00D83622">
        <w:rPr>
          <w:rFonts w:ascii="Times New Roman" w:hAnsi="Times New Roman" w:cs="Times New Roman"/>
          <w:color w:val="auto"/>
          <w:lang w:val="lt-LT"/>
        </w:rPr>
        <w:t>Tiekėjų pašalinimo pagrindai</w:t>
      </w:r>
      <w:bookmarkEnd w:id="24"/>
      <w:bookmarkEnd w:id="25"/>
      <w:bookmarkEnd w:id="26"/>
      <w:bookmarkEnd w:id="27"/>
      <w:bookmarkEnd w:id="28"/>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29" w:name="_Hlk41039660"/>
      <w:r w:rsidRPr="00D83622">
        <w:rPr>
          <w:rFonts w:ascii="Times New Roman" w:hAnsi="Times New Roman" w:cs="Times New Roman"/>
          <w:lang w:val="lt-LT"/>
        </w:rPr>
        <w:t xml:space="preserve">subtiekėjų </w:t>
      </w:r>
      <w:bookmarkEnd w:id="29"/>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0" w:name="_Toc48053165"/>
      <w:bookmarkStart w:id="31"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0"/>
      <w:bookmarkEnd w:id="31"/>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2" w:name="_Toc48053166"/>
      <w:bookmarkStart w:id="33" w:name="_Toc177113133"/>
      <w:r w:rsidRPr="00D83622">
        <w:rPr>
          <w:rFonts w:ascii="Times New Roman" w:hAnsi="Times New Roman" w:cs="Times New Roman"/>
          <w:color w:val="auto"/>
          <w:lang w:val="lt-LT"/>
        </w:rPr>
        <w:t>Rezervuota teisė dalyvauti pirkime</w:t>
      </w:r>
      <w:bookmarkEnd w:id="32"/>
      <w:bookmarkEnd w:id="33"/>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4" w:name="_Ref48037697"/>
      <w:bookmarkStart w:id="35" w:name="_Ref48037709"/>
      <w:bookmarkStart w:id="36" w:name="_Toc48053167"/>
      <w:bookmarkStart w:id="37"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4"/>
      <w:bookmarkEnd w:id="35"/>
      <w:bookmarkEnd w:id="36"/>
      <w:bookmarkEnd w:id="37"/>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38"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38"/>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39"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39"/>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7"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0" w:name="_Toc48053168"/>
      <w:bookmarkStart w:id="41" w:name="_Toc177113135"/>
      <w:bookmarkStart w:id="42" w:name="_Hlk90906609"/>
      <w:r w:rsidRPr="00D83622">
        <w:rPr>
          <w:rFonts w:ascii="Times New Roman" w:hAnsi="Times New Roman" w:cs="Times New Roman"/>
          <w:color w:val="auto"/>
          <w:lang w:val="lt-LT"/>
        </w:rPr>
        <w:t>Rėmimasis ūkio subjektų pajėgumais</w:t>
      </w:r>
      <w:bookmarkEnd w:id="40"/>
      <w:bookmarkEnd w:id="41"/>
    </w:p>
    <w:bookmarkEnd w:id="42"/>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3" w:name="_Toc48053169"/>
      <w:bookmarkStart w:id="44" w:name="_Toc177113136"/>
      <w:r w:rsidRPr="00D83622">
        <w:rPr>
          <w:rFonts w:ascii="Times New Roman" w:hAnsi="Times New Roman" w:cs="Times New Roman"/>
          <w:color w:val="auto"/>
          <w:lang w:val="lt-LT"/>
        </w:rPr>
        <w:t>Subtiekėjų pasitelkimas</w:t>
      </w:r>
      <w:bookmarkEnd w:id="43"/>
      <w:bookmarkEnd w:id="44"/>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7711313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5"/>
      <w:bookmarkEnd w:id="66"/>
      <w:bookmarkEnd w:id="67"/>
      <w:bookmarkEnd w:id="68"/>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69"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77113138"/>
      <w:bookmarkEnd w:id="69"/>
      <w:bookmarkEnd w:id="70"/>
      <w:bookmarkEnd w:id="71"/>
      <w:bookmarkEnd w:id="72"/>
      <w:bookmarkEnd w:id="73"/>
      <w:bookmarkEnd w:id="74"/>
      <w:bookmarkEnd w:id="75"/>
      <w:bookmarkEnd w:id="76"/>
      <w:bookmarkEnd w:id="77"/>
      <w:r w:rsidRPr="00D83622">
        <w:rPr>
          <w:rFonts w:ascii="Times New Roman" w:hAnsi="Times New Roman" w:cs="Times New Roman"/>
          <w:color w:val="auto"/>
          <w:lang w:val="lt-LT"/>
        </w:rPr>
        <w:t>Reikalavimai pasiūlymų rengimui ir pateikimui</w:t>
      </w:r>
      <w:bookmarkEnd w:id="78"/>
      <w:bookmarkEnd w:id="79"/>
      <w:bookmarkEnd w:id="80"/>
      <w:bookmarkEnd w:id="81"/>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2" w:name="_Toc48053175"/>
      <w:bookmarkStart w:id="83" w:name="_Toc177113139"/>
      <w:bookmarkStart w:id="84"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2"/>
      <w:bookmarkEnd w:id="83"/>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5" w:name="_Ref39754676"/>
      <w:bookmarkEnd w:id="84"/>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5"/>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6"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6"/>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7"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7"/>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88"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88"/>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9" w:name="_Ref38971193"/>
      <w:bookmarkStart w:id="90" w:name="_Ref38971207"/>
      <w:bookmarkStart w:id="91" w:name="_Toc48053176"/>
      <w:bookmarkStart w:id="92" w:name="_Toc177113140"/>
      <w:bookmarkStart w:id="93" w:name="_Hlk91497725"/>
      <w:r w:rsidRPr="00D83622">
        <w:rPr>
          <w:rFonts w:ascii="Times New Roman" w:hAnsi="Times New Roman" w:cs="Times New Roman"/>
          <w:color w:val="auto"/>
          <w:lang w:val="lt-LT"/>
        </w:rPr>
        <w:t>Susipažinimas su pasiūlymais</w:t>
      </w:r>
      <w:bookmarkEnd w:id="89"/>
      <w:bookmarkEnd w:id="90"/>
      <w:bookmarkEnd w:id="91"/>
      <w:bookmarkEnd w:id="92"/>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4" w:name="_Ref39756072"/>
      <w:bookmarkEnd w:id="93"/>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77113141"/>
      <w:bookmarkEnd w:id="94"/>
      <w:r w:rsidRPr="00D8362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77113142"/>
      <w:r w:rsidRPr="00D83622">
        <w:rPr>
          <w:rFonts w:ascii="Times New Roman" w:hAnsi="Times New Roman" w:cs="Times New Roman"/>
          <w:color w:val="auto"/>
          <w:lang w:val="lt-LT"/>
        </w:rPr>
        <w:t>Pasiūlymų vertinimas</w:t>
      </w:r>
      <w:bookmarkEnd w:id="102"/>
      <w:bookmarkEnd w:id="103"/>
      <w:bookmarkEnd w:id="104"/>
      <w:bookmarkEnd w:id="105"/>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D83622">
        <w:rPr>
          <w:rFonts w:ascii="Times New Roman" w:hAnsi="Times New Roman" w:cs="Times New Roman"/>
          <w:lang w:val="lt-LT"/>
        </w:rPr>
        <w:t xml:space="preserve">tiekėjams ir (ar) jų įgaliotiesiems atstovams </w:t>
      </w:r>
      <w:bookmarkEnd w:id="106"/>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7" w:name="_Toc48053179"/>
      <w:bookmarkStart w:id="108" w:name="_Toc177113143"/>
      <w:r w:rsidRPr="00D83622">
        <w:rPr>
          <w:rFonts w:ascii="Times New Roman" w:hAnsi="Times New Roman" w:cs="Times New Roman"/>
          <w:color w:val="auto"/>
          <w:lang w:val="lt-LT"/>
        </w:rPr>
        <w:t xml:space="preserve">Pasiūlymų atmetimo </w:t>
      </w:r>
      <w:bookmarkEnd w:id="107"/>
      <w:r w:rsidR="00154399" w:rsidRPr="00D83622">
        <w:rPr>
          <w:rFonts w:ascii="Times New Roman" w:hAnsi="Times New Roman" w:cs="Times New Roman"/>
          <w:color w:val="auto"/>
          <w:lang w:val="lt-LT"/>
        </w:rPr>
        <w:t>pagrindai</w:t>
      </w:r>
      <w:bookmarkEnd w:id="108"/>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09"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09"/>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40443104"/>
      <w:bookmarkStart w:id="111" w:name="_Toc48053180"/>
      <w:bookmarkStart w:id="112" w:name="_Toc177113144"/>
      <w:r w:rsidRPr="00D83622">
        <w:rPr>
          <w:rFonts w:ascii="Times New Roman" w:hAnsi="Times New Roman" w:cs="Times New Roman"/>
          <w:color w:val="auto"/>
          <w:lang w:val="lt-LT"/>
        </w:rPr>
        <w:t>Pasiūlymų eilė ir laimėtojo nustatymas</w:t>
      </w:r>
      <w:bookmarkEnd w:id="110"/>
      <w:bookmarkEnd w:id="111"/>
      <w:bookmarkEnd w:id="112"/>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3" w:name="_Toc177113145"/>
      <w:bookmarkStart w:id="114" w:name="_Hlk91498524"/>
      <w:r w:rsidRPr="00D83622">
        <w:rPr>
          <w:rFonts w:ascii="Times New Roman" w:hAnsi="Times New Roman" w:cs="Times New Roman"/>
          <w:color w:val="auto"/>
          <w:lang w:val="lt-LT"/>
        </w:rPr>
        <w:t>Informavimas apie pirkimo procedūrų rezultatus</w:t>
      </w:r>
      <w:bookmarkEnd w:id="113"/>
    </w:p>
    <w:bookmarkEnd w:id="114"/>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5" w:name="_Ref39425999"/>
      <w:bookmarkStart w:id="116" w:name="_Ref39426005"/>
      <w:bookmarkStart w:id="117" w:name="_Toc48053182"/>
      <w:bookmarkStart w:id="118" w:name="_Toc177113146"/>
      <w:r w:rsidRPr="00D83622">
        <w:rPr>
          <w:rFonts w:ascii="Times New Roman" w:hAnsi="Times New Roman" w:cs="Times New Roman"/>
          <w:color w:val="auto"/>
          <w:lang w:val="lt-LT"/>
        </w:rPr>
        <w:t>Sutarties sudarymas</w:t>
      </w:r>
      <w:bookmarkEnd w:id="115"/>
      <w:bookmarkEnd w:id="116"/>
      <w:bookmarkEnd w:id="117"/>
      <w:bookmarkEnd w:id="118"/>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19"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77113147"/>
      <w:bookmarkStart w:id="121" w:name="_Hlk91498650"/>
      <w:bookmarkEnd w:id="119"/>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0"/>
      <w:r w:rsidR="005F09F0" w:rsidRPr="00D83622">
        <w:rPr>
          <w:rFonts w:ascii="Times New Roman" w:hAnsi="Times New Roman" w:cs="Times New Roman"/>
          <w:color w:val="auto"/>
          <w:lang w:val="lt-LT"/>
        </w:rPr>
        <w:tab/>
      </w:r>
      <w:bookmarkEnd w:id="121"/>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D824B7">
      <w:headerReference w:type="default" r:id="rId19"/>
      <w:footerReference w:type="default" r:id="rId20"/>
      <w:headerReference w:type="first" r:id="rId21"/>
      <w:pgSz w:w="12240" w:h="15840"/>
      <w:pgMar w:top="426"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2B24" w14:textId="77777777" w:rsidR="000E1040" w:rsidRDefault="000E1040" w:rsidP="00184B8C">
      <w:pPr>
        <w:spacing w:after="0" w:line="240" w:lineRule="auto"/>
      </w:pPr>
      <w:r>
        <w:separator/>
      </w:r>
    </w:p>
  </w:endnote>
  <w:endnote w:type="continuationSeparator" w:id="0">
    <w:p w14:paraId="4FE19D92" w14:textId="77777777" w:rsidR="000E1040" w:rsidRDefault="000E1040" w:rsidP="00184B8C">
      <w:pPr>
        <w:spacing w:after="0" w:line="240" w:lineRule="auto"/>
      </w:pPr>
      <w:r>
        <w:continuationSeparator/>
      </w:r>
    </w:p>
  </w:endnote>
  <w:endnote w:type="continuationNotice" w:id="1">
    <w:p w14:paraId="08DD32C7" w14:textId="77777777" w:rsidR="000E1040" w:rsidRDefault="000E1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AE0A" w14:textId="77777777" w:rsidR="000E1040" w:rsidRDefault="000E1040" w:rsidP="00184B8C">
      <w:pPr>
        <w:spacing w:after="0" w:line="240" w:lineRule="auto"/>
      </w:pPr>
      <w:r>
        <w:separator/>
      </w:r>
    </w:p>
  </w:footnote>
  <w:footnote w:type="continuationSeparator" w:id="0">
    <w:p w14:paraId="768C4C13" w14:textId="77777777" w:rsidR="000E1040" w:rsidRDefault="000E1040" w:rsidP="00184B8C">
      <w:pPr>
        <w:spacing w:after="0" w:line="240" w:lineRule="auto"/>
      </w:pPr>
      <w:r>
        <w:continuationSeparator/>
      </w:r>
    </w:p>
  </w:footnote>
  <w:footnote w:type="continuationNotice" w:id="1">
    <w:p w14:paraId="246C5414" w14:textId="77777777" w:rsidR="000E1040" w:rsidRDefault="000E104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40"/>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040"/>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57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BBF"/>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6BA0"/>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4D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819"/>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D7AB7"/>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87B"/>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DE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295"/>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417E"/>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24B7"/>
    <w:rsid w:val="00D83622"/>
    <w:rsid w:val="00D85AE8"/>
    <w:rsid w:val="00D86381"/>
    <w:rsid w:val="00D878A4"/>
    <w:rsid w:val="00D879F0"/>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2D50"/>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dm@ukmergespspc.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38825</Words>
  <Characters>22131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60835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Vaida Baltaduonienė</cp:lastModifiedBy>
  <cp:revision>8</cp:revision>
  <cp:lastPrinted>2024-05-22T10:09:00Z</cp:lastPrinted>
  <dcterms:created xsi:type="dcterms:W3CDTF">2024-10-09T05:46:00Z</dcterms:created>
  <dcterms:modified xsi:type="dcterms:W3CDTF">2026-01-13T13:17:00Z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