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0"/>
        <w:gridCol w:w="8827"/>
      </w:tblGrid>
      <w:tr w:rsidR="001747AF" w:rsidRPr="00E11A4A" w14:paraId="10E33AD2" w14:textId="77777777" w:rsidTr="056A7A95">
        <w:trPr>
          <w:trHeight w:val="270"/>
        </w:trPr>
        <w:tc>
          <w:tcPr>
            <w:tcW w:w="4640" w:type="dxa"/>
            <w:tcBorders>
              <w:top w:val="nil"/>
              <w:left w:val="nil"/>
              <w:bottom w:val="nil"/>
              <w:right w:val="nil"/>
            </w:tcBorders>
            <w:hideMark/>
          </w:tcPr>
          <w:p w14:paraId="7FE0DC4A" w14:textId="66C19E7A" w:rsidR="001747AF" w:rsidRPr="00E11A4A" w:rsidRDefault="001747AF" w:rsidP="056A7A95">
            <w:pPr>
              <w:spacing w:after="0" w:line="240" w:lineRule="auto"/>
              <w:ind w:firstLine="3398"/>
              <w:jc w:val="both"/>
              <w:textAlignment w:val="baseline"/>
              <w:rPr>
                <w:rFonts w:ascii="Times New Roman" w:eastAsia="Times New Roman" w:hAnsi="Times New Roman"/>
                <w:sz w:val="24"/>
                <w:szCs w:val="24"/>
                <w:highlight w:val="yellow"/>
              </w:rPr>
            </w:pPr>
          </w:p>
        </w:tc>
        <w:tc>
          <w:tcPr>
            <w:tcW w:w="8827" w:type="dxa"/>
            <w:tcBorders>
              <w:top w:val="nil"/>
              <w:left w:val="nil"/>
              <w:bottom w:val="nil"/>
              <w:right w:val="nil"/>
            </w:tcBorders>
            <w:hideMark/>
          </w:tcPr>
          <w:p w14:paraId="706FECFB" w14:textId="45622587" w:rsidR="001747AF" w:rsidRPr="00E11A4A" w:rsidRDefault="001747AF" w:rsidP="00553FE5">
            <w:pPr>
              <w:spacing w:after="0" w:line="240" w:lineRule="auto"/>
              <w:ind w:firstLine="3398"/>
              <w:jc w:val="right"/>
              <w:textAlignment w:val="baseline"/>
              <w:rPr>
                <w:rFonts w:ascii="Times New Roman" w:eastAsia="Times New Roman" w:hAnsi="Times New Roman"/>
                <w:sz w:val="24"/>
                <w:szCs w:val="24"/>
              </w:rPr>
            </w:pPr>
            <w:r w:rsidRPr="00E11A4A">
              <w:rPr>
                <w:rFonts w:eastAsia="Times New Roman" w:cs="Calibri"/>
                <w:color w:val="000000"/>
              </w:rPr>
              <w:t>​​</w:t>
            </w:r>
            <w:r w:rsidRPr="00E11A4A">
              <w:rPr>
                <w:rFonts w:ascii="Arial" w:eastAsia="Times New Roman" w:hAnsi="Arial"/>
                <w:color w:val="000000"/>
              </w:rPr>
              <w:t>202</w:t>
            </w:r>
            <w:r w:rsidR="00F87795" w:rsidRPr="00E11A4A">
              <w:rPr>
                <w:rFonts w:ascii="Arial" w:eastAsia="Times New Roman" w:hAnsi="Arial"/>
                <w:color w:val="000000"/>
              </w:rPr>
              <w:t>5</w:t>
            </w:r>
            <w:r w:rsidRPr="00E11A4A">
              <w:rPr>
                <w:rFonts w:ascii="Arial" w:eastAsia="Times New Roman" w:hAnsi="Arial"/>
                <w:color w:val="000000"/>
              </w:rPr>
              <w:t>-</w:t>
            </w:r>
            <w:r w:rsidR="009E2132">
              <w:rPr>
                <w:rFonts w:ascii="Arial" w:eastAsia="Times New Roman" w:hAnsi="Arial"/>
                <w:color w:val="000000"/>
              </w:rPr>
              <w:t>01</w:t>
            </w:r>
            <w:r w:rsidRPr="00E11A4A">
              <w:rPr>
                <w:rFonts w:ascii="Arial" w:eastAsia="Times New Roman" w:hAnsi="Arial"/>
                <w:color w:val="000000"/>
              </w:rPr>
              <w:t>-</w:t>
            </w:r>
            <w:r w:rsidR="009E2132">
              <w:rPr>
                <w:rFonts w:ascii="Arial" w:eastAsia="Times New Roman" w:hAnsi="Arial"/>
                <w:color w:val="000000"/>
              </w:rPr>
              <w:t>1</w:t>
            </w:r>
            <w:r w:rsidR="00C93F00">
              <w:rPr>
                <w:rFonts w:ascii="Arial" w:eastAsia="Times New Roman" w:hAnsi="Arial"/>
                <w:color w:val="000000"/>
              </w:rPr>
              <w:t>4</w:t>
            </w:r>
            <w:r w:rsidRPr="00E11A4A">
              <w:rPr>
                <w:rFonts w:ascii="Arial" w:eastAsia="Times New Roman" w:hAnsi="Arial"/>
                <w:color w:val="000000"/>
              </w:rPr>
              <w:t> </w:t>
            </w:r>
          </w:p>
        </w:tc>
      </w:tr>
    </w:tbl>
    <w:p w14:paraId="78543179" w14:textId="77777777" w:rsidR="001747AF" w:rsidRPr="00E11A4A" w:rsidRDefault="001747AF" w:rsidP="001747AF">
      <w:pPr>
        <w:spacing w:after="0" w:line="240" w:lineRule="auto"/>
        <w:jc w:val="both"/>
        <w:textAlignment w:val="baseline"/>
        <w:rPr>
          <w:rFonts w:ascii="Segoe UI" w:eastAsia="Times New Roman" w:hAnsi="Segoe UI" w:cs="Segoe UI"/>
          <w:sz w:val="18"/>
          <w:szCs w:val="18"/>
        </w:rPr>
      </w:pPr>
      <w:r w:rsidRPr="00E11A4A">
        <w:rPr>
          <w:rFonts w:ascii="Arial" w:eastAsia="Times New Roman" w:hAnsi="Arial"/>
          <w:color w:val="000000"/>
        </w:rPr>
        <w:t> </w:t>
      </w:r>
    </w:p>
    <w:p w14:paraId="50FAEF15" w14:textId="1163C567" w:rsidR="001747AF" w:rsidRPr="00E11A4A" w:rsidRDefault="009F6382" w:rsidP="001747AF">
      <w:pPr>
        <w:spacing w:after="0" w:line="240" w:lineRule="auto"/>
        <w:jc w:val="both"/>
        <w:textAlignment w:val="baseline"/>
        <w:rPr>
          <w:rFonts w:ascii="Segoe UI" w:eastAsia="Times New Roman" w:hAnsi="Segoe UI" w:cs="Segoe UI"/>
          <w:sz w:val="18"/>
          <w:szCs w:val="18"/>
        </w:rPr>
      </w:pPr>
      <w:r>
        <w:rPr>
          <w:rFonts w:ascii="Arial" w:eastAsia="Times New Roman" w:hAnsi="Arial"/>
          <w:color w:val="000000"/>
        </w:rPr>
        <w:t>REGARDING RESPON</w:t>
      </w:r>
      <w:r w:rsidR="00564BCD">
        <w:rPr>
          <w:rFonts w:ascii="Arial" w:eastAsia="Times New Roman" w:hAnsi="Arial"/>
          <w:color w:val="000000"/>
        </w:rPr>
        <w:t>SES TO SUPPLIERS</w:t>
      </w:r>
      <w:r w:rsidR="00B11BD4" w:rsidRPr="00C41399">
        <w:rPr>
          <w:rFonts w:ascii="Arial" w:eastAsia="Times New Roman" w:hAnsi="Arial"/>
          <w:b w:val="0"/>
          <w:bCs w:val="0"/>
          <w:color w:val="000000"/>
          <w:lang w:val="en-US"/>
        </w:rPr>
        <w:t>’</w:t>
      </w:r>
      <w:r w:rsidR="00564BCD">
        <w:rPr>
          <w:rFonts w:ascii="Arial" w:eastAsia="Times New Roman" w:hAnsi="Arial"/>
          <w:color w:val="000000"/>
        </w:rPr>
        <w:t xml:space="preserve"> QUESTIONS</w:t>
      </w:r>
      <w:r w:rsidR="001747AF" w:rsidRPr="00E11A4A">
        <w:rPr>
          <w:rFonts w:ascii="Arial" w:eastAsia="Times New Roman" w:hAnsi="Arial"/>
        </w:rPr>
        <w:t>  </w:t>
      </w:r>
    </w:p>
    <w:p w14:paraId="45B2E9D8" w14:textId="77777777" w:rsidR="001747AF" w:rsidRPr="00C41399" w:rsidRDefault="001747AF" w:rsidP="001747AF">
      <w:pPr>
        <w:spacing w:after="0" w:line="240" w:lineRule="auto"/>
        <w:ind w:firstLine="555"/>
        <w:jc w:val="both"/>
        <w:textAlignment w:val="baseline"/>
        <w:rPr>
          <w:rFonts w:ascii="Segoe UI" w:eastAsia="Times New Roman" w:hAnsi="Segoe UI" w:cs="Segoe UI"/>
          <w:sz w:val="18"/>
          <w:szCs w:val="18"/>
          <w:lang w:val="en-US"/>
        </w:rPr>
      </w:pPr>
      <w:r w:rsidRPr="00C41399">
        <w:rPr>
          <w:rFonts w:ascii="Arial" w:eastAsia="Times New Roman" w:hAnsi="Arial"/>
          <w:color w:val="000000"/>
          <w:lang w:val="en-US"/>
        </w:rPr>
        <w:t> </w:t>
      </w:r>
    </w:p>
    <w:p w14:paraId="4D03D6B1" w14:textId="77777777" w:rsidR="00754E01" w:rsidRPr="00C41399" w:rsidRDefault="00754E01" w:rsidP="001747AF">
      <w:pPr>
        <w:spacing w:after="0" w:line="240" w:lineRule="auto"/>
        <w:ind w:firstLine="555"/>
        <w:jc w:val="both"/>
        <w:textAlignment w:val="baseline"/>
        <w:rPr>
          <w:rFonts w:ascii="Arial" w:eastAsia="Times New Roman" w:hAnsi="Arial"/>
          <w:b w:val="0"/>
          <w:bCs w:val="0"/>
          <w:color w:val="000000"/>
          <w:lang w:val="en-US"/>
        </w:rPr>
      </w:pPr>
      <w:r w:rsidRPr="00C41399">
        <w:rPr>
          <w:rFonts w:ascii="Arial" w:eastAsia="Times New Roman" w:hAnsi="Arial"/>
          <w:b w:val="0"/>
          <w:bCs w:val="0"/>
          <w:color w:val="000000"/>
          <w:lang w:val="en-US"/>
        </w:rPr>
        <w:t xml:space="preserve">Public limited liability company “Vilniaus vystymo kompanija” (hereinafter – the Contracting Authority), while conducting the “Architectural Design Competition for the Vilnius Congress Centre” (CPV IS No. 5544883) procurement (hereinafter – the Procurement), having received suppliers’ questions, hereby provides responses to those questions. The submitted responses are considered an integral part of the Procurement documents, and their provisions prevail over previously published provisions of the Procurement documents. </w:t>
      </w:r>
    </w:p>
    <w:p w14:paraId="59F772FA" w14:textId="2DEBE02C" w:rsidR="001747AF" w:rsidRPr="00C41399" w:rsidRDefault="00754E01" w:rsidP="001747AF">
      <w:pPr>
        <w:spacing w:after="0" w:line="240" w:lineRule="auto"/>
        <w:ind w:firstLine="555"/>
        <w:jc w:val="both"/>
        <w:textAlignment w:val="baseline"/>
        <w:rPr>
          <w:rFonts w:ascii="Segoe UI" w:eastAsia="Times New Roman" w:hAnsi="Segoe UI" w:cs="Segoe UI"/>
          <w:b w:val="0"/>
          <w:bCs w:val="0"/>
          <w:sz w:val="18"/>
          <w:szCs w:val="18"/>
          <w:lang w:val="en-US"/>
        </w:rPr>
      </w:pPr>
      <w:r w:rsidRPr="00C41399">
        <w:rPr>
          <w:rFonts w:ascii="Arial" w:eastAsia="Times New Roman" w:hAnsi="Arial"/>
          <w:b w:val="0"/>
          <w:bCs w:val="0"/>
          <w:color w:val="000000"/>
          <w:lang w:val="en-US"/>
        </w:rPr>
        <w:t>In order to avoid misinterpretation, suppliers’ questions are quoted exactly as submitted via CVP IS tools (text not edited)</w:t>
      </w:r>
      <w:r w:rsidR="001747AF" w:rsidRPr="00C41399">
        <w:rPr>
          <w:rFonts w:ascii="Arial" w:eastAsia="Times New Roman" w:hAnsi="Arial"/>
          <w:b w:val="0"/>
          <w:bCs w:val="0"/>
          <w:color w:val="000000"/>
          <w:lang w:val="en-US"/>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9"/>
        <w:gridCol w:w="7733"/>
        <w:gridCol w:w="5786"/>
      </w:tblGrid>
      <w:tr w:rsidR="00792EF2" w:rsidRPr="00DE1D1D" w14:paraId="4239965C" w14:textId="77777777" w:rsidTr="056A7A95">
        <w:trPr>
          <w:trHeight w:val="622"/>
        </w:trPr>
        <w:tc>
          <w:tcPr>
            <w:tcW w:w="360" w:type="pct"/>
            <w:tcBorders>
              <w:top w:val="single" w:sz="6" w:space="0" w:color="auto"/>
              <w:left w:val="single" w:sz="6" w:space="0" w:color="auto"/>
              <w:bottom w:val="single" w:sz="6" w:space="0" w:color="auto"/>
              <w:right w:val="single" w:sz="6" w:space="0" w:color="auto"/>
            </w:tcBorders>
            <w:vAlign w:val="center"/>
            <w:hideMark/>
          </w:tcPr>
          <w:p w14:paraId="0502D749" w14:textId="1717B9E5" w:rsidR="001747AF" w:rsidRPr="00DE1D1D" w:rsidRDefault="00C41399" w:rsidP="00792EF2">
            <w:pPr>
              <w:spacing w:after="0" w:line="240" w:lineRule="auto"/>
              <w:textAlignment w:val="baseline"/>
              <w:rPr>
                <w:rFonts w:ascii="Arial" w:eastAsia="Times New Roman" w:hAnsi="Arial"/>
                <w:sz w:val="20"/>
                <w:szCs w:val="20"/>
                <w:lang w:val="en-US"/>
              </w:rPr>
            </w:pPr>
            <w:r w:rsidRPr="00DE1D1D">
              <w:rPr>
                <w:rFonts w:ascii="Arial" w:eastAsia="Times New Roman" w:hAnsi="Arial"/>
                <w:color w:val="000000"/>
                <w:sz w:val="20"/>
                <w:szCs w:val="20"/>
                <w:lang w:val="en-US"/>
              </w:rPr>
              <w:t>No</w:t>
            </w:r>
            <w:r w:rsidR="001747AF" w:rsidRPr="00DE1D1D">
              <w:rPr>
                <w:rFonts w:ascii="Arial" w:eastAsia="Times New Roman" w:hAnsi="Arial"/>
                <w:color w:val="000000"/>
                <w:sz w:val="20"/>
                <w:szCs w:val="20"/>
                <w:lang w:val="en-US"/>
              </w:rPr>
              <w:t>.</w:t>
            </w:r>
          </w:p>
        </w:tc>
        <w:tc>
          <w:tcPr>
            <w:tcW w:w="2654" w:type="pct"/>
            <w:tcBorders>
              <w:top w:val="single" w:sz="6" w:space="0" w:color="auto"/>
              <w:left w:val="single" w:sz="6" w:space="0" w:color="auto"/>
              <w:bottom w:val="single" w:sz="6" w:space="0" w:color="auto"/>
              <w:right w:val="single" w:sz="6" w:space="0" w:color="auto"/>
            </w:tcBorders>
            <w:vAlign w:val="center"/>
            <w:hideMark/>
          </w:tcPr>
          <w:p w14:paraId="5909C5AA" w14:textId="3C9CEE99" w:rsidR="001747AF" w:rsidRPr="00DE1D1D" w:rsidRDefault="00C41399" w:rsidP="00792EF2">
            <w:pPr>
              <w:spacing w:after="0" w:line="240" w:lineRule="auto"/>
              <w:ind w:left="-341" w:right="141"/>
              <w:jc w:val="center"/>
              <w:textAlignment w:val="baseline"/>
              <w:rPr>
                <w:rFonts w:ascii="Arial" w:eastAsia="Times New Roman" w:hAnsi="Arial"/>
                <w:sz w:val="20"/>
                <w:szCs w:val="20"/>
                <w:lang w:val="en-US"/>
              </w:rPr>
            </w:pPr>
            <w:r w:rsidRPr="00DE1D1D">
              <w:rPr>
                <w:rFonts w:ascii="Arial" w:eastAsia="Times New Roman" w:hAnsi="Arial"/>
                <w:color w:val="000000"/>
                <w:sz w:val="20"/>
                <w:szCs w:val="20"/>
                <w:lang w:val="en-US"/>
              </w:rPr>
              <w:t>Question</w:t>
            </w:r>
          </w:p>
        </w:tc>
        <w:tc>
          <w:tcPr>
            <w:tcW w:w="1986" w:type="pct"/>
            <w:tcBorders>
              <w:top w:val="single" w:sz="6" w:space="0" w:color="auto"/>
              <w:left w:val="single" w:sz="6" w:space="0" w:color="auto"/>
              <w:bottom w:val="single" w:sz="6" w:space="0" w:color="auto"/>
              <w:right w:val="single" w:sz="6" w:space="0" w:color="auto"/>
            </w:tcBorders>
            <w:vAlign w:val="center"/>
            <w:hideMark/>
          </w:tcPr>
          <w:p w14:paraId="66F0E2CC" w14:textId="7F6D4C9F" w:rsidR="001747AF" w:rsidRPr="00DE1D1D" w:rsidRDefault="00C41399" w:rsidP="00DA329A">
            <w:pPr>
              <w:spacing w:after="0" w:line="240" w:lineRule="auto"/>
              <w:ind w:left="142" w:right="142"/>
              <w:jc w:val="center"/>
              <w:textAlignment w:val="baseline"/>
              <w:rPr>
                <w:rFonts w:ascii="Arial" w:eastAsia="Times New Roman" w:hAnsi="Arial"/>
                <w:sz w:val="20"/>
                <w:szCs w:val="20"/>
                <w:lang w:val="en-US"/>
              </w:rPr>
            </w:pPr>
            <w:r w:rsidRPr="00DE1D1D">
              <w:rPr>
                <w:rFonts w:ascii="Arial" w:eastAsia="Times New Roman" w:hAnsi="Arial"/>
                <w:color w:val="000000"/>
                <w:sz w:val="20"/>
                <w:szCs w:val="20"/>
                <w:lang w:val="en-US"/>
              </w:rPr>
              <w:t>Answer</w:t>
            </w:r>
            <w:r w:rsidR="001747AF" w:rsidRPr="00DE1D1D">
              <w:rPr>
                <w:rFonts w:ascii="Arial" w:eastAsia="Times New Roman" w:hAnsi="Arial"/>
                <w:color w:val="000000"/>
                <w:sz w:val="20"/>
                <w:szCs w:val="20"/>
                <w:lang w:val="en-US"/>
              </w:rPr>
              <w:t xml:space="preserve"> / </w:t>
            </w:r>
            <w:r w:rsidRPr="00DE1D1D">
              <w:rPr>
                <w:rFonts w:ascii="Arial" w:eastAsia="Times New Roman" w:hAnsi="Arial"/>
                <w:color w:val="000000"/>
                <w:sz w:val="20"/>
                <w:szCs w:val="20"/>
                <w:lang w:val="en-US"/>
              </w:rPr>
              <w:t>Clarifications</w:t>
            </w:r>
          </w:p>
        </w:tc>
      </w:tr>
      <w:tr w:rsidR="00792EF2" w:rsidRPr="00DE1D1D" w14:paraId="18A0A77C" w14:textId="77777777" w:rsidTr="056A7A95">
        <w:trPr>
          <w:trHeight w:val="135"/>
        </w:trPr>
        <w:tc>
          <w:tcPr>
            <w:tcW w:w="360" w:type="pct"/>
            <w:tcBorders>
              <w:top w:val="single" w:sz="6" w:space="0" w:color="auto"/>
              <w:left w:val="single" w:sz="6" w:space="0" w:color="auto"/>
              <w:bottom w:val="single" w:sz="6" w:space="0" w:color="auto"/>
              <w:right w:val="single" w:sz="6" w:space="0" w:color="auto"/>
            </w:tcBorders>
            <w:hideMark/>
          </w:tcPr>
          <w:p w14:paraId="364A10A1" w14:textId="77777777" w:rsidR="001747AF" w:rsidRPr="00DE1D1D" w:rsidRDefault="001747AF" w:rsidP="00792EF2">
            <w:pPr>
              <w:numPr>
                <w:ilvl w:val="0"/>
                <w:numId w:val="5"/>
              </w:numPr>
              <w:tabs>
                <w:tab w:val="clear" w:pos="720"/>
                <w:tab w:val="num" w:pos="978"/>
              </w:tabs>
              <w:spacing w:after="0" w:line="240" w:lineRule="auto"/>
              <w:ind w:left="127" w:firstLine="0"/>
              <w:textAlignment w:val="baseline"/>
              <w:rPr>
                <w:rFonts w:ascii="Arial" w:eastAsia="Times New Roman" w:hAnsi="Arial"/>
                <w:sz w:val="20"/>
                <w:szCs w:val="20"/>
                <w:lang w:val="en-US"/>
              </w:rPr>
            </w:pPr>
            <w:r w:rsidRPr="00DE1D1D">
              <w:rPr>
                <w:rFonts w:ascii="Arial" w:eastAsia="Times New Roman" w:hAnsi="Arial"/>
                <w:color w:val="000000"/>
                <w:sz w:val="20"/>
                <w:szCs w:val="20"/>
                <w:lang w:val="en-US"/>
              </w:rPr>
              <w:t> </w:t>
            </w:r>
          </w:p>
        </w:tc>
        <w:tc>
          <w:tcPr>
            <w:tcW w:w="2654" w:type="pct"/>
            <w:tcBorders>
              <w:top w:val="single" w:sz="6" w:space="0" w:color="auto"/>
              <w:left w:val="single" w:sz="6" w:space="0" w:color="auto"/>
              <w:bottom w:val="single" w:sz="6" w:space="0" w:color="auto"/>
              <w:right w:val="single" w:sz="6" w:space="0" w:color="auto"/>
            </w:tcBorders>
          </w:tcPr>
          <w:p w14:paraId="526CB5B9" w14:textId="69607D55" w:rsidR="001747AF" w:rsidRPr="00DE1D1D" w:rsidRDefault="00DB0977" w:rsidP="00DA329A">
            <w:pPr>
              <w:shd w:val="clear" w:color="auto" w:fill="FFFFFF"/>
              <w:spacing w:before="100" w:beforeAutospacing="1" w:after="100" w:afterAutospacing="1" w:line="240" w:lineRule="auto"/>
              <w:ind w:left="98" w:right="141"/>
              <w:jc w:val="both"/>
              <w:rPr>
                <w:rFonts w:ascii="Arial" w:hAnsi="Arial"/>
                <w:b w:val="0"/>
                <w:bCs w:val="0"/>
                <w:color w:val="333333"/>
                <w:sz w:val="20"/>
                <w:szCs w:val="20"/>
                <w:lang w:val="en-US"/>
              </w:rPr>
            </w:pPr>
            <w:r w:rsidRPr="00DE1D1D">
              <w:rPr>
                <w:rFonts w:ascii="Arial" w:hAnsi="Arial"/>
                <w:b w:val="0"/>
                <w:bCs w:val="0"/>
                <w:color w:val="333333"/>
                <w:sz w:val="20"/>
                <w:szCs w:val="20"/>
              </w:rPr>
              <w:t>Hello,</w:t>
            </w:r>
            <w:r w:rsidRPr="00DE1D1D">
              <w:rPr>
                <w:rFonts w:ascii="Arial" w:hAnsi="Arial"/>
                <w:b w:val="0"/>
                <w:bCs w:val="0"/>
                <w:color w:val="333333"/>
                <w:sz w:val="20"/>
                <w:szCs w:val="20"/>
              </w:rPr>
              <w:br/>
              <w:t>We would like to clarify the documents required in SPS Annex 5 for foreign specialists. Under the documents attesting to the qualification is a note that, "documents certifying the qualifications of foreign specialists* must be issued in Lithuania no later than by the date of submission of proposals." Our specialists holds a certificate (ARB) issued in a state of the EEA area, does this then require further translation or clarification with the Lithuanian Chamber of Architects?</w:t>
            </w:r>
            <w:r w:rsidRPr="00DE1D1D">
              <w:rPr>
                <w:rFonts w:ascii="Arial" w:hAnsi="Arial"/>
                <w:b w:val="0"/>
                <w:bCs w:val="0"/>
                <w:color w:val="333333"/>
                <w:sz w:val="20"/>
                <w:szCs w:val="20"/>
              </w:rPr>
              <w:br/>
            </w:r>
            <w:r w:rsidRPr="00DE1D1D">
              <w:rPr>
                <w:rFonts w:ascii="Arial" w:hAnsi="Arial"/>
                <w:b w:val="0"/>
                <w:bCs w:val="0"/>
                <w:color w:val="333333"/>
                <w:sz w:val="20"/>
                <w:szCs w:val="20"/>
              </w:rPr>
              <w:br/>
              <w:t>Can the competition organizers clarify the exact documents that need to be submitted to demonstrate the required level of qualification for foreign specialists.</w:t>
            </w:r>
          </w:p>
        </w:tc>
        <w:tc>
          <w:tcPr>
            <w:tcW w:w="1986" w:type="pct"/>
            <w:tcBorders>
              <w:top w:val="single" w:sz="6" w:space="0" w:color="auto"/>
              <w:left w:val="single" w:sz="6" w:space="0" w:color="auto"/>
              <w:bottom w:val="single" w:sz="6" w:space="0" w:color="auto"/>
              <w:right w:val="single" w:sz="6" w:space="0" w:color="auto"/>
            </w:tcBorders>
          </w:tcPr>
          <w:p w14:paraId="26BC4F00" w14:textId="77777777" w:rsidR="00882687" w:rsidRDefault="0057102B" w:rsidP="0001167C">
            <w:pPr>
              <w:spacing w:after="0" w:line="240" w:lineRule="auto"/>
              <w:ind w:left="57" w:right="142"/>
              <w:jc w:val="both"/>
              <w:rPr>
                <w:rFonts w:ascii="Arial" w:hAnsi="Arial"/>
                <w:b w:val="0"/>
                <w:bCs w:val="0"/>
                <w:sz w:val="20"/>
                <w:szCs w:val="20"/>
              </w:rPr>
            </w:pPr>
            <w:r w:rsidRPr="00DE1D1D">
              <w:rPr>
                <w:rFonts w:ascii="Arial" w:hAnsi="Arial"/>
                <w:b w:val="0"/>
                <w:bCs w:val="0"/>
                <w:sz w:val="20"/>
                <w:szCs w:val="20"/>
              </w:rPr>
              <w:t>The qualification of a specialist from a foreign country (EU, EEA or the Swiss Confederation) must be formally recognised in Lithuania by the proposal submission deadline, as required under Annex 5 of the Procurement Conditions</w:t>
            </w:r>
          </w:p>
          <w:p w14:paraId="0705CD14" w14:textId="77777777" w:rsidR="001265D1" w:rsidRDefault="001265D1" w:rsidP="0001167C">
            <w:pPr>
              <w:spacing w:after="0" w:line="240" w:lineRule="auto"/>
              <w:ind w:left="142" w:right="142"/>
              <w:jc w:val="both"/>
              <w:rPr>
                <w:rFonts w:ascii="Arial" w:hAnsi="Arial"/>
                <w:b w:val="0"/>
                <w:bCs w:val="0"/>
                <w:sz w:val="20"/>
                <w:szCs w:val="20"/>
              </w:rPr>
            </w:pPr>
          </w:p>
          <w:p w14:paraId="78BAA331" w14:textId="77777777" w:rsidR="00A57415" w:rsidRPr="00A57415" w:rsidRDefault="00A57415" w:rsidP="00A57415">
            <w:pPr>
              <w:spacing w:after="0" w:line="240" w:lineRule="auto"/>
              <w:ind w:left="142" w:right="142"/>
              <w:jc w:val="both"/>
              <w:rPr>
                <w:rFonts w:ascii="Arial" w:eastAsia="Arial" w:hAnsi="Arial"/>
                <w:b w:val="0"/>
                <w:bCs w:val="0"/>
                <w:sz w:val="20"/>
                <w:szCs w:val="20"/>
              </w:rPr>
            </w:pPr>
            <w:r w:rsidRPr="00A57415">
              <w:rPr>
                <w:rFonts w:ascii="Arial" w:eastAsia="Arial" w:hAnsi="Arial"/>
                <w:b w:val="0"/>
                <w:bCs w:val="0"/>
                <w:sz w:val="20"/>
                <w:szCs w:val="20"/>
                <w:lang w:val="en"/>
              </w:rPr>
              <w:t>For specific documents regarding the suitability for the qualification requirements and submission, please contact the Lithuanian Chamber of Architects and/or the State Enterprise Construction Sector Development Agency.</w:t>
            </w:r>
          </w:p>
          <w:p w14:paraId="3D8F9A15" w14:textId="7E31E006" w:rsidR="009321AF" w:rsidRPr="00DE1D1D" w:rsidRDefault="009321AF" w:rsidP="0001167C">
            <w:pPr>
              <w:spacing w:after="0" w:line="240" w:lineRule="auto"/>
              <w:ind w:left="142" w:right="142"/>
              <w:jc w:val="both"/>
              <w:rPr>
                <w:rFonts w:ascii="Arial" w:eastAsia="Arial" w:hAnsi="Arial"/>
                <w:b w:val="0"/>
                <w:bCs w:val="0"/>
                <w:color w:val="000000" w:themeColor="text1"/>
                <w:sz w:val="20"/>
                <w:szCs w:val="20"/>
                <w:lang w:val="en-US"/>
              </w:rPr>
            </w:pPr>
          </w:p>
        </w:tc>
      </w:tr>
      <w:tr w:rsidR="00792EF2" w:rsidRPr="00DE1D1D" w14:paraId="7DABA16B" w14:textId="77777777" w:rsidTr="056A7A95">
        <w:trPr>
          <w:trHeight w:val="135"/>
        </w:trPr>
        <w:tc>
          <w:tcPr>
            <w:tcW w:w="360" w:type="pct"/>
            <w:tcBorders>
              <w:top w:val="single" w:sz="6" w:space="0" w:color="auto"/>
              <w:left w:val="single" w:sz="6" w:space="0" w:color="auto"/>
              <w:bottom w:val="single" w:sz="6" w:space="0" w:color="auto"/>
              <w:right w:val="single" w:sz="6" w:space="0" w:color="auto"/>
            </w:tcBorders>
          </w:tcPr>
          <w:p w14:paraId="24394B48" w14:textId="77777777" w:rsidR="00553FE5" w:rsidRPr="00DE1D1D" w:rsidRDefault="00553FE5" w:rsidP="00792EF2">
            <w:pPr>
              <w:numPr>
                <w:ilvl w:val="0"/>
                <w:numId w:val="5"/>
              </w:numPr>
              <w:tabs>
                <w:tab w:val="clear" w:pos="720"/>
                <w:tab w:val="num" w:pos="978"/>
              </w:tabs>
              <w:spacing w:after="0" w:line="240" w:lineRule="auto"/>
              <w:ind w:left="127" w:firstLine="0"/>
              <w:textAlignment w:val="baseline"/>
              <w:rPr>
                <w:rFonts w:ascii="Arial" w:eastAsia="Times New Roman" w:hAnsi="Arial"/>
                <w:color w:val="000000"/>
                <w:sz w:val="20"/>
                <w:szCs w:val="20"/>
                <w:lang w:val="en-US"/>
              </w:rPr>
            </w:pPr>
          </w:p>
        </w:tc>
        <w:tc>
          <w:tcPr>
            <w:tcW w:w="2654" w:type="pct"/>
            <w:tcBorders>
              <w:top w:val="single" w:sz="6" w:space="0" w:color="auto"/>
              <w:left w:val="single" w:sz="6" w:space="0" w:color="auto"/>
              <w:bottom w:val="single" w:sz="6" w:space="0" w:color="auto"/>
              <w:right w:val="single" w:sz="6" w:space="0" w:color="auto"/>
            </w:tcBorders>
          </w:tcPr>
          <w:p w14:paraId="4F47D0CA" w14:textId="77777777" w:rsidR="00553FE5" w:rsidRPr="00DE1D1D" w:rsidRDefault="00553FE5" w:rsidP="00553FE5">
            <w:pPr>
              <w:shd w:val="clear" w:color="auto" w:fill="FFFFFF"/>
              <w:spacing w:before="100" w:beforeAutospacing="1" w:after="100" w:afterAutospacing="1" w:line="240" w:lineRule="auto"/>
              <w:ind w:left="98" w:right="141"/>
              <w:jc w:val="both"/>
              <w:rPr>
                <w:rFonts w:ascii="Arial" w:hAnsi="Arial"/>
                <w:b w:val="0"/>
                <w:bCs w:val="0"/>
                <w:color w:val="333333"/>
                <w:sz w:val="20"/>
                <w:szCs w:val="20"/>
              </w:rPr>
            </w:pPr>
            <w:r w:rsidRPr="00DE1D1D">
              <w:rPr>
                <w:rFonts w:ascii="Arial" w:hAnsi="Arial"/>
                <w:b w:val="0"/>
                <w:bCs w:val="0"/>
                <w:color w:val="333333"/>
                <w:sz w:val="20"/>
                <w:szCs w:val="20"/>
              </w:rPr>
              <w:t>According to Annex 5 of the Procurement Conditions, qualification requirements are defined with reference to specific specialists who must hold professional rights and relevant project experience. Please clarify whether, in the case of participation by a group of economic operators, the following scenario would be considered compliant:</w:t>
            </w:r>
          </w:p>
          <w:p w14:paraId="1121A63C" w14:textId="77777777" w:rsidR="00553FE5" w:rsidRPr="00DE1D1D" w:rsidRDefault="00553FE5" w:rsidP="00553FE5">
            <w:pPr>
              <w:shd w:val="clear" w:color="auto" w:fill="FFFFFF"/>
              <w:spacing w:before="100" w:beforeAutospacing="1" w:after="100" w:afterAutospacing="1" w:line="240" w:lineRule="auto"/>
              <w:ind w:left="98" w:right="141"/>
              <w:jc w:val="both"/>
              <w:rPr>
                <w:rFonts w:ascii="Arial" w:hAnsi="Arial"/>
                <w:b w:val="0"/>
                <w:bCs w:val="0"/>
                <w:color w:val="333333"/>
                <w:sz w:val="20"/>
                <w:szCs w:val="20"/>
              </w:rPr>
            </w:pPr>
          </w:p>
          <w:p w14:paraId="52F2FEE6" w14:textId="77777777" w:rsidR="00553FE5" w:rsidRPr="00DE1D1D" w:rsidRDefault="00553FE5" w:rsidP="00553FE5">
            <w:pPr>
              <w:shd w:val="clear" w:color="auto" w:fill="FFFFFF"/>
              <w:spacing w:before="100" w:beforeAutospacing="1" w:after="100" w:afterAutospacing="1" w:line="240" w:lineRule="auto"/>
              <w:ind w:left="98" w:right="141"/>
              <w:jc w:val="both"/>
              <w:rPr>
                <w:rFonts w:ascii="Arial" w:hAnsi="Arial"/>
                <w:b w:val="0"/>
                <w:bCs w:val="0"/>
                <w:color w:val="333333"/>
                <w:sz w:val="20"/>
                <w:szCs w:val="20"/>
              </w:rPr>
            </w:pPr>
            <w:r w:rsidRPr="00DE1D1D">
              <w:rPr>
                <w:rFonts w:ascii="Arial" w:hAnsi="Arial"/>
                <w:b w:val="0"/>
                <w:bCs w:val="0"/>
                <w:color w:val="333333"/>
                <w:sz w:val="20"/>
                <w:szCs w:val="20"/>
              </w:rPr>
              <w:t xml:space="preserve">One partner established in Lithuania, employing specialists who hold the required Lithuanian professional licenses to act as design managers / architects of special structures, but who do not have experience with a ≥10,000 m² public non-residential building; Another partner established in the United Kingdom, employing specialists </w:t>
            </w:r>
            <w:r w:rsidRPr="00DE1D1D">
              <w:rPr>
                <w:rFonts w:ascii="Arial" w:hAnsi="Arial"/>
                <w:b w:val="0"/>
                <w:bCs w:val="0"/>
                <w:color w:val="333333"/>
                <w:sz w:val="20"/>
                <w:szCs w:val="20"/>
              </w:rPr>
              <w:lastRenderedPageBreak/>
              <w:t>who have experience as lead designers / architects on public non-residential buildings of ≥10,000 m², but whose professional licenses are issued in the United Kingdom.</w:t>
            </w:r>
          </w:p>
          <w:p w14:paraId="6A8F56F4" w14:textId="11528F49" w:rsidR="00553FE5" w:rsidRPr="00DE1D1D" w:rsidRDefault="00553FE5" w:rsidP="00553FE5">
            <w:pPr>
              <w:shd w:val="clear" w:color="auto" w:fill="FFFFFF"/>
              <w:spacing w:before="100" w:beforeAutospacing="1" w:after="100" w:afterAutospacing="1" w:line="240" w:lineRule="auto"/>
              <w:ind w:right="141"/>
              <w:jc w:val="both"/>
              <w:rPr>
                <w:rFonts w:ascii="Arial" w:hAnsi="Arial"/>
                <w:b w:val="0"/>
                <w:bCs w:val="0"/>
                <w:color w:val="333333"/>
                <w:sz w:val="20"/>
                <w:szCs w:val="20"/>
              </w:rPr>
            </w:pPr>
            <w:r w:rsidRPr="00DE1D1D">
              <w:rPr>
                <w:rFonts w:ascii="Arial" w:hAnsi="Arial"/>
                <w:b w:val="0"/>
                <w:bCs w:val="0"/>
                <w:color w:val="333333"/>
                <w:sz w:val="20"/>
                <w:szCs w:val="20"/>
              </w:rPr>
              <w:t>In such a joint partnership:</w:t>
            </w:r>
          </w:p>
          <w:p w14:paraId="795E6246" w14:textId="274F8BFC" w:rsidR="00553FE5" w:rsidRPr="00DE1D1D" w:rsidRDefault="00553FE5" w:rsidP="00553FE5">
            <w:pPr>
              <w:shd w:val="clear" w:color="auto" w:fill="FFFFFF"/>
              <w:spacing w:before="100" w:beforeAutospacing="1" w:after="100" w:afterAutospacing="1" w:line="240" w:lineRule="auto"/>
              <w:ind w:left="98" w:right="141"/>
              <w:jc w:val="both"/>
              <w:rPr>
                <w:rFonts w:ascii="Arial" w:hAnsi="Arial"/>
                <w:b w:val="0"/>
                <w:bCs w:val="0"/>
                <w:color w:val="333333"/>
                <w:sz w:val="20"/>
                <w:szCs w:val="20"/>
              </w:rPr>
            </w:pPr>
            <w:r w:rsidRPr="00DE1D1D">
              <w:rPr>
                <w:rFonts w:ascii="Arial" w:hAnsi="Arial"/>
                <w:b w:val="0"/>
                <w:bCs w:val="0"/>
                <w:color w:val="333333"/>
                <w:sz w:val="20"/>
                <w:szCs w:val="20"/>
              </w:rPr>
              <w:t>1. Is it permissible that the professional license and the ≥10,000 m² project experience are held by different specialists within the group of economic operators, provided that each performs the relevant part of the contract?</w:t>
            </w:r>
          </w:p>
          <w:p w14:paraId="21DD1614" w14:textId="77777777" w:rsidR="009033B5" w:rsidRDefault="009033B5" w:rsidP="00553FE5">
            <w:pPr>
              <w:shd w:val="clear" w:color="auto" w:fill="FFFFFF"/>
              <w:spacing w:before="100" w:beforeAutospacing="1" w:after="100" w:afterAutospacing="1" w:line="240" w:lineRule="auto"/>
              <w:ind w:left="98" w:right="141"/>
              <w:jc w:val="both"/>
              <w:rPr>
                <w:rFonts w:ascii="Arial" w:hAnsi="Arial"/>
                <w:b w:val="0"/>
                <w:bCs w:val="0"/>
                <w:color w:val="333333"/>
                <w:sz w:val="20"/>
                <w:szCs w:val="20"/>
              </w:rPr>
            </w:pPr>
          </w:p>
          <w:p w14:paraId="06575789" w14:textId="7AE31457" w:rsidR="00553FE5" w:rsidRPr="00DE1D1D" w:rsidRDefault="00553FE5" w:rsidP="009033B5">
            <w:pPr>
              <w:shd w:val="clear" w:color="auto" w:fill="FFFFFF"/>
              <w:spacing w:before="100" w:beforeAutospacing="1" w:after="100" w:afterAutospacing="1" w:line="240" w:lineRule="auto"/>
              <w:ind w:right="141"/>
              <w:jc w:val="both"/>
              <w:rPr>
                <w:rFonts w:ascii="Arial" w:hAnsi="Arial"/>
                <w:b w:val="0"/>
                <w:bCs w:val="0"/>
                <w:color w:val="333333"/>
                <w:sz w:val="20"/>
                <w:szCs w:val="20"/>
              </w:rPr>
            </w:pPr>
            <w:r w:rsidRPr="00DE1D1D">
              <w:rPr>
                <w:rFonts w:ascii="Arial" w:hAnsi="Arial"/>
                <w:b w:val="0"/>
                <w:bCs w:val="0"/>
                <w:color w:val="333333"/>
                <w:sz w:val="20"/>
                <w:szCs w:val="20"/>
              </w:rPr>
              <w:t>2. Alternatively, would a UK-licensed specialist license would be considered as meeting the qualification requirements set out in Annex 5?</w:t>
            </w:r>
          </w:p>
          <w:p w14:paraId="4509D043" w14:textId="5FC5E275" w:rsidR="00553FE5" w:rsidRPr="00DE1D1D" w:rsidRDefault="00553FE5" w:rsidP="00553FE5">
            <w:pPr>
              <w:shd w:val="clear" w:color="auto" w:fill="FFFFFF"/>
              <w:spacing w:before="100" w:beforeAutospacing="1" w:after="100" w:afterAutospacing="1" w:line="240" w:lineRule="auto"/>
              <w:ind w:left="98" w:right="141"/>
              <w:jc w:val="both"/>
              <w:rPr>
                <w:rFonts w:ascii="Arial" w:hAnsi="Arial"/>
                <w:b w:val="0"/>
                <w:bCs w:val="0"/>
                <w:color w:val="333333"/>
                <w:sz w:val="20"/>
                <w:szCs w:val="20"/>
              </w:rPr>
            </w:pPr>
            <w:r w:rsidRPr="00DE1D1D">
              <w:rPr>
                <w:rFonts w:ascii="Arial" w:hAnsi="Arial"/>
                <w:b w:val="0"/>
                <w:bCs w:val="0"/>
                <w:color w:val="333333"/>
                <w:sz w:val="20"/>
                <w:szCs w:val="20"/>
              </w:rPr>
              <w:t>This clarification is requested in order to ensure correct structuring of joint participation and full compliance with the Procurement Conditions.</w:t>
            </w:r>
          </w:p>
        </w:tc>
        <w:tc>
          <w:tcPr>
            <w:tcW w:w="1986" w:type="pct"/>
            <w:tcBorders>
              <w:top w:val="single" w:sz="6" w:space="0" w:color="auto"/>
              <w:left w:val="single" w:sz="6" w:space="0" w:color="auto"/>
              <w:bottom w:val="single" w:sz="6" w:space="0" w:color="auto"/>
              <w:right w:val="single" w:sz="6" w:space="0" w:color="auto"/>
            </w:tcBorders>
          </w:tcPr>
          <w:p w14:paraId="4B64DE8D" w14:textId="77777777" w:rsidR="009033B5" w:rsidRDefault="009033B5" w:rsidP="009033B5">
            <w:pPr>
              <w:pStyle w:val="paragraph"/>
              <w:spacing w:after="0"/>
              <w:ind w:left="360"/>
              <w:jc w:val="both"/>
              <w:textAlignment w:val="baseline"/>
              <w:rPr>
                <w:rStyle w:val="normaltextrun"/>
                <w:rFonts w:ascii="Arial" w:eastAsiaTheme="majorEastAsia" w:hAnsi="Arial"/>
                <w:b w:val="0"/>
                <w:bCs w:val="0"/>
                <w:color w:val="000000" w:themeColor="text1"/>
                <w:sz w:val="20"/>
                <w:szCs w:val="20"/>
              </w:rPr>
            </w:pPr>
          </w:p>
          <w:p w14:paraId="502BB8AE" w14:textId="77777777" w:rsidR="009033B5" w:rsidRPr="009033B5" w:rsidRDefault="009033B5" w:rsidP="009033B5">
            <w:pPr>
              <w:pStyle w:val="paragraph"/>
              <w:spacing w:after="0"/>
              <w:ind w:left="360"/>
              <w:jc w:val="both"/>
              <w:textAlignment w:val="baseline"/>
              <w:rPr>
                <w:rStyle w:val="normaltextrun"/>
                <w:rFonts w:ascii="Arial" w:eastAsiaTheme="majorEastAsia" w:hAnsi="Arial"/>
                <w:b w:val="0"/>
                <w:bCs w:val="0"/>
                <w:color w:val="000000" w:themeColor="text1"/>
                <w:sz w:val="20"/>
                <w:szCs w:val="20"/>
              </w:rPr>
            </w:pPr>
          </w:p>
          <w:p w14:paraId="3FF11C61" w14:textId="77777777" w:rsidR="009033B5" w:rsidRPr="009033B5" w:rsidRDefault="009033B5" w:rsidP="009033B5">
            <w:pPr>
              <w:pStyle w:val="paragraph"/>
              <w:spacing w:after="0"/>
              <w:ind w:left="360"/>
              <w:jc w:val="both"/>
              <w:textAlignment w:val="baseline"/>
              <w:rPr>
                <w:rStyle w:val="normaltextrun"/>
                <w:rFonts w:ascii="Arial" w:eastAsiaTheme="majorEastAsia" w:hAnsi="Arial"/>
                <w:b w:val="0"/>
                <w:bCs w:val="0"/>
                <w:color w:val="000000" w:themeColor="text1"/>
                <w:sz w:val="20"/>
                <w:szCs w:val="20"/>
              </w:rPr>
            </w:pPr>
          </w:p>
          <w:p w14:paraId="1D7951E8" w14:textId="77777777" w:rsidR="009033B5" w:rsidRPr="009033B5" w:rsidRDefault="009033B5" w:rsidP="009033B5">
            <w:pPr>
              <w:pStyle w:val="paragraph"/>
              <w:spacing w:after="0"/>
              <w:ind w:left="360"/>
              <w:jc w:val="both"/>
              <w:textAlignment w:val="baseline"/>
              <w:rPr>
                <w:rStyle w:val="normaltextrun"/>
                <w:rFonts w:ascii="Arial" w:eastAsiaTheme="majorEastAsia" w:hAnsi="Arial"/>
                <w:b w:val="0"/>
                <w:bCs w:val="0"/>
                <w:color w:val="000000" w:themeColor="text1"/>
                <w:sz w:val="20"/>
                <w:szCs w:val="20"/>
              </w:rPr>
            </w:pPr>
          </w:p>
          <w:p w14:paraId="2E83D118" w14:textId="77777777" w:rsidR="009033B5" w:rsidRPr="009033B5" w:rsidRDefault="009033B5" w:rsidP="009033B5">
            <w:pPr>
              <w:pStyle w:val="paragraph"/>
              <w:spacing w:after="0"/>
              <w:ind w:left="360"/>
              <w:jc w:val="both"/>
              <w:textAlignment w:val="baseline"/>
              <w:rPr>
                <w:rStyle w:val="normaltextrun"/>
                <w:rFonts w:ascii="Arial" w:eastAsiaTheme="majorEastAsia" w:hAnsi="Arial"/>
                <w:b w:val="0"/>
                <w:bCs w:val="0"/>
                <w:color w:val="000000" w:themeColor="text1"/>
                <w:sz w:val="20"/>
                <w:szCs w:val="20"/>
              </w:rPr>
            </w:pPr>
          </w:p>
          <w:p w14:paraId="2438E0A0" w14:textId="77777777" w:rsidR="009033B5" w:rsidRPr="009033B5" w:rsidRDefault="009033B5" w:rsidP="009033B5">
            <w:pPr>
              <w:pStyle w:val="paragraph"/>
              <w:spacing w:after="0"/>
              <w:ind w:left="360"/>
              <w:jc w:val="both"/>
              <w:textAlignment w:val="baseline"/>
              <w:rPr>
                <w:rStyle w:val="normaltextrun"/>
                <w:rFonts w:ascii="Arial" w:eastAsiaTheme="majorEastAsia" w:hAnsi="Arial"/>
                <w:b w:val="0"/>
                <w:bCs w:val="0"/>
                <w:color w:val="000000" w:themeColor="text1"/>
                <w:sz w:val="20"/>
                <w:szCs w:val="20"/>
              </w:rPr>
            </w:pPr>
          </w:p>
          <w:p w14:paraId="68A9DDC3" w14:textId="77777777" w:rsidR="009033B5" w:rsidRPr="009033B5" w:rsidRDefault="009033B5" w:rsidP="009033B5">
            <w:pPr>
              <w:pStyle w:val="paragraph"/>
              <w:spacing w:after="0"/>
              <w:jc w:val="both"/>
              <w:textAlignment w:val="baseline"/>
              <w:rPr>
                <w:rStyle w:val="normaltextrun"/>
                <w:rFonts w:ascii="Arial" w:eastAsiaTheme="majorEastAsia" w:hAnsi="Arial"/>
                <w:b w:val="0"/>
                <w:bCs w:val="0"/>
                <w:color w:val="000000" w:themeColor="text1"/>
                <w:sz w:val="20"/>
                <w:szCs w:val="20"/>
              </w:rPr>
            </w:pPr>
          </w:p>
          <w:p w14:paraId="7FCC9AB8" w14:textId="1B539CA6" w:rsidR="009033B5" w:rsidRPr="009033B5" w:rsidRDefault="00DE1D1D" w:rsidP="009033B5">
            <w:pPr>
              <w:pStyle w:val="paragraph"/>
              <w:numPr>
                <w:ilvl w:val="0"/>
                <w:numId w:val="16"/>
              </w:numPr>
              <w:spacing w:after="0"/>
              <w:ind w:left="136" w:firstLine="224"/>
              <w:jc w:val="both"/>
              <w:textAlignment w:val="baseline"/>
              <w:rPr>
                <w:rStyle w:val="normaltextrun"/>
                <w:rFonts w:ascii="Arial" w:eastAsiaTheme="majorEastAsia" w:hAnsi="Arial"/>
                <w:b w:val="0"/>
                <w:bCs w:val="0"/>
                <w:color w:val="000000" w:themeColor="text1"/>
                <w:sz w:val="20"/>
                <w:szCs w:val="20"/>
              </w:rPr>
            </w:pPr>
            <w:r w:rsidRPr="00DE1D1D">
              <w:rPr>
                <w:rStyle w:val="normaltextrun"/>
                <w:rFonts w:ascii="Arial" w:eastAsiaTheme="majorEastAsia" w:hAnsi="Arial"/>
                <w:b w:val="0"/>
                <w:bCs w:val="0"/>
                <w:color w:val="000000" w:themeColor="text1"/>
                <w:sz w:val="20"/>
                <w:szCs w:val="20"/>
              </w:rPr>
              <w:t>In accordance with Annex SPS-5 of the Procurement Conditions, a proposal may be submitted by a group of economic operators. However, please note that the professional rights and project experience (public-use building of ≥10,000 m²) specified in the qualification requirements must be met by the same specialist, and therefore these criteria may not be divided among different individuals</w:t>
            </w:r>
            <w:r w:rsidR="009033B5">
              <w:rPr>
                <w:rStyle w:val="normaltextrun"/>
                <w:rFonts w:ascii="Arial" w:eastAsiaTheme="majorEastAsia" w:hAnsi="Arial"/>
                <w:b w:val="0"/>
                <w:bCs w:val="0"/>
                <w:color w:val="000000" w:themeColor="text1"/>
                <w:sz w:val="20"/>
                <w:szCs w:val="20"/>
              </w:rPr>
              <w:t>.</w:t>
            </w:r>
          </w:p>
          <w:p w14:paraId="248782A4" w14:textId="4F7CBF88" w:rsidR="00553FE5" w:rsidRPr="00DE1D1D" w:rsidRDefault="00DE1D1D" w:rsidP="00DE1D1D">
            <w:pPr>
              <w:spacing w:after="0"/>
              <w:ind w:left="142" w:right="142"/>
              <w:jc w:val="both"/>
              <w:rPr>
                <w:rFonts w:ascii="Arial" w:eastAsia="Arial" w:hAnsi="Arial"/>
                <w:b w:val="0"/>
                <w:bCs w:val="0"/>
                <w:color w:val="000000" w:themeColor="text1"/>
                <w:sz w:val="20"/>
                <w:szCs w:val="20"/>
                <w:lang w:val="en-US"/>
              </w:rPr>
            </w:pPr>
            <w:r w:rsidRPr="00DE1D1D">
              <w:rPr>
                <w:rStyle w:val="normaltextrun"/>
                <w:rFonts w:ascii="Arial" w:eastAsiaTheme="majorEastAsia" w:hAnsi="Arial"/>
                <w:b w:val="0"/>
                <w:bCs w:val="0"/>
                <w:color w:val="000000" w:themeColor="text1"/>
                <w:sz w:val="20"/>
                <w:szCs w:val="20"/>
              </w:rPr>
              <w:t>2. Specialists from third countries (i.e., countries that are not EU or EEA Member States or the Swiss Confederation) are required, pursuant to the laws of the Republic of Lithuania, to obtain a valid professional qualification certificate recognised in Lithuania. Such certificates are issued in Lithuania by the Lithuanian Chamber of Architects and the Construction Sector Development Agency (SSVA).</w:t>
            </w:r>
          </w:p>
        </w:tc>
      </w:tr>
      <w:tr w:rsidR="00792EF2" w:rsidRPr="00DE1D1D" w14:paraId="2266C681" w14:textId="77777777" w:rsidTr="056A7A95">
        <w:trPr>
          <w:trHeight w:val="4858"/>
        </w:trPr>
        <w:tc>
          <w:tcPr>
            <w:tcW w:w="360" w:type="pct"/>
            <w:tcBorders>
              <w:top w:val="single" w:sz="6" w:space="0" w:color="auto"/>
              <w:left w:val="single" w:sz="6" w:space="0" w:color="auto"/>
              <w:bottom w:val="single" w:sz="6" w:space="0" w:color="auto"/>
              <w:right w:val="single" w:sz="6" w:space="0" w:color="auto"/>
            </w:tcBorders>
          </w:tcPr>
          <w:p w14:paraId="3A8778E1" w14:textId="77777777" w:rsidR="0056311A" w:rsidRPr="00DE1D1D" w:rsidRDefault="0056311A" w:rsidP="00BC5524">
            <w:pPr>
              <w:numPr>
                <w:ilvl w:val="0"/>
                <w:numId w:val="5"/>
              </w:numPr>
              <w:tabs>
                <w:tab w:val="clear" w:pos="720"/>
                <w:tab w:val="num" w:pos="978"/>
              </w:tabs>
              <w:spacing w:after="0" w:line="240" w:lineRule="auto"/>
              <w:ind w:left="127" w:firstLine="0"/>
              <w:jc w:val="center"/>
              <w:textAlignment w:val="baseline"/>
              <w:rPr>
                <w:rFonts w:ascii="Arial" w:eastAsia="Times New Roman" w:hAnsi="Arial"/>
                <w:color w:val="000000"/>
                <w:sz w:val="20"/>
                <w:szCs w:val="20"/>
                <w:lang w:val="en-US"/>
              </w:rPr>
            </w:pPr>
          </w:p>
        </w:tc>
        <w:tc>
          <w:tcPr>
            <w:tcW w:w="2654" w:type="pct"/>
            <w:tcBorders>
              <w:top w:val="single" w:sz="6" w:space="0" w:color="auto"/>
              <w:left w:val="single" w:sz="6" w:space="0" w:color="auto"/>
              <w:bottom w:val="single" w:sz="6" w:space="0" w:color="auto"/>
              <w:right w:val="single" w:sz="6" w:space="0" w:color="auto"/>
            </w:tcBorders>
          </w:tcPr>
          <w:p w14:paraId="6AF877AC" w14:textId="337E91A4" w:rsidR="0056311A" w:rsidRPr="00DE1D1D" w:rsidRDefault="0056311A" w:rsidP="0056311A">
            <w:pPr>
              <w:shd w:val="clear" w:color="auto" w:fill="FFFFFF"/>
              <w:spacing w:before="100" w:beforeAutospacing="1" w:after="100" w:afterAutospacing="1" w:line="240" w:lineRule="auto"/>
              <w:ind w:left="98" w:right="141"/>
              <w:jc w:val="both"/>
              <w:rPr>
                <w:rFonts w:ascii="Arial" w:hAnsi="Arial"/>
                <w:b w:val="0"/>
                <w:bCs w:val="0"/>
                <w:color w:val="333333"/>
                <w:sz w:val="20"/>
                <w:szCs w:val="20"/>
                <w:lang w:val="en"/>
              </w:rPr>
            </w:pPr>
            <w:r w:rsidRPr="00DE1D1D">
              <w:rPr>
                <w:rFonts w:ascii="Arial" w:hAnsi="Arial"/>
                <w:b w:val="0"/>
                <w:bCs w:val="0"/>
                <w:color w:val="333333"/>
                <w:sz w:val="20"/>
                <w:szCs w:val="20"/>
                <w:lang w:val="en"/>
              </w:rPr>
              <w:t>Good day,</w:t>
            </w:r>
          </w:p>
          <w:p w14:paraId="5913E2AA" w14:textId="77777777" w:rsidR="0056311A" w:rsidRPr="00DE1D1D" w:rsidRDefault="0056311A" w:rsidP="35B57FC5">
            <w:pPr>
              <w:shd w:val="clear" w:color="auto" w:fill="FFFFFF" w:themeFill="background1"/>
              <w:spacing w:before="100" w:beforeAutospacing="1" w:after="100" w:afterAutospacing="1" w:line="240" w:lineRule="auto"/>
              <w:ind w:left="98" w:right="141"/>
              <w:jc w:val="both"/>
              <w:rPr>
                <w:rFonts w:ascii="Arial" w:hAnsi="Arial"/>
                <w:b w:val="0"/>
                <w:bCs w:val="0"/>
                <w:color w:val="333333"/>
                <w:sz w:val="20"/>
                <w:szCs w:val="20"/>
                <w:lang w:val="en-US"/>
              </w:rPr>
            </w:pPr>
            <w:r w:rsidRPr="00DE1D1D">
              <w:rPr>
                <w:rFonts w:ascii="Arial" w:hAnsi="Arial"/>
                <w:b w:val="0"/>
                <w:bCs w:val="0"/>
                <w:color w:val="333333"/>
                <w:sz w:val="20"/>
                <w:szCs w:val="20"/>
                <w:lang w:val="en-US"/>
              </w:rPr>
              <w:t>1. In the submitted competition materials, Annex KU 2_Topographic Plan and Annex KU 3_Integrated part of the layout do not coincide with the boundary of the integrated layout. Which annex should be followed?</w:t>
            </w:r>
          </w:p>
          <w:p w14:paraId="6AEB8439" w14:textId="77777777" w:rsidR="0056311A" w:rsidRPr="00DE1D1D" w:rsidRDefault="0056311A" w:rsidP="35B57FC5">
            <w:pPr>
              <w:shd w:val="clear" w:color="auto" w:fill="FFFFFF" w:themeFill="background1"/>
              <w:spacing w:before="100" w:beforeAutospacing="1" w:after="100" w:afterAutospacing="1" w:line="240" w:lineRule="auto"/>
              <w:ind w:left="98" w:right="141"/>
              <w:jc w:val="both"/>
              <w:rPr>
                <w:rFonts w:ascii="Arial" w:hAnsi="Arial"/>
                <w:b w:val="0"/>
                <w:bCs w:val="0"/>
                <w:color w:val="333333"/>
                <w:sz w:val="20"/>
                <w:szCs w:val="20"/>
                <w:lang w:val="en-US"/>
              </w:rPr>
            </w:pPr>
            <w:r w:rsidRPr="00DE1D1D">
              <w:rPr>
                <w:rFonts w:ascii="Arial" w:hAnsi="Arial"/>
                <w:b w:val="0"/>
                <w:bCs w:val="0"/>
                <w:color w:val="333333"/>
                <w:sz w:val="20"/>
                <w:szCs w:val="20"/>
                <w:lang w:val="en-US"/>
              </w:rPr>
              <w:t>2. The Halls provided in the project task are described as flat, without columns, permanent chairs or podiums. Is it possible to design balconies? Is it possible to design stationary seating in the main hall. Especially in the balconies, if they can be installed according to the task.</w:t>
            </w:r>
          </w:p>
          <w:p w14:paraId="7A351784" w14:textId="24DA10E6" w:rsidR="0056311A" w:rsidRPr="00DE1D1D" w:rsidRDefault="0056311A" w:rsidP="0056311A">
            <w:pPr>
              <w:shd w:val="clear" w:color="auto" w:fill="FFFFFF"/>
              <w:spacing w:before="100" w:beforeAutospacing="1" w:after="100" w:afterAutospacing="1" w:line="240" w:lineRule="auto"/>
              <w:ind w:left="98" w:right="141"/>
              <w:jc w:val="both"/>
              <w:rPr>
                <w:rFonts w:ascii="Arial" w:hAnsi="Arial"/>
                <w:b w:val="0"/>
                <w:bCs w:val="0"/>
                <w:color w:val="333333"/>
                <w:sz w:val="20"/>
                <w:szCs w:val="20"/>
              </w:rPr>
            </w:pPr>
            <w:r w:rsidRPr="00DE1D1D">
              <w:rPr>
                <w:rFonts w:ascii="Arial" w:hAnsi="Arial"/>
                <w:b w:val="0"/>
                <w:bCs w:val="0"/>
                <w:color w:val="333333"/>
                <w:sz w:val="20"/>
                <w:szCs w:val="20"/>
                <w:lang w:val="en"/>
              </w:rPr>
              <w:t>3. Is it mandatory to follow the provided traffic organization scheme during events, or is it possible to propose your own traffic organization scheme?</w:t>
            </w:r>
          </w:p>
        </w:tc>
        <w:tc>
          <w:tcPr>
            <w:tcW w:w="1986" w:type="pct"/>
            <w:tcBorders>
              <w:top w:val="single" w:sz="6" w:space="0" w:color="auto"/>
              <w:left w:val="single" w:sz="6" w:space="0" w:color="auto"/>
              <w:bottom w:val="single" w:sz="6" w:space="0" w:color="auto"/>
              <w:right w:val="single" w:sz="6" w:space="0" w:color="auto"/>
            </w:tcBorders>
          </w:tcPr>
          <w:p w14:paraId="3C462BBB" w14:textId="1470CC8E" w:rsidR="00C61C78" w:rsidRPr="00C61C78" w:rsidRDefault="00C61C78" w:rsidP="056A7A95">
            <w:pPr>
              <w:spacing w:before="240" w:after="240"/>
              <w:ind w:left="113" w:right="113"/>
              <w:jc w:val="both"/>
              <w:rPr>
                <w:rFonts w:ascii="Arial" w:eastAsia="Arial" w:hAnsi="Arial"/>
                <w:b w:val="0"/>
                <w:bCs w:val="0"/>
                <w:sz w:val="20"/>
                <w:szCs w:val="20"/>
                <w:highlight w:val="yellow"/>
              </w:rPr>
            </w:pPr>
            <w:r w:rsidRPr="056A7A95">
              <w:rPr>
                <w:rFonts w:ascii="Arial" w:eastAsia="Arial" w:hAnsi="Arial"/>
                <w:b w:val="0"/>
                <w:bCs w:val="0"/>
                <w:sz w:val="20"/>
                <w:szCs w:val="20"/>
              </w:rPr>
              <w:t>1.The document to be followed is Annex KU 2 “Topographical Plan”.</w:t>
            </w:r>
            <w:r>
              <w:br/>
            </w:r>
            <w:r w:rsidRPr="056A7A95">
              <w:rPr>
                <w:rFonts w:ascii="Arial" w:eastAsia="Arial" w:hAnsi="Arial"/>
                <w:b w:val="0"/>
                <w:bCs w:val="0"/>
                <w:sz w:val="20"/>
                <w:szCs w:val="20"/>
              </w:rPr>
              <w:t xml:space="preserve">The Contracting Authority is providing an updated version </w:t>
            </w:r>
            <w:r w:rsidRPr="00EC4FE6">
              <w:rPr>
                <w:rFonts w:ascii="Arial" w:eastAsia="Arial" w:hAnsi="Arial"/>
                <w:b w:val="0"/>
                <w:bCs w:val="0"/>
                <w:sz w:val="20"/>
                <w:szCs w:val="20"/>
              </w:rPr>
              <w:t xml:space="preserve">of </w:t>
            </w:r>
            <w:r w:rsidR="00EC4FE6" w:rsidRPr="00EC4FE6">
              <w:rPr>
                <w:rFonts w:ascii="Arial" w:eastAsia="Arial" w:hAnsi="Arial"/>
                <w:b w:val="0"/>
                <w:bCs w:val="0"/>
                <w:sz w:val="20"/>
                <w:szCs w:val="20"/>
              </w:rPr>
              <w:t>KU 3 Annex_outline of the physical model (Updated Version)</w:t>
            </w:r>
            <w:r w:rsidRPr="00EC4FE6">
              <w:rPr>
                <w:rFonts w:ascii="Arial" w:eastAsia="Arial" w:hAnsi="Arial"/>
                <w:b w:val="0"/>
                <w:bCs w:val="0"/>
                <w:sz w:val="20"/>
                <w:szCs w:val="20"/>
              </w:rPr>
              <w:t>.</w:t>
            </w:r>
          </w:p>
          <w:p w14:paraId="6B087AE0" w14:textId="77777777" w:rsidR="00C61C78" w:rsidRPr="00C61C78" w:rsidRDefault="00C61C78" w:rsidP="00C61C78">
            <w:pPr>
              <w:spacing w:before="240" w:after="240"/>
              <w:ind w:left="113" w:right="113"/>
              <w:jc w:val="both"/>
              <w:rPr>
                <w:rFonts w:ascii="Arial" w:eastAsia="Arial" w:hAnsi="Arial"/>
                <w:b w:val="0"/>
                <w:bCs w:val="0"/>
                <w:sz w:val="20"/>
                <w:szCs w:val="20"/>
              </w:rPr>
            </w:pPr>
            <w:r w:rsidRPr="00C61C78">
              <w:rPr>
                <w:rFonts w:ascii="Arial" w:eastAsia="Arial" w:hAnsi="Arial"/>
                <w:b w:val="0"/>
                <w:bCs w:val="0"/>
                <w:sz w:val="20"/>
                <w:szCs w:val="20"/>
              </w:rPr>
              <w:t>2.The design of balconies and permanent seating areas is not recommended.</w:t>
            </w:r>
            <w:r w:rsidRPr="00C61C78">
              <w:rPr>
                <w:rFonts w:ascii="Arial" w:eastAsia="Arial" w:hAnsi="Arial"/>
                <w:b w:val="0"/>
                <w:bCs w:val="0"/>
                <w:sz w:val="20"/>
                <w:szCs w:val="20"/>
              </w:rPr>
              <w:br/>
              <w:t>It is strongly advised to take into account international convention venue design guidelines and recommendations used by global event organisers.</w:t>
            </w:r>
          </w:p>
          <w:p w14:paraId="61D4239A" w14:textId="6D8DDECA" w:rsidR="0056311A" w:rsidRPr="00C61C78" w:rsidRDefault="00C61C78" w:rsidP="00C61C78">
            <w:pPr>
              <w:spacing w:before="240" w:after="240"/>
              <w:ind w:left="113" w:right="113"/>
              <w:jc w:val="both"/>
              <w:rPr>
                <w:rFonts w:ascii="Arial" w:eastAsia="Arial" w:hAnsi="Arial"/>
                <w:b w:val="0"/>
                <w:bCs w:val="0"/>
                <w:sz w:val="20"/>
                <w:szCs w:val="20"/>
              </w:rPr>
            </w:pPr>
            <w:r w:rsidRPr="00C61C78">
              <w:rPr>
                <w:rFonts w:ascii="Arial" w:eastAsia="Arial" w:hAnsi="Arial"/>
                <w:b w:val="0"/>
                <w:bCs w:val="0"/>
                <w:sz w:val="20"/>
                <w:szCs w:val="20"/>
              </w:rPr>
              <w:t>3.The traffic management scheme provided in the tender documents has been prepared by transport planning specialists, taking into consideration experience from large-scale events in Vilnius, and its use is recommended.</w:t>
            </w:r>
            <w:r w:rsidRPr="00C61C78">
              <w:rPr>
                <w:rFonts w:ascii="Arial" w:eastAsia="Arial" w:hAnsi="Arial"/>
                <w:b w:val="0"/>
                <w:bCs w:val="0"/>
                <w:sz w:val="20"/>
                <w:szCs w:val="20"/>
              </w:rPr>
              <w:br/>
              <w:t>Where duly justified, tenderers may propose an alternative traffic management solution, provided that it meets safety, capacity and functional requirements.</w:t>
            </w:r>
          </w:p>
        </w:tc>
      </w:tr>
      <w:tr w:rsidR="00792EF2" w:rsidRPr="00DE1D1D" w14:paraId="4D26D45B" w14:textId="77777777" w:rsidTr="056A7A95">
        <w:trPr>
          <w:trHeight w:val="135"/>
        </w:trPr>
        <w:tc>
          <w:tcPr>
            <w:tcW w:w="360" w:type="pct"/>
            <w:tcBorders>
              <w:top w:val="single" w:sz="6" w:space="0" w:color="auto"/>
              <w:left w:val="single" w:sz="6" w:space="0" w:color="auto"/>
              <w:bottom w:val="single" w:sz="6" w:space="0" w:color="auto"/>
              <w:right w:val="single" w:sz="6" w:space="0" w:color="auto"/>
            </w:tcBorders>
          </w:tcPr>
          <w:p w14:paraId="25B3C2D8" w14:textId="77777777" w:rsidR="00D3346D" w:rsidRPr="00DE1D1D" w:rsidRDefault="00D3346D" w:rsidP="00BC5524">
            <w:pPr>
              <w:numPr>
                <w:ilvl w:val="0"/>
                <w:numId w:val="5"/>
              </w:numPr>
              <w:tabs>
                <w:tab w:val="clear" w:pos="720"/>
                <w:tab w:val="num" w:pos="978"/>
              </w:tabs>
              <w:spacing w:after="0" w:line="240" w:lineRule="auto"/>
              <w:ind w:left="127" w:firstLine="0"/>
              <w:jc w:val="center"/>
              <w:textAlignment w:val="baseline"/>
              <w:rPr>
                <w:rFonts w:ascii="Arial" w:eastAsia="Times New Roman" w:hAnsi="Arial"/>
                <w:color w:val="000000"/>
                <w:sz w:val="20"/>
                <w:szCs w:val="20"/>
                <w:lang w:val="en-US"/>
              </w:rPr>
            </w:pPr>
          </w:p>
        </w:tc>
        <w:tc>
          <w:tcPr>
            <w:tcW w:w="2654" w:type="pct"/>
            <w:tcBorders>
              <w:top w:val="single" w:sz="6" w:space="0" w:color="auto"/>
              <w:left w:val="single" w:sz="6" w:space="0" w:color="auto"/>
              <w:bottom w:val="single" w:sz="6" w:space="0" w:color="auto"/>
              <w:right w:val="single" w:sz="6" w:space="0" w:color="auto"/>
            </w:tcBorders>
          </w:tcPr>
          <w:p w14:paraId="28180510" w14:textId="77777777" w:rsidR="003A7790" w:rsidRDefault="00D3346D" w:rsidP="003312D6">
            <w:pPr>
              <w:shd w:val="clear" w:color="auto" w:fill="FFFFFF"/>
              <w:spacing w:before="100" w:beforeAutospacing="1" w:after="100" w:afterAutospacing="1" w:line="240" w:lineRule="auto"/>
              <w:ind w:right="141"/>
              <w:jc w:val="both"/>
              <w:rPr>
                <w:rFonts w:ascii="Arial" w:hAnsi="Arial"/>
                <w:b w:val="0"/>
                <w:bCs w:val="0"/>
                <w:color w:val="333333"/>
                <w:sz w:val="20"/>
                <w:szCs w:val="20"/>
              </w:rPr>
            </w:pPr>
            <w:r w:rsidRPr="00DE1D1D">
              <w:rPr>
                <w:rFonts w:ascii="Arial" w:hAnsi="Arial"/>
                <w:b w:val="0"/>
                <w:bCs w:val="0"/>
                <w:color w:val="333333"/>
                <w:sz w:val="20"/>
                <w:szCs w:val="20"/>
              </w:rPr>
              <w:t>To Whom It May Concern,</w:t>
            </w:r>
            <w:r w:rsidRPr="00DE1D1D">
              <w:rPr>
                <w:rFonts w:ascii="Arial" w:hAnsi="Arial"/>
                <w:b w:val="0"/>
                <w:bCs w:val="0"/>
                <w:color w:val="333333"/>
                <w:sz w:val="20"/>
                <w:szCs w:val="20"/>
              </w:rPr>
              <w:br/>
              <w:t>We have a few questions regarding qualification requirements no. 1 and no. 2 as listed on Annex 5.</w:t>
            </w:r>
            <w:r w:rsidRPr="00DE1D1D">
              <w:rPr>
                <w:rFonts w:ascii="Arial" w:hAnsi="Arial"/>
                <w:b w:val="0"/>
                <w:bCs w:val="0"/>
                <w:color w:val="333333"/>
                <w:sz w:val="20"/>
                <w:szCs w:val="20"/>
              </w:rPr>
              <w:br/>
            </w:r>
            <w:r w:rsidRPr="00DE1D1D">
              <w:rPr>
                <w:rFonts w:ascii="Arial" w:hAnsi="Arial"/>
                <w:b w:val="0"/>
                <w:bCs w:val="0"/>
                <w:color w:val="333333"/>
                <w:sz w:val="20"/>
                <w:szCs w:val="20"/>
              </w:rPr>
              <w:br/>
              <w:t>1. We interpret the phrase "special structure" in no. 1 as alluding to the building’s load-bearing structure, while the same phrase in no. 2 would to a building with a special public program and scale. If that is so, it would seem that no. 1 must be met by a structural engineer and no. 2, by an architect. Is that correct?</w:t>
            </w:r>
            <w:r w:rsidRPr="00DE1D1D">
              <w:rPr>
                <w:rFonts w:ascii="Arial" w:hAnsi="Arial"/>
                <w:b w:val="0"/>
                <w:bCs w:val="0"/>
                <w:color w:val="333333"/>
                <w:sz w:val="20"/>
                <w:szCs w:val="20"/>
              </w:rPr>
              <w:br/>
              <w:t>2. It is required that the project manager of the design of the architectural part (no. 2) "must have prepared at least 1 architectural part of a technical design or technical working design for the reconstruction or new construction of a special structure, a non-residential (public use) building with a total area of no less than 10,000 sq. m."</w:t>
            </w:r>
            <w:r w:rsidRPr="00DE1D1D">
              <w:rPr>
                <w:rFonts w:ascii="Arial" w:hAnsi="Arial"/>
                <w:b w:val="0"/>
                <w:bCs w:val="0"/>
                <w:color w:val="333333"/>
                <w:sz w:val="20"/>
                <w:szCs w:val="20"/>
              </w:rPr>
              <w:br/>
              <w:t> </w:t>
            </w:r>
            <w:r w:rsidRPr="00DE1D1D">
              <w:rPr>
                <w:rFonts w:ascii="Arial" w:hAnsi="Arial"/>
                <w:b w:val="0"/>
                <w:bCs w:val="0"/>
                <w:color w:val="333333"/>
                <w:sz w:val="20"/>
                <w:szCs w:val="20"/>
              </w:rPr>
              <w:br/>
              <w:t>Our team's portfolio features a public library project of over 10,000 sq. m. built within the last 10 years. Would you please confirm that a public library of such as significant scale qualifies as a "special structure" as pertinent to the requirements of this competition?</w:t>
            </w:r>
          </w:p>
          <w:p w14:paraId="7C469695" w14:textId="27A60B9B" w:rsidR="00D3346D" w:rsidRPr="00DE1D1D" w:rsidRDefault="00D3346D" w:rsidP="003312D6">
            <w:pPr>
              <w:shd w:val="clear" w:color="auto" w:fill="FFFFFF"/>
              <w:spacing w:before="100" w:beforeAutospacing="1" w:after="100" w:afterAutospacing="1" w:line="240" w:lineRule="auto"/>
              <w:ind w:right="141"/>
              <w:jc w:val="both"/>
              <w:rPr>
                <w:rFonts w:ascii="Arial" w:hAnsi="Arial"/>
                <w:b w:val="0"/>
                <w:bCs w:val="0"/>
                <w:color w:val="333333"/>
                <w:sz w:val="20"/>
                <w:szCs w:val="20"/>
              </w:rPr>
            </w:pPr>
            <w:r w:rsidRPr="00DE1D1D">
              <w:rPr>
                <w:rFonts w:ascii="Arial" w:hAnsi="Arial"/>
                <w:b w:val="0"/>
                <w:bCs w:val="0"/>
                <w:color w:val="333333"/>
                <w:sz w:val="20"/>
                <w:szCs w:val="20"/>
              </w:rPr>
              <w:br/>
              <w:t>3. The specialist we would like to propose as project manager meeting requirement no. 2 is an architect based in a non-European country where no special qualification or degree is required to build buildings located within the territory of a cultural heritage object, its protection zone, or a cultural heritage site. In his country, any architect with a regular architecture degree who's licensed to build qualifies to build buildings within such protected areas near a cultural heritage site or monument.</w:t>
            </w:r>
            <w:r w:rsidRPr="00DE1D1D">
              <w:rPr>
                <w:rFonts w:ascii="Arial" w:hAnsi="Arial"/>
                <w:b w:val="0"/>
                <w:bCs w:val="0"/>
                <w:color w:val="333333"/>
                <w:sz w:val="20"/>
                <w:szCs w:val="20"/>
              </w:rPr>
              <w:br/>
            </w:r>
            <w:r w:rsidRPr="00DE1D1D">
              <w:rPr>
                <w:rFonts w:ascii="Arial" w:hAnsi="Arial"/>
                <w:b w:val="0"/>
                <w:bCs w:val="0"/>
                <w:color w:val="333333"/>
                <w:sz w:val="20"/>
                <w:szCs w:val="20"/>
              </w:rPr>
              <w:br/>
              <w:t>a. In such a scenario, must our specialist still obtain a document certifying his qualification (to build near a cultural heritage object) issued in Lithuania (no later than by the date of submission of proposals)? Or, that is not necessary?</w:t>
            </w:r>
            <w:r w:rsidRPr="00DE1D1D">
              <w:rPr>
                <w:rFonts w:ascii="Arial" w:hAnsi="Arial"/>
                <w:b w:val="0"/>
                <w:bCs w:val="0"/>
                <w:color w:val="333333"/>
                <w:sz w:val="20"/>
                <w:szCs w:val="20"/>
              </w:rPr>
              <w:br/>
              <w:t> </w:t>
            </w:r>
            <w:r w:rsidRPr="00DE1D1D">
              <w:rPr>
                <w:rFonts w:ascii="Arial" w:hAnsi="Arial"/>
                <w:b w:val="0"/>
                <w:bCs w:val="0"/>
                <w:color w:val="333333"/>
                <w:sz w:val="20"/>
                <w:szCs w:val="20"/>
              </w:rPr>
              <w:br/>
              <w:t>b. If it is, is it just a formality — i.e., can we have the guarantee that our specialist will obtain such a Lithuanian approval document in advance? We need to know that from the start in order to understand whether or not we can participate in the competition.</w:t>
            </w:r>
            <w:r w:rsidRPr="00DE1D1D">
              <w:rPr>
                <w:rFonts w:ascii="Arial" w:hAnsi="Arial"/>
                <w:b w:val="0"/>
                <w:bCs w:val="0"/>
                <w:color w:val="333333"/>
                <w:sz w:val="20"/>
                <w:szCs w:val="20"/>
              </w:rPr>
              <w:br/>
              <w:t> </w:t>
            </w:r>
            <w:r w:rsidRPr="00DE1D1D">
              <w:rPr>
                <w:rFonts w:ascii="Arial" w:hAnsi="Arial"/>
                <w:b w:val="0"/>
                <w:bCs w:val="0"/>
                <w:color w:val="333333"/>
                <w:sz w:val="20"/>
                <w:szCs w:val="20"/>
              </w:rPr>
              <w:br/>
              <w:t>c. Do the same criteria apply to the structural engineer who must meet qualification requirement no. 1 (if in fact it is such a professional that must meet that requirement, as per the previous question above)?</w:t>
            </w:r>
            <w:r w:rsidRPr="00DE1D1D">
              <w:rPr>
                <w:rFonts w:ascii="Arial" w:hAnsi="Arial"/>
                <w:b w:val="0"/>
                <w:bCs w:val="0"/>
                <w:color w:val="333333"/>
                <w:sz w:val="20"/>
                <w:szCs w:val="20"/>
              </w:rPr>
              <w:br/>
            </w:r>
          </w:p>
        </w:tc>
        <w:tc>
          <w:tcPr>
            <w:tcW w:w="1986" w:type="pct"/>
            <w:tcBorders>
              <w:top w:val="single" w:sz="6" w:space="0" w:color="auto"/>
              <w:left w:val="single" w:sz="6" w:space="0" w:color="auto"/>
              <w:bottom w:val="single" w:sz="6" w:space="0" w:color="auto"/>
              <w:right w:val="single" w:sz="6" w:space="0" w:color="auto"/>
            </w:tcBorders>
          </w:tcPr>
          <w:p w14:paraId="17A15757" w14:textId="0E19AD00" w:rsidR="005D7699" w:rsidRPr="005D7699" w:rsidRDefault="005D7699" w:rsidP="005D7699">
            <w:pPr>
              <w:pStyle w:val="Heading1"/>
              <w:ind w:left="57" w:right="57"/>
              <w:jc w:val="both"/>
              <w:rPr>
                <w:rFonts w:ascii="Arial" w:hAnsi="Arial" w:cs="Arial"/>
                <w:color w:val="000000" w:themeColor="text1"/>
                <w:sz w:val="20"/>
                <w:szCs w:val="20"/>
                <w:lang w:val="lt-LT"/>
              </w:rPr>
            </w:pPr>
            <w:r w:rsidRPr="005D7699">
              <w:rPr>
                <w:rFonts w:ascii="Arial" w:hAnsi="Arial" w:cs="Arial"/>
                <w:color w:val="000000" w:themeColor="text1"/>
                <w:sz w:val="20"/>
                <w:szCs w:val="20"/>
                <w:lang w:val="lt-LT"/>
              </w:rPr>
              <w:t>1.</w:t>
            </w:r>
            <w:r>
              <w:rPr>
                <w:rFonts w:ascii="Arial" w:hAnsi="Arial" w:cs="Arial"/>
                <w:color w:val="000000" w:themeColor="text1"/>
                <w:sz w:val="20"/>
                <w:szCs w:val="20"/>
                <w:lang w:val="lt-LT"/>
              </w:rPr>
              <w:t xml:space="preserve"> </w:t>
            </w:r>
            <w:r w:rsidRPr="005D7699">
              <w:rPr>
                <w:rFonts w:ascii="Arial" w:hAnsi="Arial" w:cs="Arial"/>
                <w:color w:val="000000" w:themeColor="text1"/>
                <w:sz w:val="20"/>
                <w:szCs w:val="20"/>
                <w:lang w:val="lt-LT"/>
              </w:rPr>
              <w:t>The term “special building” used in the procurement documents refers to a building category defined by the Law on Construction of the Republic of Lithuania and relevant secondary legislation, and it applies equally to both Qualification Requirements No. 1 and No. 2. These roles may be performed either by two different specialists, or by the same specialist, provided that the individual meets both qualification requirements.</w:t>
            </w:r>
          </w:p>
          <w:p w14:paraId="23A055E9" w14:textId="0A0E83B6" w:rsidR="005D7699" w:rsidRPr="005D7699" w:rsidRDefault="005D7699" w:rsidP="005D7699">
            <w:pPr>
              <w:pStyle w:val="Heading1"/>
              <w:ind w:left="57" w:right="57"/>
              <w:jc w:val="both"/>
              <w:rPr>
                <w:rFonts w:ascii="Arial" w:hAnsi="Arial" w:cs="Arial"/>
                <w:color w:val="000000" w:themeColor="text1"/>
                <w:sz w:val="20"/>
                <w:szCs w:val="20"/>
                <w:lang w:val="lt-LT"/>
              </w:rPr>
            </w:pPr>
            <w:r w:rsidRPr="005D7699">
              <w:rPr>
                <w:rFonts w:ascii="Arial" w:hAnsi="Arial" w:cs="Arial"/>
                <w:color w:val="000000" w:themeColor="text1"/>
                <w:sz w:val="20"/>
                <w:szCs w:val="20"/>
                <w:lang w:val="lt-LT"/>
              </w:rPr>
              <w:t>2.</w:t>
            </w:r>
            <w:r>
              <w:rPr>
                <w:rFonts w:ascii="Arial" w:hAnsi="Arial" w:cs="Arial"/>
                <w:color w:val="000000" w:themeColor="text1"/>
                <w:sz w:val="20"/>
                <w:szCs w:val="20"/>
                <w:lang w:val="lt-LT"/>
              </w:rPr>
              <w:t xml:space="preserve"> </w:t>
            </w:r>
            <w:r w:rsidRPr="005D7699">
              <w:rPr>
                <w:rFonts w:ascii="Arial" w:hAnsi="Arial" w:cs="Arial"/>
                <w:color w:val="000000" w:themeColor="text1"/>
                <w:sz w:val="20"/>
                <w:szCs w:val="20"/>
                <w:lang w:val="lt-LT"/>
              </w:rPr>
              <w:t>At this stage of the procedure, the Contracting Authority does not evaluate whether tenderers meet the qualification requirements set out in the procurement documents.</w:t>
            </w:r>
            <w:r w:rsidRPr="005D7699">
              <w:rPr>
                <w:rFonts w:ascii="Arial" w:hAnsi="Arial" w:cs="Arial"/>
                <w:color w:val="000000" w:themeColor="text1"/>
                <w:sz w:val="20"/>
                <w:szCs w:val="20"/>
                <w:lang w:val="lt-LT"/>
              </w:rPr>
              <w:br/>
              <w:t>The definition of a special building is established in the Law on Construction of the Republic of Lithuania and related legal acts.</w:t>
            </w:r>
          </w:p>
          <w:p w14:paraId="590C930D" w14:textId="29D92837" w:rsidR="005D7699" w:rsidRPr="005D7699" w:rsidRDefault="005D7699" w:rsidP="005D7699">
            <w:pPr>
              <w:pStyle w:val="Heading1"/>
              <w:ind w:left="57" w:right="57"/>
              <w:jc w:val="both"/>
              <w:rPr>
                <w:rFonts w:ascii="Arial" w:hAnsi="Arial" w:cs="Arial"/>
                <w:color w:val="000000" w:themeColor="text1"/>
                <w:sz w:val="20"/>
                <w:szCs w:val="20"/>
                <w:lang w:val="lt-LT"/>
              </w:rPr>
            </w:pPr>
            <w:r w:rsidRPr="005D7699">
              <w:rPr>
                <w:rFonts w:ascii="Arial" w:hAnsi="Arial" w:cs="Arial"/>
                <w:color w:val="000000" w:themeColor="text1"/>
                <w:sz w:val="20"/>
                <w:szCs w:val="20"/>
                <w:lang w:val="lt-LT"/>
              </w:rPr>
              <w:t>3a.</w:t>
            </w:r>
            <w:r w:rsidR="00C87AB7">
              <w:rPr>
                <w:rFonts w:ascii="Arial" w:hAnsi="Arial" w:cs="Arial"/>
                <w:color w:val="000000" w:themeColor="text1"/>
                <w:sz w:val="20"/>
                <w:szCs w:val="20"/>
                <w:lang w:val="lt-LT"/>
              </w:rPr>
              <w:t xml:space="preserve"> </w:t>
            </w:r>
            <w:r w:rsidRPr="005D7699">
              <w:rPr>
                <w:rFonts w:ascii="Arial" w:hAnsi="Arial" w:cs="Arial"/>
                <w:color w:val="000000" w:themeColor="text1"/>
                <w:sz w:val="20"/>
                <w:szCs w:val="20"/>
                <w:lang w:val="lt-LT"/>
              </w:rPr>
              <w:t>Please note that specialists from third countries (i.e., countries that are not EU or EEA Member States or the Swiss Confederation) are required, under the legislation of the Republic of Lithuania, to obtain a valid professional qualification certificate recognised in Lithuania. Such certificates are issued in Lithuania by the Lithuanian Chamber of Architects and the Construction Sector Development Agency (SSVA).</w:t>
            </w:r>
          </w:p>
          <w:p w14:paraId="52723788" w14:textId="77777777" w:rsidR="005D7699" w:rsidRPr="005D7699" w:rsidRDefault="005D7699" w:rsidP="005D7699">
            <w:pPr>
              <w:pStyle w:val="Heading1"/>
              <w:ind w:left="57" w:right="57"/>
              <w:jc w:val="both"/>
              <w:rPr>
                <w:rFonts w:ascii="Arial" w:hAnsi="Arial" w:cs="Arial"/>
                <w:color w:val="000000" w:themeColor="text1"/>
                <w:sz w:val="20"/>
                <w:szCs w:val="20"/>
                <w:lang w:val="lt-LT"/>
              </w:rPr>
            </w:pPr>
            <w:r w:rsidRPr="005D7699">
              <w:rPr>
                <w:rFonts w:ascii="Arial" w:hAnsi="Arial" w:cs="Arial"/>
                <w:color w:val="000000" w:themeColor="text1"/>
                <w:sz w:val="20"/>
                <w:szCs w:val="20"/>
                <w:lang w:val="lt-LT"/>
              </w:rPr>
              <w:t>3b.With regard to whether a foreign specialist’s qualifications meet the requirements set out in the procurement documents, tenderers are advised to contact the Lithuanian Chamber of Architects and/or the Construction Sector Development Agency, as these institutions are responsible for qualification recognition.</w:t>
            </w:r>
          </w:p>
          <w:p w14:paraId="02C94622" w14:textId="77777777" w:rsidR="005D7699" w:rsidRPr="005D7699" w:rsidRDefault="005D7699" w:rsidP="005D7699">
            <w:pPr>
              <w:pStyle w:val="Heading1"/>
              <w:ind w:left="57" w:right="57"/>
              <w:jc w:val="both"/>
              <w:rPr>
                <w:rFonts w:ascii="Arial" w:hAnsi="Arial" w:cs="Arial"/>
                <w:color w:val="000000" w:themeColor="text1"/>
                <w:sz w:val="20"/>
                <w:szCs w:val="20"/>
                <w:lang w:val="lt-LT"/>
              </w:rPr>
            </w:pPr>
            <w:r w:rsidRPr="005D7699">
              <w:rPr>
                <w:rFonts w:ascii="Arial" w:hAnsi="Arial" w:cs="Arial"/>
                <w:color w:val="000000" w:themeColor="text1"/>
                <w:sz w:val="20"/>
                <w:szCs w:val="20"/>
                <w:lang w:val="lt-LT"/>
              </w:rPr>
              <w:t>3c.The qualification requirements applicable to specialists are set out in Annex No. 5 of the SPS.</w:t>
            </w:r>
          </w:p>
          <w:p w14:paraId="3B0BC239" w14:textId="77777777" w:rsidR="00D3346D" w:rsidRPr="005D7699" w:rsidRDefault="00D3346D" w:rsidP="005D7699">
            <w:pPr>
              <w:spacing w:after="0"/>
              <w:ind w:left="57" w:right="57"/>
              <w:jc w:val="both"/>
              <w:rPr>
                <w:rFonts w:ascii="Arial" w:eastAsia="Arial" w:hAnsi="Arial"/>
                <w:b w:val="0"/>
                <w:bCs w:val="0"/>
                <w:color w:val="000000" w:themeColor="text1"/>
                <w:sz w:val="20"/>
                <w:szCs w:val="20"/>
                <w:lang w:val="en-US"/>
              </w:rPr>
            </w:pPr>
          </w:p>
        </w:tc>
      </w:tr>
    </w:tbl>
    <w:p w14:paraId="187DA306" w14:textId="77777777" w:rsidR="002847E3" w:rsidRDefault="002847E3" w:rsidP="00BE3F7D">
      <w:pPr>
        <w:tabs>
          <w:tab w:val="left" w:pos="284"/>
        </w:tabs>
        <w:spacing w:after="0"/>
        <w:ind w:firstLine="680"/>
        <w:jc w:val="both"/>
        <w:rPr>
          <w:rFonts w:ascii="Arial" w:hAnsi="Arial"/>
        </w:rPr>
      </w:pPr>
    </w:p>
    <w:p w14:paraId="0FFFABDB" w14:textId="77777777" w:rsidR="00A44AB0" w:rsidRDefault="00A44AB0" w:rsidP="00A44AB0">
      <w:pPr>
        <w:tabs>
          <w:tab w:val="left" w:pos="284"/>
        </w:tabs>
        <w:spacing w:after="0"/>
        <w:jc w:val="both"/>
        <w:rPr>
          <w:rFonts w:ascii="Arial" w:eastAsia="Arial" w:hAnsi="Arial"/>
          <w:b w:val="0"/>
          <w:bCs w:val="0"/>
          <w:sz w:val="20"/>
          <w:szCs w:val="20"/>
          <w:lang w:val="en"/>
        </w:rPr>
      </w:pPr>
    </w:p>
    <w:p w14:paraId="5199D1A7" w14:textId="35581A8F" w:rsidR="00A44AB0" w:rsidRDefault="00A44AB0" w:rsidP="00A44AB0">
      <w:pPr>
        <w:tabs>
          <w:tab w:val="left" w:pos="284"/>
        </w:tabs>
        <w:spacing w:after="0"/>
        <w:jc w:val="both"/>
        <w:rPr>
          <w:rFonts w:ascii="Arial" w:eastAsia="Arial" w:hAnsi="Arial"/>
          <w:b w:val="0"/>
          <w:bCs w:val="0"/>
          <w:sz w:val="20"/>
          <w:szCs w:val="20"/>
          <w:lang w:val="en"/>
        </w:rPr>
      </w:pPr>
      <w:r w:rsidRPr="00A44AB0">
        <w:rPr>
          <w:rFonts w:ascii="Arial" w:eastAsia="Arial" w:hAnsi="Arial"/>
          <w:b w:val="0"/>
          <w:bCs w:val="0"/>
          <w:sz w:val="20"/>
          <w:szCs w:val="20"/>
          <w:lang w:val="en"/>
        </w:rPr>
        <w:t>ATTACHED</w:t>
      </w:r>
      <w:r>
        <w:rPr>
          <w:rFonts w:ascii="Arial" w:eastAsia="Arial" w:hAnsi="Arial"/>
          <w:b w:val="0"/>
          <w:bCs w:val="0"/>
          <w:sz w:val="20"/>
          <w:szCs w:val="20"/>
          <w:lang w:val="en"/>
        </w:rPr>
        <w:t xml:space="preserve"> DOCUMENT</w:t>
      </w:r>
    </w:p>
    <w:p w14:paraId="0226A81F" w14:textId="77777777" w:rsidR="00A44AB0" w:rsidRPr="00A44AB0" w:rsidRDefault="00A44AB0" w:rsidP="00A44AB0">
      <w:pPr>
        <w:tabs>
          <w:tab w:val="left" w:pos="284"/>
        </w:tabs>
        <w:spacing w:after="0"/>
        <w:jc w:val="both"/>
        <w:rPr>
          <w:rFonts w:ascii="Arial" w:eastAsia="Arial" w:hAnsi="Arial"/>
          <w:b w:val="0"/>
          <w:bCs w:val="0"/>
          <w:sz w:val="20"/>
          <w:szCs w:val="20"/>
        </w:rPr>
      </w:pPr>
    </w:p>
    <w:p w14:paraId="739F2DEC" w14:textId="48C231B4" w:rsidR="0034330D" w:rsidRPr="00EC4FE6" w:rsidRDefault="00EC4FE6" w:rsidP="056A7A95">
      <w:pPr>
        <w:tabs>
          <w:tab w:val="left" w:pos="284"/>
        </w:tabs>
        <w:spacing w:after="0"/>
        <w:jc w:val="both"/>
        <w:rPr>
          <w:rFonts w:ascii="Arial" w:eastAsia="Arial" w:hAnsi="Arial"/>
          <w:b w:val="0"/>
          <w:bCs w:val="0"/>
          <w:sz w:val="20"/>
          <w:szCs w:val="20"/>
        </w:rPr>
      </w:pPr>
      <w:r w:rsidRPr="00EC4FE6">
        <w:rPr>
          <w:rFonts w:ascii="Arial" w:eastAsia="Arial" w:hAnsi="Arial"/>
          <w:b w:val="0"/>
          <w:bCs w:val="0"/>
          <w:sz w:val="20"/>
          <w:szCs w:val="20"/>
        </w:rPr>
        <w:t>KU 3 Annex_outline of the physical model (Updated Version)</w:t>
      </w:r>
      <w:r w:rsidR="00CD5814" w:rsidRPr="00EC4FE6">
        <w:rPr>
          <w:rFonts w:ascii="Arial" w:eastAsia="Arial" w:hAnsi="Arial"/>
          <w:b w:val="0"/>
          <w:bCs w:val="0"/>
          <w:sz w:val="20"/>
          <w:szCs w:val="20"/>
        </w:rPr>
        <w:t xml:space="preserve"> .dwg file.</w:t>
      </w:r>
    </w:p>
    <w:p w14:paraId="151ECD64" w14:textId="77777777" w:rsidR="00A44AB0" w:rsidRDefault="00A44AB0" w:rsidP="00A44AB0">
      <w:pPr>
        <w:tabs>
          <w:tab w:val="left" w:pos="284"/>
        </w:tabs>
        <w:spacing w:after="0"/>
        <w:jc w:val="both"/>
        <w:rPr>
          <w:rFonts w:ascii="Arial" w:eastAsia="Arial" w:hAnsi="Arial"/>
          <w:b w:val="0"/>
          <w:bCs w:val="0"/>
          <w:sz w:val="20"/>
          <w:szCs w:val="20"/>
        </w:rPr>
      </w:pPr>
    </w:p>
    <w:p w14:paraId="565A5165" w14:textId="77777777" w:rsidR="00A44AB0" w:rsidRDefault="00A44AB0" w:rsidP="00A44AB0">
      <w:pPr>
        <w:tabs>
          <w:tab w:val="left" w:pos="284"/>
        </w:tabs>
        <w:spacing w:after="0"/>
        <w:jc w:val="both"/>
        <w:rPr>
          <w:rFonts w:ascii="Arial" w:eastAsia="Arial" w:hAnsi="Arial"/>
          <w:b w:val="0"/>
          <w:bCs w:val="0"/>
          <w:sz w:val="20"/>
          <w:szCs w:val="20"/>
        </w:rPr>
      </w:pPr>
    </w:p>
    <w:p w14:paraId="05E032C8" w14:textId="77777777" w:rsidR="00A44AB0" w:rsidRDefault="00A44AB0" w:rsidP="00A44AB0">
      <w:pPr>
        <w:tabs>
          <w:tab w:val="left" w:pos="284"/>
        </w:tabs>
        <w:spacing w:after="0"/>
        <w:jc w:val="both"/>
        <w:rPr>
          <w:rFonts w:ascii="Arial" w:eastAsia="Arial" w:hAnsi="Arial"/>
          <w:b w:val="0"/>
          <w:bCs w:val="0"/>
          <w:sz w:val="20"/>
          <w:szCs w:val="20"/>
        </w:rPr>
      </w:pPr>
    </w:p>
    <w:p w14:paraId="3CA76392" w14:textId="77777777" w:rsidR="00A44AB0" w:rsidRDefault="00A44AB0" w:rsidP="00A44AB0">
      <w:pPr>
        <w:tabs>
          <w:tab w:val="left" w:pos="284"/>
        </w:tabs>
        <w:spacing w:after="0"/>
        <w:jc w:val="both"/>
        <w:rPr>
          <w:rFonts w:ascii="Arial" w:eastAsia="Arial" w:hAnsi="Arial"/>
          <w:b w:val="0"/>
          <w:bCs w:val="0"/>
          <w:sz w:val="20"/>
          <w:szCs w:val="20"/>
        </w:rPr>
      </w:pPr>
    </w:p>
    <w:p w14:paraId="2E2B3F14" w14:textId="77777777" w:rsidR="00A44AB0" w:rsidRDefault="00A44AB0" w:rsidP="00A44AB0">
      <w:pPr>
        <w:tabs>
          <w:tab w:val="left" w:pos="284"/>
        </w:tabs>
        <w:spacing w:after="0"/>
        <w:jc w:val="both"/>
        <w:rPr>
          <w:rFonts w:ascii="Arial" w:eastAsia="Arial" w:hAnsi="Arial"/>
          <w:b w:val="0"/>
          <w:bCs w:val="0"/>
          <w:sz w:val="20"/>
          <w:szCs w:val="20"/>
        </w:rPr>
      </w:pPr>
    </w:p>
    <w:p w14:paraId="73D45F47" w14:textId="77777777" w:rsidR="00A44AB0" w:rsidRDefault="00A44AB0" w:rsidP="00A44AB0">
      <w:pPr>
        <w:tabs>
          <w:tab w:val="left" w:pos="284"/>
        </w:tabs>
        <w:spacing w:after="0"/>
        <w:jc w:val="both"/>
        <w:rPr>
          <w:rFonts w:ascii="Arial" w:hAnsi="Arial"/>
        </w:rPr>
      </w:pPr>
    </w:p>
    <w:p w14:paraId="0531D010" w14:textId="77777777" w:rsidR="0034330D" w:rsidRDefault="0034330D" w:rsidP="0034330D">
      <w:pPr>
        <w:tabs>
          <w:tab w:val="left" w:pos="284"/>
        </w:tabs>
        <w:spacing w:after="0"/>
        <w:ind w:firstLine="680"/>
        <w:jc w:val="both"/>
        <w:rPr>
          <w:rFonts w:ascii="Arial" w:hAnsi="Arial"/>
        </w:rPr>
      </w:pPr>
    </w:p>
    <w:p w14:paraId="02E28A5F" w14:textId="3CB19F1C" w:rsidR="0034330D" w:rsidRPr="004D06A8" w:rsidRDefault="007117C6" w:rsidP="004D06A8">
      <w:pPr>
        <w:tabs>
          <w:tab w:val="left" w:pos="284"/>
        </w:tabs>
        <w:spacing w:after="0"/>
        <w:jc w:val="both"/>
        <w:rPr>
          <w:rFonts w:asciiTheme="minorHAnsi" w:hAnsiTheme="minorHAnsi" w:cstheme="minorBidi"/>
          <w:b w:val="0"/>
          <w:bCs w:val="0"/>
          <w:sz w:val="20"/>
          <w:szCs w:val="20"/>
        </w:rPr>
      </w:pPr>
      <w:r w:rsidRPr="004D06A8">
        <w:rPr>
          <w:rFonts w:ascii="Arial" w:hAnsi="Arial"/>
          <w:b w:val="0"/>
          <w:bCs w:val="0"/>
          <w:sz w:val="20"/>
          <w:szCs w:val="20"/>
        </w:rPr>
        <w:t>Prepared by</w:t>
      </w:r>
      <w:r w:rsidR="00DB4726" w:rsidRPr="004D06A8">
        <w:rPr>
          <w:rFonts w:ascii="Arial" w:hAnsi="Arial"/>
          <w:b w:val="0"/>
          <w:bCs w:val="0"/>
          <w:sz w:val="20"/>
          <w:szCs w:val="20"/>
        </w:rPr>
        <w:t xml:space="preserve">: </w:t>
      </w:r>
      <w:r w:rsidRPr="004D06A8">
        <w:rPr>
          <w:rFonts w:ascii="Arial" w:hAnsi="Arial"/>
          <w:b w:val="0"/>
          <w:bCs w:val="0"/>
          <w:i/>
          <w:iCs/>
          <w:sz w:val="20"/>
          <w:szCs w:val="20"/>
        </w:rPr>
        <w:t>Public Procurement Specialist</w:t>
      </w:r>
      <w:r w:rsidR="00DB4726" w:rsidRPr="004D06A8">
        <w:rPr>
          <w:rFonts w:ascii="Arial" w:hAnsi="Arial"/>
          <w:b w:val="0"/>
          <w:bCs w:val="0"/>
          <w:i/>
          <w:iCs/>
          <w:sz w:val="20"/>
          <w:szCs w:val="20"/>
        </w:rPr>
        <w:t xml:space="preserve"> </w:t>
      </w:r>
      <w:r w:rsidR="0034330D" w:rsidRPr="004D06A8">
        <w:rPr>
          <w:rFonts w:ascii="Arial" w:hAnsi="Arial"/>
          <w:b w:val="0"/>
          <w:bCs w:val="0"/>
          <w:i/>
          <w:iCs/>
          <w:sz w:val="20"/>
          <w:szCs w:val="20"/>
        </w:rPr>
        <w:t>Vaida Adamkevičiūtė, tel. +37069641225, el. p. vaida. adamkeviciute@vilniausvystymas.lt</w:t>
      </w:r>
    </w:p>
    <w:p w14:paraId="5F1B946D" w14:textId="47E31AAE" w:rsidR="0068244C" w:rsidRPr="00E11A4A" w:rsidRDefault="0068244C" w:rsidP="1C03B82E">
      <w:pPr>
        <w:tabs>
          <w:tab w:val="left" w:pos="284"/>
        </w:tabs>
        <w:spacing w:after="0"/>
        <w:ind w:firstLine="680"/>
        <w:jc w:val="both"/>
        <w:rPr>
          <w:rFonts w:asciiTheme="minorHAnsi" w:hAnsiTheme="minorHAnsi" w:cstheme="minorBidi"/>
          <w:highlight w:val="yellow"/>
        </w:rPr>
      </w:pPr>
    </w:p>
    <w:sectPr w:rsidR="0068244C" w:rsidRPr="00E11A4A" w:rsidSect="005B5265">
      <w:headerReference w:type="default" r:id="rId11"/>
      <w:footerReference w:type="default" r:id="rId12"/>
      <w:headerReference w:type="first" r:id="rId13"/>
      <w:footerReference w:type="first" r:id="rId14"/>
      <w:pgSz w:w="16838" w:h="11906" w:orient="landscape" w:code="9"/>
      <w:pgMar w:top="1134" w:right="814" w:bottom="1440" w:left="1440"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62ED" w14:textId="77777777" w:rsidR="006D3E8A" w:rsidRDefault="006D3E8A" w:rsidP="00452187">
      <w:pPr>
        <w:spacing w:after="0" w:line="240" w:lineRule="auto"/>
      </w:pPr>
      <w:r>
        <w:separator/>
      </w:r>
    </w:p>
  </w:endnote>
  <w:endnote w:type="continuationSeparator" w:id="0">
    <w:p w14:paraId="13A97D99" w14:textId="77777777" w:rsidR="006D3E8A" w:rsidRDefault="006D3E8A" w:rsidP="00452187">
      <w:pPr>
        <w:spacing w:after="0" w:line="240" w:lineRule="auto"/>
      </w:pPr>
      <w:r>
        <w:continuationSeparator/>
      </w:r>
    </w:p>
  </w:endnote>
  <w:endnote w:type="continuationNotice" w:id="1">
    <w:p w14:paraId="175C3AF1" w14:textId="77777777" w:rsidR="006D3E8A" w:rsidRDefault="006D3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7C9" w14:textId="77777777" w:rsidR="00880B4F" w:rsidRPr="00880B4F" w:rsidRDefault="00880B4F" w:rsidP="00133157">
    <w:pPr>
      <w:pStyle w:val="Footer"/>
      <w:tabs>
        <w:tab w:val="clear" w:pos="4986"/>
        <w:tab w:val="clear" w:pos="9972"/>
        <w:tab w:val="left" w:pos="1095"/>
        <w:tab w:val="left" w:pos="3615"/>
      </w:tabs>
      <w:rPr>
        <w:rFonts w:asciiTheme="minorHAnsi" w:hAnsiTheme="minorHAnsi" w:cstheme="minorHAnsi"/>
      </w:rPr>
    </w:pPr>
    <w:r w:rsidRPr="00880B4F">
      <w:rPr>
        <w:rFonts w:asciiTheme="minorHAnsi" w:hAnsiTheme="minorHAnsi" w:cstheme="minorHAnsi"/>
      </w:rPr>
      <w:tab/>
    </w:r>
    <w:r w:rsidR="00133157">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09C55BB" w14:paraId="66D14D62" w14:textId="77777777" w:rsidTr="709C55BB">
      <w:trPr>
        <w:trHeight w:val="300"/>
      </w:trPr>
      <w:tc>
        <w:tcPr>
          <w:tcW w:w="3120" w:type="dxa"/>
        </w:tcPr>
        <w:p w14:paraId="64890BD2" w14:textId="32C98561" w:rsidR="709C55BB" w:rsidRDefault="709C55BB" w:rsidP="709C55BB">
          <w:pPr>
            <w:pStyle w:val="Header"/>
            <w:ind w:left="-115"/>
          </w:pPr>
        </w:p>
      </w:tc>
      <w:tc>
        <w:tcPr>
          <w:tcW w:w="3120" w:type="dxa"/>
        </w:tcPr>
        <w:p w14:paraId="556142F7" w14:textId="12A1ADB6" w:rsidR="709C55BB" w:rsidRDefault="709C55BB" w:rsidP="709C55BB">
          <w:pPr>
            <w:pStyle w:val="Header"/>
            <w:jc w:val="center"/>
          </w:pPr>
        </w:p>
      </w:tc>
      <w:tc>
        <w:tcPr>
          <w:tcW w:w="3120" w:type="dxa"/>
        </w:tcPr>
        <w:p w14:paraId="45C1F525" w14:textId="1C8AD43A" w:rsidR="709C55BB" w:rsidRDefault="709C55BB" w:rsidP="709C55BB">
          <w:pPr>
            <w:pStyle w:val="Header"/>
            <w:ind w:right="-115"/>
            <w:jc w:val="right"/>
          </w:pPr>
        </w:p>
      </w:tc>
    </w:tr>
  </w:tbl>
  <w:p w14:paraId="15A91C1B" w14:textId="1ED5231F" w:rsidR="709C55BB" w:rsidRDefault="709C55BB" w:rsidP="709C5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0A3C" w14:textId="77777777" w:rsidR="006D3E8A" w:rsidRDefault="006D3E8A" w:rsidP="00452187">
      <w:pPr>
        <w:spacing w:after="0" w:line="240" w:lineRule="auto"/>
      </w:pPr>
      <w:r>
        <w:separator/>
      </w:r>
    </w:p>
  </w:footnote>
  <w:footnote w:type="continuationSeparator" w:id="0">
    <w:p w14:paraId="00C42E8D" w14:textId="77777777" w:rsidR="006D3E8A" w:rsidRDefault="006D3E8A" w:rsidP="00452187">
      <w:pPr>
        <w:spacing w:after="0" w:line="240" w:lineRule="auto"/>
      </w:pPr>
      <w:r>
        <w:continuationSeparator/>
      </w:r>
    </w:p>
  </w:footnote>
  <w:footnote w:type="continuationNotice" w:id="1">
    <w:p w14:paraId="3D46CDF1" w14:textId="77777777" w:rsidR="006D3E8A" w:rsidRDefault="006D3E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2DE" w14:textId="77777777" w:rsidR="00452187" w:rsidRPr="002423F5" w:rsidRDefault="00E27C6D">
    <w:pPr>
      <w:pStyle w:val="Header"/>
      <w:rPr>
        <w:rFonts w:ascii="Arial" w:hAnsi="Arial"/>
      </w:rPr>
    </w:pPr>
    <w:r>
      <w:rPr>
        <w:rFonts w:asciiTheme="minorHAnsi" w:hAnsiTheme="minorHAnsi" w:cstheme="minorHAnsi"/>
        <w:noProof/>
      </w:rPr>
      <w:drawing>
        <wp:anchor distT="0" distB="0" distL="114300" distR="114300" simplePos="0" relativeHeight="251658240" behindDoc="1" locked="1" layoutInCell="1" allowOverlap="1" wp14:anchorId="0346DC30" wp14:editId="50166058">
          <wp:simplePos x="0" y="0"/>
          <wp:positionH relativeFrom="column">
            <wp:posOffset>-1113155</wp:posOffset>
          </wp:positionH>
          <wp:positionV relativeFrom="paragraph">
            <wp:posOffset>-601345</wp:posOffset>
          </wp:positionV>
          <wp:extent cx="8370570" cy="11847195"/>
          <wp:effectExtent l="0" t="0" r="0" b="1905"/>
          <wp:wrapNone/>
          <wp:docPr id="722776732"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876E35" w14:paraId="2D429A58" w14:textId="77777777" w:rsidTr="709C55BB">
      <w:trPr>
        <w:jc w:val="center"/>
      </w:trPr>
      <w:tc>
        <w:tcPr>
          <w:tcW w:w="4943" w:type="dxa"/>
        </w:tcPr>
        <w:p w14:paraId="2C65E1E3" w14:textId="77777777" w:rsidR="00464D88" w:rsidRPr="002423F5" w:rsidRDefault="00464D88" w:rsidP="00464D88">
          <w:pPr>
            <w:spacing w:after="0" w:line="240" w:lineRule="auto"/>
            <w:rPr>
              <w:rFonts w:ascii="Arial" w:eastAsia="Times New Roman" w:hAnsi="Arial"/>
              <w:b w:val="0"/>
              <w:bCs w:val="0"/>
              <w:color w:val="000000"/>
              <w:sz w:val="21"/>
              <w:szCs w:val="21"/>
            </w:rPr>
          </w:pPr>
          <w:r w:rsidRPr="002423F5">
            <w:rPr>
              <w:rFonts w:ascii="Arial" w:hAnsi="Arial"/>
              <w:noProof/>
            </w:rPr>
            <w:drawing>
              <wp:inline distT="0" distB="0" distL="0" distR="0" wp14:anchorId="6B64BD49" wp14:editId="12BE8292">
                <wp:extent cx="2114550" cy="964147"/>
                <wp:effectExtent l="0" t="0" r="0" b="0"/>
                <wp:docPr id="771043805"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tcPr>
        <w:p w14:paraId="5B979DB3" w14:textId="77777777" w:rsidR="00464D88" w:rsidRPr="002423F5" w:rsidRDefault="00464D88" w:rsidP="00464D88">
          <w:pPr>
            <w:spacing w:after="0" w:line="240" w:lineRule="auto"/>
            <w:rPr>
              <w:rFonts w:ascii="Arial" w:eastAsia="Times New Roman" w:hAnsi="Arial"/>
              <w:noProof/>
              <w:color w:val="000000"/>
              <w:sz w:val="24"/>
              <w:szCs w:val="24"/>
            </w:rPr>
          </w:pPr>
          <w:r w:rsidRPr="002423F5">
            <w:rPr>
              <w:rFonts w:ascii="Arial" w:eastAsia="Times New Roman" w:hAnsi="Arial"/>
              <w:noProof/>
              <w:color w:val="000000"/>
              <w:sz w:val="24"/>
              <w:szCs w:val="24"/>
            </w:rPr>
            <w:t>UAB „</w:t>
          </w:r>
          <w:r>
            <w:rPr>
              <w:rFonts w:ascii="Arial" w:eastAsia="Times New Roman" w:hAnsi="Arial"/>
              <w:noProof/>
              <w:color w:val="000000"/>
              <w:sz w:val="24"/>
              <w:szCs w:val="24"/>
            </w:rPr>
            <w:t>V</w:t>
          </w:r>
          <w:r w:rsidRPr="002423F5">
            <w:rPr>
              <w:rFonts w:ascii="Arial" w:eastAsia="Times New Roman" w:hAnsi="Arial"/>
              <w:noProof/>
              <w:color w:val="000000"/>
              <w:sz w:val="24"/>
              <w:szCs w:val="24"/>
            </w:rPr>
            <w:t xml:space="preserve">ilniaus </w:t>
          </w:r>
          <w:r>
            <w:rPr>
              <w:rFonts w:ascii="Arial" w:eastAsia="Times New Roman" w:hAnsi="Arial"/>
              <w:noProof/>
              <w:color w:val="000000"/>
              <w:sz w:val="24"/>
              <w:szCs w:val="24"/>
            </w:rPr>
            <w:t>v</w:t>
          </w:r>
          <w:r w:rsidRPr="002423F5">
            <w:rPr>
              <w:rFonts w:ascii="Arial" w:eastAsia="Times New Roman" w:hAnsi="Arial"/>
              <w:noProof/>
              <w:color w:val="000000"/>
              <w:sz w:val="24"/>
              <w:szCs w:val="24"/>
            </w:rPr>
            <w:t xml:space="preserve">ystymo </w:t>
          </w:r>
          <w:r>
            <w:rPr>
              <w:rFonts w:ascii="Arial" w:eastAsia="Times New Roman" w:hAnsi="Arial"/>
              <w:noProof/>
              <w:color w:val="000000"/>
              <w:sz w:val="24"/>
              <w:szCs w:val="24"/>
            </w:rPr>
            <w:t>k</w:t>
          </w:r>
          <w:r w:rsidRPr="002423F5">
            <w:rPr>
              <w:rFonts w:ascii="Arial" w:eastAsia="Times New Roman" w:hAnsi="Arial"/>
              <w:noProof/>
              <w:color w:val="000000"/>
              <w:sz w:val="24"/>
              <w:szCs w:val="24"/>
            </w:rPr>
            <w:t xml:space="preserve">ompanija“ </w:t>
          </w:r>
        </w:p>
        <w:p w14:paraId="6289CCDE" w14:textId="77777777" w:rsidR="00464D88" w:rsidRDefault="00464D88" w:rsidP="00464D88">
          <w:pPr>
            <w:spacing w:after="0" w:line="240" w:lineRule="auto"/>
            <w:rPr>
              <w:rFonts w:ascii="Arial" w:eastAsia="Times New Roman" w:hAnsi="Arial"/>
              <w:noProof/>
              <w:color w:val="000000"/>
              <w:sz w:val="18"/>
              <w:szCs w:val="18"/>
            </w:rPr>
          </w:pPr>
        </w:p>
        <w:p w14:paraId="5B854F9E" w14:textId="10349120"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 xml:space="preserve">Reg. </w:t>
          </w:r>
          <w:r w:rsidR="009F6382">
            <w:rPr>
              <w:rFonts w:ascii="Arial" w:eastAsia="Times New Roman" w:hAnsi="Arial"/>
              <w:noProof/>
              <w:color w:val="000000"/>
              <w:sz w:val="18"/>
              <w:szCs w:val="18"/>
            </w:rPr>
            <w:t>office</w:t>
          </w:r>
          <w:r w:rsidRPr="00464D88">
            <w:rPr>
              <w:rFonts w:ascii="Arial" w:eastAsia="Times New Roman" w:hAnsi="Arial"/>
              <w:noProof/>
              <w:color w:val="000000"/>
              <w:sz w:val="18"/>
              <w:szCs w:val="18"/>
            </w:rPr>
            <w:t>: Konstitucijos pr. 3, Vilnius</w:t>
          </w:r>
        </w:p>
        <w:p w14:paraId="244C3A9D" w14:textId="41DCDBA7" w:rsidR="00464D88" w:rsidRPr="00464D88" w:rsidRDefault="009F6382" w:rsidP="00464D88">
          <w:pPr>
            <w:spacing w:after="0" w:line="240" w:lineRule="auto"/>
            <w:rPr>
              <w:rFonts w:ascii="Arial" w:eastAsia="Times New Roman" w:hAnsi="Arial"/>
              <w:noProof/>
              <w:color w:val="000000"/>
              <w:sz w:val="18"/>
              <w:szCs w:val="18"/>
            </w:rPr>
          </w:pPr>
          <w:r>
            <w:rPr>
              <w:rFonts w:ascii="Arial" w:eastAsia="Times New Roman" w:hAnsi="Arial"/>
              <w:noProof/>
              <w:color w:val="000000"/>
              <w:sz w:val="18"/>
              <w:szCs w:val="18"/>
            </w:rPr>
            <w:t>Company code</w:t>
          </w:r>
          <w:r w:rsidR="00464D88" w:rsidRPr="00464D88">
            <w:rPr>
              <w:rFonts w:ascii="Arial" w:eastAsia="Times New Roman" w:hAnsi="Arial"/>
              <w:noProof/>
              <w:color w:val="000000"/>
              <w:sz w:val="18"/>
              <w:szCs w:val="18"/>
            </w:rPr>
            <w:t>: 120750163</w:t>
          </w:r>
        </w:p>
        <w:p w14:paraId="1B716730" w14:textId="275AD72C" w:rsidR="00464D88" w:rsidRPr="00464D88" w:rsidRDefault="009F6382" w:rsidP="00464D88">
          <w:pPr>
            <w:spacing w:after="0" w:line="240" w:lineRule="auto"/>
            <w:rPr>
              <w:rFonts w:ascii="Arial" w:eastAsia="Times New Roman" w:hAnsi="Arial"/>
              <w:noProof/>
              <w:color w:val="000000"/>
              <w:sz w:val="18"/>
              <w:szCs w:val="18"/>
            </w:rPr>
          </w:pPr>
          <w:r>
            <w:rPr>
              <w:rFonts w:ascii="Arial" w:eastAsia="Times New Roman" w:hAnsi="Arial"/>
              <w:noProof/>
              <w:color w:val="000000"/>
              <w:sz w:val="18"/>
              <w:szCs w:val="18"/>
            </w:rPr>
            <w:t>VAT code</w:t>
          </w:r>
          <w:r w:rsidR="00464D88" w:rsidRPr="00464D88">
            <w:rPr>
              <w:rFonts w:ascii="Arial" w:eastAsia="Times New Roman" w:hAnsi="Arial"/>
              <w:noProof/>
              <w:color w:val="000000"/>
              <w:sz w:val="18"/>
              <w:szCs w:val="18"/>
            </w:rPr>
            <w:t>: LT100000005418</w:t>
          </w:r>
        </w:p>
        <w:p w14:paraId="68906138" w14:textId="77777777" w:rsidR="00464D88" w:rsidRPr="00464D88" w:rsidRDefault="00464D88" w:rsidP="00464D88">
          <w:pPr>
            <w:spacing w:after="0" w:line="240" w:lineRule="auto"/>
            <w:rPr>
              <w:rFonts w:ascii="Arial" w:eastAsia="Times New Roman" w:hAnsi="Arial"/>
              <w:noProof/>
              <w:color w:val="000000"/>
              <w:sz w:val="18"/>
              <w:szCs w:val="18"/>
            </w:rPr>
          </w:pPr>
        </w:p>
        <w:p w14:paraId="05EE97CF" w14:textId="7E7694A1" w:rsidR="00464D88" w:rsidRPr="002B7789" w:rsidRDefault="009F6382" w:rsidP="00464D88">
          <w:pPr>
            <w:spacing w:after="0" w:line="240" w:lineRule="auto"/>
            <w:rPr>
              <w:rFonts w:ascii="Arial" w:eastAsia="Times New Roman" w:hAnsi="Arial"/>
              <w:b w:val="0"/>
              <w:bCs w:val="0"/>
              <w:color w:val="000000"/>
              <w:sz w:val="21"/>
              <w:szCs w:val="21"/>
              <w:lang w:val="pt-BR"/>
            </w:rPr>
          </w:pPr>
          <w:r>
            <w:rPr>
              <w:rFonts w:ascii="Arial" w:eastAsia="Times New Roman" w:hAnsi="Arial"/>
              <w:noProof/>
              <w:color w:val="000000" w:themeColor="text1"/>
              <w:sz w:val="18"/>
              <w:szCs w:val="18"/>
            </w:rPr>
            <w:t>Office address</w:t>
          </w:r>
          <w:r w:rsidR="709C55BB" w:rsidRPr="709C55BB">
            <w:rPr>
              <w:rFonts w:ascii="Arial" w:eastAsia="Times New Roman" w:hAnsi="Arial"/>
              <w:noProof/>
              <w:color w:val="000000" w:themeColor="text1"/>
              <w:sz w:val="18"/>
              <w:szCs w:val="18"/>
            </w:rPr>
            <w:t>: Šeimyniškių g. 19B, Vilnius</w:t>
          </w:r>
        </w:p>
      </w:tc>
    </w:tr>
  </w:tbl>
  <w:p w14:paraId="6F27FA02" w14:textId="77777777" w:rsidR="00464D88" w:rsidRPr="00464D88" w:rsidRDefault="002D4F2B" w:rsidP="00464D88">
    <w:pPr>
      <w:pStyle w:val="Header"/>
    </w:pPr>
    <w:r>
      <w:rPr>
        <w:rFonts w:asciiTheme="minorHAnsi" w:hAnsiTheme="minorHAnsi" w:cstheme="minorHAnsi"/>
        <w:noProof/>
      </w:rPr>
      <w:drawing>
        <wp:anchor distT="0" distB="0" distL="114300" distR="114300" simplePos="0" relativeHeight="251658241" behindDoc="1" locked="1" layoutInCell="1" allowOverlap="1" wp14:anchorId="31A3E7FE" wp14:editId="7807C3A7">
          <wp:simplePos x="0" y="0"/>
          <wp:positionH relativeFrom="column">
            <wp:posOffset>-1112520</wp:posOffset>
          </wp:positionH>
          <wp:positionV relativeFrom="paragraph">
            <wp:posOffset>-1544320</wp:posOffset>
          </wp:positionV>
          <wp:extent cx="8373600" cy="11847600"/>
          <wp:effectExtent l="0" t="0" r="8890" b="1905"/>
          <wp:wrapNone/>
          <wp:docPr id="1891588413"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87"/>
    <w:multiLevelType w:val="hybridMultilevel"/>
    <w:tmpl w:val="DA62A5CA"/>
    <w:lvl w:ilvl="0" w:tplc="5412AF0C">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 w15:restartNumberingAfterBreak="0">
    <w:nsid w:val="0CC9269D"/>
    <w:multiLevelType w:val="multilevel"/>
    <w:tmpl w:val="22C2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075AD"/>
    <w:multiLevelType w:val="multilevel"/>
    <w:tmpl w:val="999E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C4B9D"/>
    <w:multiLevelType w:val="multilevel"/>
    <w:tmpl w:val="169A6A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421C9"/>
    <w:multiLevelType w:val="hybridMultilevel"/>
    <w:tmpl w:val="F760C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242230"/>
    <w:multiLevelType w:val="multilevel"/>
    <w:tmpl w:val="A37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C46F2"/>
    <w:multiLevelType w:val="hybridMultilevel"/>
    <w:tmpl w:val="C3506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D905E83"/>
    <w:multiLevelType w:val="multilevel"/>
    <w:tmpl w:val="4540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D071A7"/>
    <w:multiLevelType w:val="multilevel"/>
    <w:tmpl w:val="DF647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410CF"/>
    <w:multiLevelType w:val="multilevel"/>
    <w:tmpl w:val="0F823B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42282C"/>
    <w:multiLevelType w:val="multilevel"/>
    <w:tmpl w:val="BC94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14009"/>
    <w:multiLevelType w:val="multilevel"/>
    <w:tmpl w:val="CBB0A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1D4889"/>
    <w:multiLevelType w:val="hybridMultilevel"/>
    <w:tmpl w:val="498604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1D0861"/>
    <w:multiLevelType w:val="multilevel"/>
    <w:tmpl w:val="30D6D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41454F"/>
    <w:multiLevelType w:val="multilevel"/>
    <w:tmpl w:val="366A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D1129B"/>
    <w:multiLevelType w:val="multilevel"/>
    <w:tmpl w:val="EACE8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896691">
    <w:abstractNumId w:val="5"/>
  </w:num>
  <w:num w:numId="2" w16cid:durableId="1702053407">
    <w:abstractNumId w:val="13"/>
  </w:num>
  <w:num w:numId="3" w16cid:durableId="1482774195">
    <w:abstractNumId w:val="8"/>
  </w:num>
  <w:num w:numId="4" w16cid:durableId="875461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48834">
    <w:abstractNumId w:val="14"/>
  </w:num>
  <w:num w:numId="6" w16cid:durableId="1918124847">
    <w:abstractNumId w:val="11"/>
  </w:num>
  <w:num w:numId="7" w16cid:durableId="463931028">
    <w:abstractNumId w:val="15"/>
  </w:num>
  <w:num w:numId="8" w16cid:durableId="152257129">
    <w:abstractNumId w:val="3"/>
  </w:num>
  <w:num w:numId="9" w16cid:durableId="2092702722">
    <w:abstractNumId w:val="9"/>
  </w:num>
  <w:num w:numId="10" w16cid:durableId="2136215296">
    <w:abstractNumId w:val="1"/>
  </w:num>
  <w:num w:numId="11" w16cid:durableId="1645160958">
    <w:abstractNumId w:val="10"/>
  </w:num>
  <w:num w:numId="12" w16cid:durableId="722874446">
    <w:abstractNumId w:val="2"/>
  </w:num>
  <w:num w:numId="13" w16cid:durableId="287859282">
    <w:abstractNumId w:val="7"/>
  </w:num>
  <w:num w:numId="14" w16cid:durableId="1301426693">
    <w:abstractNumId w:val="0"/>
  </w:num>
  <w:num w:numId="15" w16cid:durableId="1596592692">
    <w:abstractNumId w:val="4"/>
  </w:num>
  <w:num w:numId="16" w16cid:durableId="1838616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E0"/>
    <w:rsid w:val="0000185B"/>
    <w:rsid w:val="000027A8"/>
    <w:rsid w:val="00004A62"/>
    <w:rsid w:val="0001167C"/>
    <w:rsid w:val="00015FDF"/>
    <w:rsid w:val="000232EB"/>
    <w:rsid w:val="000244C1"/>
    <w:rsid w:val="00024A42"/>
    <w:rsid w:val="00026B89"/>
    <w:rsid w:val="00030C65"/>
    <w:rsid w:val="00032293"/>
    <w:rsid w:val="00034CDC"/>
    <w:rsid w:val="00036298"/>
    <w:rsid w:val="00037720"/>
    <w:rsid w:val="00041BAA"/>
    <w:rsid w:val="00047B0F"/>
    <w:rsid w:val="0005010A"/>
    <w:rsid w:val="0005516C"/>
    <w:rsid w:val="0005753F"/>
    <w:rsid w:val="00063589"/>
    <w:rsid w:val="0006505A"/>
    <w:rsid w:val="00067343"/>
    <w:rsid w:val="00067EE4"/>
    <w:rsid w:val="00067EFE"/>
    <w:rsid w:val="00070006"/>
    <w:rsid w:val="00071D9A"/>
    <w:rsid w:val="00072119"/>
    <w:rsid w:val="00072DAF"/>
    <w:rsid w:val="000740C9"/>
    <w:rsid w:val="0007506E"/>
    <w:rsid w:val="000779AC"/>
    <w:rsid w:val="00080EE8"/>
    <w:rsid w:val="00092809"/>
    <w:rsid w:val="00094335"/>
    <w:rsid w:val="00095227"/>
    <w:rsid w:val="000973AD"/>
    <w:rsid w:val="000A22F3"/>
    <w:rsid w:val="000A30F0"/>
    <w:rsid w:val="000A781A"/>
    <w:rsid w:val="000B0621"/>
    <w:rsid w:val="000B38A0"/>
    <w:rsid w:val="000C11F2"/>
    <w:rsid w:val="000C35D1"/>
    <w:rsid w:val="000C650B"/>
    <w:rsid w:val="000D0337"/>
    <w:rsid w:val="000D0CEA"/>
    <w:rsid w:val="000D1B20"/>
    <w:rsid w:val="000D3AE9"/>
    <w:rsid w:val="000D5227"/>
    <w:rsid w:val="000D552E"/>
    <w:rsid w:val="000D70BC"/>
    <w:rsid w:val="000E1BE6"/>
    <w:rsid w:val="000E2184"/>
    <w:rsid w:val="000E408F"/>
    <w:rsid w:val="000E7E66"/>
    <w:rsid w:val="000F0DE1"/>
    <w:rsid w:val="000F162C"/>
    <w:rsid w:val="000F5A66"/>
    <w:rsid w:val="00101138"/>
    <w:rsid w:val="00104592"/>
    <w:rsid w:val="00105D82"/>
    <w:rsid w:val="00106860"/>
    <w:rsid w:val="00113837"/>
    <w:rsid w:val="00113D02"/>
    <w:rsid w:val="00115711"/>
    <w:rsid w:val="001205FE"/>
    <w:rsid w:val="001265D1"/>
    <w:rsid w:val="00131686"/>
    <w:rsid w:val="00133157"/>
    <w:rsid w:val="00134D6C"/>
    <w:rsid w:val="00135C4E"/>
    <w:rsid w:val="00137004"/>
    <w:rsid w:val="001375BD"/>
    <w:rsid w:val="00141681"/>
    <w:rsid w:val="00142E84"/>
    <w:rsid w:val="00145178"/>
    <w:rsid w:val="001451BC"/>
    <w:rsid w:val="00150F0B"/>
    <w:rsid w:val="00152F06"/>
    <w:rsid w:val="00155609"/>
    <w:rsid w:val="0015781E"/>
    <w:rsid w:val="001667C4"/>
    <w:rsid w:val="0017203B"/>
    <w:rsid w:val="00172473"/>
    <w:rsid w:val="001736CA"/>
    <w:rsid w:val="001747AF"/>
    <w:rsid w:val="00176B49"/>
    <w:rsid w:val="00176E51"/>
    <w:rsid w:val="00180C9B"/>
    <w:rsid w:val="001828C3"/>
    <w:rsid w:val="00187701"/>
    <w:rsid w:val="001918A4"/>
    <w:rsid w:val="001919B5"/>
    <w:rsid w:val="001926E6"/>
    <w:rsid w:val="0019421B"/>
    <w:rsid w:val="00195A55"/>
    <w:rsid w:val="00195AEE"/>
    <w:rsid w:val="001A02DD"/>
    <w:rsid w:val="001A2B36"/>
    <w:rsid w:val="001A2E96"/>
    <w:rsid w:val="001A3F96"/>
    <w:rsid w:val="001A4AC1"/>
    <w:rsid w:val="001A4DCD"/>
    <w:rsid w:val="001A547F"/>
    <w:rsid w:val="001A6B81"/>
    <w:rsid w:val="001A75FD"/>
    <w:rsid w:val="001B4AA5"/>
    <w:rsid w:val="001B54AE"/>
    <w:rsid w:val="001C4415"/>
    <w:rsid w:val="001C5FF9"/>
    <w:rsid w:val="001C6E9F"/>
    <w:rsid w:val="001D5655"/>
    <w:rsid w:val="001D5770"/>
    <w:rsid w:val="001D79DF"/>
    <w:rsid w:val="001E0C7A"/>
    <w:rsid w:val="001E2B71"/>
    <w:rsid w:val="001E6767"/>
    <w:rsid w:val="001E7608"/>
    <w:rsid w:val="001F65EB"/>
    <w:rsid w:val="001F78C5"/>
    <w:rsid w:val="00200CE0"/>
    <w:rsid w:val="00201D5E"/>
    <w:rsid w:val="00204534"/>
    <w:rsid w:val="00205DEA"/>
    <w:rsid w:val="00211FEC"/>
    <w:rsid w:val="0021300D"/>
    <w:rsid w:val="00213B47"/>
    <w:rsid w:val="00221942"/>
    <w:rsid w:val="0022213B"/>
    <w:rsid w:val="002239F3"/>
    <w:rsid w:val="00226A51"/>
    <w:rsid w:val="0022753A"/>
    <w:rsid w:val="0022755B"/>
    <w:rsid w:val="002316ED"/>
    <w:rsid w:val="002346F0"/>
    <w:rsid w:val="002357E8"/>
    <w:rsid w:val="00235EC2"/>
    <w:rsid w:val="00237F7A"/>
    <w:rsid w:val="00242066"/>
    <w:rsid w:val="002423F5"/>
    <w:rsid w:val="002459DC"/>
    <w:rsid w:val="00250590"/>
    <w:rsid w:val="00250BF8"/>
    <w:rsid w:val="00253DE2"/>
    <w:rsid w:val="002643CD"/>
    <w:rsid w:val="00265026"/>
    <w:rsid w:val="00266FA2"/>
    <w:rsid w:val="002671AA"/>
    <w:rsid w:val="002705F3"/>
    <w:rsid w:val="0027327B"/>
    <w:rsid w:val="002736BF"/>
    <w:rsid w:val="002758B3"/>
    <w:rsid w:val="0027759B"/>
    <w:rsid w:val="00280E41"/>
    <w:rsid w:val="0028191F"/>
    <w:rsid w:val="00284171"/>
    <w:rsid w:val="002841B1"/>
    <w:rsid w:val="002847E3"/>
    <w:rsid w:val="00284FAC"/>
    <w:rsid w:val="00284FE7"/>
    <w:rsid w:val="00290948"/>
    <w:rsid w:val="002922B8"/>
    <w:rsid w:val="002938CB"/>
    <w:rsid w:val="00294DA1"/>
    <w:rsid w:val="002955C1"/>
    <w:rsid w:val="00295C50"/>
    <w:rsid w:val="00296D9B"/>
    <w:rsid w:val="002A5B63"/>
    <w:rsid w:val="002A777E"/>
    <w:rsid w:val="002B44AB"/>
    <w:rsid w:val="002B4935"/>
    <w:rsid w:val="002B68C2"/>
    <w:rsid w:val="002B6B6F"/>
    <w:rsid w:val="002B7789"/>
    <w:rsid w:val="002C0607"/>
    <w:rsid w:val="002C594A"/>
    <w:rsid w:val="002C5C3A"/>
    <w:rsid w:val="002C7631"/>
    <w:rsid w:val="002D04AC"/>
    <w:rsid w:val="002D0930"/>
    <w:rsid w:val="002D0F60"/>
    <w:rsid w:val="002D3123"/>
    <w:rsid w:val="002D3AA7"/>
    <w:rsid w:val="002D4F2B"/>
    <w:rsid w:val="002D59F4"/>
    <w:rsid w:val="002D7DB5"/>
    <w:rsid w:val="002E0929"/>
    <w:rsid w:val="002E330F"/>
    <w:rsid w:val="002E4F90"/>
    <w:rsid w:val="002E62F1"/>
    <w:rsid w:val="002E735D"/>
    <w:rsid w:val="002F2734"/>
    <w:rsid w:val="00306B98"/>
    <w:rsid w:val="003101E4"/>
    <w:rsid w:val="00322F87"/>
    <w:rsid w:val="00323323"/>
    <w:rsid w:val="003239E7"/>
    <w:rsid w:val="00323C89"/>
    <w:rsid w:val="00326B5E"/>
    <w:rsid w:val="00327AB6"/>
    <w:rsid w:val="003312D6"/>
    <w:rsid w:val="00336565"/>
    <w:rsid w:val="00336733"/>
    <w:rsid w:val="00336AEB"/>
    <w:rsid w:val="00341092"/>
    <w:rsid w:val="00341765"/>
    <w:rsid w:val="00341FD5"/>
    <w:rsid w:val="0034330D"/>
    <w:rsid w:val="00344507"/>
    <w:rsid w:val="00344DDA"/>
    <w:rsid w:val="00354F6B"/>
    <w:rsid w:val="00355288"/>
    <w:rsid w:val="00356F9E"/>
    <w:rsid w:val="0036115B"/>
    <w:rsid w:val="00362A2D"/>
    <w:rsid w:val="00364907"/>
    <w:rsid w:val="003707D4"/>
    <w:rsid w:val="003716C1"/>
    <w:rsid w:val="003724D3"/>
    <w:rsid w:val="00372505"/>
    <w:rsid w:val="00374601"/>
    <w:rsid w:val="00376364"/>
    <w:rsid w:val="00377026"/>
    <w:rsid w:val="00381274"/>
    <w:rsid w:val="0038143C"/>
    <w:rsid w:val="0038187E"/>
    <w:rsid w:val="00381902"/>
    <w:rsid w:val="00383DD9"/>
    <w:rsid w:val="00384B4C"/>
    <w:rsid w:val="003908D8"/>
    <w:rsid w:val="00392E41"/>
    <w:rsid w:val="00392EA9"/>
    <w:rsid w:val="00393B72"/>
    <w:rsid w:val="003946AC"/>
    <w:rsid w:val="003953BC"/>
    <w:rsid w:val="00396387"/>
    <w:rsid w:val="003A1081"/>
    <w:rsid w:val="003A2F03"/>
    <w:rsid w:val="003A52E0"/>
    <w:rsid w:val="003A5846"/>
    <w:rsid w:val="003A7790"/>
    <w:rsid w:val="003B33D1"/>
    <w:rsid w:val="003B3438"/>
    <w:rsid w:val="003B39BE"/>
    <w:rsid w:val="003B47EA"/>
    <w:rsid w:val="003B4CC1"/>
    <w:rsid w:val="003B60A2"/>
    <w:rsid w:val="003B6B7D"/>
    <w:rsid w:val="003C19E2"/>
    <w:rsid w:val="003C77F3"/>
    <w:rsid w:val="003C782D"/>
    <w:rsid w:val="003D24C7"/>
    <w:rsid w:val="003D2858"/>
    <w:rsid w:val="003D4937"/>
    <w:rsid w:val="003D649C"/>
    <w:rsid w:val="003D744A"/>
    <w:rsid w:val="003D7AB3"/>
    <w:rsid w:val="003E0C5A"/>
    <w:rsid w:val="003E47A4"/>
    <w:rsid w:val="003E687F"/>
    <w:rsid w:val="003E7B6A"/>
    <w:rsid w:val="003F4709"/>
    <w:rsid w:val="003F5204"/>
    <w:rsid w:val="00401B6A"/>
    <w:rsid w:val="004027AA"/>
    <w:rsid w:val="00402A6F"/>
    <w:rsid w:val="00405F04"/>
    <w:rsid w:val="004066BF"/>
    <w:rsid w:val="00406E72"/>
    <w:rsid w:val="004073D1"/>
    <w:rsid w:val="00412DD2"/>
    <w:rsid w:val="00416AB4"/>
    <w:rsid w:val="00420D31"/>
    <w:rsid w:val="00422FDA"/>
    <w:rsid w:val="004246FE"/>
    <w:rsid w:val="004257A9"/>
    <w:rsid w:val="00425F4D"/>
    <w:rsid w:val="00426B54"/>
    <w:rsid w:val="00427F7C"/>
    <w:rsid w:val="004338A5"/>
    <w:rsid w:val="00433D88"/>
    <w:rsid w:val="00434E00"/>
    <w:rsid w:val="00452187"/>
    <w:rsid w:val="00463D55"/>
    <w:rsid w:val="004647BD"/>
    <w:rsid w:val="00464D88"/>
    <w:rsid w:val="00465061"/>
    <w:rsid w:val="00473A2F"/>
    <w:rsid w:val="004746B9"/>
    <w:rsid w:val="00480EAA"/>
    <w:rsid w:val="0048196B"/>
    <w:rsid w:val="0048248D"/>
    <w:rsid w:val="0048349A"/>
    <w:rsid w:val="004862AF"/>
    <w:rsid w:val="00490DDB"/>
    <w:rsid w:val="004926C2"/>
    <w:rsid w:val="004A2BE4"/>
    <w:rsid w:val="004A5627"/>
    <w:rsid w:val="004A6039"/>
    <w:rsid w:val="004A7603"/>
    <w:rsid w:val="004A77AC"/>
    <w:rsid w:val="004B00BD"/>
    <w:rsid w:val="004B2262"/>
    <w:rsid w:val="004B3761"/>
    <w:rsid w:val="004C4FD9"/>
    <w:rsid w:val="004C5383"/>
    <w:rsid w:val="004C7458"/>
    <w:rsid w:val="004D04CE"/>
    <w:rsid w:val="004D06A8"/>
    <w:rsid w:val="004D25AA"/>
    <w:rsid w:val="004D495C"/>
    <w:rsid w:val="004D5C63"/>
    <w:rsid w:val="004D6423"/>
    <w:rsid w:val="004D7011"/>
    <w:rsid w:val="004E1BAF"/>
    <w:rsid w:val="004E69E6"/>
    <w:rsid w:val="004E6CC6"/>
    <w:rsid w:val="004E7950"/>
    <w:rsid w:val="004F0EC7"/>
    <w:rsid w:val="004F4F39"/>
    <w:rsid w:val="004F5792"/>
    <w:rsid w:val="00505204"/>
    <w:rsid w:val="00505C4B"/>
    <w:rsid w:val="00505ECF"/>
    <w:rsid w:val="0050722D"/>
    <w:rsid w:val="00507662"/>
    <w:rsid w:val="00511C13"/>
    <w:rsid w:val="00515E95"/>
    <w:rsid w:val="00521559"/>
    <w:rsid w:val="005220A5"/>
    <w:rsid w:val="0052232C"/>
    <w:rsid w:val="005255A0"/>
    <w:rsid w:val="005268CC"/>
    <w:rsid w:val="00533E5C"/>
    <w:rsid w:val="0053451F"/>
    <w:rsid w:val="00535F3B"/>
    <w:rsid w:val="005409F6"/>
    <w:rsid w:val="00540D89"/>
    <w:rsid w:val="00542B61"/>
    <w:rsid w:val="00543DCE"/>
    <w:rsid w:val="005522E7"/>
    <w:rsid w:val="0055357F"/>
    <w:rsid w:val="00553E24"/>
    <w:rsid w:val="00553FE5"/>
    <w:rsid w:val="00554967"/>
    <w:rsid w:val="005554FA"/>
    <w:rsid w:val="0056311A"/>
    <w:rsid w:val="00564BCD"/>
    <w:rsid w:val="0057102B"/>
    <w:rsid w:val="0057150F"/>
    <w:rsid w:val="005751F5"/>
    <w:rsid w:val="005822F5"/>
    <w:rsid w:val="00582C78"/>
    <w:rsid w:val="00583491"/>
    <w:rsid w:val="00585473"/>
    <w:rsid w:val="00586EA0"/>
    <w:rsid w:val="00587897"/>
    <w:rsid w:val="0059062F"/>
    <w:rsid w:val="00596DA8"/>
    <w:rsid w:val="005A0FEF"/>
    <w:rsid w:val="005A1BA4"/>
    <w:rsid w:val="005A4425"/>
    <w:rsid w:val="005A5DBE"/>
    <w:rsid w:val="005A648B"/>
    <w:rsid w:val="005A6F0A"/>
    <w:rsid w:val="005A7AC9"/>
    <w:rsid w:val="005A7ED7"/>
    <w:rsid w:val="005B1400"/>
    <w:rsid w:val="005B1D41"/>
    <w:rsid w:val="005B33A7"/>
    <w:rsid w:val="005B4514"/>
    <w:rsid w:val="005B5265"/>
    <w:rsid w:val="005B5461"/>
    <w:rsid w:val="005B58E7"/>
    <w:rsid w:val="005B657E"/>
    <w:rsid w:val="005B78FC"/>
    <w:rsid w:val="005C1F30"/>
    <w:rsid w:val="005C4BD3"/>
    <w:rsid w:val="005C552F"/>
    <w:rsid w:val="005C652D"/>
    <w:rsid w:val="005D389F"/>
    <w:rsid w:val="005D7699"/>
    <w:rsid w:val="005E1FEB"/>
    <w:rsid w:val="005E2F42"/>
    <w:rsid w:val="005E32A6"/>
    <w:rsid w:val="005E5BC3"/>
    <w:rsid w:val="005E7AD5"/>
    <w:rsid w:val="006051CC"/>
    <w:rsid w:val="0061087D"/>
    <w:rsid w:val="00611F9F"/>
    <w:rsid w:val="0061396F"/>
    <w:rsid w:val="0061793D"/>
    <w:rsid w:val="006219DA"/>
    <w:rsid w:val="006234D2"/>
    <w:rsid w:val="00625029"/>
    <w:rsid w:val="00630F4C"/>
    <w:rsid w:val="00632BBD"/>
    <w:rsid w:val="0063471D"/>
    <w:rsid w:val="00636458"/>
    <w:rsid w:val="00640525"/>
    <w:rsid w:val="00641B91"/>
    <w:rsid w:val="006430D8"/>
    <w:rsid w:val="00645AC2"/>
    <w:rsid w:val="006464F6"/>
    <w:rsid w:val="006479D0"/>
    <w:rsid w:val="00654584"/>
    <w:rsid w:val="00657E8C"/>
    <w:rsid w:val="00663204"/>
    <w:rsid w:val="0066441B"/>
    <w:rsid w:val="0066487A"/>
    <w:rsid w:val="00664B3B"/>
    <w:rsid w:val="0066526C"/>
    <w:rsid w:val="006717F9"/>
    <w:rsid w:val="00671CCC"/>
    <w:rsid w:val="0068244C"/>
    <w:rsid w:val="00682472"/>
    <w:rsid w:val="00683A8E"/>
    <w:rsid w:val="00684942"/>
    <w:rsid w:val="006850E3"/>
    <w:rsid w:val="00687E02"/>
    <w:rsid w:val="00690233"/>
    <w:rsid w:val="00691450"/>
    <w:rsid w:val="006916CE"/>
    <w:rsid w:val="00696BB3"/>
    <w:rsid w:val="006A254B"/>
    <w:rsid w:val="006A3027"/>
    <w:rsid w:val="006A545A"/>
    <w:rsid w:val="006A6C8B"/>
    <w:rsid w:val="006A6D1B"/>
    <w:rsid w:val="006B0B87"/>
    <w:rsid w:val="006B4496"/>
    <w:rsid w:val="006B7ED3"/>
    <w:rsid w:val="006C07F9"/>
    <w:rsid w:val="006C3BD2"/>
    <w:rsid w:val="006C4F87"/>
    <w:rsid w:val="006C6231"/>
    <w:rsid w:val="006D0AFC"/>
    <w:rsid w:val="006D2DDE"/>
    <w:rsid w:val="006D3E8A"/>
    <w:rsid w:val="006D5C50"/>
    <w:rsid w:val="006D6022"/>
    <w:rsid w:val="006E30F5"/>
    <w:rsid w:val="006E4D07"/>
    <w:rsid w:val="006E6280"/>
    <w:rsid w:val="006F30F3"/>
    <w:rsid w:val="006F383D"/>
    <w:rsid w:val="006F525B"/>
    <w:rsid w:val="006F62C3"/>
    <w:rsid w:val="006F6A62"/>
    <w:rsid w:val="006F70DA"/>
    <w:rsid w:val="007031CE"/>
    <w:rsid w:val="007049F9"/>
    <w:rsid w:val="00705A49"/>
    <w:rsid w:val="00706D45"/>
    <w:rsid w:val="007117C6"/>
    <w:rsid w:val="007118CD"/>
    <w:rsid w:val="00711DF1"/>
    <w:rsid w:val="00712F09"/>
    <w:rsid w:val="00716101"/>
    <w:rsid w:val="007162C5"/>
    <w:rsid w:val="0072024E"/>
    <w:rsid w:val="00720AD2"/>
    <w:rsid w:val="00721390"/>
    <w:rsid w:val="00722B44"/>
    <w:rsid w:val="007241BF"/>
    <w:rsid w:val="00727953"/>
    <w:rsid w:val="007304A4"/>
    <w:rsid w:val="007316EC"/>
    <w:rsid w:val="00732616"/>
    <w:rsid w:val="007331F5"/>
    <w:rsid w:val="00735A23"/>
    <w:rsid w:val="007360DE"/>
    <w:rsid w:val="007401D3"/>
    <w:rsid w:val="007459CD"/>
    <w:rsid w:val="00746ADC"/>
    <w:rsid w:val="007502DB"/>
    <w:rsid w:val="00751E8B"/>
    <w:rsid w:val="00752A2B"/>
    <w:rsid w:val="00753130"/>
    <w:rsid w:val="00754E01"/>
    <w:rsid w:val="007554F4"/>
    <w:rsid w:val="00756678"/>
    <w:rsid w:val="00765458"/>
    <w:rsid w:val="007679B7"/>
    <w:rsid w:val="00780B1D"/>
    <w:rsid w:val="00782CD9"/>
    <w:rsid w:val="00784498"/>
    <w:rsid w:val="00784A5E"/>
    <w:rsid w:val="00786E33"/>
    <w:rsid w:val="00790E7D"/>
    <w:rsid w:val="007914A8"/>
    <w:rsid w:val="00792EF2"/>
    <w:rsid w:val="007950F0"/>
    <w:rsid w:val="00796EAC"/>
    <w:rsid w:val="007A216F"/>
    <w:rsid w:val="007A3861"/>
    <w:rsid w:val="007A3C7D"/>
    <w:rsid w:val="007B2597"/>
    <w:rsid w:val="007B3B76"/>
    <w:rsid w:val="007B53E0"/>
    <w:rsid w:val="007C5268"/>
    <w:rsid w:val="007C64BD"/>
    <w:rsid w:val="007C733F"/>
    <w:rsid w:val="007D0212"/>
    <w:rsid w:val="007D1250"/>
    <w:rsid w:val="007D4314"/>
    <w:rsid w:val="007D471F"/>
    <w:rsid w:val="007D5645"/>
    <w:rsid w:val="007D6C5E"/>
    <w:rsid w:val="007D7377"/>
    <w:rsid w:val="007D7B01"/>
    <w:rsid w:val="007E144C"/>
    <w:rsid w:val="007E1E5C"/>
    <w:rsid w:val="007E37ED"/>
    <w:rsid w:val="007E75FB"/>
    <w:rsid w:val="007F03A2"/>
    <w:rsid w:val="007F1A2F"/>
    <w:rsid w:val="007F255C"/>
    <w:rsid w:val="007F2F5F"/>
    <w:rsid w:val="007F3E42"/>
    <w:rsid w:val="007F67A0"/>
    <w:rsid w:val="008000D5"/>
    <w:rsid w:val="00802775"/>
    <w:rsid w:val="00802843"/>
    <w:rsid w:val="008047A8"/>
    <w:rsid w:val="00810E50"/>
    <w:rsid w:val="00811FFA"/>
    <w:rsid w:val="00812868"/>
    <w:rsid w:val="00814CCA"/>
    <w:rsid w:val="00821293"/>
    <w:rsid w:val="0082160B"/>
    <w:rsid w:val="00823092"/>
    <w:rsid w:val="00824110"/>
    <w:rsid w:val="008263B1"/>
    <w:rsid w:val="0083049E"/>
    <w:rsid w:val="00832799"/>
    <w:rsid w:val="00834AAF"/>
    <w:rsid w:val="00843569"/>
    <w:rsid w:val="00847EA9"/>
    <w:rsid w:val="00850E1E"/>
    <w:rsid w:val="00860940"/>
    <w:rsid w:val="00864525"/>
    <w:rsid w:val="00866B97"/>
    <w:rsid w:val="00867F0A"/>
    <w:rsid w:val="008706DB"/>
    <w:rsid w:val="008730AF"/>
    <w:rsid w:val="008739E9"/>
    <w:rsid w:val="00874262"/>
    <w:rsid w:val="00875B10"/>
    <w:rsid w:val="00876E35"/>
    <w:rsid w:val="00880B4F"/>
    <w:rsid w:val="008816B2"/>
    <w:rsid w:val="00882687"/>
    <w:rsid w:val="00887AE1"/>
    <w:rsid w:val="008923C9"/>
    <w:rsid w:val="00892C39"/>
    <w:rsid w:val="00894334"/>
    <w:rsid w:val="008944A8"/>
    <w:rsid w:val="00894BA5"/>
    <w:rsid w:val="008A10C6"/>
    <w:rsid w:val="008A143D"/>
    <w:rsid w:val="008A6BFB"/>
    <w:rsid w:val="008A6C0A"/>
    <w:rsid w:val="008B0B42"/>
    <w:rsid w:val="008B31B5"/>
    <w:rsid w:val="008B502E"/>
    <w:rsid w:val="008B623A"/>
    <w:rsid w:val="008B6287"/>
    <w:rsid w:val="008B7663"/>
    <w:rsid w:val="008B7C47"/>
    <w:rsid w:val="008C2ABE"/>
    <w:rsid w:val="008D7AD2"/>
    <w:rsid w:val="008E3133"/>
    <w:rsid w:val="008E4F5E"/>
    <w:rsid w:val="008E5C8C"/>
    <w:rsid w:val="008E5E4B"/>
    <w:rsid w:val="008E72C2"/>
    <w:rsid w:val="008F5A4B"/>
    <w:rsid w:val="008F67E7"/>
    <w:rsid w:val="00901083"/>
    <w:rsid w:val="00901B3C"/>
    <w:rsid w:val="00902C42"/>
    <w:rsid w:val="009033B5"/>
    <w:rsid w:val="00904EBE"/>
    <w:rsid w:val="00905318"/>
    <w:rsid w:val="009053C8"/>
    <w:rsid w:val="00906FE9"/>
    <w:rsid w:val="009072F0"/>
    <w:rsid w:val="0091083F"/>
    <w:rsid w:val="00913461"/>
    <w:rsid w:val="00914070"/>
    <w:rsid w:val="00914A4A"/>
    <w:rsid w:val="009321AF"/>
    <w:rsid w:val="00935CED"/>
    <w:rsid w:val="0094444A"/>
    <w:rsid w:val="009446B0"/>
    <w:rsid w:val="00950A20"/>
    <w:rsid w:val="00951D06"/>
    <w:rsid w:val="00951EDF"/>
    <w:rsid w:val="009579ED"/>
    <w:rsid w:val="0097197D"/>
    <w:rsid w:val="00971B6D"/>
    <w:rsid w:val="009764F5"/>
    <w:rsid w:val="00980CA0"/>
    <w:rsid w:val="009816A6"/>
    <w:rsid w:val="00984DFE"/>
    <w:rsid w:val="00986434"/>
    <w:rsid w:val="0099709E"/>
    <w:rsid w:val="00997825"/>
    <w:rsid w:val="009A1220"/>
    <w:rsid w:val="009A3EC3"/>
    <w:rsid w:val="009A7DC8"/>
    <w:rsid w:val="009B72FE"/>
    <w:rsid w:val="009B76AB"/>
    <w:rsid w:val="009C09A8"/>
    <w:rsid w:val="009C19F2"/>
    <w:rsid w:val="009C21CA"/>
    <w:rsid w:val="009C2E92"/>
    <w:rsid w:val="009C5795"/>
    <w:rsid w:val="009D21A2"/>
    <w:rsid w:val="009D3BD6"/>
    <w:rsid w:val="009D6982"/>
    <w:rsid w:val="009D71FC"/>
    <w:rsid w:val="009D73AB"/>
    <w:rsid w:val="009D7AC7"/>
    <w:rsid w:val="009E17DB"/>
    <w:rsid w:val="009E2132"/>
    <w:rsid w:val="009E5DA1"/>
    <w:rsid w:val="009F3357"/>
    <w:rsid w:val="009F6382"/>
    <w:rsid w:val="00A001BE"/>
    <w:rsid w:val="00A017EF"/>
    <w:rsid w:val="00A048AD"/>
    <w:rsid w:val="00A103E2"/>
    <w:rsid w:val="00A10A25"/>
    <w:rsid w:val="00A11D7A"/>
    <w:rsid w:val="00A12F8C"/>
    <w:rsid w:val="00A1396F"/>
    <w:rsid w:val="00A14D73"/>
    <w:rsid w:val="00A169C2"/>
    <w:rsid w:val="00A33D4A"/>
    <w:rsid w:val="00A370E6"/>
    <w:rsid w:val="00A4014C"/>
    <w:rsid w:val="00A44AB0"/>
    <w:rsid w:val="00A44BDA"/>
    <w:rsid w:val="00A4713A"/>
    <w:rsid w:val="00A513BC"/>
    <w:rsid w:val="00A557D6"/>
    <w:rsid w:val="00A57415"/>
    <w:rsid w:val="00A57780"/>
    <w:rsid w:val="00A62BD3"/>
    <w:rsid w:val="00A654E5"/>
    <w:rsid w:val="00A6788F"/>
    <w:rsid w:val="00A70756"/>
    <w:rsid w:val="00A725F3"/>
    <w:rsid w:val="00A82EF4"/>
    <w:rsid w:val="00A84558"/>
    <w:rsid w:val="00A8629F"/>
    <w:rsid w:val="00A8652F"/>
    <w:rsid w:val="00A86732"/>
    <w:rsid w:val="00A93099"/>
    <w:rsid w:val="00A94D48"/>
    <w:rsid w:val="00A9651F"/>
    <w:rsid w:val="00A97376"/>
    <w:rsid w:val="00AA022E"/>
    <w:rsid w:val="00AA5F93"/>
    <w:rsid w:val="00AB122B"/>
    <w:rsid w:val="00AB2820"/>
    <w:rsid w:val="00AB3187"/>
    <w:rsid w:val="00AB4FB4"/>
    <w:rsid w:val="00AC0EC4"/>
    <w:rsid w:val="00AC1506"/>
    <w:rsid w:val="00AC2DCF"/>
    <w:rsid w:val="00AC3F0A"/>
    <w:rsid w:val="00AC6BD8"/>
    <w:rsid w:val="00AD1743"/>
    <w:rsid w:val="00AD20E9"/>
    <w:rsid w:val="00AD2176"/>
    <w:rsid w:val="00AD2C71"/>
    <w:rsid w:val="00AD4009"/>
    <w:rsid w:val="00AD4ABC"/>
    <w:rsid w:val="00AE16AB"/>
    <w:rsid w:val="00AE3C51"/>
    <w:rsid w:val="00AE4F92"/>
    <w:rsid w:val="00AE52EC"/>
    <w:rsid w:val="00AE6FBF"/>
    <w:rsid w:val="00AF116C"/>
    <w:rsid w:val="00AF1FF5"/>
    <w:rsid w:val="00AF5187"/>
    <w:rsid w:val="00AF7E18"/>
    <w:rsid w:val="00B016EC"/>
    <w:rsid w:val="00B11BD4"/>
    <w:rsid w:val="00B121A3"/>
    <w:rsid w:val="00B1491B"/>
    <w:rsid w:val="00B14B66"/>
    <w:rsid w:val="00B15F2C"/>
    <w:rsid w:val="00B200FA"/>
    <w:rsid w:val="00B21A85"/>
    <w:rsid w:val="00B249D6"/>
    <w:rsid w:val="00B26F05"/>
    <w:rsid w:val="00B316A9"/>
    <w:rsid w:val="00B34F60"/>
    <w:rsid w:val="00B365AE"/>
    <w:rsid w:val="00B36B8A"/>
    <w:rsid w:val="00B4446B"/>
    <w:rsid w:val="00B458A0"/>
    <w:rsid w:val="00B50B5E"/>
    <w:rsid w:val="00B50D8E"/>
    <w:rsid w:val="00B53731"/>
    <w:rsid w:val="00B54332"/>
    <w:rsid w:val="00B60ECD"/>
    <w:rsid w:val="00B6249C"/>
    <w:rsid w:val="00B659DA"/>
    <w:rsid w:val="00B7657E"/>
    <w:rsid w:val="00B77A53"/>
    <w:rsid w:val="00B808EA"/>
    <w:rsid w:val="00B81EE8"/>
    <w:rsid w:val="00B85152"/>
    <w:rsid w:val="00B9082C"/>
    <w:rsid w:val="00B91984"/>
    <w:rsid w:val="00B934FF"/>
    <w:rsid w:val="00B93CBE"/>
    <w:rsid w:val="00B93FFA"/>
    <w:rsid w:val="00B94B8C"/>
    <w:rsid w:val="00B96111"/>
    <w:rsid w:val="00B9644C"/>
    <w:rsid w:val="00BA07B5"/>
    <w:rsid w:val="00BA0993"/>
    <w:rsid w:val="00BA0B12"/>
    <w:rsid w:val="00BA7E71"/>
    <w:rsid w:val="00BB00CB"/>
    <w:rsid w:val="00BB0AA2"/>
    <w:rsid w:val="00BB0CFC"/>
    <w:rsid w:val="00BB6116"/>
    <w:rsid w:val="00BB7559"/>
    <w:rsid w:val="00BB76D8"/>
    <w:rsid w:val="00BB7BD4"/>
    <w:rsid w:val="00BC4E4E"/>
    <w:rsid w:val="00BC5524"/>
    <w:rsid w:val="00BC68F7"/>
    <w:rsid w:val="00BC7C4E"/>
    <w:rsid w:val="00BD1D7D"/>
    <w:rsid w:val="00BD43C2"/>
    <w:rsid w:val="00BE072E"/>
    <w:rsid w:val="00BE0D07"/>
    <w:rsid w:val="00BE3F7D"/>
    <w:rsid w:val="00BF71DC"/>
    <w:rsid w:val="00C01C03"/>
    <w:rsid w:val="00C02D01"/>
    <w:rsid w:val="00C043EB"/>
    <w:rsid w:val="00C05A17"/>
    <w:rsid w:val="00C05EBA"/>
    <w:rsid w:val="00C07785"/>
    <w:rsid w:val="00C10839"/>
    <w:rsid w:val="00C14606"/>
    <w:rsid w:val="00C167DA"/>
    <w:rsid w:val="00C177CE"/>
    <w:rsid w:val="00C20D93"/>
    <w:rsid w:val="00C21FDD"/>
    <w:rsid w:val="00C223BD"/>
    <w:rsid w:val="00C22BE2"/>
    <w:rsid w:val="00C239E5"/>
    <w:rsid w:val="00C30284"/>
    <w:rsid w:val="00C31ADE"/>
    <w:rsid w:val="00C32388"/>
    <w:rsid w:val="00C34307"/>
    <w:rsid w:val="00C3499A"/>
    <w:rsid w:val="00C3543E"/>
    <w:rsid w:val="00C378F9"/>
    <w:rsid w:val="00C41399"/>
    <w:rsid w:val="00C43FEF"/>
    <w:rsid w:val="00C445B4"/>
    <w:rsid w:val="00C50965"/>
    <w:rsid w:val="00C536F0"/>
    <w:rsid w:val="00C6061C"/>
    <w:rsid w:val="00C61C78"/>
    <w:rsid w:val="00C63552"/>
    <w:rsid w:val="00C65469"/>
    <w:rsid w:val="00C679FD"/>
    <w:rsid w:val="00C70691"/>
    <w:rsid w:val="00C73F06"/>
    <w:rsid w:val="00C779D5"/>
    <w:rsid w:val="00C808E0"/>
    <w:rsid w:val="00C81518"/>
    <w:rsid w:val="00C854B4"/>
    <w:rsid w:val="00C855B9"/>
    <w:rsid w:val="00C85F1E"/>
    <w:rsid w:val="00C87622"/>
    <w:rsid w:val="00C87AB7"/>
    <w:rsid w:val="00C92BF5"/>
    <w:rsid w:val="00C93F00"/>
    <w:rsid w:val="00C94B5D"/>
    <w:rsid w:val="00C968BB"/>
    <w:rsid w:val="00C97ACD"/>
    <w:rsid w:val="00CA0BE6"/>
    <w:rsid w:val="00CA2037"/>
    <w:rsid w:val="00CA254C"/>
    <w:rsid w:val="00CA3927"/>
    <w:rsid w:val="00CA4A83"/>
    <w:rsid w:val="00CA5214"/>
    <w:rsid w:val="00CA5EDC"/>
    <w:rsid w:val="00CB1890"/>
    <w:rsid w:val="00CB1CE5"/>
    <w:rsid w:val="00CB4148"/>
    <w:rsid w:val="00CC0658"/>
    <w:rsid w:val="00CC2B54"/>
    <w:rsid w:val="00CC7404"/>
    <w:rsid w:val="00CC7F12"/>
    <w:rsid w:val="00CD258E"/>
    <w:rsid w:val="00CD3E31"/>
    <w:rsid w:val="00CD5814"/>
    <w:rsid w:val="00CD5DB0"/>
    <w:rsid w:val="00CE36EF"/>
    <w:rsid w:val="00CF0766"/>
    <w:rsid w:val="00CF10C7"/>
    <w:rsid w:val="00CF27C2"/>
    <w:rsid w:val="00CF3266"/>
    <w:rsid w:val="00CF48E1"/>
    <w:rsid w:val="00CF59D3"/>
    <w:rsid w:val="00D01C91"/>
    <w:rsid w:val="00D05A8F"/>
    <w:rsid w:val="00D06E79"/>
    <w:rsid w:val="00D06EB1"/>
    <w:rsid w:val="00D06EE8"/>
    <w:rsid w:val="00D10962"/>
    <w:rsid w:val="00D10E4B"/>
    <w:rsid w:val="00D15B13"/>
    <w:rsid w:val="00D15EE4"/>
    <w:rsid w:val="00D22AEA"/>
    <w:rsid w:val="00D23997"/>
    <w:rsid w:val="00D2709E"/>
    <w:rsid w:val="00D2770B"/>
    <w:rsid w:val="00D30928"/>
    <w:rsid w:val="00D30995"/>
    <w:rsid w:val="00D324AC"/>
    <w:rsid w:val="00D3346D"/>
    <w:rsid w:val="00D34BE0"/>
    <w:rsid w:val="00D34F13"/>
    <w:rsid w:val="00D36722"/>
    <w:rsid w:val="00D372C2"/>
    <w:rsid w:val="00D37798"/>
    <w:rsid w:val="00D40687"/>
    <w:rsid w:val="00D452D1"/>
    <w:rsid w:val="00D50390"/>
    <w:rsid w:val="00D51FE6"/>
    <w:rsid w:val="00D5607D"/>
    <w:rsid w:val="00D578EF"/>
    <w:rsid w:val="00D6187D"/>
    <w:rsid w:val="00D6429C"/>
    <w:rsid w:val="00D6602C"/>
    <w:rsid w:val="00D71ECD"/>
    <w:rsid w:val="00D72A87"/>
    <w:rsid w:val="00D82F2A"/>
    <w:rsid w:val="00D83186"/>
    <w:rsid w:val="00D907D6"/>
    <w:rsid w:val="00D9207B"/>
    <w:rsid w:val="00D9354A"/>
    <w:rsid w:val="00D93BBD"/>
    <w:rsid w:val="00D966B6"/>
    <w:rsid w:val="00DA2F70"/>
    <w:rsid w:val="00DA329A"/>
    <w:rsid w:val="00DA6B50"/>
    <w:rsid w:val="00DA6F18"/>
    <w:rsid w:val="00DA77C8"/>
    <w:rsid w:val="00DB0977"/>
    <w:rsid w:val="00DB1184"/>
    <w:rsid w:val="00DB1935"/>
    <w:rsid w:val="00DB1EEA"/>
    <w:rsid w:val="00DB4726"/>
    <w:rsid w:val="00DC0560"/>
    <w:rsid w:val="00DC20D6"/>
    <w:rsid w:val="00DC27A0"/>
    <w:rsid w:val="00DC695B"/>
    <w:rsid w:val="00DD01C8"/>
    <w:rsid w:val="00DD0A81"/>
    <w:rsid w:val="00DE1D1D"/>
    <w:rsid w:val="00DE29A6"/>
    <w:rsid w:val="00DE5DA5"/>
    <w:rsid w:val="00DE70DD"/>
    <w:rsid w:val="00DE75E6"/>
    <w:rsid w:val="00DF5924"/>
    <w:rsid w:val="00DF67EC"/>
    <w:rsid w:val="00DF7BC1"/>
    <w:rsid w:val="00E0101F"/>
    <w:rsid w:val="00E010BD"/>
    <w:rsid w:val="00E03BB9"/>
    <w:rsid w:val="00E03FAB"/>
    <w:rsid w:val="00E05461"/>
    <w:rsid w:val="00E11A4A"/>
    <w:rsid w:val="00E12C3C"/>
    <w:rsid w:val="00E14032"/>
    <w:rsid w:val="00E2046B"/>
    <w:rsid w:val="00E246C6"/>
    <w:rsid w:val="00E27131"/>
    <w:rsid w:val="00E27C6D"/>
    <w:rsid w:val="00E30F1C"/>
    <w:rsid w:val="00E35485"/>
    <w:rsid w:val="00E36C48"/>
    <w:rsid w:val="00E36E6A"/>
    <w:rsid w:val="00E37F22"/>
    <w:rsid w:val="00E44DA5"/>
    <w:rsid w:val="00E45F39"/>
    <w:rsid w:val="00E52239"/>
    <w:rsid w:val="00E56D55"/>
    <w:rsid w:val="00E62FED"/>
    <w:rsid w:val="00E63D9A"/>
    <w:rsid w:val="00E656E9"/>
    <w:rsid w:val="00E73361"/>
    <w:rsid w:val="00E75361"/>
    <w:rsid w:val="00E76A51"/>
    <w:rsid w:val="00E77BA0"/>
    <w:rsid w:val="00E821A3"/>
    <w:rsid w:val="00E87F22"/>
    <w:rsid w:val="00E90991"/>
    <w:rsid w:val="00E92145"/>
    <w:rsid w:val="00E976F2"/>
    <w:rsid w:val="00EA0B97"/>
    <w:rsid w:val="00EA1E2F"/>
    <w:rsid w:val="00EA28A1"/>
    <w:rsid w:val="00EA3B44"/>
    <w:rsid w:val="00EA7065"/>
    <w:rsid w:val="00EB0F20"/>
    <w:rsid w:val="00EB2CE6"/>
    <w:rsid w:val="00EB398D"/>
    <w:rsid w:val="00EC0035"/>
    <w:rsid w:val="00EC0052"/>
    <w:rsid w:val="00EC2737"/>
    <w:rsid w:val="00EC35A3"/>
    <w:rsid w:val="00EC36ED"/>
    <w:rsid w:val="00EC4FE6"/>
    <w:rsid w:val="00ED2487"/>
    <w:rsid w:val="00ED5562"/>
    <w:rsid w:val="00ED6C63"/>
    <w:rsid w:val="00EE1FE6"/>
    <w:rsid w:val="00EE311C"/>
    <w:rsid w:val="00EE7054"/>
    <w:rsid w:val="00F0620B"/>
    <w:rsid w:val="00F116FE"/>
    <w:rsid w:val="00F16BE5"/>
    <w:rsid w:val="00F20CF2"/>
    <w:rsid w:val="00F21209"/>
    <w:rsid w:val="00F25024"/>
    <w:rsid w:val="00F27541"/>
    <w:rsid w:val="00F34F3E"/>
    <w:rsid w:val="00F41842"/>
    <w:rsid w:val="00F4367D"/>
    <w:rsid w:val="00F43CE7"/>
    <w:rsid w:val="00F43F8E"/>
    <w:rsid w:val="00F44776"/>
    <w:rsid w:val="00F460E6"/>
    <w:rsid w:val="00F46215"/>
    <w:rsid w:val="00F462FB"/>
    <w:rsid w:val="00F46378"/>
    <w:rsid w:val="00F46821"/>
    <w:rsid w:val="00F50C31"/>
    <w:rsid w:val="00F52F98"/>
    <w:rsid w:val="00F6045E"/>
    <w:rsid w:val="00F605A2"/>
    <w:rsid w:val="00F62C51"/>
    <w:rsid w:val="00F67A3B"/>
    <w:rsid w:val="00F73C2E"/>
    <w:rsid w:val="00F80D83"/>
    <w:rsid w:val="00F836F5"/>
    <w:rsid w:val="00F85C83"/>
    <w:rsid w:val="00F8638E"/>
    <w:rsid w:val="00F87795"/>
    <w:rsid w:val="00F9734F"/>
    <w:rsid w:val="00FA14D2"/>
    <w:rsid w:val="00FA34D8"/>
    <w:rsid w:val="00FA35A7"/>
    <w:rsid w:val="00FB1DE9"/>
    <w:rsid w:val="00FB2061"/>
    <w:rsid w:val="00FB2C23"/>
    <w:rsid w:val="00FB475D"/>
    <w:rsid w:val="00FC116E"/>
    <w:rsid w:val="00FC1531"/>
    <w:rsid w:val="00FC328A"/>
    <w:rsid w:val="00FC3C8E"/>
    <w:rsid w:val="00FD4979"/>
    <w:rsid w:val="00FD5754"/>
    <w:rsid w:val="00FD7E79"/>
    <w:rsid w:val="00FE134E"/>
    <w:rsid w:val="00FE1374"/>
    <w:rsid w:val="00FE67FD"/>
    <w:rsid w:val="00FE6C18"/>
    <w:rsid w:val="00FF124E"/>
    <w:rsid w:val="00FF3BC8"/>
    <w:rsid w:val="01931DE4"/>
    <w:rsid w:val="02B7F6A2"/>
    <w:rsid w:val="03DF5261"/>
    <w:rsid w:val="04F22E88"/>
    <w:rsid w:val="05557CFA"/>
    <w:rsid w:val="056A7A95"/>
    <w:rsid w:val="05D71A88"/>
    <w:rsid w:val="07049738"/>
    <w:rsid w:val="07B96667"/>
    <w:rsid w:val="090E259E"/>
    <w:rsid w:val="0A378A3C"/>
    <w:rsid w:val="0A75FBD2"/>
    <w:rsid w:val="0AC9B2FC"/>
    <w:rsid w:val="0BCBA83E"/>
    <w:rsid w:val="0E876D1D"/>
    <w:rsid w:val="0EED1786"/>
    <w:rsid w:val="0F8F1D91"/>
    <w:rsid w:val="0FB70A38"/>
    <w:rsid w:val="1142EEAB"/>
    <w:rsid w:val="11BE0BEA"/>
    <w:rsid w:val="1485D072"/>
    <w:rsid w:val="14C05023"/>
    <w:rsid w:val="1599E376"/>
    <w:rsid w:val="16F93E53"/>
    <w:rsid w:val="19CB10FF"/>
    <w:rsid w:val="1A1C0866"/>
    <w:rsid w:val="1ACEC57E"/>
    <w:rsid w:val="1B41BB54"/>
    <w:rsid w:val="1B969088"/>
    <w:rsid w:val="1C03B82E"/>
    <w:rsid w:val="1D10BD5B"/>
    <w:rsid w:val="1F9E16F6"/>
    <w:rsid w:val="1FD4D5B9"/>
    <w:rsid w:val="217E1B69"/>
    <w:rsid w:val="226214B9"/>
    <w:rsid w:val="27AEA4FF"/>
    <w:rsid w:val="28D293FA"/>
    <w:rsid w:val="298D5774"/>
    <w:rsid w:val="2998ED71"/>
    <w:rsid w:val="2AF64EC8"/>
    <w:rsid w:val="2AF6AA61"/>
    <w:rsid w:val="2C9455F6"/>
    <w:rsid w:val="2E18DF7F"/>
    <w:rsid w:val="34B4B9AD"/>
    <w:rsid w:val="35B57FC5"/>
    <w:rsid w:val="39FF72D3"/>
    <w:rsid w:val="3A8AD0D8"/>
    <w:rsid w:val="3A9FE460"/>
    <w:rsid w:val="3B031CBB"/>
    <w:rsid w:val="3C2DE69F"/>
    <w:rsid w:val="3CA4987D"/>
    <w:rsid w:val="3CC6E36E"/>
    <w:rsid w:val="3E8D1E8E"/>
    <w:rsid w:val="3F2D554E"/>
    <w:rsid w:val="4023D11C"/>
    <w:rsid w:val="44855356"/>
    <w:rsid w:val="44FED234"/>
    <w:rsid w:val="4545BF55"/>
    <w:rsid w:val="45EF5397"/>
    <w:rsid w:val="466A71ED"/>
    <w:rsid w:val="470F2018"/>
    <w:rsid w:val="49CE27CA"/>
    <w:rsid w:val="4A63D0A5"/>
    <w:rsid w:val="4B51E069"/>
    <w:rsid w:val="4B9233B7"/>
    <w:rsid w:val="4BD10CF5"/>
    <w:rsid w:val="4BF594BD"/>
    <w:rsid w:val="4C57D493"/>
    <w:rsid w:val="4CAB5E62"/>
    <w:rsid w:val="4E9D5ECD"/>
    <w:rsid w:val="4FB4AA15"/>
    <w:rsid w:val="52098C6E"/>
    <w:rsid w:val="55E4DB7F"/>
    <w:rsid w:val="56E934EB"/>
    <w:rsid w:val="57E4DA7B"/>
    <w:rsid w:val="58162A35"/>
    <w:rsid w:val="59435567"/>
    <w:rsid w:val="59A9684C"/>
    <w:rsid w:val="5BD1D9FE"/>
    <w:rsid w:val="5D71382E"/>
    <w:rsid w:val="600B6DF2"/>
    <w:rsid w:val="61BF98B7"/>
    <w:rsid w:val="622F6F21"/>
    <w:rsid w:val="66245C36"/>
    <w:rsid w:val="67695AE6"/>
    <w:rsid w:val="683540E5"/>
    <w:rsid w:val="68378CF2"/>
    <w:rsid w:val="685C297B"/>
    <w:rsid w:val="69F277B0"/>
    <w:rsid w:val="6A6DC68E"/>
    <w:rsid w:val="6FD3055C"/>
    <w:rsid w:val="7047DFAD"/>
    <w:rsid w:val="709C55BB"/>
    <w:rsid w:val="71033EF4"/>
    <w:rsid w:val="727BA400"/>
    <w:rsid w:val="72A7DC2B"/>
    <w:rsid w:val="72AD30EF"/>
    <w:rsid w:val="73B05AF4"/>
    <w:rsid w:val="77A794CD"/>
    <w:rsid w:val="787D1312"/>
    <w:rsid w:val="78AA141E"/>
    <w:rsid w:val="78BF445C"/>
    <w:rsid w:val="7972A500"/>
    <w:rsid w:val="799C2C78"/>
    <w:rsid w:val="7A1070D2"/>
    <w:rsid w:val="7CF5E3C7"/>
    <w:rsid w:val="7DFAD324"/>
    <w:rsid w:val="7E628151"/>
    <w:rsid w:val="7EC5A783"/>
    <w:rsid w:val="7F96E3C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E932"/>
  <w15:chartTrackingRefBased/>
  <w15:docId w15:val="{FB32C9B2-DD9D-47C6-980A-7908BDF4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Calibri" w:hAnsi="Arial Bold" w:cs="Arial"/>
        <w:b/>
        <w:bCs/>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5D7699"/>
    <w:pPr>
      <w:keepNext/>
      <w:keepLines/>
      <w:spacing w:before="360" w:after="80"/>
      <w:outlineLvl w:val="0"/>
    </w:pPr>
    <w:rPr>
      <w:rFonts w:asciiTheme="majorHAnsi" w:eastAsiaTheme="majorEastAsia" w:hAnsiTheme="majorHAnsi" w:cstheme="majorBidi"/>
      <w:b w:val="0"/>
      <w:bCs w:val="0"/>
      <w:color w:val="901D21" w:themeColor="accent1" w:themeShade="BF"/>
      <w:sz w:val="40"/>
      <w:szCs w:val="4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21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2187"/>
    <w:rPr>
      <w:rFonts w:ascii="Tahoma" w:hAnsi="Tahoma" w:cs="Tahoma"/>
      <w:sz w:val="16"/>
      <w:szCs w:val="16"/>
    </w:rPr>
  </w:style>
  <w:style w:type="paragraph" w:styleId="Header">
    <w:name w:val="header"/>
    <w:basedOn w:val="Normal"/>
    <w:link w:val="HeaderChar"/>
    <w:uiPriority w:val="99"/>
    <w:unhideWhenUsed/>
    <w:rsid w:val="00452187"/>
    <w:pPr>
      <w:tabs>
        <w:tab w:val="center" w:pos="4986"/>
        <w:tab w:val="right" w:pos="9972"/>
      </w:tabs>
      <w:spacing w:after="0" w:line="240" w:lineRule="auto"/>
    </w:pPr>
  </w:style>
  <w:style w:type="character" w:customStyle="1" w:styleId="HeaderChar">
    <w:name w:val="Header Char"/>
    <w:basedOn w:val="DefaultParagraphFont"/>
    <w:link w:val="Header"/>
    <w:uiPriority w:val="99"/>
    <w:rsid w:val="00452187"/>
  </w:style>
  <w:style w:type="paragraph" w:styleId="Footer">
    <w:name w:val="footer"/>
    <w:basedOn w:val="Normal"/>
    <w:link w:val="FooterChar"/>
    <w:uiPriority w:val="99"/>
    <w:unhideWhenUsed/>
    <w:rsid w:val="00452187"/>
    <w:pPr>
      <w:tabs>
        <w:tab w:val="center" w:pos="4986"/>
        <w:tab w:val="right" w:pos="9972"/>
      </w:tabs>
      <w:spacing w:after="0" w:line="240" w:lineRule="auto"/>
    </w:pPr>
  </w:style>
  <w:style w:type="character" w:customStyle="1" w:styleId="FooterChar">
    <w:name w:val="Footer Char"/>
    <w:basedOn w:val="DefaultParagraphFont"/>
    <w:link w:val="Footer"/>
    <w:uiPriority w:val="99"/>
    <w:rsid w:val="00452187"/>
  </w:style>
  <w:style w:type="character" w:styleId="Hyperlink">
    <w:name w:val="Hyperlink"/>
    <w:basedOn w:val="DefaultParagraphFont"/>
    <w:uiPriority w:val="99"/>
    <w:unhideWhenUsed/>
    <w:rsid w:val="002423F5"/>
    <w:rPr>
      <w:color w:val="F15A22" w:themeColor="hyperlink"/>
      <w:u w:val="single"/>
    </w:rPr>
  </w:style>
  <w:style w:type="character" w:styleId="UnresolvedMention">
    <w:name w:val="Unresolved Mention"/>
    <w:basedOn w:val="DefaultParagraphFont"/>
    <w:uiPriority w:val="99"/>
    <w:semiHidden/>
    <w:unhideWhenUsed/>
    <w:rsid w:val="002423F5"/>
    <w:rPr>
      <w:color w:val="605E5C"/>
      <w:shd w:val="clear" w:color="auto" w:fill="E1DFDD"/>
    </w:rPr>
  </w:style>
  <w:style w:type="paragraph" w:styleId="NoSpacing">
    <w:name w:val="No Spacing"/>
    <w:link w:val="NoSpacingChar"/>
    <w:uiPriority w:val="1"/>
    <w:qFormat/>
    <w:rsid w:val="00464D88"/>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464D88"/>
    <w:rPr>
      <w:rFonts w:asciiTheme="minorHAnsi" w:eastAsiaTheme="minorEastAsia" w:hAnsiTheme="minorHAnsi" w:cstheme="minorBidi"/>
      <w:sz w:val="22"/>
      <w:szCs w:val="22"/>
    </w:rPr>
  </w:style>
  <w:style w:type="character" w:customStyle="1" w:styleId="eop">
    <w:name w:val="eop"/>
    <w:basedOn w:val="DefaultParagraphFont"/>
    <w:rsid w:val="00DB4726"/>
  </w:style>
  <w:style w:type="paragraph" w:customStyle="1" w:styleId="paragraph">
    <w:name w:val="paragraph"/>
    <w:basedOn w:val="Normal"/>
    <w:rsid w:val="0020453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04534"/>
  </w:style>
  <w:style w:type="character" w:customStyle="1" w:styleId="contentcontrolboundarysink">
    <w:name w:val="contentcontrolboundarysink"/>
    <w:basedOn w:val="DefaultParagraphFont"/>
    <w:rsid w:val="00204534"/>
  </w:style>
  <w:style w:type="character" w:customStyle="1" w:styleId="ui-provider">
    <w:name w:val="ui-provider"/>
    <w:basedOn w:val="DefaultParagraphFont"/>
    <w:rsid w:val="00587897"/>
  </w:style>
  <w:style w:type="paragraph" w:styleId="ListParagraph">
    <w:name w:val="List Paragraph"/>
    <w:basedOn w:val="Normal"/>
    <w:uiPriority w:val="34"/>
    <w:qFormat/>
    <w:rsid w:val="005409F6"/>
    <w:pPr>
      <w:ind w:left="720"/>
      <w:contextualSpacing/>
    </w:pPr>
  </w:style>
  <w:style w:type="paragraph" w:styleId="BodyText">
    <w:name w:val="Body Text"/>
    <w:basedOn w:val="Normal"/>
    <w:link w:val="BodyTextChar"/>
    <w:uiPriority w:val="99"/>
    <w:semiHidden/>
    <w:unhideWhenUsed/>
    <w:rsid w:val="009C2E92"/>
    <w:pPr>
      <w:autoSpaceDN w:val="0"/>
      <w:spacing w:before="180" w:after="180" w:line="240" w:lineRule="auto"/>
    </w:pPr>
    <w:rPr>
      <w:rFonts w:eastAsiaTheme="minorHAnsi" w:cs="Calibri"/>
      <w:sz w:val="24"/>
      <w:szCs w:val="24"/>
    </w:rPr>
  </w:style>
  <w:style w:type="character" w:customStyle="1" w:styleId="BodyTextChar">
    <w:name w:val="Body Text Char"/>
    <w:basedOn w:val="DefaultParagraphFont"/>
    <w:link w:val="BodyText"/>
    <w:uiPriority w:val="99"/>
    <w:semiHidden/>
    <w:rsid w:val="009C2E92"/>
    <w:rPr>
      <w:rFonts w:eastAsiaTheme="minorHAnsi" w:cs="Calibri"/>
      <w:sz w:val="24"/>
      <w:szCs w:val="24"/>
      <w:lang w:eastAsia="en-US"/>
    </w:rPr>
  </w:style>
  <w:style w:type="paragraph" w:styleId="NormalWeb">
    <w:name w:val="Normal (Web)"/>
    <w:basedOn w:val="Normal"/>
    <w:uiPriority w:val="99"/>
    <w:unhideWhenUsed/>
    <w:rsid w:val="00EA1E2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81518"/>
    <w:rPr>
      <w:sz w:val="16"/>
      <w:szCs w:val="16"/>
    </w:rPr>
  </w:style>
  <w:style w:type="paragraph" w:styleId="CommentText">
    <w:name w:val="annotation text"/>
    <w:basedOn w:val="Normal"/>
    <w:link w:val="CommentTextChar"/>
    <w:uiPriority w:val="99"/>
    <w:unhideWhenUsed/>
    <w:rsid w:val="00C81518"/>
    <w:pPr>
      <w:spacing w:line="240" w:lineRule="auto"/>
    </w:pPr>
    <w:rPr>
      <w:sz w:val="20"/>
      <w:szCs w:val="20"/>
    </w:rPr>
  </w:style>
  <w:style w:type="character" w:customStyle="1" w:styleId="CommentTextChar">
    <w:name w:val="Comment Text Char"/>
    <w:basedOn w:val="DefaultParagraphFont"/>
    <w:link w:val="CommentText"/>
    <w:uiPriority w:val="99"/>
    <w:rsid w:val="00C81518"/>
    <w:rPr>
      <w:lang w:val="en-US" w:eastAsia="en-US"/>
    </w:rPr>
  </w:style>
  <w:style w:type="paragraph" w:styleId="CommentSubject">
    <w:name w:val="annotation subject"/>
    <w:basedOn w:val="CommentText"/>
    <w:next w:val="CommentText"/>
    <w:link w:val="CommentSubjectChar"/>
    <w:uiPriority w:val="99"/>
    <w:semiHidden/>
    <w:unhideWhenUsed/>
    <w:rsid w:val="00C81518"/>
    <w:rPr>
      <w:b w:val="0"/>
      <w:bCs w:val="0"/>
    </w:rPr>
  </w:style>
  <w:style w:type="character" w:customStyle="1" w:styleId="CommentSubjectChar">
    <w:name w:val="Comment Subject Char"/>
    <w:basedOn w:val="CommentTextChar"/>
    <w:link w:val="CommentSubject"/>
    <w:uiPriority w:val="99"/>
    <w:semiHidden/>
    <w:rsid w:val="00C81518"/>
    <w:rPr>
      <w:b w:val="0"/>
      <w:bCs w:val="0"/>
      <w:lang w:val="en-US" w:eastAsia="en-US"/>
    </w:rPr>
  </w:style>
  <w:style w:type="paragraph" w:styleId="Revision">
    <w:name w:val="Revision"/>
    <w:hidden/>
    <w:uiPriority w:val="99"/>
    <w:semiHidden/>
    <w:rsid w:val="00C81518"/>
    <w:rPr>
      <w:lang w:val="en-US" w:eastAsia="en-US"/>
    </w:rPr>
  </w:style>
  <w:style w:type="character" w:customStyle="1" w:styleId="Heading1Char">
    <w:name w:val="Heading 1 Char"/>
    <w:basedOn w:val="DefaultParagraphFont"/>
    <w:link w:val="Heading1"/>
    <w:uiPriority w:val="9"/>
    <w:rsid w:val="005D7699"/>
    <w:rPr>
      <w:rFonts w:asciiTheme="majorHAnsi" w:eastAsiaTheme="majorEastAsia" w:hAnsiTheme="majorHAnsi" w:cstheme="majorBidi"/>
      <w:b w:val="0"/>
      <w:bCs w:val="0"/>
      <w:color w:val="901D21" w:themeColor="accent1" w:themeShade="BF"/>
      <w:sz w:val="40"/>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424">
      <w:bodyDiv w:val="1"/>
      <w:marLeft w:val="0"/>
      <w:marRight w:val="0"/>
      <w:marTop w:val="0"/>
      <w:marBottom w:val="0"/>
      <w:divBdr>
        <w:top w:val="none" w:sz="0" w:space="0" w:color="auto"/>
        <w:left w:val="none" w:sz="0" w:space="0" w:color="auto"/>
        <w:bottom w:val="none" w:sz="0" w:space="0" w:color="auto"/>
        <w:right w:val="none" w:sz="0" w:space="0" w:color="auto"/>
      </w:divBdr>
    </w:div>
    <w:div w:id="101075455">
      <w:bodyDiv w:val="1"/>
      <w:marLeft w:val="0"/>
      <w:marRight w:val="0"/>
      <w:marTop w:val="0"/>
      <w:marBottom w:val="0"/>
      <w:divBdr>
        <w:top w:val="none" w:sz="0" w:space="0" w:color="auto"/>
        <w:left w:val="none" w:sz="0" w:space="0" w:color="auto"/>
        <w:bottom w:val="none" w:sz="0" w:space="0" w:color="auto"/>
        <w:right w:val="none" w:sz="0" w:space="0" w:color="auto"/>
      </w:divBdr>
    </w:div>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316768132">
      <w:bodyDiv w:val="1"/>
      <w:marLeft w:val="0"/>
      <w:marRight w:val="0"/>
      <w:marTop w:val="0"/>
      <w:marBottom w:val="0"/>
      <w:divBdr>
        <w:top w:val="none" w:sz="0" w:space="0" w:color="auto"/>
        <w:left w:val="none" w:sz="0" w:space="0" w:color="auto"/>
        <w:bottom w:val="none" w:sz="0" w:space="0" w:color="auto"/>
        <w:right w:val="none" w:sz="0" w:space="0" w:color="auto"/>
      </w:divBdr>
    </w:div>
    <w:div w:id="586109490">
      <w:bodyDiv w:val="1"/>
      <w:marLeft w:val="0"/>
      <w:marRight w:val="0"/>
      <w:marTop w:val="0"/>
      <w:marBottom w:val="0"/>
      <w:divBdr>
        <w:top w:val="none" w:sz="0" w:space="0" w:color="auto"/>
        <w:left w:val="none" w:sz="0" w:space="0" w:color="auto"/>
        <w:bottom w:val="none" w:sz="0" w:space="0" w:color="auto"/>
        <w:right w:val="none" w:sz="0" w:space="0" w:color="auto"/>
      </w:divBdr>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698699456">
      <w:bodyDiv w:val="1"/>
      <w:marLeft w:val="0"/>
      <w:marRight w:val="0"/>
      <w:marTop w:val="0"/>
      <w:marBottom w:val="0"/>
      <w:divBdr>
        <w:top w:val="none" w:sz="0" w:space="0" w:color="auto"/>
        <w:left w:val="none" w:sz="0" w:space="0" w:color="auto"/>
        <w:bottom w:val="none" w:sz="0" w:space="0" w:color="auto"/>
        <w:right w:val="none" w:sz="0" w:space="0" w:color="auto"/>
      </w:divBdr>
    </w:div>
    <w:div w:id="709110861">
      <w:bodyDiv w:val="1"/>
      <w:marLeft w:val="0"/>
      <w:marRight w:val="0"/>
      <w:marTop w:val="0"/>
      <w:marBottom w:val="0"/>
      <w:divBdr>
        <w:top w:val="none" w:sz="0" w:space="0" w:color="auto"/>
        <w:left w:val="none" w:sz="0" w:space="0" w:color="auto"/>
        <w:bottom w:val="none" w:sz="0" w:space="0" w:color="auto"/>
        <w:right w:val="none" w:sz="0" w:space="0" w:color="auto"/>
      </w:divBdr>
    </w:div>
    <w:div w:id="796879050">
      <w:bodyDiv w:val="1"/>
      <w:marLeft w:val="0"/>
      <w:marRight w:val="0"/>
      <w:marTop w:val="0"/>
      <w:marBottom w:val="0"/>
      <w:divBdr>
        <w:top w:val="none" w:sz="0" w:space="0" w:color="auto"/>
        <w:left w:val="none" w:sz="0" w:space="0" w:color="auto"/>
        <w:bottom w:val="none" w:sz="0" w:space="0" w:color="auto"/>
        <w:right w:val="none" w:sz="0" w:space="0" w:color="auto"/>
      </w:divBdr>
    </w:div>
    <w:div w:id="927008445">
      <w:bodyDiv w:val="1"/>
      <w:marLeft w:val="0"/>
      <w:marRight w:val="0"/>
      <w:marTop w:val="0"/>
      <w:marBottom w:val="0"/>
      <w:divBdr>
        <w:top w:val="none" w:sz="0" w:space="0" w:color="auto"/>
        <w:left w:val="none" w:sz="0" w:space="0" w:color="auto"/>
        <w:bottom w:val="none" w:sz="0" w:space="0" w:color="auto"/>
        <w:right w:val="none" w:sz="0" w:space="0" w:color="auto"/>
      </w:divBdr>
    </w:div>
    <w:div w:id="1006058353">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076171877">
      <w:bodyDiv w:val="1"/>
      <w:marLeft w:val="0"/>
      <w:marRight w:val="0"/>
      <w:marTop w:val="0"/>
      <w:marBottom w:val="0"/>
      <w:divBdr>
        <w:top w:val="none" w:sz="0" w:space="0" w:color="auto"/>
        <w:left w:val="none" w:sz="0" w:space="0" w:color="auto"/>
        <w:bottom w:val="none" w:sz="0" w:space="0" w:color="auto"/>
        <w:right w:val="none" w:sz="0" w:space="0" w:color="auto"/>
      </w:divBdr>
    </w:div>
    <w:div w:id="1189685371">
      <w:bodyDiv w:val="1"/>
      <w:marLeft w:val="0"/>
      <w:marRight w:val="0"/>
      <w:marTop w:val="0"/>
      <w:marBottom w:val="0"/>
      <w:divBdr>
        <w:top w:val="none" w:sz="0" w:space="0" w:color="auto"/>
        <w:left w:val="none" w:sz="0" w:space="0" w:color="auto"/>
        <w:bottom w:val="none" w:sz="0" w:space="0" w:color="auto"/>
        <w:right w:val="none" w:sz="0" w:space="0" w:color="auto"/>
      </w:divBdr>
    </w:div>
    <w:div w:id="1316835658">
      <w:bodyDiv w:val="1"/>
      <w:marLeft w:val="0"/>
      <w:marRight w:val="0"/>
      <w:marTop w:val="0"/>
      <w:marBottom w:val="0"/>
      <w:divBdr>
        <w:top w:val="none" w:sz="0" w:space="0" w:color="auto"/>
        <w:left w:val="none" w:sz="0" w:space="0" w:color="auto"/>
        <w:bottom w:val="none" w:sz="0" w:space="0" w:color="auto"/>
        <w:right w:val="none" w:sz="0" w:space="0" w:color="auto"/>
      </w:divBdr>
    </w:div>
    <w:div w:id="1334183020">
      <w:bodyDiv w:val="1"/>
      <w:marLeft w:val="0"/>
      <w:marRight w:val="0"/>
      <w:marTop w:val="0"/>
      <w:marBottom w:val="0"/>
      <w:divBdr>
        <w:top w:val="none" w:sz="0" w:space="0" w:color="auto"/>
        <w:left w:val="none" w:sz="0" w:space="0" w:color="auto"/>
        <w:bottom w:val="none" w:sz="0" w:space="0" w:color="auto"/>
        <w:right w:val="none" w:sz="0" w:space="0" w:color="auto"/>
      </w:divBdr>
    </w:div>
    <w:div w:id="1402752136">
      <w:bodyDiv w:val="1"/>
      <w:marLeft w:val="0"/>
      <w:marRight w:val="0"/>
      <w:marTop w:val="0"/>
      <w:marBottom w:val="0"/>
      <w:divBdr>
        <w:top w:val="none" w:sz="0" w:space="0" w:color="auto"/>
        <w:left w:val="none" w:sz="0" w:space="0" w:color="auto"/>
        <w:bottom w:val="none" w:sz="0" w:space="0" w:color="auto"/>
        <w:right w:val="none" w:sz="0" w:space="0" w:color="auto"/>
      </w:divBdr>
    </w:div>
    <w:div w:id="1485665450">
      <w:bodyDiv w:val="1"/>
      <w:marLeft w:val="0"/>
      <w:marRight w:val="0"/>
      <w:marTop w:val="0"/>
      <w:marBottom w:val="0"/>
      <w:divBdr>
        <w:top w:val="none" w:sz="0" w:space="0" w:color="auto"/>
        <w:left w:val="none" w:sz="0" w:space="0" w:color="auto"/>
        <w:bottom w:val="none" w:sz="0" w:space="0" w:color="auto"/>
        <w:right w:val="none" w:sz="0" w:space="0" w:color="auto"/>
      </w:divBdr>
    </w:div>
    <w:div w:id="1500848640">
      <w:bodyDiv w:val="1"/>
      <w:marLeft w:val="0"/>
      <w:marRight w:val="0"/>
      <w:marTop w:val="0"/>
      <w:marBottom w:val="0"/>
      <w:divBdr>
        <w:top w:val="none" w:sz="0" w:space="0" w:color="auto"/>
        <w:left w:val="none" w:sz="0" w:space="0" w:color="auto"/>
        <w:bottom w:val="none" w:sz="0" w:space="0" w:color="auto"/>
        <w:right w:val="none" w:sz="0" w:space="0" w:color="auto"/>
      </w:divBdr>
    </w:div>
    <w:div w:id="1575772221">
      <w:bodyDiv w:val="1"/>
      <w:marLeft w:val="0"/>
      <w:marRight w:val="0"/>
      <w:marTop w:val="0"/>
      <w:marBottom w:val="0"/>
      <w:divBdr>
        <w:top w:val="none" w:sz="0" w:space="0" w:color="auto"/>
        <w:left w:val="none" w:sz="0" w:space="0" w:color="auto"/>
        <w:bottom w:val="none" w:sz="0" w:space="0" w:color="auto"/>
        <w:right w:val="none" w:sz="0" w:space="0" w:color="auto"/>
      </w:divBdr>
      <w:divsChild>
        <w:div w:id="392699937">
          <w:marLeft w:val="0"/>
          <w:marRight w:val="0"/>
          <w:marTop w:val="0"/>
          <w:marBottom w:val="0"/>
          <w:divBdr>
            <w:top w:val="none" w:sz="0" w:space="0" w:color="auto"/>
            <w:left w:val="none" w:sz="0" w:space="0" w:color="auto"/>
            <w:bottom w:val="none" w:sz="0" w:space="0" w:color="auto"/>
            <w:right w:val="none" w:sz="0" w:space="0" w:color="auto"/>
          </w:divBdr>
        </w:div>
        <w:div w:id="491336514">
          <w:marLeft w:val="0"/>
          <w:marRight w:val="0"/>
          <w:marTop w:val="0"/>
          <w:marBottom w:val="0"/>
          <w:divBdr>
            <w:top w:val="none" w:sz="0" w:space="0" w:color="auto"/>
            <w:left w:val="none" w:sz="0" w:space="0" w:color="auto"/>
            <w:bottom w:val="none" w:sz="0" w:space="0" w:color="auto"/>
            <w:right w:val="none" w:sz="0" w:space="0" w:color="auto"/>
          </w:divBdr>
        </w:div>
        <w:div w:id="1264800884">
          <w:marLeft w:val="0"/>
          <w:marRight w:val="0"/>
          <w:marTop w:val="0"/>
          <w:marBottom w:val="0"/>
          <w:divBdr>
            <w:top w:val="none" w:sz="0" w:space="0" w:color="auto"/>
            <w:left w:val="none" w:sz="0" w:space="0" w:color="auto"/>
            <w:bottom w:val="none" w:sz="0" w:space="0" w:color="auto"/>
            <w:right w:val="none" w:sz="0" w:space="0" w:color="auto"/>
          </w:divBdr>
        </w:div>
        <w:div w:id="1442920407">
          <w:marLeft w:val="0"/>
          <w:marRight w:val="0"/>
          <w:marTop w:val="0"/>
          <w:marBottom w:val="0"/>
          <w:divBdr>
            <w:top w:val="none" w:sz="0" w:space="0" w:color="auto"/>
            <w:left w:val="none" w:sz="0" w:space="0" w:color="auto"/>
            <w:bottom w:val="none" w:sz="0" w:space="0" w:color="auto"/>
            <w:right w:val="none" w:sz="0" w:space="0" w:color="auto"/>
          </w:divBdr>
        </w:div>
        <w:div w:id="2054770092">
          <w:marLeft w:val="0"/>
          <w:marRight w:val="0"/>
          <w:marTop w:val="0"/>
          <w:marBottom w:val="0"/>
          <w:divBdr>
            <w:top w:val="none" w:sz="0" w:space="0" w:color="auto"/>
            <w:left w:val="none" w:sz="0" w:space="0" w:color="auto"/>
            <w:bottom w:val="none" w:sz="0" w:space="0" w:color="auto"/>
            <w:right w:val="none" w:sz="0" w:space="0" w:color="auto"/>
          </w:divBdr>
          <w:divsChild>
            <w:div w:id="1275407937">
              <w:marLeft w:val="0"/>
              <w:marRight w:val="0"/>
              <w:marTop w:val="30"/>
              <w:marBottom w:val="30"/>
              <w:divBdr>
                <w:top w:val="none" w:sz="0" w:space="0" w:color="auto"/>
                <w:left w:val="none" w:sz="0" w:space="0" w:color="auto"/>
                <w:bottom w:val="none" w:sz="0" w:space="0" w:color="auto"/>
                <w:right w:val="none" w:sz="0" w:space="0" w:color="auto"/>
              </w:divBdr>
              <w:divsChild>
                <w:div w:id="133960042">
                  <w:marLeft w:val="0"/>
                  <w:marRight w:val="0"/>
                  <w:marTop w:val="0"/>
                  <w:marBottom w:val="0"/>
                  <w:divBdr>
                    <w:top w:val="none" w:sz="0" w:space="0" w:color="auto"/>
                    <w:left w:val="none" w:sz="0" w:space="0" w:color="auto"/>
                    <w:bottom w:val="none" w:sz="0" w:space="0" w:color="auto"/>
                    <w:right w:val="none" w:sz="0" w:space="0" w:color="auto"/>
                  </w:divBdr>
                  <w:divsChild>
                    <w:div w:id="635912486">
                      <w:marLeft w:val="0"/>
                      <w:marRight w:val="0"/>
                      <w:marTop w:val="0"/>
                      <w:marBottom w:val="0"/>
                      <w:divBdr>
                        <w:top w:val="none" w:sz="0" w:space="0" w:color="auto"/>
                        <w:left w:val="none" w:sz="0" w:space="0" w:color="auto"/>
                        <w:bottom w:val="none" w:sz="0" w:space="0" w:color="auto"/>
                        <w:right w:val="none" w:sz="0" w:space="0" w:color="auto"/>
                      </w:divBdr>
                    </w:div>
                    <w:div w:id="1077706749">
                      <w:marLeft w:val="0"/>
                      <w:marRight w:val="0"/>
                      <w:marTop w:val="0"/>
                      <w:marBottom w:val="0"/>
                      <w:divBdr>
                        <w:top w:val="none" w:sz="0" w:space="0" w:color="auto"/>
                        <w:left w:val="none" w:sz="0" w:space="0" w:color="auto"/>
                        <w:bottom w:val="none" w:sz="0" w:space="0" w:color="auto"/>
                        <w:right w:val="none" w:sz="0" w:space="0" w:color="auto"/>
                      </w:divBdr>
                    </w:div>
                    <w:div w:id="1258716200">
                      <w:marLeft w:val="0"/>
                      <w:marRight w:val="0"/>
                      <w:marTop w:val="0"/>
                      <w:marBottom w:val="0"/>
                      <w:divBdr>
                        <w:top w:val="none" w:sz="0" w:space="0" w:color="auto"/>
                        <w:left w:val="none" w:sz="0" w:space="0" w:color="auto"/>
                        <w:bottom w:val="none" w:sz="0" w:space="0" w:color="auto"/>
                        <w:right w:val="none" w:sz="0" w:space="0" w:color="auto"/>
                      </w:divBdr>
                    </w:div>
                    <w:div w:id="1881432318">
                      <w:marLeft w:val="0"/>
                      <w:marRight w:val="0"/>
                      <w:marTop w:val="0"/>
                      <w:marBottom w:val="0"/>
                      <w:divBdr>
                        <w:top w:val="none" w:sz="0" w:space="0" w:color="auto"/>
                        <w:left w:val="none" w:sz="0" w:space="0" w:color="auto"/>
                        <w:bottom w:val="none" w:sz="0" w:space="0" w:color="auto"/>
                        <w:right w:val="none" w:sz="0" w:space="0" w:color="auto"/>
                      </w:divBdr>
                    </w:div>
                  </w:divsChild>
                </w:div>
                <w:div w:id="478501761">
                  <w:marLeft w:val="0"/>
                  <w:marRight w:val="0"/>
                  <w:marTop w:val="0"/>
                  <w:marBottom w:val="0"/>
                  <w:divBdr>
                    <w:top w:val="none" w:sz="0" w:space="0" w:color="auto"/>
                    <w:left w:val="none" w:sz="0" w:space="0" w:color="auto"/>
                    <w:bottom w:val="none" w:sz="0" w:space="0" w:color="auto"/>
                    <w:right w:val="none" w:sz="0" w:space="0" w:color="auto"/>
                  </w:divBdr>
                  <w:divsChild>
                    <w:div w:id="900209913">
                      <w:marLeft w:val="0"/>
                      <w:marRight w:val="0"/>
                      <w:marTop w:val="0"/>
                      <w:marBottom w:val="0"/>
                      <w:divBdr>
                        <w:top w:val="none" w:sz="0" w:space="0" w:color="auto"/>
                        <w:left w:val="none" w:sz="0" w:space="0" w:color="auto"/>
                        <w:bottom w:val="none" w:sz="0" w:space="0" w:color="auto"/>
                        <w:right w:val="none" w:sz="0" w:space="0" w:color="auto"/>
                      </w:divBdr>
                    </w:div>
                  </w:divsChild>
                </w:div>
                <w:div w:id="662512061">
                  <w:marLeft w:val="0"/>
                  <w:marRight w:val="0"/>
                  <w:marTop w:val="0"/>
                  <w:marBottom w:val="0"/>
                  <w:divBdr>
                    <w:top w:val="none" w:sz="0" w:space="0" w:color="auto"/>
                    <w:left w:val="none" w:sz="0" w:space="0" w:color="auto"/>
                    <w:bottom w:val="none" w:sz="0" w:space="0" w:color="auto"/>
                    <w:right w:val="none" w:sz="0" w:space="0" w:color="auto"/>
                  </w:divBdr>
                  <w:divsChild>
                    <w:div w:id="1450321830">
                      <w:marLeft w:val="0"/>
                      <w:marRight w:val="0"/>
                      <w:marTop w:val="0"/>
                      <w:marBottom w:val="0"/>
                      <w:divBdr>
                        <w:top w:val="none" w:sz="0" w:space="0" w:color="auto"/>
                        <w:left w:val="none" w:sz="0" w:space="0" w:color="auto"/>
                        <w:bottom w:val="none" w:sz="0" w:space="0" w:color="auto"/>
                        <w:right w:val="none" w:sz="0" w:space="0" w:color="auto"/>
                      </w:divBdr>
                    </w:div>
                  </w:divsChild>
                </w:div>
                <w:div w:id="672798686">
                  <w:marLeft w:val="0"/>
                  <w:marRight w:val="0"/>
                  <w:marTop w:val="0"/>
                  <w:marBottom w:val="0"/>
                  <w:divBdr>
                    <w:top w:val="none" w:sz="0" w:space="0" w:color="auto"/>
                    <w:left w:val="none" w:sz="0" w:space="0" w:color="auto"/>
                    <w:bottom w:val="none" w:sz="0" w:space="0" w:color="auto"/>
                    <w:right w:val="none" w:sz="0" w:space="0" w:color="auto"/>
                  </w:divBdr>
                  <w:divsChild>
                    <w:div w:id="3867969">
                      <w:marLeft w:val="0"/>
                      <w:marRight w:val="0"/>
                      <w:marTop w:val="0"/>
                      <w:marBottom w:val="0"/>
                      <w:divBdr>
                        <w:top w:val="none" w:sz="0" w:space="0" w:color="auto"/>
                        <w:left w:val="none" w:sz="0" w:space="0" w:color="auto"/>
                        <w:bottom w:val="none" w:sz="0" w:space="0" w:color="auto"/>
                        <w:right w:val="none" w:sz="0" w:space="0" w:color="auto"/>
                      </w:divBdr>
                    </w:div>
                  </w:divsChild>
                </w:div>
                <w:div w:id="1217350563">
                  <w:marLeft w:val="0"/>
                  <w:marRight w:val="0"/>
                  <w:marTop w:val="0"/>
                  <w:marBottom w:val="0"/>
                  <w:divBdr>
                    <w:top w:val="none" w:sz="0" w:space="0" w:color="auto"/>
                    <w:left w:val="none" w:sz="0" w:space="0" w:color="auto"/>
                    <w:bottom w:val="none" w:sz="0" w:space="0" w:color="auto"/>
                    <w:right w:val="none" w:sz="0" w:space="0" w:color="auto"/>
                  </w:divBdr>
                  <w:divsChild>
                    <w:div w:id="1954896771">
                      <w:marLeft w:val="0"/>
                      <w:marRight w:val="0"/>
                      <w:marTop w:val="0"/>
                      <w:marBottom w:val="0"/>
                      <w:divBdr>
                        <w:top w:val="none" w:sz="0" w:space="0" w:color="auto"/>
                        <w:left w:val="none" w:sz="0" w:space="0" w:color="auto"/>
                        <w:bottom w:val="none" w:sz="0" w:space="0" w:color="auto"/>
                        <w:right w:val="none" w:sz="0" w:space="0" w:color="auto"/>
                      </w:divBdr>
                    </w:div>
                  </w:divsChild>
                </w:div>
                <w:div w:id="1366901588">
                  <w:marLeft w:val="0"/>
                  <w:marRight w:val="0"/>
                  <w:marTop w:val="0"/>
                  <w:marBottom w:val="0"/>
                  <w:divBdr>
                    <w:top w:val="none" w:sz="0" w:space="0" w:color="auto"/>
                    <w:left w:val="none" w:sz="0" w:space="0" w:color="auto"/>
                    <w:bottom w:val="none" w:sz="0" w:space="0" w:color="auto"/>
                    <w:right w:val="none" w:sz="0" w:space="0" w:color="auto"/>
                  </w:divBdr>
                  <w:divsChild>
                    <w:div w:id="1707942803">
                      <w:marLeft w:val="0"/>
                      <w:marRight w:val="0"/>
                      <w:marTop w:val="0"/>
                      <w:marBottom w:val="0"/>
                      <w:divBdr>
                        <w:top w:val="none" w:sz="0" w:space="0" w:color="auto"/>
                        <w:left w:val="none" w:sz="0" w:space="0" w:color="auto"/>
                        <w:bottom w:val="none" w:sz="0" w:space="0" w:color="auto"/>
                        <w:right w:val="none" w:sz="0" w:space="0" w:color="auto"/>
                      </w:divBdr>
                    </w:div>
                  </w:divsChild>
                </w:div>
                <w:div w:id="1454834247">
                  <w:marLeft w:val="0"/>
                  <w:marRight w:val="0"/>
                  <w:marTop w:val="0"/>
                  <w:marBottom w:val="0"/>
                  <w:divBdr>
                    <w:top w:val="none" w:sz="0" w:space="0" w:color="auto"/>
                    <w:left w:val="none" w:sz="0" w:space="0" w:color="auto"/>
                    <w:bottom w:val="none" w:sz="0" w:space="0" w:color="auto"/>
                    <w:right w:val="none" w:sz="0" w:space="0" w:color="auto"/>
                  </w:divBdr>
                  <w:divsChild>
                    <w:div w:id="724722524">
                      <w:marLeft w:val="0"/>
                      <w:marRight w:val="0"/>
                      <w:marTop w:val="0"/>
                      <w:marBottom w:val="0"/>
                      <w:divBdr>
                        <w:top w:val="none" w:sz="0" w:space="0" w:color="auto"/>
                        <w:left w:val="none" w:sz="0" w:space="0" w:color="auto"/>
                        <w:bottom w:val="none" w:sz="0" w:space="0" w:color="auto"/>
                        <w:right w:val="none" w:sz="0" w:space="0" w:color="auto"/>
                      </w:divBdr>
                    </w:div>
                  </w:divsChild>
                </w:div>
                <w:div w:id="1745685789">
                  <w:marLeft w:val="0"/>
                  <w:marRight w:val="0"/>
                  <w:marTop w:val="0"/>
                  <w:marBottom w:val="0"/>
                  <w:divBdr>
                    <w:top w:val="none" w:sz="0" w:space="0" w:color="auto"/>
                    <w:left w:val="none" w:sz="0" w:space="0" w:color="auto"/>
                    <w:bottom w:val="none" w:sz="0" w:space="0" w:color="auto"/>
                    <w:right w:val="none" w:sz="0" w:space="0" w:color="auto"/>
                  </w:divBdr>
                  <w:divsChild>
                    <w:div w:id="2093820406">
                      <w:marLeft w:val="0"/>
                      <w:marRight w:val="0"/>
                      <w:marTop w:val="0"/>
                      <w:marBottom w:val="0"/>
                      <w:divBdr>
                        <w:top w:val="none" w:sz="0" w:space="0" w:color="auto"/>
                        <w:left w:val="none" w:sz="0" w:space="0" w:color="auto"/>
                        <w:bottom w:val="none" w:sz="0" w:space="0" w:color="auto"/>
                        <w:right w:val="none" w:sz="0" w:space="0" w:color="auto"/>
                      </w:divBdr>
                    </w:div>
                  </w:divsChild>
                </w:div>
                <w:div w:id="1751392091">
                  <w:marLeft w:val="0"/>
                  <w:marRight w:val="0"/>
                  <w:marTop w:val="0"/>
                  <w:marBottom w:val="0"/>
                  <w:divBdr>
                    <w:top w:val="none" w:sz="0" w:space="0" w:color="auto"/>
                    <w:left w:val="none" w:sz="0" w:space="0" w:color="auto"/>
                    <w:bottom w:val="none" w:sz="0" w:space="0" w:color="auto"/>
                    <w:right w:val="none" w:sz="0" w:space="0" w:color="auto"/>
                  </w:divBdr>
                  <w:divsChild>
                    <w:div w:id="424350527">
                      <w:marLeft w:val="0"/>
                      <w:marRight w:val="0"/>
                      <w:marTop w:val="0"/>
                      <w:marBottom w:val="0"/>
                      <w:divBdr>
                        <w:top w:val="none" w:sz="0" w:space="0" w:color="auto"/>
                        <w:left w:val="none" w:sz="0" w:space="0" w:color="auto"/>
                        <w:bottom w:val="none" w:sz="0" w:space="0" w:color="auto"/>
                        <w:right w:val="none" w:sz="0" w:space="0" w:color="auto"/>
                      </w:divBdr>
                    </w:div>
                  </w:divsChild>
                </w:div>
                <w:div w:id="1758137129">
                  <w:marLeft w:val="0"/>
                  <w:marRight w:val="0"/>
                  <w:marTop w:val="0"/>
                  <w:marBottom w:val="0"/>
                  <w:divBdr>
                    <w:top w:val="none" w:sz="0" w:space="0" w:color="auto"/>
                    <w:left w:val="none" w:sz="0" w:space="0" w:color="auto"/>
                    <w:bottom w:val="none" w:sz="0" w:space="0" w:color="auto"/>
                    <w:right w:val="none" w:sz="0" w:space="0" w:color="auto"/>
                  </w:divBdr>
                  <w:divsChild>
                    <w:div w:id="1340235151">
                      <w:marLeft w:val="0"/>
                      <w:marRight w:val="0"/>
                      <w:marTop w:val="0"/>
                      <w:marBottom w:val="0"/>
                      <w:divBdr>
                        <w:top w:val="none" w:sz="0" w:space="0" w:color="auto"/>
                        <w:left w:val="none" w:sz="0" w:space="0" w:color="auto"/>
                        <w:bottom w:val="none" w:sz="0" w:space="0" w:color="auto"/>
                        <w:right w:val="none" w:sz="0" w:space="0" w:color="auto"/>
                      </w:divBdr>
                    </w:div>
                  </w:divsChild>
                </w:div>
                <w:div w:id="1797874861">
                  <w:marLeft w:val="0"/>
                  <w:marRight w:val="0"/>
                  <w:marTop w:val="0"/>
                  <w:marBottom w:val="0"/>
                  <w:divBdr>
                    <w:top w:val="none" w:sz="0" w:space="0" w:color="auto"/>
                    <w:left w:val="none" w:sz="0" w:space="0" w:color="auto"/>
                    <w:bottom w:val="none" w:sz="0" w:space="0" w:color="auto"/>
                    <w:right w:val="none" w:sz="0" w:space="0" w:color="auto"/>
                  </w:divBdr>
                  <w:divsChild>
                    <w:div w:id="1956596597">
                      <w:marLeft w:val="0"/>
                      <w:marRight w:val="0"/>
                      <w:marTop w:val="0"/>
                      <w:marBottom w:val="0"/>
                      <w:divBdr>
                        <w:top w:val="none" w:sz="0" w:space="0" w:color="auto"/>
                        <w:left w:val="none" w:sz="0" w:space="0" w:color="auto"/>
                        <w:bottom w:val="none" w:sz="0" w:space="0" w:color="auto"/>
                        <w:right w:val="none" w:sz="0" w:space="0" w:color="auto"/>
                      </w:divBdr>
                    </w:div>
                  </w:divsChild>
                </w:div>
                <w:div w:id="1904440380">
                  <w:marLeft w:val="0"/>
                  <w:marRight w:val="0"/>
                  <w:marTop w:val="0"/>
                  <w:marBottom w:val="0"/>
                  <w:divBdr>
                    <w:top w:val="none" w:sz="0" w:space="0" w:color="auto"/>
                    <w:left w:val="none" w:sz="0" w:space="0" w:color="auto"/>
                    <w:bottom w:val="none" w:sz="0" w:space="0" w:color="auto"/>
                    <w:right w:val="none" w:sz="0" w:space="0" w:color="auto"/>
                  </w:divBdr>
                  <w:divsChild>
                    <w:div w:id="743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1579710427">
      <w:bodyDiv w:val="1"/>
      <w:marLeft w:val="0"/>
      <w:marRight w:val="0"/>
      <w:marTop w:val="0"/>
      <w:marBottom w:val="0"/>
      <w:divBdr>
        <w:top w:val="none" w:sz="0" w:space="0" w:color="auto"/>
        <w:left w:val="none" w:sz="0" w:space="0" w:color="auto"/>
        <w:bottom w:val="none" w:sz="0" w:space="0" w:color="auto"/>
        <w:right w:val="none" w:sz="0" w:space="0" w:color="auto"/>
      </w:divBdr>
    </w:div>
    <w:div w:id="1589190764">
      <w:bodyDiv w:val="1"/>
      <w:marLeft w:val="0"/>
      <w:marRight w:val="0"/>
      <w:marTop w:val="0"/>
      <w:marBottom w:val="0"/>
      <w:divBdr>
        <w:top w:val="none" w:sz="0" w:space="0" w:color="auto"/>
        <w:left w:val="none" w:sz="0" w:space="0" w:color="auto"/>
        <w:bottom w:val="none" w:sz="0" w:space="0" w:color="auto"/>
        <w:right w:val="none" w:sz="0" w:space="0" w:color="auto"/>
      </w:divBdr>
    </w:div>
    <w:div w:id="1622302477">
      <w:bodyDiv w:val="1"/>
      <w:marLeft w:val="0"/>
      <w:marRight w:val="0"/>
      <w:marTop w:val="0"/>
      <w:marBottom w:val="0"/>
      <w:divBdr>
        <w:top w:val="none" w:sz="0" w:space="0" w:color="auto"/>
        <w:left w:val="none" w:sz="0" w:space="0" w:color="auto"/>
        <w:bottom w:val="none" w:sz="0" w:space="0" w:color="auto"/>
        <w:right w:val="none" w:sz="0" w:space="0" w:color="auto"/>
      </w:divBdr>
    </w:div>
    <w:div w:id="1627732016">
      <w:bodyDiv w:val="1"/>
      <w:marLeft w:val="0"/>
      <w:marRight w:val="0"/>
      <w:marTop w:val="0"/>
      <w:marBottom w:val="0"/>
      <w:divBdr>
        <w:top w:val="none" w:sz="0" w:space="0" w:color="auto"/>
        <w:left w:val="none" w:sz="0" w:space="0" w:color="auto"/>
        <w:bottom w:val="none" w:sz="0" w:space="0" w:color="auto"/>
        <w:right w:val="none" w:sz="0" w:space="0" w:color="auto"/>
      </w:divBdr>
      <w:divsChild>
        <w:div w:id="14963700">
          <w:marLeft w:val="0"/>
          <w:marRight w:val="0"/>
          <w:marTop w:val="0"/>
          <w:marBottom w:val="0"/>
          <w:divBdr>
            <w:top w:val="none" w:sz="0" w:space="0" w:color="auto"/>
            <w:left w:val="none" w:sz="0" w:space="0" w:color="auto"/>
            <w:bottom w:val="none" w:sz="0" w:space="0" w:color="auto"/>
            <w:right w:val="none" w:sz="0" w:space="0" w:color="auto"/>
          </w:divBdr>
        </w:div>
        <w:div w:id="266932139">
          <w:marLeft w:val="0"/>
          <w:marRight w:val="0"/>
          <w:marTop w:val="0"/>
          <w:marBottom w:val="0"/>
          <w:divBdr>
            <w:top w:val="none" w:sz="0" w:space="0" w:color="auto"/>
            <w:left w:val="none" w:sz="0" w:space="0" w:color="auto"/>
            <w:bottom w:val="none" w:sz="0" w:space="0" w:color="auto"/>
            <w:right w:val="none" w:sz="0" w:space="0" w:color="auto"/>
          </w:divBdr>
          <w:divsChild>
            <w:div w:id="429280538">
              <w:marLeft w:val="-75"/>
              <w:marRight w:val="0"/>
              <w:marTop w:val="30"/>
              <w:marBottom w:val="30"/>
              <w:divBdr>
                <w:top w:val="none" w:sz="0" w:space="0" w:color="auto"/>
                <w:left w:val="none" w:sz="0" w:space="0" w:color="auto"/>
                <w:bottom w:val="none" w:sz="0" w:space="0" w:color="auto"/>
                <w:right w:val="none" w:sz="0" w:space="0" w:color="auto"/>
              </w:divBdr>
              <w:divsChild>
                <w:div w:id="21133560">
                  <w:marLeft w:val="0"/>
                  <w:marRight w:val="0"/>
                  <w:marTop w:val="0"/>
                  <w:marBottom w:val="0"/>
                  <w:divBdr>
                    <w:top w:val="none" w:sz="0" w:space="0" w:color="auto"/>
                    <w:left w:val="none" w:sz="0" w:space="0" w:color="auto"/>
                    <w:bottom w:val="none" w:sz="0" w:space="0" w:color="auto"/>
                    <w:right w:val="none" w:sz="0" w:space="0" w:color="auto"/>
                  </w:divBdr>
                  <w:divsChild>
                    <w:div w:id="259680533">
                      <w:marLeft w:val="0"/>
                      <w:marRight w:val="0"/>
                      <w:marTop w:val="0"/>
                      <w:marBottom w:val="0"/>
                      <w:divBdr>
                        <w:top w:val="none" w:sz="0" w:space="0" w:color="auto"/>
                        <w:left w:val="none" w:sz="0" w:space="0" w:color="auto"/>
                        <w:bottom w:val="none" w:sz="0" w:space="0" w:color="auto"/>
                        <w:right w:val="none" w:sz="0" w:space="0" w:color="auto"/>
                      </w:divBdr>
                    </w:div>
                    <w:div w:id="298272156">
                      <w:marLeft w:val="0"/>
                      <w:marRight w:val="0"/>
                      <w:marTop w:val="0"/>
                      <w:marBottom w:val="0"/>
                      <w:divBdr>
                        <w:top w:val="none" w:sz="0" w:space="0" w:color="auto"/>
                        <w:left w:val="none" w:sz="0" w:space="0" w:color="auto"/>
                        <w:bottom w:val="none" w:sz="0" w:space="0" w:color="auto"/>
                        <w:right w:val="none" w:sz="0" w:space="0" w:color="auto"/>
                      </w:divBdr>
                    </w:div>
                    <w:div w:id="387844290">
                      <w:marLeft w:val="0"/>
                      <w:marRight w:val="0"/>
                      <w:marTop w:val="0"/>
                      <w:marBottom w:val="0"/>
                      <w:divBdr>
                        <w:top w:val="none" w:sz="0" w:space="0" w:color="auto"/>
                        <w:left w:val="none" w:sz="0" w:space="0" w:color="auto"/>
                        <w:bottom w:val="none" w:sz="0" w:space="0" w:color="auto"/>
                        <w:right w:val="none" w:sz="0" w:space="0" w:color="auto"/>
                      </w:divBdr>
                    </w:div>
                    <w:div w:id="860432065">
                      <w:marLeft w:val="0"/>
                      <w:marRight w:val="0"/>
                      <w:marTop w:val="0"/>
                      <w:marBottom w:val="0"/>
                      <w:divBdr>
                        <w:top w:val="none" w:sz="0" w:space="0" w:color="auto"/>
                        <w:left w:val="none" w:sz="0" w:space="0" w:color="auto"/>
                        <w:bottom w:val="none" w:sz="0" w:space="0" w:color="auto"/>
                        <w:right w:val="none" w:sz="0" w:space="0" w:color="auto"/>
                      </w:divBdr>
                    </w:div>
                    <w:div w:id="870191122">
                      <w:marLeft w:val="0"/>
                      <w:marRight w:val="0"/>
                      <w:marTop w:val="0"/>
                      <w:marBottom w:val="0"/>
                      <w:divBdr>
                        <w:top w:val="none" w:sz="0" w:space="0" w:color="auto"/>
                        <w:left w:val="none" w:sz="0" w:space="0" w:color="auto"/>
                        <w:bottom w:val="none" w:sz="0" w:space="0" w:color="auto"/>
                        <w:right w:val="none" w:sz="0" w:space="0" w:color="auto"/>
                      </w:divBdr>
                    </w:div>
                    <w:div w:id="950165344">
                      <w:marLeft w:val="0"/>
                      <w:marRight w:val="0"/>
                      <w:marTop w:val="0"/>
                      <w:marBottom w:val="0"/>
                      <w:divBdr>
                        <w:top w:val="none" w:sz="0" w:space="0" w:color="auto"/>
                        <w:left w:val="none" w:sz="0" w:space="0" w:color="auto"/>
                        <w:bottom w:val="none" w:sz="0" w:space="0" w:color="auto"/>
                        <w:right w:val="none" w:sz="0" w:space="0" w:color="auto"/>
                      </w:divBdr>
                    </w:div>
                    <w:div w:id="1422294111">
                      <w:marLeft w:val="0"/>
                      <w:marRight w:val="0"/>
                      <w:marTop w:val="0"/>
                      <w:marBottom w:val="0"/>
                      <w:divBdr>
                        <w:top w:val="none" w:sz="0" w:space="0" w:color="auto"/>
                        <w:left w:val="none" w:sz="0" w:space="0" w:color="auto"/>
                        <w:bottom w:val="none" w:sz="0" w:space="0" w:color="auto"/>
                        <w:right w:val="none" w:sz="0" w:space="0" w:color="auto"/>
                      </w:divBdr>
                    </w:div>
                    <w:div w:id="1583219767">
                      <w:marLeft w:val="0"/>
                      <w:marRight w:val="0"/>
                      <w:marTop w:val="0"/>
                      <w:marBottom w:val="0"/>
                      <w:divBdr>
                        <w:top w:val="none" w:sz="0" w:space="0" w:color="auto"/>
                        <w:left w:val="none" w:sz="0" w:space="0" w:color="auto"/>
                        <w:bottom w:val="none" w:sz="0" w:space="0" w:color="auto"/>
                        <w:right w:val="none" w:sz="0" w:space="0" w:color="auto"/>
                      </w:divBdr>
                    </w:div>
                    <w:div w:id="1664049413">
                      <w:marLeft w:val="0"/>
                      <w:marRight w:val="0"/>
                      <w:marTop w:val="0"/>
                      <w:marBottom w:val="0"/>
                      <w:divBdr>
                        <w:top w:val="none" w:sz="0" w:space="0" w:color="auto"/>
                        <w:left w:val="none" w:sz="0" w:space="0" w:color="auto"/>
                        <w:bottom w:val="none" w:sz="0" w:space="0" w:color="auto"/>
                        <w:right w:val="none" w:sz="0" w:space="0" w:color="auto"/>
                      </w:divBdr>
                    </w:div>
                    <w:div w:id="2084066926">
                      <w:marLeft w:val="0"/>
                      <w:marRight w:val="0"/>
                      <w:marTop w:val="0"/>
                      <w:marBottom w:val="0"/>
                      <w:divBdr>
                        <w:top w:val="none" w:sz="0" w:space="0" w:color="auto"/>
                        <w:left w:val="none" w:sz="0" w:space="0" w:color="auto"/>
                        <w:bottom w:val="none" w:sz="0" w:space="0" w:color="auto"/>
                        <w:right w:val="none" w:sz="0" w:space="0" w:color="auto"/>
                      </w:divBdr>
                    </w:div>
                  </w:divsChild>
                </w:div>
                <w:div w:id="141120686">
                  <w:marLeft w:val="0"/>
                  <w:marRight w:val="0"/>
                  <w:marTop w:val="0"/>
                  <w:marBottom w:val="0"/>
                  <w:divBdr>
                    <w:top w:val="none" w:sz="0" w:space="0" w:color="auto"/>
                    <w:left w:val="none" w:sz="0" w:space="0" w:color="auto"/>
                    <w:bottom w:val="none" w:sz="0" w:space="0" w:color="auto"/>
                    <w:right w:val="none" w:sz="0" w:space="0" w:color="auto"/>
                  </w:divBdr>
                  <w:divsChild>
                    <w:div w:id="1926769000">
                      <w:marLeft w:val="0"/>
                      <w:marRight w:val="0"/>
                      <w:marTop w:val="0"/>
                      <w:marBottom w:val="0"/>
                      <w:divBdr>
                        <w:top w:val="none" w:sz="0" w:space="0" w:color="auto"/>
                        <w:left w:val="none" w:sz="0" w:space="0" w:color="auto"/>
                        <w:bottom w:val="none" w:sz="0" w:space="0" w:color="auto"/>
                        <w:right w:val="none" w:sz="0" w:space="0" w:color="auto"/>
                      </w:divBdr>
                    </w:div>
                  </w:divsChild>
                </w:div>
                <w:div w:id="234979003">
                  <w:marLeft w:val="0"/>
                  <w:marRight w:val="0"/>
                  <w:marTop w:val="0"/>
                  <w:marBottom w:val="0"/>
                  <w:divBdr>
                    <w:top w:val="none" w:sz="0" w:space="0" w:color="auto"/>
                    <w:left w:val="none" w:sz="0" w:space="0" w:color="auto"/>
                    <w:bottom w:val="none" w:sz="0" w:space="0" w:color="auto"/>
                    <w:right w:val="none" w:sz="0" w:space="0" w:color="auto"/>
                  </w:divBdr>
                  <w:divsChild>
                    <w:div w:id="1332683518">
                      <w:marLeft w:val="0"/>
                      <w:marRight w:val="0"/>
                      <w:marTop w:val="0"/>
                      <w:marBottom w:val="0"/>
                      <w:divBdr>
                        <w:top w:val="none" w:sz="0" w:space="0" w:color="auto"/>
                        <w:left w:val="none" w:sz="0" w:space="0" w:color="auto"/>
                        <w:bottom w:val="none" w:sz="0" w:space="0" w:color="auto"/>
                        <w:right w:val="none" w:sz="0" w:space="0" w:color="auto"/>
                      </w:divBdr>
                    </w:div>
                  </w:divsChild>
                </w:div>
                <w:div w:id="253631469">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 w:id="333579788">
                      <w:marLeft w:val="0"/>
                      <w:marRight w:val="0"/>
                      <w:marTop w:val="0"/>
                      <w:marBottom w:val="0"/>
                      <w:divBdr>
                        <w:top w:val="none" w:sz="0" w:space="0" w:color="auto"/>
                        <w:left w:val="none" w:sz="0" w:space="0" w:color="auto"/>
                        <w:bottom w:val="none" w:sz="0" w:space="0" w:color="auto"/>
                        <w:right w:val="none" w:sz="0" w:space="0" w:color="auto"/>
                      </w:divBdr>
                    </w:div>
                    <w:div w:id="700982706">
                      <w:marLeft w:val="0"/>
                      <w:marRight w:val="0"/>
                      <w:marTop w:val="0"/>
                      <w:marBottom w:val="0"/>
                      <w:divBdr>
                        <w:top w:val="none" w:sz="0" w:space="0" w:color="auto"/>
                        <w:left w:val="none" w:sz="0" w:space="0" w:color="auto"/>
                        <w:bottom w:val="none" w:sz="0" w:space="0" w:color="auto"/>
                        <w:right w:val="none" w:sz="0" w:space="0" w:color="auto"/>
                      </w:divBdr>
                    </w:div>
                    <w:div w:id="957953971">
                      <w:marLeft w:val="0"/>
                      <w:marRight w:val="0"/>
                      <w:marTop w:val="0"/>
                      <w:marBottom w:val="0"/>
                      <w:divBdr>
                        <w:top w:val="none" w:sz="0" w:space="0" w:color="auto"/>
                        <w:left w:val="none" w:sz="0" w:space="0" w:color="auto"/>
                        <w:bottom w:val="none" w:sz="0" w:space="0" w:color="auto"/>
                        <w:right w:val="none" w:sz="0" w:space="0" w:color="auto"/>
                      </w:divBdr>
                    </w:div>
                    <w:div w:id="1218517447">
                      <w:marLeft w:val="0"/>
                      <w:marRight w:val="0"/>
                      <w:marTop w:val="0"/>
                      <w:marBottom w:val="0"/>
                      <w:divBdr>
                        <w:top w:val="none" w:sz="0" w:space="0" w:color="auto"/>
                        <w:left w:val="none" w:sz="0" w:space="0" w:color="auto"/>
                        <w:bottom w:val="none" w:sz="0" w:space="0" w:color="auto"/>
                        <w:right w:val="none" w:sz="0" w:space="0" w:color="auto"/>
                      </w:divBdr>
                    </w:div>
                    <w:div w:id="1546523877">
                      <w:marLeft w:val="0"/>
                      <w:marRight w:val="0"/>
                      <w:marTop w:val="0"/>
                      <w:marBottom w:val="0"/>
                      <w:divBdr>
                        <w:top w:val="none" w:sz="0" w:space="0" w:color="auto"/>
                        <w:left w:val="none" w:sz="0" w:space="0" w:color="auto"/>
                        <w:bottom w:val="none" w:sz="0" w:space="0" w:color="auto"/>
                        <w:right w:val="none" w:sz="0" w:space="0" w:color="auto"/>
                      </w:divBdr>
                    </w:div>
                    <w:div w:id="1772628847">
                      <w:marLeft w:val="0"/>
                      <w:marRight w:val="0"/>
                      <w:marTop w:val="0"/>
                      <w:marBottom w:val="0"/>
                      <w:divBdr>
                        <w:top w:val="none" w:sz="0" w:space="0" w:color="auto"/>
                        <w:left w:val="none" w:sz="0" w:space="0" w:color="auto"/>
                        <w:bottom w:val="none" w:sz="0" w:space="0" w:color="auto"/>
                        <w:right w:val="none" w:sz="0" w:space="0" w:color="auto"/>
                      </w:divBdr>
                    </w:div>
                  </w:divsChild>
                </w:div>
                <w:div w:id="345060846">
                  <w:marLeft w:val="0"/>
                  <w:marRight w:val="0"/>
                  <w:marTop w:val="0"/>
                  <w:marBottom w:val="0"/>
                  <w:divBdr>
                    <w:top w:val="none" w:sz="0" w:space="0" w:color="auto"/>
                    <w:left w:val="none" w:sz="0" w:space="0" w:color="auto"/>
                    <w:bottom w:val="none" w:sz="0" w:space="0" w:color="auto"/>
                    <w:right w:val="none" w:sz="0" w:space="0" w:color="auto"/>
                  </w:divBdr>
                  <w:divsChild>
                    <w:div w:id="273447116">
                      <w:marLeft w:val="0"/>
                      <w:marRight w:val="0"/>
                      <w:marTop w:val="0"/>
                      <w:marBottom w:val="0"/>
                      <w:divBdr>
                        <w:top w:val="none" w:sz="0" w:space="0" w:color="auto"/>
                        <w:left w:val="none" w:sz="0" w:space="0" w:color="auto"/>
                        <w:bottom w:val="none" w:sz="0" w:space="0" w:color="auto"/>
                        <w:right w:val="none" w:sz="0" w:space="0" w:color="auto"/>
                      </w:divBdr>
                    </w:div>
                    <w:div w:id="303051459">
                      <w:marLeft w:val="0"/>
                      <w:marRight w:val="0"/>
                      <w:marTop w:val="0"/>
                      <w:marBottom w:val="0"/>
                      <w:divBdr>
                        <w:top w:val="none" w:sz="0" w:space="0" w:color="auto"/>
                        <w:left w:val="none" w:sz="0" w:space="0" w:color="auto"/>
                        <w:bottom w:val="none" w:sz="0" w:space="0" w:color="auto"/>
                        <w:right w:val="none" w:sz="0" w:space="0" w:color="auto"/>
                      </w:divBdr>
                    </w:div>
                    <w:div w:id="1098988142">
                      <w:marLeft w:val="0"/>
                      <w:marRight w:val="0"/>
                      <w:marTop w:val="0"/>
                      <w:marBottom w:val="0"/>
                      <w:divBdr>
                        <w:top w:val="none" w:sz="0" w:space="0" w:color="auto"/>
                        <w:left w:val="none" w:sz="0" w:space="0" w:color="auto"/>
                        <w:bottom w:val="none" w:sz="0" w:space="0" w:color="auto"/>
                        <w:right w:val="none" w:sz="0" w:space="0" w:color="auto"/>
                      </w:divBdr>
                    </w:div>
                    <w:div w:id="1422212978">
                      <w:marLeft w:val="0"/>
                      <w:marRight w:val="0"/>
                      <w:marTop w:val="0"/>
                      <w:marBottom w:val="0"/>
                      <w:divBdr>
                        <w:top w:val="none" w:sz="0" w:space="0" w:color="auto"/>
                        <w:left w:val="none" w:sz="0" w:space="0" w:color="auto"/>
                        <w:bottom w:val="none" w:sz="0" w:space="0" w:color="auto"/>
                        <w:right w:val="none" w:sz="0" w:space="0" w:color="auto"/>
                      </w:divBdr>
                    </w:div>
                    <w:div w:id="1667705434">
                      <w:marLeft w:val="0"/>
                      <w:marRight w:val="0"/>
                      <w:marTop w:val="0"/>
                      <w:marBottom w:val="0"/>
                      <w:divBdr>
                        <w:top w:val="none" w:sz="0" w:space="0" w:color="auto"/>
                        <w:left w:val="none" w:sz="0" w:space="0" w:color="auto"/>
                        <w:bottom w:val="none" w:sz="0" w:space="0" w:color="auto"/>
                        <w:right w:val="none" w:sz="0" w:space="0" w:color="auto"/>
                      </w:divBdr>
                    </w:div>
                    <w:div w:id="1838614018">
                      <w:marLeft w:val="0"/>
                      <w:marRight w:val="0"/>
                      <w:marTop w:val="0"/>
                      <w:marBottom w:val="0"/>
                      <w:divBdr>
                        <w:top w:val="none" w:sz="0" w:space="0" w:color="auto"/>
                        <w:left w:val="none" w:sz="0" w:space="0" w:color="auto"/>
                        <w:bottom w:val="none" w:sz="0" w:space="0" w:color="auto"/>
                        <w:right w:val="none" w:sz="0" w:space="0" w:color="auto"/>
                      </w:divBdr>
                    </w:div>
                  </w:divsChild>
                </w:div>
                <w:div w:id="345720259">
                  <w:marLeft w:val="0"/>
                  <w:marRight w:val="0"/>
                  <w:marTop w:val="0"/>
                  <w:marBottom w:val="0"/>
                  <w:divBdr>
                    <w:top w:val="none" w:sz="0" w:space="0" w:color="auto"/>
                    <w:left w:val="none" w:sz="0" w:space="0" w:color="auto"/>
                    <w:bottom w:val="none" w:sz="0" w:space="0" w:color="auto"/>
                    <w:right w:val="none" w:sz="0" w:space="0" w:color="auto"/>
                  </w:divBdr>
                  <w:divsChild>
                    <w:div w:id="1653216365">
                      <w:marLeft w:val="0"/>
                      <w:marRight w:val="0"/>
                      <w:marTop w:val="0"/>
                      <w:marBottom w:val="0"/>
                      <w:divBdr>
                        <w:top w:val="none" w:sz="0" w:space="0" w:color="auto"/>
                        <w:left w:val="none" w:sz="0" w:space="0" w:color="auto"/>
                        <w:bottom w:val="none" w:sz="0" w:space="0" w:color="auto"/>
                        <w:right w:val="none" w:sz="0" w:space="0" w:color="auto"/>
                      </w:divBdr>
                    </w:div>
                  </w:divsChild>
                </w:div>
                <w:div w:id="411894117">
                  <w:marLeft w:val="0"/>
                  <w:marRight w:val="0"/>
                  <w:marTop w:val="0"/>
                  <w:marBottom w:val="0"/>
                  <w:divBdr>
                    <w:top w:val="none" w:sz="0" w:space="0" w:color="auto"/>
                    <w:left w:val="none" w:sz="0" w:space="0" w:color="auto"/>
                    <w:bottom w:val="none" w:sz="0" w:space="0" w:color="auto"/>
                    <w:right w:val="none" w:sz="0" w:space="0" w:color="auto"/>
                  </w:divBdr>
                  <w:divsChild>
                    <w:div w:id="594441431">
                      <w:marLeft w:val="0"/>
                      <w:marRight w:val="0"/>
                      <w:marTop w:val="0"/>
                      <w:marBottom w:val="0"/>
                      <w:divBdr>
                        <w:top w:val="none" w:sz="0" w:space="0" w:color="auto"/>
                        <w:left w:val="none" w:sz="0" w:space="0" w:color="auto"/>
                        <w:bottom w:val="none" w:sz="0" w:space="0" w:color="auto"/>
                        <w:right w:val="none" w:sz="0" w:space="0" w:color="auto"/>
                      </w:divBdr>
                    </w:div>
                  </w:divsChild>
                </w:div>
                <w:div w:id="445928310">
                  <w:marLeft w:val="0"/>
                  <w:marRight w:val="0"/>
                  <w:marTop w:val="0"/>
                  <w:marBottom w:val="0"/>
                  <w:divBdr>
                    <w:top w:val="none" w:sz="0" w:space="0" w:color="auto"/>
                    <w:left w:val="none" w:sz="0" w:space="0" w:color="auto"/>
                    <w:bottom w:val="none" w:sz="0" w:space="0" w:color="auto"/>
                    <w:right w:val="none" w:sz="0" w:space="0" w:color="auto"/>
                  </w:divBdr>
                  <w:divsChild>
                    <w:div w:id="1371030974">
                      <w:marLeft w:val="0"/>
                      <w:marRight w:val="0"/>
                      <w:marTop w:val="0"/>
                      <w:marBottom w:val="0"/>
                      <w:divBdr>
                        <w:top w:val="none" w:sz="0" w:space="0" w:color="auto"/>
                        <w:left w:val="none" w:sz="0" w:space="0" w:color="auto"/>
                        <w:bottom w:val="none" w:sz="0" w:space="0" w:color="auto"/>
                        <w:right w:val="none" w:sz="0" w:space="0" w:color="auto"/>
                      </w:divBdr>
                    </w:div>
                  </w:divsChild>
                </w:div>
                <w:div w:id="581069967">
                  <w:marLeft w:val="0"/>
                  <w:marRight w:val="0"/>
                  <w:marTop w:val="0"/>
                  <w:marBottom w:val="0"/>
                  <w:divBdr>
                    <w:top w:val="none" w:sz="0" w:space="0" w:color="auto"/>
                    <w:left w:val="none" w:sz="0" w:space="0" w:color="auto"/>
                    <w:bottom w:val="none" w:sz="0" w:space="0" w:color="auto"/>
                    <w:right w:val="none" w:sz="0" w:space="0" w:color="auto"/>
                  </w:divBdr>
                  <w:divsChild>
                    <w:div w:id="1612013542">
                      <w:marLeft w:val="0"/>
                      <w:marRight w:val="0"/>
                      <w:marTop w:val="0"/>
                      <w:marBottom w:val="0"/>
                      <w:divBdr>
                        <w:top w:val="none" w:sz="0" w:space="0" w:color="auto"/>
                        <w:left w:val="none" w:sz="0" w:space="0" w:color="auto"/>
                        <w:bottom w:val="none" w:sz="0" w:space="0" w:color="auto"/>
                        <w:right w:val="none" w:sz="0" w:space="0" w:color="auto"/>
                      </w:divBdr>
                    </w:div>
                  </w:divsChild>
                </w:div>
                <w:div w:id="724597618">
                  <w:marLeft w:val="0"/>
                  <w:marRight w:val="0"/>
                  <w:marTop w:val="0"/>
                  <w:marBottom w:val="0"/>
                  <w:divBdr>
                    <w:top w:val="none" w:sz="0" w:space="0" w:color="auto"/>
                    <w:left w:val="none" w:sz="0" w:space="0" w:color="auto"/>
                    <w:bottom w:val="none" w:sz="0" w:space="0" w:color="auto"/>
                    <w:right w:val="none" w:sz="0" w:space="0" w:color="auto"/>
                  </w:divBdr>
                  <w:divsChild>
                    <w:div w:id="1401781658">
                      <w:marLeft w:val="0"/>
                      <w:marRight w:val="0"/>
                      <w:marTop w:val="0"/>
                      <w:marBottom w:val="0"/>
                      <w:divBdr>
                        <w:top w:val="none" w:sz="0" w:space="0" w:color="auto"/>
                        <w:left w:val="none" w:sz="0" w:space="0" w:color="auto"/>
                        <w:bottom w:val="none" w:sz="0" w:space="0" w:color="auto"/>
                        <w:right w:val="none" w:sz="0" w:space="0" w:color="auto"/>
                      </w:divBdr>
                    </w:div>
                  </w:divsChild>
                </w:div>
                <w:div w:id="906301833">
                  <w:marLeft w:val="0"/>
                  <w:marRight w:val="0"/>
                  <w:marTop w:val="0"/>
                  <w:marBottom w:val="0"/>
                  <w:divBdr>
                    <w:top w:val="none" w:sz="0" w:space="0" w:color="auto"/>
                    <w:left w:val="none" w:sz="0" w:space="0" w:color="auto"/>
                    <w:bottom w:val="none" w:sz="0" w:space="0" w:color="auto"/>
                    <w:right w:val="none" w:sz="0" w:space="0" w:color="auto"/>
                  </w:divBdr>
                  <w:divsChild>
                    <w:div w:id="490219554">
                      <w:marLeft w:val="0"/>
                      <w:marRight w:val="0"/>
                      <w:marTop w:val="0"/>
                      <w:marBottom w:val="0"/>
                      <w:divBdr>
                        <w:top w:val="none" w:sz="0" w:space="0" w:color="auto"/>
                        <w:left w:val="none" w:sz="0" w:space="0" w:color="auto"/>
                        <w:bottom w:val="none" w:sz="0" w:space="0" w:color="auto"/>
                        <w:right w:val="none" w:sz="0" w:space="0" w:color="auto"/>
                      </w:divBdr>
                    </w:div>
                  </w:divsChild>
                </w:div>
                <w:div w:id="1122840739">
                  <w:marLeft w:val="0"/>
                  <w:marRight w:val="0"/>
                  <w:marTop w:val="0"/>
                  <w:marBottom w:val="0"/>
                  <w:divBdr>
                    <w:top w:val="none" w:sz="0" w:space="0" w:color="auto"/>
                    <w:left w:val="none" w:sz="0" w:space="0" w:color="auto"/>
                    <w:bottom w:val="none" w:sz="0" w:space="0" w:color="auto"/>
                    <w:right w:val="none" w:sz="0" w:space="0" w:color="auto"/>
                  </w:divBdr>
                  <w:divsChild>
                    <w:div w:id="2105882556">
                      <w:marLeft w:val="0"/>
                      <w:marRight w:val="0"/>
                      <w:marTop w:val="0"/>
                      <w:marBottom w:val="0"/>
                      <w:divBdr>
                        <w:top w:val="none" w:sz="0" w:space="0" w:color="auto"/>
                        <w:left w:val="none" w:sz="0" w:space="0" w:color="auto"/>
                        <w:bottom w:val="none" w:sz="0" w:space="0" w:color="auto"/>
                        <w:right w:val="none" w:sz="0" w:space="0" w:color="auto"/>
                      </w:divBdr>
                    </w:div>
                  </w:divsChild>
                </w:div>
                <w:div w:id="1190753272">
                  <w:marLeft w:val="0"/>
                  <w:marRight w:val="0"/>
                  <w:marTop w:val="0"/>
                  <w:marBottom w:val="0"/>
                  <w:divBdr>
                    <w:top w:val="none" w:sz="0" w:space="0" w:color="auto"/>
                    <w:left w:val="none" w:sz="0" w:space="0" w:color="auto"/>
                    <w:bottom w:val="none" w:sz="0" w:space="0" w:color="auto"/>
                    <w:right w:val="none" w:sz="0" w:space="0" w:color="auto"/>
                  </w:divBdr>
                  <w:divsChild>
                    <w:div w:id="2011449741">
                      <w:marLeft w:val="0"/>
                      <w:marRight w:val="0"/>
                      <w:marTop w:val="0"/>
                      <w:marBottom w:val="0"/>
                      <w:divBdr>
                        <w:top w:val="none" w:sz="0" w:space="0" w:color="auto"/>
                        <w:left w:val="none" w:sz="0" w:space="0" w:color="auto"/>
                        <w:bottom w:val="none" w:sz="0" w:space="0" w:color="auto"/>
                        <w:right w:val="none" w:sz="0" w:space="0" w:color="auto"/>
                      </w:divBdr>
                    </w:div>
                  </w:divsChild>
                </w:div>
                <w:div w:id="1391689382">
                  <w:marLeft w:val="0"/>
                  <w:marRight w:val="0"/>
                  <w:marTop w:val="0"/>
                  <w:marBottom w:val="0"/>
                  <w:divBdr>
                    <w:top w:val="none" w:sz="0" w:space="0" w:color="auto"/>
                    <w:left w:val="none" w:sz="0" w:space="0" w:color="auto"/>
                    <w:bottom w:val="none" w:sz="0" w:space="0" w:color="auto"/>
                    <w:right w:val="none" w:sz="0" w:space="0" w:color="auto"/>
                  </w:divBdr>
                  <w:divsChild>
                    <w:div w:id="898127587">
                      <w:marLeft w:val="0"/>
                      <w:marRight w:val="0"/>
                      <w:marTop w:val="0"/>
                      <w:marBottom w:val="0"/>
                      <w:divBdr>
                        <w:top w:val="none" w:sz="0" w:space="0" w:color="auto"/>
                        <w:left w:val="none" w:sz="0" w:space="0" w:color="auto"/>
                        <w:bottom w:val="none" w:sz="0" w:space="0" w:color="auto"/>
                        <w:right w:val="none" w:sz="0" w:space="0" w:color="auto"/>
                      </w:divBdr>
                    </w:div>
                  </w:divsChild>
                </w:div>
                <w:div w:id="1414085837">
                  <w:marLeft w:val="0"/>
                  <w:marRight w:val="0"/>
                  <w:marTop w:val="0"/>
                  <w:marBottom w:val="0"/>
                  <w:divBdr>
                    <w:top w:val="none" w:sz="0" w:space="0" w:color="auto"/>
                    <w:left w:val="none" w:sz="0" w:space="0" w:color="auto"/>
                    <w:bottom w:val="none" w:sz="0" w:space="0" w:color="auto"/>
                    <w:right w:val="none" w:sz="0" w:space="0" w:color="auto"/>
                  </w:divBdr>
                  <w:divsChild>
                    <w:div w:id="146821194">
                      <w:marLeft w:val="0"/>
                      <w:marRight w:val="0"/>
                      <w:marTop w:val="0"/>
                      <w:marBottom w:val="0"/>
                      <w:divBdr>
                        <w:top w:val="none" w:sz="0" w:space="0" w:color="auto"/>
                        <w:left w:val="none" w:sz="0" w:space="0" w:color="auto"/>
                        <w:bottom w:val="none" w:sz="0" w:space="0" w:color="auto"/>
                        <w:right w:val="none" w:sz="0" w:space="0" w:color="auto"/>
                      </w:divBdr>
                    </w:div>
                  </w:divsChild>
                </w:div>
                <w:div w:id="1646667890">
                  <w:marLeft w:val="0"/>
                  <w:marRight w:val="0"/>
                  <w:marTop w:val="0"/>
                  <w:marBottom w:val="0"/>
                  <w:divBdr>
                    <w:top w:val="none" w:sz="0" w:space="0" w:color="auto"/>
                    <w:left w:val="none" w:sz="0" w:space="0" w:color="auto"/>
                    <w:bottom w:val="none" w:sz="0" w:space="0" w:color="auto"/>
                    <w:right w:val="none" w:sz="0" w:space="0" w:color="auto"/>
                  </w:divBdr>
                  <w:divsChild>
                    <w:div w:id="121270116">
                      <w:marLeft w:val="0"/>
                      <w:marRight w:val="0"/>
                      <w:marTop w:val="0"/>
                      <w:marBottom w:val="0"/>
                      <w:divBdr>
                        <w:top w:val="none" w:sz="0" w:space="0" w:color="auto"/>
                        <w:left w:val="none" w:sz="0" w:space="0" w:color="auto"/>
                        <w:bottom w:val="none" w:sz="0" w:space="0" w:color="auto"/>
                        <w:right w:val="none" w:sz="0" w:space="0" w:color="auto"/>
                      </w:divBdr>
                    </w:div>
                    <w:div w:id="122890215">
                      <w:marLeft w:val="0"/>
                      <w:marRight w:val="0"/>
                      <w:marTop w:val="0"/>
                      <w:marBottom w:val="0"/>
                      <w:divBdr>
                        <w:top w:val="none" w:sz="0" w:space="0" w:color="auto"/>
                        <w:left w:val="none" w:sz="0" w:space="0" w:color="auto"/>
                        <w:bottom w:val="none" w:sz="0" w:space="0" w:color="auto"/>
                        <w:right w:val="none" w:sz="0" w:space="0" w:color="auto"/>
                      </w:divBdr>
                    </w:div>
                    <w:div w:id="263415452">
                      <w:marLeft w:val="0"/>
                      <w:marRight w:val="0"/>
                      <w:marTop w:val="0"/>
                      <w:marBottom w:val="0"/>
                      <w:divBdr>
                        <w:top w:val="none" w:sz="0" w:space="0" w:color="auto"/>
                        <w:left w:val="none" w:sz="0" w:space="0" w:color="auto"/>
                        <w:bottom w:val="none" w:sz="0" w:space="0" w:color="auto"/>
                        <w:right w:val="none" w:sz="0" w:space="0" w:color="auto"/>
                      </w:divBdr>
                    </w:div>
                    <w:div w:id="1897626089">
                      <w:marLeft w:val="0"/>
                      <w:marRight w:val="0"/>
                      <w:marTop w:val="0"/>
                      <w:marBottom w:val="0"/>
                      <w:divBdr>
                        <w:top w:val="none" w:sz="0" w:space="0" w:color="auto"/>
                        <w:left w:val="none" w:sz="0" w:space="0" w:color="auto"/>
                        <w:bottom w:val="none" w:sz="0" w:space="0" w:color="auto"/>
                        <w:right w:val="none" w:sz="0" w:space="0" w:color="auto"/>
                      </w:divBdr>
                    </w:div>
                  </w:divsChild>
                </w:div>
                <w:div w:id="1869416437">
                  <w:marLeft w:val="0"/>
                  <w:marRight w:val="0"/>
                  <w:marTop w:val="0"/>
                  <w:marBottom w:val="0"/>
                  <w:divBdr>
                    <w:top w:val="none" w:sz="0" w:space="0" w:color="auto"/>
                    <w:left w:val="none" w:sz="0" w:space="0" w:color="auto"/>
                    <w:bottom w:val="none" w:sz="0" w:space="0" w:color="auto"/>
                    <w:right w:val="none" w:sz="0" w:space="0" w:color="auto"/>
                  </w:divBdr>
                  <w:divsChild>
                    <w:div w:id="436490859">
                      <w:marLeft w:val="0"/>
                      <w:marRight w:val="0"/>
                      <w:marTop w:val="0"/>
                      <w:marBottom w:val="0"/>
                      <w:divBdr>
                        <w:top w:val="none" w:sz="0" w:space="0" w:color="auto"/>
                        <w:left w:val="none" w:sz="0" w:space="0" w:color="auto"/>
                        <w:bottom w:val="none" w:sz="0" w:space="0" w:color="auto"/>
                        <w:right w:val="none" w:sz="0" w:space="0" w:color="auto"/>
                      </w:divBdr>
                    </w:div>
                    <w:div w:id="2106266706">
                      <w:marLeft w:val="0"/>
                      <w:marRight w:val="0"/>
                      <w:marTop w:val="0"/>
                      <w:marBottom w:val="0"/>
                      <w:divBdr>
                        <w:top w:val="none" w:sz="0" w:space="0" w:color="auto"/>
                        <w:left w:val="none" w:sz="0" w:space="0" w:color="auto"/>
                        <w:bottom w:val="none" w:sz="0" w:space="0" w:color="auto"/>
                        <w:right w:val="none" w:sz="0" w:space="0" w:color="auto"/>
                      </w:divBdr>
                    </w:div>
                  </w:divsChild>
                </w:div>
                <w:div w:id="1931813834">
                  <w:marLeft w:val="0"/>
                  <w:marRight w:val="0"/>
                  <w:marTop w:val="0"/>
                  <w:marBottom w:val="0"/>
                  <w:divBdr>
                    <w:top w:val="none" w:sz="0" w:space="0" w:color="auto"/>
                    <w:left w:val="none" w:sz="0" w:space="0" w:color="auto"/>
                    <w:bottom w:val="none" w:sz="0" w:space="0" w:color="auto"/>
                    <w:right w:val="none" w:sz="0" w:space="0" w:color="auto"/>
                  </w:divBdr>
                  <w:divsChild>
                    <w:div w:id="2086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5244">
          <w:marLeft w:val="0"/>
          <w:marRight w:val="0"/>
          <w:marTop w:val="0"/>
          <w:marBottom w:val="0"/>
          <w:divBdr>
            <w:top w:val="none" w:sz="0" w:space="0" w:color="auto"/>
            <w:left w:val="none" w:sz="0" w:space="0" w:color="auto"/>
            <w:bottom w:val="none" w:sz="0" w:space="0" w:color="auto"/>
            <w:right w:val="none" w:sz="0" w:space="0" w:color="auto"/>
          </w:divBdr>
        </w:div>
        <w:div w:id="719019795">
          <w:marLeft w:val="0"/>
          <w:marRight w:val="0"/>
          <w:marTop w:val="0"/>
          <w:marBottom w:val="0"/>
          <w:divBdr>
            <w:top w:val="none" w:sz="0" w:space="0" w:color="auto"/>
            <w:left w:val="none" w:sz="0" w:space="0" w:color="auto"/>
            <w:bottom w:val="none" w:sz="0" w:space="0" w:color="auto"/>
            <w:right w:val="none" w:sz="0" w:space="0" w:color="auto"/>
          </w:divBdr>
        </w:div>
        <w:div w:id="1168325581">
          <w:marLeft w:val="0"/>
          <w:marRight w:val="0"/>
          <w:marTop w:val="0"/>
          <w:marBottom w:val="0"/>
          <w:divBdr>
            <w:top w:val="none" w:sz="0" w:space="0" w:color="auto"/>
            <w:left w:val="none" w:sz="0" w:space="0" w:color="auto"/>
            <w:bottom w:val="none" w:sz="0" w:space="0" w:color="auto"/>
            <w:right w:val="none" w:sz="0" w:space="0" w:color="auto"/>
          </w:divBdr>
          <w:divsChild>
            <w:div w:id="889027428">
              <w:marLeft w:val="-75"/>
              <w:marRight w:val="0"/>
              <w:marTop w:val="30"/>
              <w:marBottom w:val="30"/>
              <w:divBdr>
                <w:top w:val="none" w:sz="0" w:space="0" w:color="auto"/>
                <w:left w:val="none" w:sz="0" w:space="0" w:color="auto"/>
                <w:bottom w:val="none" w:sz="0" w:space="0" w:color="auto"/>
                <w:right w:val="none" w:sz="0" w:space="0" w:color="auto"/>
              </w:divBdr>
              <w:divsChild>
                <w:div w:id="519665915">
                  <w:marLeft w:val="0"/>
                  <w:marRight w:val="0"/>
                  <w:marTop w:val="0"/>
                  <w:marBottom w:val="0"/>
                  <w:divBdr>
                    <w:top w:val="none" w:sz="0" w:space="0" w:color="auto"/>
                    <w:left w:val="none" w:sz="0" w:space="0" w:color="auto"/>
                    <w:bottom w:val="none" w:sz="0" w:space="0" w:color="auto"/>
                    <w:right w:val="none" w:sz="0" w:space="0" w:color="auto"/>
                  </w:divBdr>
                  <w:divsChild>
                    <w:div w:id="907421256">
                      <w:marLeft w:val="0"/>
                      <w:marRight w:val="0"/>
                      <w:marTop w:val="0"/>
                      <w:marBottom w:val="0"/>
                      <w:divBdr>
                        <w:top w:val="none" w:sz="0" w:space="0" w:color="auto"/>
                        <w:left w:val="none" w:sz="0" w:space="0" w:color="auto"/>
                        <w:bottom w:val="none" w:sz="0" w:space="0" w:color="auto"/>
                        <w:right w:val="none" w:sz="0" w:space="0" w:color="auto"/>
                      </w:divBdr>
                    </w:div>
                  </w:divsChild>
                </w:div>
                <w:div w:id="1731801408">
                  <w:marLeft w:val="0"/>
                  <w:marRight w:val="0"/>
                  <w:marTop w:val="0"/>
                  <w:marBottom w:val="0"/>
                  <w:divBdr>
                    <w:top w:val="none" w:sz="0" w:space="0" w:color="auto"/>
                    <w:left w:val="none" w:sz="0" w:space="0" w:color="auto"/>
                    <w:bottom w:val="none" w:sz="0" w:space="0" w:color="auto"/>
                    <w:right w:val="none" w:sz="0" w:space="0" w:color="auto"/>
                  </w:divBdr>
                  <w:divsChild>
                    <w:div w:id="14218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268">
          <w:marLeft w:val="0"/>
          <w:marRight w:val="0"/>
          <w:marTop w:val="0"/>
          <w:marBottom w:val="0"/>
          <w:divBdr>
            <w:top w:val="none" w:sz="0" w:space="0" w:color="auto"/>
            <w:left w:val="none" w:sz="0" w:space="0" w:color="auto"/>
            <w:bottom w:val="none" w:sz="0" w:space="0" w:color="auto"/>
            <w:right w:val="none" w:sz="0" w:space="0" w:color="auto"/>
          </w:divBdr>
        </w:div>
        <w:div w:id="1195728555">
          <w:marLeft w:val="0"/>
          <w:marRight w:val="0"/>
          <w:marTop w:val="0"/>
          <w:marBottom w:val="0"/>
          <w:divBdr>
            <w:top w:val="none" w:sz="0" w:space="0" w:color="auto"/>
            <w:left w:val="none" w:sz="0" w:space="0" w:color="auto"/>
            <w:bottom w:val="none" w:sz="0" w:space="0" w:color="auto"/>
            <w:right w:val="none" w:sz="0" w:space="0" w:color="auto"/>
          </w:divBdr>
        </w:div>
        <w:div w:id="1256986432">
          <w:marLeft w:val="0"/>
          <w:marRight w:val="0"/>
          <w:marTop w:val="0"/>
          <w:marBottom w:val="0"/>
          <w:divBdr>
            <w:top w:val="none" w:sz="0" w:space="0" w:color="auto"/>
            <w:left w:val="none" w:sz="0" w:space="0" w:color="auto"/>
            <w:bottom w:val="none" w:sz="0" w:space="0" w:color="auto"/>
            <w:right w:val="none" w:sz="0" w:space="0" w:color="auto"/>
          </w:divBdr>
        </w:div>
        <w:div w:id="2044672876">
          <w:marLeft w:val="0"/>
          <w:marRight w:val="0"/>
          <w:marTop w:val="0"/>
          <w:marBottom w:val="0"/>
          <w:divBdr>
            <w:top w:val="none" w:sz="0" w:space="0" w:color="auto"/>
            <w:left w:val="none" w:sz="0" w:space="0" w:color="auto"/>
            <w:bottom w:val="none" w:sz="0" w:space="0" w:color="auto"/>
            <w:right w:val="none" w:sz="0" w:space="0" w:color="auto"/>
          </w:divBdr>
        </w:div>
      </w:divsChild>
    </w:div>
    <w:div w:id="1631325734">
      <w:bodyDiv w:val="1"/>
      <w:marLeft w:val="0"/>
      <w:marRight w:val="0"/>
      <w:marTop w:val="0"/>
      <w:marBottom w:val="0"/>
      <w:divBdr>
        <w:top w:val="none" w:sz="0" w:space="0" w:color="auto"/>
        <w:left w:val="none" w:sz="0" w:space="0" w:color="auto"/>
        <w:bottom w:val="none" w:sz="0" w:space="0" w:color="auto"/>
        <w:right w:val="none" w:sz="0" w:space="0" w:color="auto"/>
      </w:divBdr>
    </w:div>
    <w:div w:id="1810592792">
      <w:bodyDiv w:val="1"/>
      <w:marLeft w:val="0"/>
      <w:marRight w:val="0"/>
      <w:marTop w:val="0"/>
      <w:marBottom w:val="0"/>
      <w:divBdr>
        <w:top w:val="none" w:sz="0" w:space="0" w:color="auto"/>
        <w:left w:val="none" w:sz="0" w:space="0" w:color="auto"/>
        <w:bottom w:val="none" w:sz="0" w:space="0" w:color="auto"/>
        <w:right w:val="none" w:sz="0" w:space="0" w:color="auto"/>
      </w:divBdr>
    </w:div>
    <w:div w:id="1907564120">
      <w:bodyDiv w:val="1"/>
      <w:marLeft w:val="0"/>
      <w:marRight w:val="0"/>
      <w:marTop w:val="0"/>
      <w:marBottom w:val="0"/>
      <w:divBdr>
        <w:top w:val="none" w:sz="0" w:space="0" w:color="auto"/>
        <w:left w:val="none" w:sz="0" w:space="0" w:color="auto"/>
        <w:bottom w:val="none" w:sz="0" w:space="0" w:color="auto"/>
        <w:right w:val="none" w:sz="0" w:space="0" w:color="auto"/>
      </w:divBdr>
    </w:div>
    <w:div w:id="1979457433">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 w:id="20876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028A1-C154-4E77-8A3B-221D3283FD28}"/>
</file>

<file path=customXml/itemProps2.xml><?xml version="1.0" encoding="utf-8"?>
<ds:datastoreItem xmlns:ds="http://schemas.openxmlformats.org/officeDocument/2006/customXml" ds:itemID="{4F5676B5-464E-4435-AD18-A0A9B11CD41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3.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4.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6107</Words>
  <Characters>3481</Characters>
  <Application>Microsoft Office Word</Application>
  <DocSecurity>0</DocSecurity>
  <Lines>29</Lines>
  <Paragraphs>19</Paragraphs>
  <ScaleCrop>false</ScaleCrop>
  <Company/>
  <LinksUpToDate>false</LinksUpToDate>
  <CharactersWithSpaces>9569</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Eglė Alijeva</dc:creator>
  <cp:keywords/>
  <cp:lastModifiedBy>Vaida Adamkevičiūtė</cp:lastModifiedBy>
  <cp:revision>49</cp:revision>
  <dcterms:created xsi:type="dcterms:W3CDTF">2025-12-16T22:19:00Z</dcterms:created>
  <dcterms:modified xsi:type="dcterms:W3CDTF">2026-01-14T05:58:00Z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