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450201C"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AD2B18" w:rsidRPr="00F00607">
            <w:rPr>
              <w:rFonts w:ascii="Times New Roman" w:hAnsi="Times New Roman" w:cs="Times New Roman"/>
              <w:b/>
              <w:sz w:val="24"/>
              <w:szCs w:val="24"/>
            </w:rPr>
            <w:t>PSICHOTERAPEUTO PASLAUGŲ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47900A3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60A9B0FB"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r w:rsidR="00E508BE">
            <w:rPr>
              <w:rFonts w:ascii="Times New Roman" w:hAnsi="Times New Roman" w:cs="Times New Roman"/>
              <w:sz w:val="24"/>
              <w:szCs w:val="24"/>
            </w:rPr>
            <w:t>;</w:t>
          </w:r>
        </w:p>
        <w:p w14:paraId="5ECF6FCF" w14:textId="1DD6BAA5" w:rsidR="00E508BE" w:rsidRDefault="00E508BE" w:rsidP="00E508BE">
          <w:pPr>
            <w:tabs>
              <w:tab w:val="left" w:pos="2055"/>
            </w:tabs>
            <w:ind w:firstLine="0"/>
            <w:rPr>
              <w:rFonts w:ascii="Times New Roman" w:hAnsi="Times New Roman" w:cs="Times New Roman"/>
              <w:sz w:val="24"/>
              <w:szCs w:val="24"/>
            </w:rPr>
          </w:pPr>
          <w:r>
            <w:rPr>
              <w:rFonts w:ascii="Times New Roman" w:hAnsi="Times New Roman" w:cs="Times New Roman"/>
              <w:sz w:val="24"/>
              <w:szCs w:val="24"/>
            </w:rPr>
            <w:t xml:space="preserve">          8</w:t>
          </w:r>
          <w:r w:rsidRPr="001A3B67">
            <w:rPr>
              <w:rFonts w:ascii="Times New Roman" w:hAnsi="Times New Roman" w:cs="Times New Roman"/>
              <w:sz w:val="24"/>
              <w:szCs w:val="24"/>
            </w:rPr>
            <w:t xml:space="preserve"> priedas „</w:t>
          </w:r>
          <w:r>
            <w:rPr>
              <w:rFonts w:ascii="Times New Roman" w:hAnsi="Times New Roman" w:cs="Times New Roman"/>
              <w:sz w:val="24"/>
              <w:szCs w:val="24"/>
            </w:rPr>
            <w:t>Suteiktų paslaugų</w:t>
          </w:r>
          <w:r w:rsidRPr="001A3B67">
            <w:rPr>
              <w:rFonts w:ascii="Times New Roman" w:hAnsi="Times New Roman" w:cs="Times New Roman"/>
              <w:sz w:val="24"/>
              <w:szCs w:val="24"/>
            </w:rPr>
            <w:t xml:space="preserve"> sąrašo formos pavyzdys“</w:t>
          </w:r>
          <w:r>
            <w:rPr>
              <w:rFonts w:ascii="Times New Roman" w:hAnsi="Times New Roman" w:cs="Times New Roman"/>
              <w:sz w:val="24"/>
              <w:szCs w:val="24"/>
            </w:rPr>
            <w:t>;</w:t>
          </w:r>
        </w:p>
        <w:p w14:paraId="44C15005" w14:textId="705AD5E0" w:rsidR="00E508BE" w:rsidRPr="001A3B67" w:rsidRDefault="00E508BE" w:rsidP="00E508BE">
          <w:pPr>
            <w:tabs>
              <w:tab w:val="left" w:pos="2055"/>
            </w:tabs>
            <w:ind w:firstLine="0"/>
            <w:rPr>
              <w:rFonts w:ascii="Arial" w:hAnsi="Arial" w:cs="Arial"/>
            </w:rPr>
          </w:pPr>
          <w:r>
            <w:rPr>
              <w:rFonts w:ascii="Times New Roman" w:hAnsi="Times New Roman" w:cs="Times New Roman"/>
              <w:sz w:val="24"/>
              <w:szCs w:val="24"/>
            </w:rPr>
            <w:t xml:space="preserve">          9</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perkančioji organizacija.</w:t>
      </w:r>
      <w:r w:rsidR="00A56E33" w:rsidRPr="00E25A3E">
        <w:rPr>
          <w:rFonts w:ascii="Times New Roman" w:eastAsia="Calibri" w:hAnsi="Times New Roman" w:cs="Times New Roman"/>
          <w:sz w:val="24"/>
          <w:szCs w:val="24"/>
        </w:rPr>
        <w:t xml:space="preserve"> </w:t>
      </w:r>
    </w:p>
    <w:p w14:paraId="4042DE75" w14:textId="0A509916"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E25A3E" w:rsidRPr="00E25A3E">
        <w:rPr>
          <w:rFonts w:ascii="Times New Roman" w:hAnsi="Times New Roman" w:cs="Times New Roman"/>
          <w:sz w:val="24"/>
          <w:szCs w:val="24"/>
        </w:rPr>
        <w:t xml:space="preserve">nes </w:t>
      </w:r>
      <w:r w:rsidR="00AD2B18">
        <w:rPr>
          <w:rFonts w:ascii="Times New Roman" w:hAnsi="Times New Roman" w:cs="Times New Roman"/>
          <w:sz w:val="24"/>
          <w:szCs w:val="24"/>
        </w:rPr>
        <w:t>tokių paslaugų CPO.LT kataloge nėra.</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5E97E6D9"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AD2B18">
        <w:rPr>
          <w:rFonts w:ascii="Times New Roman" w:hAnsi="Times New Roman" w:cs="Times New Roman"/>
          <w:sz w:val="24"/>
          <w:szCs w:val="24"/>
        </w:rPr>
        <w:t>4.4</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E25A3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71F82E20" w14:textId="2EC2BD87" w:rsidR="00E25A3E" w:rsidRPr="00AD2B18"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AD2B18">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AD2B18">
          <w:rPr>
            <w:rStyle w:val="Hipersaitas"/>
            <w:rFonts w:ascii="Times New Roman" w:hAnsi="Times New Roman" w:cs="Times New Roman"/>
            <w:sz w:val="24"/>
            <w:szCs w:val="24"/>
          </w:rPr>
          <w:t>liveta.daugininke@arsa.lt</w:t>
        </w:r>
      </w:hyperlink>
      <w:r w:rsidRPr="00AD2B18">
        <w:rPr>
          <w:rFonts w:ascii="Times New Roman" w:hAnsi="Times New Roman" w:cs="Times New Roman"/>
          <w:sz w:val="24"/>
          <w:szCs w:val="24"/>
        </w:rPr>
        <w:t xml:space="preserve">, tel. +370 607 39 588, dėl objekto – </w:t>
      </w:r>
      <w:r w:rsidR="00AD2B18" w:rsidRPr="00AD2B18">
        <w:rPr>
          <w:rFonts w:ascii="Times New Roman" w:hAnsi="Times New Roman" w:cs="Times New Roman"/>
          <w:kern w:val="2"/>
          <w:sz w:val="24"/>
          <w:szCs w:val="24"/>
        </w:rPr>
        <w:t xml:space="preserve">Finansų ir investicijų skyriaus vyriausioji specialistė Agnė </w:t>
      </w:r>
      <w:proofErr w:type="spellStart"/>
      <w:r w:rsidR="00AD2B18" w:rsidRPr="00AD2B18">
        <w:rPr>
          <w:rFonts w:ascii="Times New Roman" w:hAnsi="Times New Roman" w:cs="Times New Roman"/>
          <w:kern w:val="2"/>
          <w:sz w:val="24"/>
          <w:szCs w:val="24"/>
        </w:rPr>
        <w:t>Grygalienė</w:t>
      </w:r>
      <w:proofErr w:type="spellEnd"/>
      <w:r w:rsidR="00AD2B18" w:rsidRPr="00AD2B18">
        <w:rPr>
          <w:rFonts w:ascii="Times New Roman" w:hAnsi="Times New Roman" w:cs="Times New Roman"/>
          <w:kern w:val="2"/>
          <w:sz w:val="24"/>
          <w:szCs w:val="24"/>
        </w:rPr>
        <w:t xml:space="preserve">, tel. + 370 315 55570; el. paštas </w:t>
      </w:r>
      <w:hyperlink r:id="rId12" w:history="1">
        <w:r w:rsidR="00AD2B18" w:rsidRPr="00AD2B18">
          <w:rPr>
            <w:rStyle w:val="Hipersaitas"/>
            <w:rFonts w:ascii="Times New Roman" w:hAnsi="Times New Roman" w:cs="Times New Roman"/>
            <w:sz w:val="24"/>
            <w:szCs w:val="24"/>
          </w:rPr>
          <w:t>agne.grygaliene</w:t>
        </w:r>
        <w:r w:rsidR="00AD2B18" w:rsidRPr="00AD2B18">
          <w:rPr>
            <w:rStyle w:val="Hipersaitas"/>
            <w:rFonts w:ascii="Times New Roman" w:hAnsi="Times New Roman" w:cs="Times New Roman"/>
            <w:kern w:val="2"/>
            <w:sz w:val="24"/>
            <w:szCs w:val="24"/>
          </w:rPr>
          <w:t>@arsa.lt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2107624B"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 xml:space="preserve">jektas yra </w:t>
      </w:r>
      <w:r w:rsidR="00AD2B18">
        <w:rPr>
          <w:rFonts w:ascii="Times New Roman" w:hAnsi="Times New Roman" w:cs="Times New Roman"/>
          <w:bCs/>
          <w:sz w:val="24"/>
          <w:szCs w:val="24"/>
        </w:rPr>
        <w:t>psichoterapeuto paslaugos</w:t>
      </w:r>
      <w:r w:rsidR="00C57023" w:rsidRPr="00C57023">
        <w:rPr>
          <w:rFonts w:ascii="Times New Roman" w:hAnsi="Times New Roman" w:cs="Times New Roman"/>
          <w:sz w:val="24"/>
          <w:szCs w:val="24"/>
        </w:rPr>
        <w:t xml:space="preserve"> </w:t>
      </w:r>
      <w:r w:rsidRPr="00C57023">
        <w:rPr>
          <w:rFonts w:ascii="Times New Roman" w:hAnsi="Times New Roman" w:cs="Times New Roman"/>
          <w:sz w:val="24"/>
          <w:szCs w:val="24"/>
        </w:rPr>
        <w:t xml:space="preserve">(toliau – </w:t>
      </w:r>
      <w:r w:rsidR="00AD2B18">
        <w:rPr>
          <w:rFonts w:ascii="Times New Roman" w:hAnsi="Times New Roman" w:cs="Times New Roman"/>
          <w:sz w:val="24"/>
          <w:szCs w:val="24"/>
        </w:rPr>
        <w:t>paslaugos</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CVP IS priemonėmis turės perkančiajai organizacijai pateikti </w:t>
      </w:r>
      <w:r>
        <w:rPr>
          <w:rFonts w:ascii="Times New Roman" w:hAnsi="Times New Roman" w:cs="Times New Roman"/>
          <w:color w:val="000000" w:themeColor="text1"/>
          <w:sz w:val="24"/>
          <w:szCs w:val="24"/>
        </w:rPr>
        <w:t>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lastRenderedPageBreak/>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A9021A">
        <w:rPr>
          <w:rFonts w:ascii="Times New Roman" w:hAnsi="Times New Roman" w:cs="Times New Roman"/>
          <w:color w:val="000000" w:themeColor="text1"/>
          <w:sz w:val="24"/>
          <w:szCs w:val="24"/>
        </w:rPr>
        <w:t>o</w:t>
      </w:r>
      <w:r w:rsidRPr="008B4ADF">
        <w:rPr>
          <w:rFonts w:ascii="Times New Roman" w:hAnsi="Times New Roman" w:cs="Times New Roman"/>
          <w:color w:val="000000" w:themeColor="text1"/>
          <w:sz w:val="24"/>
          <w:szCs w:val="24"/>
        </w:rPr>
        <w:t xml:space="preserve"> </w:t>
      </w:r>
      <w:r w:rsidR="00A9021A">
        <w:rPr>
          <w:rFonts w:ascii="Times New Roman" w:hAnsi="Times New Roman" w:cs="Times New Roman"/>
          <w:color w:val="000000" w:themeColor="text1"/>
          <w:sz w:val="24"/>
          <w:szCs w:val="24"/>
        </w:rPr>
        <w:t>užpildyto darbų kiekio žiniaraščio</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614303F" w14:textId="77777777" w:rsidR="00DC0FD3" w:rsidRPr="006D0A98" w:rsidRDefault="00DC0FD3" w:rsidP="00DC0FD3">
      <w:pPr>
        <w:spacing w:line="240" w:lineRule="auto"/>
        <w:ind w:left="7314" w:firstLine="0"/>
        <w:jc w:val="center"/>
        <w:rPr>
          <w:rFonts w:ascii="Times New Roman" w:hAnsi="Times New Roman" w:cs="Times New Roman"/>
          <w:sz w:val="24"/>
          <w:szCs w:val="24"/>
        </w:rPr>
      </w:pPr>
    </w:p>
    <w:p w14:paraId="3F8BBED9" w14:textId="77777777" w:rsidR="00DC0FD3" w:rsidRPr="00275EFA" w:rsidRDefault="00DC0FD3" w:rsidP="00DC0FD3">
      <w:pPr>
        <w:spacing w:line="240" w:lineRule="auto"/>
        <w:ind w:firstLine="567"/>
        <w:jc w:val="center"/>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6F255C20" w14:textId="77777777" w:rsidR="00DC0FD3" w:rsidRPr="00275EFA" w:rsidRDefault="00DC0FD3" w:rsidP="00DC0FD3">
      <w:pPr>
        <w:spacing w:line="240" w:lineRule="auto"/>
        <w:ind w:firstLine="567"/>
        <w:rPr>
          <w:rFonts w:ascii="Times New Roman" w:eastAsia="Arial" w:hAnsi="Times New Roman" w:cs="Times New Roman"/>
          <w:sz w:val="24"/>
          <w:szCs w:val="24"/>
        </w:rPr>
      </w:pPr>
    </w:p>
    <w:p w14:paraId="08A9632F" w14:textId="77777777" w:rsidR="0083276E" w:rsidRPr="001A3B67"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77C5F7E" w14:textId="77777777" w:rsidR="0083276E" w:rsidRPr="0083276E"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F42C68">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16EB3BA8" w14:textId="54D2D684" w:rsidR="0083276E" w:rsidRDefault="0083276E" w:rsidP="0083276E">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1A3B67">
        <w:rPr>
          <w:rFonts w:ascii="Times New Roman" w:eastAsiaTheme="minorHAnsi" w:hAnsi="Times New Roman" w:cs="Times New Roman"/>
          <w:sz w:val="24"/>
          <w:szCs w:val="24"/>
          <w:lang w:eastAsia="en-US"/>
        </w:rPr>
        <w:t>iai</w:t>
      </w:r>
      <w:proofErr w:type="spellEnd"/>
      <w:r w:rsidRPr="001A3B67">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3AB4B04C" w14:textId="77777777" w:rsidR="0083276E" w:rsidRPr="00DE4E50" w:rsidRDefault="0083276E" w:rsidP="0083276E">
      <w:pPr>
        <w:pStyle w:val="Paantrat"/>
        <w:numPr>
          <w:ilvl w:val="0"/>
          <w:numId w:val="0"/>
        </w:numPr>
        <w:spacing w:line="240" w:lineRule="auto"/>
        <w:ind w:left="1004" w:hanging="437"/>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 xml:space="preserve">TIEKĖJŲ KVALIFIKACIJOS REIKALAVIMAI IR REIKALAVIMAI LAIKYTIS </w:t>
      </w:r>
      <w:r w:rsidRPr="00DE4E50">
        <w:rPr>
          <w:rFonts w:ascii="Times New Roman" w:hAnsi="Times New Roman" w:cs="Times New Roman"/>
          <w:b/>
          <w:color w:val="auto"/>
          <w:sz w:val="24"/>
          <w:szCs w:val="24"/>
          <w:lang w:eastAsia="en-US"/>
        </w:rPr>
        <w:t>KOKYBĖS VADYBOS SISTEMOS IR (ARBA)</w:t>
      </w:r>
      <w:r>
        <w:rPr>
          <w:rFonts w:ascii="Times New Roman" w:hAnsi="Times New Roman" w:cs="Times New Roman"/>
          <w:b/>
          <w:color w:val="auto"/>
          <w:sz w:val="24"/>
          <w:szCs w:val="24"/>
          <w:lang w:eastAsia="en-US"/>
        </w:rPr>
        <w:t xml:space="preserve"> </w:t>
      </w:r>
      <w:r w:rsidRPr="00DE4E50">
        <w:rPr>
          <w:rFonts w:ascii="Times New Roman" w:hAnsi="Times New Roman" w:cs="Times New Roman"/>
          <w:b/>
          <w:color w:val="auto"/>
          <w:sz w:val="24"/>
          <w:szCs w:val="24"/>
          <w:lang w:eastAsia="en-US"/>
        </w:rPr>
        <w:t xml:space="preserve">APLINKOS </w:t>
      </w:r>
      <w:bookmarkStart w:id="24" w:name="_Hlk219283484"/>
      <w:r w:rsidRPr="00DE4E50">
        <w:rPr>
          <w:rFonts w:ascii="Times New Roman" w:hAnsi="Times New Roman" w:cs="Times New Roman"/>
          <w:b/>
          <w:color w:val="auto"/>
          <w:sz w:val="24"/>
          <w:szCs w:val="24"/>
          <w:lang w:eastAsia="en-US"/>
        </w:rPr>
        <w:t>APSAUGOS VADYBOS SISTEMOS STANDARTŲ</w:t>
      </w:r>
    </w:p>
    <w:p w14:paraId="40DC1758" w14:textId="77777777" w:rsidR="0083276E" w:rsidRPr="0083276E" w:rsidRDefault="0083276E" w:rsidP="0083276E">
      <w:pPr>
        <w:pStyle w:val="Sraopastraipa"/>
        <w:numPr>
          <w:ilvl w:val="0"/>
          <w:numId w:val="38"/>
        </w:numPr>
        <w:spacing w:before="60" w:after="60" w:line="256" w:lineRule="auto"/>
        <w:jc w:val="center"/>
        <w:rPr>
          <w:rFonts w:ascii="Times New Roman" w:eastAsiaTheme="minorHAnsi" w:hAnsi="Times New Roman" w:cs="Times New Roman"/>
          <w:b/>
          <w:bCs/>
          <w:sz w:val="24"/>
          <w:szCs w:val="24"/>
        </w:rPr>
      </w:pPr>
      <w:r w:rsidRPr="0083276E">
        <w:rPr>
          <w:rFonts w:ascii="Times New Roman" w:eastAsiaTheme="minorHAnsi" w:hAnsi="Times New Roman" w:cs="Times New Roman"/>
          <w:b/>
          <w:bCs/>
          <w:sz w:val="24"/>
          <w:szCs w:val="24"/>
        </w:rPr>
        <w:t>Tiekėjų kvalifikacijos reikalavimai</w:t>
      </w:r>
    </w:p>
    <w:tbl>
      <w:tblPr>
        <w:tblStyle w:val="TableGrid3"/>
        <w:tblW w:w="9918" w:type="dxa"/>
        <w:tblLook w:val="04A0" w:firstRow="1" w:lastRow="0" w:firstColumn="1" w:lastColumn="0" w:noHBand="0" w:noVBand="1"/>
      </w:tblPr>
      <w:tblGrid>
        <w:gridCol w:w="570"/>
        <w:gridCol w:w="4387"/>
        <w:gridCol w:w="4961"/>
      </w:tblGrid>
      <w:tr w:rsidR="0083276E" w:rsidRPr="001A3B67" w14:paraId="36E680BB" w14:textId="77777777" w:rsidTr="005948BD">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6786C99" w14:textId="77777777" w:rsidR="0083276E" w:rsidRPr="00947570" w:rsidRDefault="0083276E" w:rsidP="0083276E">
            <w:pPr>
              <w:spacing w:before="60" w:after="60" w:line="256" w:lineRule="auto"/>
              <w:ind w:firstLine="0"/>
              <w:rPr>
                <w:b/>
                <w:bCs/>
                <w:color w:val="000000" w:themeColor="text1"/>
                <w:sz w:val="24"/>
                <w:szCs w:val="24"/>
              </w:rPr>
            </w:pPr>
            <w:bookmarkStart w:id="25" w:name="_Hlk219289547"/>
            <w:r w:rsidRPr="00947570">
              <w:rPr>
                <w:rFonts w:eastAsiaTheme="minorHAnsi"/>
                <w:b/>
                <w:bCs/>
                <w:color w:val="000000" w:themeColor="text1"/>
                <w:sz w:val="24"/>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4EB1D6B" w14:textId="77777777" w:rsidR="0083276E" w:rsidRPr="00947570" w:rsidRDefault="0083276E" w:rsidP="0083276E">
            <w:pPr>
              <w:spacing w:before="60" w:after="60" w:line="256" w:lineRule="auto"/>
              <w:ind w:firstLine="0"/>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D48B08" w14:textId="77777777" w:rsidR="0083276E" w:rsidRPr="00947570" w:rsidRDefault="0083276E" w:rsidP="0083276E">
            <w:pPr>
              <w:autoSpaceDE w:val="0"/>
              <w:autoSpaceDN w:val="0"/>
              <w:adjustRightInd w:val="0"/>
              <w:ind w:firstLine="0"/>
              <w:rPr>
                <w:b/>
                <w:bCs/>
                <w:color w:val="000000" w:themeColor="text1"/>
                <w:sz w:val="24"/>
                <w:szCs w:val="24"/>
              </w:rPr>
            </w:pPr>
            <w:r w:rsidRPr="00947570">
              <w:rPr>
                <w:b/>
                <w:bCs/>
                <w:color w:val="000000" w:themeColor="text1"/>
                <w:sz w:val="24"/>
                <w:szCs w:val="24"/>
              </w:rPr>
              <w:t>Kvalifikacijos reikalavimus įrodantys dokumentai</w:t>
            </w:r>
          </w:p>
        </w:tc>
      </w:tr>
    </w:tbl>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961"/>
      </w:tblGrid>
      <w:tr w:rsidR="0083276E" w:rsidRPr="001A3B67" w14:paraId="43CE8C82" w14:textId="77777777" w:rsidTr="005C7CE5">
        <w:trPr>
          <w:trHeight w:val="555"/>
        </w:trPr>
        <w:tc>
          <w:tcPr>
            <w:tcW w:w="567" w:type="dxa"/>
            <w:tcBorders>
              <w:top w:val="single" w:sz="4" w:space="0" w:color="auto"/>
              <w:left w:val="single" w:sz="4" w:space="0" w:color="auto"/>
              <w:bottom w:val="single" w:sz="4" w:space="0" w:color="auto"/>
              <w:right w:val="single" w:sz="4" w:space="0" w:color="auto"/>
            </w:tcBorders>
          </w:tcPr>
          <w:p w14:paraId="43E56312" w14:textId="77777777" w:rsidR="0083276E" w:rsidRPr="001A3B67" w:rsidRDefault="0083276E" w:rsidP="0083276E">
            <w:pPr>
              <w:spacing w:line="256"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395" w:type="dxa"/>
            <w:tcBorders>
              <w:top w:val="single" w:sz="4" w:space="0" w:color="auto"/>
              <w:left w:val="single" w:sz="4" w:space="0" w:color="auto"/>
              <w:bottom w:val="single" w:sz="4" w:space="0" w:color="auto"/>
              <w:right w:val="single" w:sz="4" w:space="0" w:color="auto"/>
            </w:tcBorders>
          </w:tcPr>
          <w:p w14:paraId="068815B5" w14:textId="77777777" w:rsidR="0083276E" w:rsidRPr="0083276E"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sidRPr="0083276E">
              <w:rPr>
                <w:rFonts w:ascii="Times New Roman" w:hAnsi="Times New Roman" w:cs="Times New Roman"/>
                <w:color w:val="000000"/>
                <w:sz w:val="24"/>
                <w:szCs w:val="24"/>
                <w:lang w:eastAsia="en-US"/>
              </w:rPr>
              <w:t xml:space="preserve">Tiekėjo specialistų, atsakingų už sutarties vykdymą, kvalifikacija. Tiekėjas privalo paskirti specialistus, kurių kvalifikacija atitinka nurodytus reikalavimus ir užtikrinti, kad paslaugas teiks </w:t>
            </w:r>
            <w:r w:rsidRPr="0083276E">
              <w:rPr>
                <w:rFonts w:ascii="Times New Roman" w:hAnsi="Times New Roman" w:cs="Times New Roman"/>
                <w:b/>
                <w:color w:val="000000"/>
                <w:sz w:val="24"/>
                <w:szCs w:val="24"/>
                <w:u w:val="single"/>
                <w:lang w:eastAsia="en-US"/>
              </w:rPr>
              <w:t>ne mažiau kaip 1 specialistas</w:t>
            </w:r>
            <w:r w:rsidRPr="0083276E">
              <w:rPr>
                <w:rFonts w:ascii="Times New Roman" w:hAnsi="Times New Roman" w:cs="Times New Roman"/>
                <w:color w:val="000000"/>
                <w:sz w:val="24"/>
                <w:szCs w:val="24"/>
                <w:lang w:eastAsia="en-US"/>
              </w:rPr>
              <w:t>:</w:t>
            </w:r>
          </w:p>
          <w:p w14:paraId="2DB572BC" w14:textId="77777777" w:rsidR="0083276E" w:rsidRPr="0083276E"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p>
          <w:p w14:paraId="71A11862" w14:textId="765EC672" w:rsidR="0083276E" w:rsidRPr="0083276E"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sidRPr="0083276E">
              <w:rPr>
                <w:rFonts w:ascii="Times New Roman" w:hAnsi="Times New Roman" w:cs="Times New Roman"/>
                <w:color w:val="000000"/>
                <w:sz w:val="24"/>
                <w:szCs w:val="24"/>
                <w:lang w:eastAsia="en-US"/>
              </w:rPr>
              <w:t>- baigęs Lietuvos sveikatos mokslų universiteto ar Vilniaus universiteto patvirtintą ne mažesnės nei 3 metų trukmės Psichoterapijos metodo mokymo programą arba užsienio valstybės universitete pabaigęs psichoterapijos metodo mokymo programą, kurios turinys ir trukmė atitinka</w:t>
            </w:r>
            <w:r w:rsidR="00E508BE">
              <w:rPr>
                <w:rFonts w:ascii="Times New Roman" w:hAnsi="Times New Roman" w:cs="Times New Roman"/>
                <w:color w:val="000000"/>
                <w:sz w:val="24"/>
                <w:szCs w:val="24"/>
                <w:lang w:eastAsia="en-US"/>
              </w:rPr>
              <w:t xml:space="preserve"> </w:t>
            </w:r>
            <w:r w:rsidRPr="0083276E">
              <w:rPr>
                <w:rFonts w:ascii="Times New Roman" w:hAnsi="Times New Roman" w:cs="Times New Roman"/>
                <w:color w:val="000000"/>
                <w:sz w:val="24"/>
                <w:szCs w:val="24"/>
                <w:lang w:eastAsia="en-US"/>
              </w:rPr>
              <w:t>aprašytą programą.</w:t>
            </w:r>
            <w:r w:rsidRPr="0083276E">
              <w:rPr>
                <w:rFonts w:ascii="Times New Roman" w:hAnsi="Times New Roman" w:cs="Times New Roman"/>
                <w:b/>
                <w:color w:val="000000"/>
                <w:sz w:val="24"/>
                <w:szCs w:val="24"/>
                <w:lang w:eastAsia="en-US"/>
              </w:rPr>
              <w:t xml:space="preserve"> </w:t>
            </w:r>
          </w:p>
          <w:p w14:paraId="4C3154B2" w14:textId="77777777" w:rsidR="0083276E" w:rsidRPr="0083276E" w:rsidRDefault="0083276E"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sidRPr="0083276E">
              <w:rPr>
                <w:rFonts w:ascii="Times New Roman" w:hAnsi="Times New Roman" w:cs="Times New Roman"/>
                <w:color w:val="000000"/>
                <w:sz w:val="24"/>
                <w:szCs w:val="24"/>
                <w:lang w:eastAsia="en-US"/>
              </w:rPr>
              <w:lastRenderedPageBreak/>
              <w:t>Pastabos:</w:t>
            </w:r>
          </w:p>
          <w:p w14:paraId="519FCB35" w14:textId="7EE97729" w:rsidR="0083276E" w:rsidRPr="0083276E" w:rsidRDefault="0083276E" w:rsidP="0083276E">
            <w:pPr>
              <w:autoSpaceDE w:val="0"/>
              <w:autoSpaceDN w:val="0"/>
              <w:adjustRightInd w:val="0"/>
              <w:spacing w:line="259" w:lineRule="auto"/>
              <w:ind w:firstLine="0"/>
              <w:rPr>
                <w:rFonts w:ascii="Times New Roman" w:hAnsi="Times New Roman" w:cs="Times New Roman"/>
                <w:i/>
                <w:color w:val="000000"/>
                <w:sz w:val="24"/>
                <w:szCs w:val="24"/>
                <w:lang w:eastAsia="en-US"/>
              </w:rPr>
            </w:pPr>
            <w:r w:rsidRPr="0083276E">
              <w:rPr>
                <w:rFonts w:ascii="Times New Roman" w:hAnsi="Times New Roman" w:cs="Times New Roman"/>
                <w:color w:val="000000"/>
                <w:sz w:val="24"/>
                <w:szCs w:val="24"/>
                <w:lang w:eastAsia="en-US"/>
              </w:rPr>
              <w:t xml:space="preserve">- </w:t>
            </w:r>
            <w:r w:rsidRPr="0083276E">
              <w:rPr>
                <w:rFonts w:ascii="Times New Roman" w:hAnsi="Times New Roman" w:cs="Times New Roman"/>
                <w:i/>
                <w:color w:val="000000"/>
                <w:sz w:val="24"/>
                <w:szCs w:val="24"/>
                <w:lang w:eastAsia="en-US"/>
              </w:rPr>
              <w:t xml:space="preserve"> reikalaujama specialistų kvalifikacija turi būti įgyta iki pasiūlymų pateikimo termino pabaigos.</w:t>
            </w:r>
          </w:p>
        </w:tc>
        <w:tc>
          <w:tcPr>
            <w:tcW w:w="4961" w:type="dxa"/>
            <w:tcBorders>
              <w:top w:val="single" w:sz="4" w:space="0" w:color="auto"/>
              <w:left w:val="single" w:sz="4" w:space="0" w:color="auto"/>
              <w:bottom w:val="single" w:sz="4" w:space="0" w:color="auto"/>
              <w:right w:val="single" w:sz="4" w:space="0" w:color="auto"/>
            </w:tcBorders>
          </w:tcPr>
          <w:p w14:paraId="44F339D9" w14:textId="66B98E8D" w:rsidR="0083276E" w:rsidRPr="0083276E" w:rsidRDefault="0083276E" w:rsidP="0083276E">
            <w:pPr>
              <w:tabs>
                <w:tab w:val="left" w:pos="3435"/>
                <w:tab w:val="left" w:pos="3860"/>
              </w:tabs>
              <w:suppressAutoHyphens/>
              <w:overflowPunct w:val="0"/>
              <w:autoSpaceDE w:val="0"/>
              <w:spacing w:line="256" w:lineRule="auto"/>
              <w:ind w:firstLine="0"/>
              <w:textAlignment w:val="baseline"/>
              <w:rPr>
                <w:rFonts w:ascii="TimesLT" w:eastAsia="Times New Roman" w:hAnsi="TimesLT" w:cs="TimesLT"/>
                <w:bCs/>
                <w:sz w:val="24"/>
                <w:szCs w:val="24"/>
                <w:lang w:eastAsia="ar-SA"/>
              </w:rPr>
            </w:pPr>
            <w:r>
              <w:rPr>
                <w:rFonts w:ascii="TimesLT" w:eastAsia="Times New Roman" w:hAnsi="TimesLT" w:cs="TimesLT"/>
                <w:bCs/>
                <w:sz w:val="24"/>
                <w:szCs w:val="24"/>
                <w:lang w:eastAsia="ar-SA"/>
              </w:rPr>
              <w:lastRenderedPageBreak/>
              <w:t>U</w:t>
            </w:r>
            <w:r w:rsidRPr="0083276E">
              <w:rPr>
                <w:rFonts w:ascii="TimesLT" w:eastAsia="Times New Roman" w:hAnsi="TimesLT" w:cs="TimesLT"/>
                <w:bCs/>
                <w:sz w:val="24"/>
                <w:szCs w:val="24"/>
                <w:lang w:eastAsia="ar-SA"/>
              </w:rPr>
              <w:t>ž sutarties vykdymą atsakingų specialistų sąrašas, parengtas pagal pirkimo sąlygų priedą;</w:t>
            </w:r>
          </w:p>
          <w:p w14:paraId="10A48EC8"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bCs/>
                <w:sz w:val="24"/>
                <w:szCs w:val="24"/>
                <w:lang w:eastAsia="ar-SA"/>
              </w:rPr>
            </w:pPr>
          </w:p>
          <w:p w14:paraId="70608DA3" w14:textId="779EA2F7" w:rsidR="0083276E" w:rsidRPr="0083276E" w:rsidRDefault="0083276E" w:rsidP="0083276E">
            <w:pPr>
              <w:suppressAutoHyphens/>
              <w:overflowPunct w:val="0"/>
              <w:autoSpaceDE w:val="0"/>
              <w:spacing w:line="256" w:lineRule="auto"/>
              <w:ind w:firstLine="0"/>
              <w:textAlignment w:val="baseline"/>
              <w:rPr>
                <w:rFonts w:ascii="TimesLT" w:eastAsia="Times New Roman" w:hAnsi="TimesLT" w:cs="TimesLT"/>
                <w:bCs/>
                <w:sz w:val="24"/>
                <w:szCs w:val="24"/>
                <w:lang w:eastAsia="ar-SA"/>
              </w:rPr>
            </w:pPr>
            <w:r>
              <w:rPr>
                <w:rFonts w:ascii="TimesLT" w:eastAsia="Times New Roman" w:hAnsi="TimesLT" w:cs="TimesLT"/>
                <w:bCs/>
                <w:sz w:val="24"/>
                <w:szCs w:val="24"/>
                <w:lang w:eastAsia="ar-SA"/>
              </w:rPr>
              <w:t>s</w:t>
            </w:r>
            <w:r w:rsidRPr="0083276E">
              <w:rPr>
                <w:rFonts w:ascii="TimesLT" w:eastAsia="Times New Roman" w:hAnsi="TimesLT" w:cs="TimesLT"/>
                <w:bCs/>
                <w:sz w:val="24"/>
                <w:szCs w:val="24"/>
                <w:lang w:eastAsia="ar-SA"/>
              </w:rPr>
              <w:t>ąraše nurodytų specialistų kvalifikaciją  įrodantys dokumentai:</w:t>
            </w:r>
          </w:p>
          <w:p w14:paraId="4326A72B" w14:textId="77777777" w:rsidR="0083276E" w:rsidRPr="0083276E" w:rsidRDefault="0083276E" w:rsidP="0083276E">
            <w:pPr>
              <w:suppressAutoHyphens/>
              <w:overflowPunct w:val="0"/>
              <w:autoSpaceDE w:val="0"/>
              <w:spacing w:line="256" w:lineRule="auto"/>
              <w:textAlignment w:val="baseline"/>
              <w:rPr>
                <w:rFonts w:ascii="TimesLT" w:eastAsia="Times New Roman" w:hAnsi="TimesLT" w:cs="TimesLT"/>
                <w:bCs/>
                <w:sz w:val="24"/>
                <w:szCs w:val="24"/>
                <w:lang w:eastAsia="ar-SA"/>
              </w:rPr>
            </w:pPr>
          </w:p>
          <w:p w14:paraId="36C5CB84"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r w:rsidRPr="0083276E">
              <w:rPr>
                <w:rFonts w:ascii="TimesLT" w:eastAsia="Times New Roman" w:hAnsi="TimesLT" w:cs="TimesLT"/>
                <w:sz w:val="24"/>
                <w:szCs w:val="24"/>
                <w:lang w:eastAsia="ar-SA"/>
              </w:rPr>
              <w:t xml:space="preserve">Lietuvos sveikatos mokslų universiteto ar Vilniaus </w:t>
            </w:r>
          </w:p>
          <w:p w14:paraId="4A0329D5"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r w:rsidRPr="0083276E">
              <w:rPr>
                <w:rFonts w:ascii="TimesLT" w:eastAsia="Times New Roman" w:hAnsi="TimesLT" w:cs="TimesLT"/>
                <w:sz w:val="24"/>
                <w:szCs w:val="24"/>
                <w:lang w:eastAsia="ar-SA"/>
              </w:rPr>
              <w:t xml:space="preserve">universiteto patvirtintos ne mažesnės nei 3 metų trukmės </w:t>
            </w:r>
          </w:p>
          <w:p w14:paraId="2A11A41A"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r w:rsidRPr="0083276E">
              <w:rPr>
                <w:rFonts w:ascii="TimesLT" w:eastAsia="Times New Roman" w:hAnsi="TimesLT" w:cs="TimesLT"/>
                <w:sz w:val="24"/>
                <w:szCs w:val="24"/>
                <w:lang w:eastAsia="ar-SA"/>
              </w:rPr>
              <w:t xml:space="preserve">Psichoterapijos metodo mokymo programos baigimą patvirtinantis </w:t>
            </w:r>
          </w:p>
          <w:p w14:paraId="53448DEB"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r w:rsidRPr="0083276E">
              <w:rPr>
                <w:rFonts w:ascii="TimesLT" w:eastAsia="Times New Roman" w:hAnsi="TimesLT" w:cs="TimesLT"/>
                <w:sz w:val="24"/>
                <w:szCs w:val="24"/>
                <w:lang w:eastAsia="ar-SA"/>
              </w:rPr>
              <w:t xml:space="preserve">pažymėjimas arba užsienio valstybės universiteto išduotas </w:t>
            </w:r>
          </w:p>
          <w:p w14:paraId="50D70171" w14:textId="77777777" w:rsidR="0083276E"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r w:rsidRPr="0083276E">
              <w:rPr>
                <w:rFonts w:ascii="TimesLT" w:eastAsia="Times New Roman" w:hAnsi="TimesLT" w:cs="TimesLT"/>
                <w:sz w:val="24"/>
                <w:szCs w:val="24"/>
                <w:lang w:eastAsia="ar-SA"/>
              </w:rPr>
              <w:t>psichoterapijos metodo mokymo programos, kurios turinys</w:t>
            </w:r>
          </w:p>
          <w:p w14:paraId="3CE7E753" w14:textId="08055D3F" w:rsidR="0083276E" w:rsidRPr="0083276E" w:rsidRDefault="0083276E" w:rsidP="0083276E">
            <w:pPr>
              <w:suppressAutoHyphens/>
              <w:overflowPunct w:val="0"/>
              <w:autoSpaceDE w:val="0"/>
              <w:spacing w:line="256" w:lineRule="auto"/>
              <w:ind w:firstLine="0"/>
              <w:textAlignment w:val="baseline"/>
              <w:rPr>
                <w:rFonts w:ascii="TimesLT" w:eastAsia="Times New Roman" w:hAnsi="TimesLT" w:cs="TimesLT"/>
                <w:bCs/>
                <w:sz w:val="24"/>
                <w:szCs w:val="24"/>
                <w:lang w:eastAsia="ar-SA"/>
              </w:rPr>
            </w:pPr>
            <w:r w:rsidRPr="0083276E">
              <w:rPr>
                <w:rFonts w:ascii="TimesLT" w:eastAsia="Times New Roman" w:hAnsi="TimesLT" w:cs="TimesLT"/>
                <w:sz w:val="24"/>
                <w:szCs w:val="24"/>
                <w:lang w:eastAsia="ar-SA"/>
              </w:rPr>
              <w:lastRenderedPageBreak/>
              <w:t xml:space="preserve"> ir trukmė atitinka ankščiau aprašytos programos, baigimą patvirtinantis dokumentas. </w:t>
            </w:r>
          </w:p>
          <w:p w14:paraId="37835131" w14:textId="15649F9C" w:rsidR="0083276E" w:rsidRPr="00473DD2" w:rsidRDefault="0083276E" w:rsidP="0083276E">
            <w:pPr>
              <w:suppressAutoHyphens/>
              <w:overflowPunct w:val="0"/>
              <w:autoSpaceDE w:val="0"/>
              <w:spacing w:line="256" w:lineRule="auto"/>
              <w:ind w:firstLine="0"/>
              <w:textAlignment w:val="baseline"/>
              <w:rPr>
                <w:rFonts w:ascii="TimesLT" w:eastAsia="Times New Roman" w:hAnsi="TimesLT" w:cs="TimesLT"/>
                <w:sz w:val="24"/>
                <w:szCs w:val="24"/>
                <w:lang w:eastAsia="ar-SA"/>
              </w:rPr>
            </w:pPr>
            <w:proofErr w:type="spellStart"/>
            <w:r w:rsidRPr="0083276E">
              <w:rPr>
                <w:rFonts w:ascii="TimesLT" w:eastAsia="Times New Roman" w:hAnsi="TimesLT" w:cs="TimesLT"/>
                <w:bCs/>
                <w:i/>
                <w:sz w:val="24"/>
                <w:szCs w:val="24"/>
                <w:lang w:eastAsia="ar-SA"/>
              </w:rPr>
              <w:t>CVP</w:t>
            </w:r>
            <w:proofErr w:type="spellEnd"/>
            <w:r w:rsidRPr="0083276E">
              <w:rPr>
                <w:rFonts w:ascii="TimesLT" w:eastAsia="Times New Roman" w:hAnsi="TimesLT" w:cs="TimesLT"/>
                <w:bCs/>
                <w:i/>
                <w:sz w:val="24"/>
                <w:szCs w:val="24"/>
                <w:lang w:eastAsia="ar-SA"/>
              </w:rPr>
              <w:t xml:space="preserve"> </w:t>
            </w:r>
            <w:proofErr w:type="spellStart"/>
            <w:r w:rsidRPr="0083276E">
              <w:rPr>
                <w:rFonts w:ascii="TimesLT" w:eastAsia="Times New Roman" w:hAnsi="TimesLT" w:cs="TimesLT"/>
                <w:bCs/>
                <w:i/>
                <w:sz w:val="24"/>
                <w:szCs w:val="24"/>
                <w:lang w:eastAsia="ar-SA"/>
              </w:rPr>
              <w:t>IS</w:t>
            </w:r>
            <w:proofErr w:type="spellEnd"/>
            <w:r w:rsidRPr="0083276E">
              <w:rPr>
                <w:rFonts w:ascii="TimesLT" w:eastAsia="Times New Roman" w:hAnsi="TimesLT" w:cs="TimesLT"/>
                <w:bCs/>
                <w:i/>
                <w:sz w:val="24"/>
                <w:szCs w:val="24"/>
                <w:lang w:eastAsia="ar-SA"/>
              </w:rPr>
              <w:t xml:space="preserve"> priemonėmis pateikiamos skaitmeninės dokumentų kopijos</w:t>
            </w:r>
          </w:p>
        </w:tc>
      </w:tr>
      <w:tr w:rsidR="0083276E" w:rsidRPr="001A3B67" w14:paraId="7B052122" w14:textId="77777777" w:rsidTr="005C7CE5">
        <w:trPr>
          <w:trHeight w:val="555"/>
        </w:trPr>
        <w:tc>
          <w:tcPr>
            <w:tcW w:w="567" w:type="dxa"/>
            <w:tcBorders>
              <w:top w:val="single" w:sz="4" w:space="0" w:color="auto"/>
              <w:left w:val="single" w:sz="4" w:space="0" w:color="auto"/>
              <w:bottom w:val="single" w:sz="4" w:space="0" w:color="auto"/>
              <w:right w:val="single" w:sz="4" w:space="0" w:color="auto"/>
            </w:tcBorders>
          </w:tcPr>
          <w:p w14:paraId="5D95A7D7" w14:textId="3404321F" w:rsidR="0083276E" w:rsidRPr="0083276E" w:rsidRDefault="0083276E" w:rsidP="0083276E">
            <w:pPr>
              <w:pStyle w:val="Sraopastraipa"/>
              <w:numPr>
                <w:ilvl w:val="0"/>
                <w:numId w:val="8"/>
              </w:numPr>
              <w:spacing w:line="256" w:lineRule="auto"/>
              <w:rPr>
                <w:rFonts w:ascii="Times New Roman" w:eastAsia="Calibri"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154C7BC" w14:textId="65827C0E" w:rsidR="0083276E" w:rsidRPr="005C7CE5" w:rsidRDefault="00304B70" w:rsidP="0083276E">
            <w:pPr>
              <w:autoSpaceDE w:val="0"/>
              <w:autoSpaceDN w:val="0"/>
              <w:adjustRightInd w:val="0"/>
              <w:spacing w:line="259" w:lineRule="auto"/>
              <w:ind w:firstLine="0"/>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Specialistas </w:t>
            </w:r>
            <w:r w:rsidR="005C7CE5" w:rsidRPr="005C7CE5">
              <w:rPr>
                <w:rFonts w:ascii="Times New Roman" w:hAnsi="Times New Roman" w:cs="Times New Roman"/>
                <w:color w:val="000000"/>
                <w:sz w:val="24"/>
                <w:szCs w:val="24"/>
                <w:lang w:eastAsia="en-US"/>
              </w:rPr>
              <w:t xml:space="preserve">turi turėti ne mažiau kaip </w:t>
            </w:r>
            <w:r w:rsidR="005C7CE5" w:rsidRPr="005C7CE5">
              <w:rPr>
                <w:rFonts w:ascii="Times New Roman" w:hAnsi="Times New Roman" w:cs="Times New Roman"/>
                <w:b/>
                <w:bCs/>
                <w:color w:val="000000"/>
                <w:sz w:val="24"/>
                <w:szCs w:val="24"/>
                <w:lang w:eastAsia="en-US"/>
              </w:rPr>
              <w:t xml:space="preserve">1 metų darbo patirtį </w:t>
            </w:r>
            <w:r w:rsidR="005C7CE5" w:rsidRPr="005C7CE5">
              <w:rPr>
                <w:rFonts w:ascii="Times New Roman" w:hAnsi="Times New Roman" w:cs="Times New Roman"/>
                <w:color w:val="000000"/>
                <w:sz w:val="24"/>
                <w:szCs w:val="24"/>
                <w:lang w:eastAsia="en-US"/>
              </w:rPr>
              <w:t>teikiant psichologinę pagalbą vaikams ir (arba) šeimoms.</w:t>
            </w:r>
          </w:p>
        </w:tc>
        <w:tc>
          <w:tcPr>
            <w:tcW w:w="4961" w:type="dxa"/>
            <w:tcBorders>
              <w:top w:val="single" w:sz="4" w:space="0" w:color="auto"/>
              <w:left w:val="single" w:sz="4" w:space="0" w:color="auto"/>
              <w:bottom w:val="single" w:sz="4" w:space="0" w:color="auto"/>
              <w:right w:val="single" w:sz="4" w:space="0" w:color="auto"/>
            </w:tcBorders>
          </w:tcPr>
          <w:p w14:paraId="3F855C69" w14:textId="2B4FEF5D"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Pateikti</w:t>
            </w:r>
            <w:r w:rsidR="005948BD">
              <w:rPr>
                <w:rFonts w:ascii="TimesLT" w:eastAsia="Times New Roman" w:hAnsi="TimesLT" w:cs="TimesLT"/>
                <w:sz w:val="24"/>
                <w:szCs w:val="20"/>
                <w:lang w:eastAsia="ar-SA"/>
              </w:rPr>
              <w:t xml:space="preserve"> sutarčių</w:t>
            </w:r>
            <w:r w:rsidRPr="001A3B67">
              <w:rPr>
                <w:rFonts w:ascii="TimesLT" w:eastAsia="Times New Roman" w:hAnsi="TimesLT" w:cs="TimesLT"/>
                <w:sz w:val="24"/>
                <w:szCs w:val="20"/>
                <w:lang w:eastAsia="ar-SA"/>
              </w:rPr>
              <w:t xml:space="preserve"> sąrašą pagal pirkimo sąlygų pateiktą formą kartu su užsakovų pažymomis.</w:t>
            </w:r>
          </w:p>
          <w:p w14:paraId="7A3703A1" w14:textId="513A432B"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Užsakovų pažymose (ar atsiliepimuose) turi būti nurodomas tiekėjo/tiekėjo grupės partnerių/subtiekėjų, kurių pajėgumais tiekėjas remiasi, </w:t>
            </w:r>
            <w:r>
              <w:rPr>
                <w:rFonts w:ascii="TimesLT" w:eastAsia="Times New Roman" w:hAnsi="TimesLT" w:cs="TimesLT"/>
                <w:sz w:val="24"/>
                <w:szCs w:val="20"/>
                <w:lang w:eastAsia="ar-SA"/>
              </w:rPr>
              <w:t>suteiktų paslaugų</w:t>
            </w:r>
            <w:r w:rsidRPr="001A3B67">
              <w:rPr>
                <w:rFonts w:ascii="TimesLT" w:eastAsia="Times New Roman" w:hAnsi="TimesLT" w:cs="TimesLT"/>
                <w:sz w:val="24"/>
                <w:szCs w:val="20"/>
                <w:lang w:eastAsia="ar-SA"/>
              </w:rPr>
              <w:t xml:space="preserve"> pavadinimas/apibūdinimas,</w:t>
            </w:r>
            <w:r>
              <w:rPr>
                <w:rFonts w:ascii="TimesLT" w:eastAsia="Times New Roman" w:hAnsi="TimesLT" w:cs="TimesLT"/>
                <w:sz w:val="24"/>
                <w:szCs w:val="20"/>
                <w:lang w:eastAsia="ar-SA"/>
              </w:rPr>
              <w:t xml:space="preserve"> </w:t>
            </w:r>
            <w:r w:rsidRPr="001A3B67">
              <w:rPr>
                <w:rFonts w:ascii="TimesLT" w:eastAsia="Times New Roman" w:hAnsi="TimesLT" w:cs="TimesLT"/>
                <w:sz w:val="24"/>
                <w:szCs w:val="20"/>
                <w:lang w:eastAsia="ar-SA"/>
              </w:rPr>
              <w:t xml:space="preserve">tikslios </w:t>
            </w:r>
            <w:r>
              <w:rPr>
                <w:rFonts w:ascii="TimesLT" w:eastAsia="Times New Roman" w:hAnsi="TimesLT" w:cs="TimesLT"/>
                <w:sz w:val="24"/>
                <w:szCs w:val="20"/>
                <w:lang w:eastAsia="ar-SA"/>
              </w:rPr>
              <w:t>suteiktų paslaugų</w:t>
            </w:r>
            <w:r w:rsidRPr="001A3B67">
              <w:rPr>
                <w:rFonts w:ascii="TimesLT" w:eastAsia="Times New Roman" w:hAnsi="TimesLT" w:cs="TimesLT"/>
                <w:sz w:val="24"/>
                <w:szCs w:val="20"/>
                <w:lang w:eastAsia="ar-SA"/>
              </w:rPr>
              <w:t xml:space="preserve"> atlikimo datos (metai, mėnuo, diena) ir kad svarbiausių </w:t>
            </w:r>
            <w:r>
              <w:rPr>
                <w:rFonts w:ascii="TimesLT" w:eastAsia="Times New Roman" w:hAnsi="TimesLT" w:cs="TimesLT"/>
                <w:sz w:val="24"/>
                <w:szCs w:val="20"/>
                <w:lang w:eastAsia="ar-SA"/>
              </w:rPr>
              <w:t>paslaugų suteikimas</w:t>
            </w:r>
            <w:r w:rsidRPr="001A3B67">
              <w:rPr>
                <w:rFonts w:ascii="TimesLT" w:eastAsia="Times New Roman" w:hAnsi="TimesLT" w:cs="TimesLT"/>
                <w:sz w:val="24"/>
                <w:szCs w:val="20"/>
                <w:lang w:eastAsia="ar-SA"/>
              </w:rPr>
              <w:t xml:space="preserve"> ir galutiniai rezultatai buvo tinkami. </w:t>
            </w:r>
          </w:p>
          <w:p w14:paraId="2B932F60" w14:textId="1CBCDDB5"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 xml:space="preserve">Įrodymui bus priimtini ir užsakovo pasirašyti ir antspaudu patvirtinti </w:t>
            </w:r>
            <w:r>
              <w:rPr>
                <w:rFonts w:ascii="TimesLT" w:eastAsia="Times New Roman" w:hAnsi="TimesLT" w:cs="TimesLT"/>
                <w:sz w:val="24"/>
                <w:szCs w:val="20"/>
                <w:lang w:eastAsia="ar-SA"/>
              </w:rPr>
              <w:t>paslaugų suteikimo</w:t>
            </w:r>
            <w:r w:rsidRPr="001A3B67">
              <w:rPr>
                <w:rFonts w:ascii="TimesLT" w:eastAsia="Times New Roman" w:hAnsi="TimesLT" w:cs="TimesLT"/>
                <w:sz w:val="24"/>
                <w:szCs w:val="20"/>
                <w:lang w:eastAsia="ar-SA"/>
              </w:rPr>
              <w:t xml:space="preserve"> priėmimo-perdavimo aktai, jei juose yra visa reikalaujama informacija.</w:t>
            </w:r>
          </w:p>
          <w:p w14:paraId="488D4154" w14:textId="77777777" w:rsidR="005C7CE5" w:rsidRPr="001A3B67" w:rsidRDefault="005C7CE5" w:rsidP="005C7CE5">
            <w:pPr>
              <w:suppressAutoHyphens/>
              <w:overflowPunct w:val="0"/>
              <w:autoSpaceDE w:val="0"/>
              <w:spacing w:line="256" w:lineRule="auto"/>
              <w:textAlignment w:val="baseline"/>
              <w:rPr>
                <w:rFonts w:ascii="TimesLT" w:eastAsia="Times New Roman" w:hAnsi="TimesLT" w:cs="TimesLT"/>
                <w:sz w:val="24"/>
                <w:szCs w:val="20"/>
                <w:lang w:eastAsia="ar-SA"/>
              </w:rPr>
            </w:pPr>
          </w:p>
          <w:p w14:paraId="6E1009FB" w14:textId="440158BA"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1A3B67">
              <w:rPr>
                <w:rFonts w:ascii="TimesLT" w:eastAsia="Times New Roman" w:hAnsi="TimesLT" w:cs="TimesLT"/>
                <w:sz w:val="24"/>
                <w:szCs w:val="20"/>
                <w:lang w:eastAsia="ar-SA"/>
              </w:rPr>
              <w:t>Užsakovų pažymose pateikta informacija turi sutapti su pirkimo sąlygų priede pateikta informacija.</w:t>
            </w:r>
          </w:p>
          <w:p w14:paraId="785BD38C" w14:textId="77777777" w:rsidR="005C7CE5" w:rsidRPr="001A3B67" w:rsidRDefault="005C7CE5" w:rsidP="005C7CE5">
            <w:pPr>
              <w:suppressAutoHyphens/>
              <w:overflowPunct w:val="0"/>
              <w:autoSpaceDE w:val="0"/>
              <w:spacing w:line="256" w:lineRule="auto"/>
              <w:textAlignment w:val="baseline"/>
              <w:rPr>
                <w:rFonts w:ascii="TimesLT" w:eastAsia="Times New Roman" w:hAnsi="TimesLT" w:cs="TimesLT"/>
                <w:sz w:val="24"/>
                <w:szCs w:val="20"/>
                <w:lang w:eastAsia="ar-SA"/>
              </w:rPr>
            </w:pPr>
          </w:p>
          <w:p w14:paraId="75CF9B51" w14:textId="77777777"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Pastabos:</w:t>
            </w:r>
          </w:p>
          <w:p w14:paraId="15B2413A" w14:textId="0F5E1B14"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727CFD6C" w14:textId="77777777"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401310A5" w14:textId="77777777" w:rsidR="005C7CE5" w:rsidRPr="001A3B67" w:rsidRDefault="005C7CE5" w:rsidP="005C7CE5">
            <w:pPr>
              <w:suppressAutoHyphens/>
              <w:overflowPunct w:val="0"/>
              <w:autoSpaceDE w:val="0"/>
              <w:spacing w:line="256" w:lineRule="auto"/>
              <w:ind w:firstLine="0"/>
              <w:textAlignment w:val="baseline"/>
              <w:rPr>
                <w:rFonts w:ascii="TimesLT" w:eastAsia="Times New Roman" w:hAnsi="TimesLT" w:cs="TimesLT"/>
                <w:sz w:val="24"/>
                <w:szCs w:val="20"/>
                <w:lang w:eastAsia="ar-SA"/>
              </w:rPr>
            </w:pPr>
          </w:p>
          <w:p w14:paraId="3C7F4EF7" w14:textId="36725FE3" w:rsidR="0083276E" w:rsidRDefault="005C7CE5" w:rsidP="005C7CE5">
            <w:pPr>
              <w:tabs>
                <w:tab w:val="left" w:pos="3435"/>
                <w:tab w:val="left" w:pos="3860"/>
              </w:tabs>
              <w:suppressAutoHyphens/>
              <w:overflowPunct w:val="0"/>
              <w:autoSpaceDE w:val="0"/>
              <w:spacing w:line="256" w:lineRule="auto"/>
              <w:ind w:firstLine="0"/>
              <w:textAlignment w:val="baseline"/>
              <w:rPr>
                <w:rFonts w:ascii="TimesLT" w:eastAsia="Times New Roman" w:hAnsi="TimesLT" w:cs="TimesLT"/>
                <w:bCs/>
                <w:sz w:val="24"/>
                <w:szCs w:val="24"/>
                <w:lang w:eastAsia="ar-SA"/>
              </w:rPr>
            </w:pPr>
            <w:r w:rsidRPr="001A3B67">
              <w:rPr>
                <w:rFonts w:ascii="TimesLT" w:eastAsia="Times New Roman" w:hAnsi="TimesLT" w:cs="TimesLT"/>
                <w:i/>
                <w:sz w:val="24"/>
                <w:szCs w:val="20"/>
                <w:u w:val="single"/>
                <w:lang w:eastAsia="ar-SA"/>
              </w:rPr>
              <w:t>Pateikiami skenuoti arba el. parašu pasirašyti dokumentai.</w:t>
            </w:r>
          </w:p>
        </w:tc>
      </w:tr>
      <w:bookmarkEnd w:id="24"/>
      <w:bookmarkEnd w:id="25"/>
    </w:tbl>
    <w:p w14:paraId="0F1F3158" w14:textId="77777777" w:rsidR="0083276E" w:rsidRPr="001A3B67" w:rsidRDefault="0083276E" w:rsidP="0083276E">
      <w:pPr>
        <w:pStyle w:val="Sraopastraipa"/>
        <w:tabs>
          <w:tab w:val="left" w:pos="567"/>
        </w:tabs>
        <w:spacing w:after="160" w:line="276" w:lineRule="auto"/>
        <w:ind w:left="142" w:firstLine="0"/>
        <w:rPr>
          <w:rFonts w:ascii="Times New Roman" w:eastAsiaTheme="minorHAnsi" w:hAnsi="Times New Roman" w:cs="Times New Roman"/>
          <w:sz w:val="24"/>
          <w:szCs w:val="24"/>
          <w:lang w:eastAsia="en-US"/>
        </w:rPr>
      </w:pPr>
    </w:p>
    <w:p w14:paraId="2EDDA901" w14:textId="77777777" w:rsidR="0083276E" w:rsidRDefault="0083276E" w:rsidP="00DC0FD3">
      <w:pPr>
        <w:rPr>
          <w:rFonts w:ascii="Times New Roman" w:eastAsia="Calibri" w:hAnsi="Times New Roman" w:cs="Times New Roman"/>
          <w:sz w:val="24"/>
          <w:szCs w:val="24"/>
        </w:rPr>
      </w:pPr>
    </w:p>
    <w:p w14:paraId="39892A53" w14:textId="77777777" w:rsidR="00EA710D" w:rsidRPr="006D0A98" w:rsidRDefault="00EA710D" w:rsidP="00EA710D">
      <w:pPr>
        <w:tabs>
          <w:tab w:val="left" w:pos="6520"/>
        </w:tabs>
        <w:rPr>
          <w:rFonts w:eastAsiaTheme="minorHAnsi" w:cstheme="minorHAnsi"/>
        </w:rPr>
      </w:pPr>
      <w:r w:rsidRPr="006D0A98">
        <w:rPr>
          <w:rFonts w:eastAsiaTheme="minorHAnsi" w:cstheme="minorHAnsi"/>
        </w:rPr>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6" w:name="_heading=h.26in1rg" w:colFirst="0" w:colLast="0"/>
      <w:bookmarkStart w:id="27" w:name="ketvpriedas"/>
      <w:bookmarkStart w:id="28" w:name="_Toc85439812"/>
      <w:bookmarkEnd w:id="26"/>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7"/>
    <w:bookmarkEnd w:id="28"/>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9" w:name="_Hlk86825377"/>
      <w:bookmarkStart w:id="30" w:name="_Ref38540913"/>
      <w:bookmarkStart w:id="31" w:name="_Ref38898051"/>
      <w:bookmarkStart w:id="32" w:name="_Ref38901392"/>
      <w:bookmarkStart w:id="33" w:name="_Toc48053189"/>
      <w:bookmarkStart w:id="34"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3653CBA"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5"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5"/>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9"/>
    <w:bookmarkEnd w:id="30"/>
    <w:bookmarkEnd w:id="31"/>
    <w:bookmarkEnd w:id="32"/>
    <w:bookmarkEnd w:id="33"/>
    <w:bookmarkEnd w:id="34"/>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E32B18C" w14:textId="77777777" w:rsidR="000B1572" w:rsidRDefault="000B1572" w:rsidP="000B1572">
      <w:pPr>
        <w:ind w:firstLine="0"/>
        <w:rPr>
          <w:rFonts w:ascii="Arial" w:hAnsi="Arial" w:cs="Arial"/>
        </w:rPr>
      </w:pPr>
    </w:p>
    <w:p w14:paraId="0474A726" w14:textId="77777777" w:rsidR="000B1572" w:rsidRPr="001A3B67" w:rsidRDefault="000B1572" w:rsidP="000B1572">
      <w:pPr>
        <w:spacing w:line="240" w:lineRule="auto"/>
        <w:ind w:firstLine="1298"/>
        <w:rPr>
          <w:rFonts w:ascii="Times New Roman" w:eastAsia="Calibri" w:hAnsi="Times New Roman" w:cs="Times New Roman"/>
          <w:sz w:val="22"/>
          <w:szCs w:val="22"/>
          <w:lang w:eastAsia="en-US"/>
        </w:rPr>
      </w:pPr>
    </w:p>
    <w:p w14:paraId="2732E397" w14:textId="48401BBB" w:rsidR="000B1572" w:rsidRPr="001A3B67" w:rsidRDefault="000B1572" w:rsidP="000B1572">
      <w:pPr>
        <w:tabs>
          <w:tab w:val="left" w:pos="2055"/>
        </w:tabs>
        <w:jc w:val="right"/>
        <w:rPr>
          <w:rFonts w:ascii="Arial" w:hAnsi="Arial" w:cs="Arial"/>
        </w:rPr>
      </w:pPr>
      <w:bookmarkStart w:id="36" w:name="_Hlk219282914"/>
      <w:r w:rsidRPr="001A3B67">
        <w:rPr>
          <w:rFonts w:ascii="Times New Roman" w:hAnsi="Times New Roman" w:cs="Times New Roman"/>
          <w:sz w:val="24"/>
          <w:szCs w:val="24"/>
        </w:rPr>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w:t>
      </w:r>
      <w:bookmarkStart w:id="37" w:name="_Hlk219282811"/>
      <w:r>
        <w:rPr>
          <w:rFonts w:ascii="Times New Roman" w:hAnsi="Times New Roman" w:cs="Times New Roman"/>
          <w:sz w:val="24"/>
          <w:szCs w:val="24"/>
        </w:rPr>
        <w:t>Suteiktų paslaugų</w:t>
      </w:r>
      <w:r w:rsidRPr="001A3B67">
        <w:rPr>
          <w:rFonts w:ascii="Times New Roman" w:hAnsi="Times New Roman" w:cs="Times New Roman"/>
          <w:sz w:val="24"/>
          <w:szCs w:val="24"/>
        </w:rPr>
        <w:t xml:space="preserve"> sąrašo formos </w:t>
      </w:r>
      <w:bookmarkEnd w:id="37"/>
      <w:r w:rsidRPr="001A3B67">
        <w:rPr>
          <w:rFonts w:ascii="Times New Roman" w:hAnsi="Times New Roman" w:cs="Times New Roman"/>
          <w:sz w:val="24"/>
          <w:szCs w:val="24"/>
        </w:rPr>
        <w:t>pavyzdys“</w:t>
      </w:r>
    </w:p>
    <w:bookmarkEnd w:id="36"/>
    <w:p w14:paraId="06093B84" w14:textId="77777777" w:rsidR="000B1572"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3BF1C428" w14:textId="44FF0254"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D02EE16" w14:textId="4FCBA3BF" w:rsidR="000B1572" w:rsidRDefault="000B1572">
      <w:pPr>
        <w:rPr>
          <w:rFonts w:ascii="Arial" w:hAnsi="Arial" w:cs="Arial"/>
        </w:rPr>
      </w:pPr>
      <w:r>
        <w:rPr>
          <w:rFonts w:ascii="Arial" w:hAnsi="Arial" w:cs="Arial"/>
        </w:rPr>
        <w:br w:type="page"/>
      </w:r>
    </w:p>
    <w:p w14:paraId="7C630E24" w14:textId="5FD359A7" w:rsidR="000B1572" w:rsidRPr="001A3B67" w:rsidRDefault="000B1572" w:rsidP="000B1572">
      <w:pPr>
        <w:tabs>
          <w:tab w:val="left" w:pos="2055"/>
        </w:tabs>
        <w:jc w:val="right"/>
        <w:rPr>
          <w:rFonts w:ascii="Arial" w:hAnsi="Arial" w:cs="Arial"/>
        </w:rPr>
      </w:pPr>
      <w:bookmarkStart w:id="38" w:name="_Hlk219283322"/>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1A3B67">
        <w:rPr>
          <w:rFonts w:ascii="Times New Roman" w:hAnsi="Times New Roman" w:cs="Times New Roman"/>
          <w:sz w:val="24"/>
          <w:szCs w:val="24"/>
        </w:rPr>
        <w:t xml:space="preserve"> priedas „</w:t>
      </w:r>
      <w:r w:rsidR="00E508BE">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bookmarkEnd w:id="38"/>
    <w:p w14:paraId="7F228432" w14:textId="77777777" w:rsidR="000B1572"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p>
    <w:p w14:paraId="6A365B96" w14:textId="77777777" w:rsidR="000B1572" w:rsidRPr="006D0A98" w:rsidRDefault="000B1572" w:rsidP="000B157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F7A" w14:textId="77777777" w:rsidR="000C4CF9" w:rsidRDefault="000C4CF9" w:rsidP="00D05666">
      <w:r>
        <w:separator/>
      </w:r>
    </w:p>
  </w:endnote>
  <w:endnote w:type="continuationSeparator" w:id="0">
    <w:p w14:paraId="07AFCF17" w14:textId="77777777" w:rsidR="000C4CF9" w:rsidRDefault="000C4CF9" w:rsidP="00D05666">
      <w:r>
        <w:continuationSeparator/>
      </w:r>
    </w:p>
  </w:endnote>
  <w:endnote w:type="continuationNotice" w:id="1">
    <w:p w14:paraId="1D7E3CDF" w14:textId="77777777" w:rsidR="000C4CF9" w:rsidRDefault="000C4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2103" w14:textId="77777777" w:rsidR="000C4CF9" w:rsidRDefault="000C4CF9" w:rsidP="00D05666">
      <w:r>
        <w:separator/>
      </w:r>
    </w:p>
  </w:footnote>
  <w:footnote w:type="continuationSeparator" w:id="0">
    <w:p w14:paraId="1B45D89E" w14:textId="77777777" w:rsidR="000C4CF9" w:rsidRDefault="000C4CF9" w:rsidP="00D05666">
      <w:r>
        <w:continuationSeparator/>
      </w:r>
    </w:p>
  </w:footnote>
  <w:footnote w:type="continuationNotice" w:id="1">
    <w:p w14:paraId="005E3644" w14:textId="77777777" w:rsidR="000C4CF9" w:rsidRDefault="000C4CF9">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3"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7"/>
  </w:num>
  <w:num w:numId="3" w16cid:durableId="869801266">
    <w:abstractNumId w:val="13"/>
  </w:num>
  <w:num w:numId="4" w16cid:durableId="810169850">
    <w:abstractNumId w:val="37"/>
  </w:num>
  <w:num w:numId="5" w16cid:durableId="2066105209">
    <w:abstractNumId w:val="6"/>
  </w:num>
  <w:num w:numId="6" w16cid:durableId="214121129">
    <w:abstractNumId w:val="3"/>
  </w:num>
  <w:num w:numId="7" w16cid:durableId="896160301">
    <w:abstractNumId w:val="14"/>
  </w:num>
  <w:num w:numId="8" w16cid:durableId="1067147350">
    <w:abstractNumId w:val="33"/>
  </w:num>
  <w:num w:numId="9" w16cid:durableId="1869441202">
    <w:abstractNumId w:val="31"/>
  </w:num>
  <w:num w:numId="10" w16cid:durableId="1830631760">
    <w:abstractNumId w:val="5"/>
  </w:num>
  <w:num w:numId="11" w16cid:durableId="1484152999">
    <w:abstractNumId w:val="35"/>
  </w:num>
  <w:num w:numId="12" w16cid:durableId="443892069">
    <w:abstractNumId w:val="22"/>
  </w:num>
  <w:num w:numId="13" w16cid:durableId="1781877949">
    <w:abstractNumId w:val="9"/>
  </w:num>
  <w:num w:numId="14" w16cid:durableId="1058629349">
    <w:abstractNumId w:val="19"/>
  </w:num>
  <w:num w:numId="15" w16cid:durableId="722481245">
    <w:abstractNumId w:val="21"/>
  </w:num>
  <w:num w:numId="16" w16cid:durableId="1800414779">
    <w:abstractNumId w:val="28"/>
  </w:num>
  <w:num w:numId="17" w16cid:durableId="1852449030">
    <w:abstractNumId w:val="0"/>
  </w:num>
  <w:num w:numId="18" w16cid:durableId="187957902">
    <w:abstractNumId w:val="10"/>
  </w:num>
  <w:num w:numId="19" w16cid:durableId="1598174664">
    <w:abstractNumId w:val="24"/>
  </w:num>
  <w:num w:numId="20" w16cid:durableId="642275709">
    <w:abstractNumId w:val="32"/>
  </w:num>
  <w:num w:numId="21" w16cid:durableId="194852591">
    <w:abstractNumId w:val="8"/>
  </w:num>
  <w:num w:numId="22" w16cid:durableId="590166092">
    <w:abstractNumId w:val="17"/>
  </w:num>
  <w:num w:numId="23" w16cid:durableId="1060514823">
    <w:abstractNumId w:val="11"/>
  </w:num>
  <w:num w:numId="24" w16cid:durableId="1265923749">
    <w:abstractNumId w:val="23"/>
  </w:num>
  <w:num w:numId="25" w16cid:durableId="263736200">
    <w:abstractNumId w:val="7"/>
  </w:num>
  <w:num w:numId="26" w16cid:durableId="1754162179">
    <w:abstractNumId w:val="25"/>
  </w:num>
  <w:num w:numId="27" w16cid:durableId="2000497873">
    <w:abstractNumId w:val="30"/>
  </w:num>
  <w:num w:numId="28" w16cid:durableId="2099784633">
    <w:abstractNumId w:val="36"/>
  </w:num>
  <w:num w:numId="29" w16cid:durableId="1505051528">
    <w:abstractNumId w:val="29"/>
  </w:num>
  <w:num w:numId="30" w16cid:durableId="1179154256">
    <w:abstractNumId w:val="1"/>
  </w:num>
  <w:num w:numId="31" w16cid:durableId="1835032054">
    <w:abstractNumId w:val="15"/>
  </w:num>
  <w:num w:numId="32" w16cid:durableId="557478283">
    <w:abstractNumId w:val="2"/>
  </w:num>
  <w:num w:numId="33" w16cid:durableId="2000309092">
    <w:abstractNumId w:val="34"/>
  </w:num>
  <w:num w:numId="34" w16cid:durableId="2100560925">
    <w:abstractNumId w:val="12"/>
  </w:num>
  <w:num w:numId="35" w16cid:durableId="6135560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20"/>
  </w:num>
  <w:num w:numId="39" w16cid:durableId="123053087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agne.grygaliene@ars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1</Pages>
  <Words>28310</Words>
  <Characters>16137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580</cp:revision>
  <cp:lastPrinted>2023-09-08T12:30:00Z</cp:lastPrinted>
  <dcterms:created xsi:type="dcterms:W3CDTF">2023-10-09T12:07:00Z</dcterms:created>
  <dcterms:modified xsi:type="dcterms:W3CDTF">2026-01-14T11:25:00Z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