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CA0" w:rsidRDefault="002752C5">
      <w:pPr>
        <w:keepNext/>
        <w:widowControl w:val="0"/>
        <w:ind w:left="6480"/>
        <w:jc w:val="both"/>
        <w:outlineLvl w:val="0"/>
      </w:pPr>
      <w:r>
        <w:t>PATVIRTINTA</w:t>
      </w:r>
    </w:p>
    <w:p w:rsidR="00C97CA0" w:rsidRDefault="002752C5">
      <w:pPr>
        <w:ind w:left="5760" w:firstLine="720"/>
        <w:jc w:val="both"/>
      </w:pPr>
      <w:r>
        <w:t>Lietuvos kariuomenės</w:t>
      </w:r>
    </w:p>
    <w:p w:rsidR="00C97CA0" w:rsidRDefault="002752C5">
      <w:pPr>
        <w:ind w:left="5760" w:firstLine="720"/>
        <w:jc w:val="both"/>
      </w:pPr>
      <w:r>
        <w:t xml:space="preserve">Lietuvos didžiojo etmono </w:t>
      </w:r>
    </w:p>
    <w:p w:rsidR="00C97CA0" w:rsidRDefault="002752C5">
      <w:pPr>
        <w:ind w:left="5760" w:firstLine="720"/>
        <w:jc w:val="both"/>
      </w:pPr>
      <w:r>
        <w:t>Kristupo Radvilos Perkūno</w:t>
      </w:r>
    </w:p>
    <w:p w:rsidR="00C97CA0" w:rsidRDefault="002752C5">
      <w:pPr>
        <w:ind w:left="5760" w:right="-540" w:firstLine="720"/>
        <w:jc w:val="both"/>
      </w:pPr>
      <w:r>
        <w:t>ryšių ir informacinių sistemų</w:t>
      </w:r>
    </w:p>
    <w:p w:rsidR="00C97CA0" w:rsidRDefault="002752C5">
      <w:pPr>
        <w:ind w:left="5760" w:firstLine="720"/>
        <w:jc w:val="both"/>
      </w:pPr>
      <w:r>
        <w:t xml:space="preserve">bataliono vado </w:t>
      </w:r>
      <w:r>
        <w:rPr>
          <w:bCs/>
          <w:szCs w:val="20"/>
        </w:rPr>
        <w:t>2024 m.</w:t>
      </w:r>
    </w:p>
    <w:p w:rsidR="00C97CA0" w:rsidRDefault="002752C5">
      <w:pPr>
        <w:widowControl w:val="0"/>
        <w:ind w:left="5760" w:firstLine="720"/>
        <w:jc w:val="both"/>
        <w:rPr>
          <w:rFonts w:asciiTheme="minorHAnsi" w:eastAsiaTheme="minorHAnsi" w:hAnsiTheme="minorHAnsi" w:cstheme="minorBidi"/>
          <w:sz w:val="22"/>
          <w:szCs w:val="22"/>
        </w:rPr>
      </w:pPr>
      <w:r>
        <w:t>įsakymu Nr. V-</w:t>
      </w:r>
    </w:p>
    <w:p w:rsidR="00C97CA0" w:rsidRDefault="00C97CA0">
      <w:pPr>
        <w:spacing w:after="160" w:line="259" w:lineRule="auto"/>
        <w:rPr>
          <w:rFonts w:eastAsiaTheme="minorHAnsi"/>
          <w:color w:val="1F497D"/>
        </w:rPr>
      </w:pPr>
    </w:p>
    <w:p w:rsidR="00C97CA0" w:rsidRDefault="00C97CA0">
      <w:pPr>
        <w:pStyle w:val="Patvirtinta"/>
        <w:spacing w:line="240" w:lineRule="auto"/>
        <w:ind w:left="0"/>
        <w:rPr>
          <w:b/>
          <w:caps/>
          <w:color w:val="auto"/>
          <w:sz w:val="24"/>
          <w:szCs w:val="24"/>
          <w:lang w:val="lt-LT"/>
        </w:rPr>
      </w:pPr>
    </w:p>
    <w:p w:rsidR="00C97CA0" w:rsidRDefault="00C97CA0">
      <w:pPr>
        <w:pStyle w:val="Patvirtinta"/>
        <w:spacing w:line="240" w:lineRule="auto"/>
        <w:ind w:left="0"/>
        <w:rPr>
          <w:b/>
          <w:caps/>
          <w:sz w:val="24"/>
          <w:szCs w:val="24"/>
          <w:lang w:val="lt-LT"/>
        </w:rPr>
      </w:pPr>
    </w:p>
    <w:p w:rsidR="00C97CA0" w:rsidRDefault="002752C5">
      <w:pPr>
        <w:jc w:val="center"/>
        <w:rPr>
          <w:b/>
        </w:rPr>
      </w:pPr>
      <w:r>
        <w:rPr>
          <w:b/>
          <w:iCs/>
          <w:caps/>
          <w:u w:val="single"/>
        </w:rPr>
        <w:t>Duomenų diodo įrangos naudojimo konsultacijos SUPAPRASTINTO MAŽOS VERTĖS pirkimO</w:t>
      </w:r>
      <w:r>
        <w:rPr>
          <w:b/>
          <w:u w:val="single"/>
        </w:rPr>
        <w:t xml:space="preserve"> SĄLYGŲ APRAŠAS</w:t>
      </w:r>
    </w:p>
    <w:p w:rsidR="00C97CA0" w:rsidRDefault="002752C5">
      <w:pPr>
        <w:pStyle w:val="Heading1"/>
        <w:ind w:left="426"/>
        <w:rPr>
          <w:b/>
          <w:sz w:val="24"/>
          <w:szCs w:val="24"/>
        </w:rPr>
      </w:pPr>
      <w:r>
        <w:rPr>
          <w:b/>
          <w:sz w:val="24"/>
          <w:szCs w:val="24"/>
        </w:rPr>
        <w:t>BENDROSIOS NUOSTATOS</w:t>
      </w:r>
    </w:p>
    <w:p w:rsidR="00C97CA0" w:rsidRDefault="002752C5">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Duomenų diodo įrangos naudojimo konsultacijas.</w:t>
      </w:r>
      <w:r>
        <w:rPr>
          <w:color w:val="000000" w:themeColor="text1"/>
          <w:szCs w:val="24"/>
        </w:rPr>
        <w:t xml:space="preserve"> </w:t>
      </w:r>
    </w:p>
    <w:p w:rsidR="00C97CA0" w:rsidRDefault="002752C5">
      <w:pPr>
        <w:pStyle w:val="Heading2"/>
        <w:numPr>
          <w:ilvl w:val="0"/>
          <w:numId w:val="0"/>
        </w:numPr>
        <w:ind w:firstLine="709"/>
      </w:pPr>
      <w:r>
        <w:t>1.2. Pirkimas vykdomas vadovaujantis Viešųjų pirkimų įstatymu, patvirtintomis Ryšių ir informacinių sistemų bataliono supaprastintų viešųjų pirkimų taisyklėmis, kitais teisės aktais bei šiomis supaprastinto mažos vertės pirkimo apklausos (raštu) sąlygomis (toliau – pirkimo sąlygos).</w:t>
      </w:r>
    </w:p>
    <w:p w:rsidR="00C97CA0" w:rsidRDefault="002752C5">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C97CA0" w:rsidRDefault="002752C5">
      <w:pPr>
        <w:pStyle w:val="Heading2"/>
        <w:numPr>
          <w:ilvl w:val="0"/>
          <w:numId w:val="0"/>
        </w:numPr>
        <w:ind w:firstLine="709"/>
      </w:pPr>
      <w:r>
        <w:t>1.4. Pirkimo procedūras vykdo perkančiosios organizacijos viešojo pirkimo komisija (toliau – komisija). Komisija veikia iki pirkimo sutarties pasirašymo su teikėju arba iki sprendimo nutraukti viešąjį pirkimą priėmimo. Komisija sprendimus priima Viešųjų pirkimų įstatymo 19 straipsnio                  5 dalyje nustatyta tvarka.</w:t>
      </w:r>
    </w:p>
    <w:p w:rsidR="00C97CA0" w:rsidRDefault="002752C5">
      <w:pPr>
        <w:ind w:firstLine="709"/>
        <w:jc w:val="both"/>
      </w:pPr>
      <w:r>
        <w:t>1.5. Pirkimas atliekamas laikantis lygiateisiškumo, nediskriminavimo, abipusio pripažinimo, proporcingumo, skaidrumo principų ir konfidencialumo bei nešališkumo reikalavimų.</w:t>
      </w:r>
    </w:p>
    <w:p w:rsidR="00C97CA0" w:rsidRDefault="002752C5">
      <w:pPr>
        <w:ind w:firstLine="709"/>
        <w:jc w:val="both"/>
      </w:pPr>
      <w:r>
        <w:t xml:space="preserve">1.6. Perkančioji organizacija laikys, kad visi Teikėjai,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Teikėjų susiklostantiems santykiams, kylantiems iš (ar) susijusiems su šiuo pirkimu. </w:t>
      </w:r>
    </w:p>
    <w:p w:rsidR="00C97CA0" w:rsidRDefault="002752C5">
      <w:pPr>
        <w:ind w:firstLine="709"/>
        <w:jc w:val="both"/>
      </w:pPr>
      <w:r>
        <w:t>1.7. Stebėtojai dalyvauti Komisijos posėdžiuose nėra kviečiami.</w:t>
      </w:r>
    </w:p>
    <w:p w:rsidR="00C97CA0" w:rsidRDefault="002752C5">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teikėjų bus vykdomas tik elektroninėmis susirašinėjimo priemonėmis, naudojantis CVP IS.</w:t>
      </w:r>
    </w:p>
    <w:p w:rsidR="00C97CA0" w:rsidRDefault="002752C5">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teikėjo pasiūlymas ir paraiška negali būti laikomi konfidencialia informacija, tačiau teikėjas gali nurodyti, kad tam tikra jo pasiūlyme pateikta informacija yra konfidenciali. Konfidencialia informacija neturėtų būti laikoma informacija, nurodyta Viešųjų pirkimų įstatymo 20 straipsnio 2 dalies 1–4 punktuose.</w:t>
      </w:r>
    </w:p>
    <w:p w:rsidR="00C97CA0" w:rsidRDefault="002752C5">
      <w:pPr>
        <w:ind w:firstLine="709"/>
        <w:jc w:val="both"/>
      </w:pPr>
      <w:r>
        <w:lastRenderedPageBreak/>
        <w:t>1.10. 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C97CA0" w:rsidRDefault="002752C5">
      <w:pPr>
        <w:pStyle w:val="Heading2"/>
        <w:numPr>
          <w:ilvl w:val="0"/>
          <w:numId w:val="0"/>
        </w:numPr>
        <w:ind w:left="720"/>
      </w:pPr>
      <w:r>
        <w:t>1.11. Perkančioji organizacija yra pridėtinės vertės mokesčio (toliau – PVM) mokėtoja.</w:t>
      </w:r>
    </w:p>
    <w:p w:rsidR="00C97CA0" w:rsidRDefault="002752C5">
      <w:pPr>
        <w:pStyle w:val="Heading2"/>
        <w:numPr>
          <w:ilvl w:val="0"/>
          <w:numId w:val="0"/>
        </w:numPr>
        <w:tabs>
          <w:tab w:val="left" w:pos="993"/>
          <w:tab w:val="left" w:pos="1276"/>
        </w:tabs>
        <w:ind w:firstLine="709"/>
      </w:pPr>
      <w:r>
        <w:t xml:space="preserve">1.12. </w:t>
      </w:r>
      <w:r>
        <w:rPr>
          <w:szCs w:val="24"/>
        </w:rPr>
        <w:t>Perkančiosios organizacijos asmuo kontaktams: Laurynas Berlinskas, el. paštas laurynas.berlinskas@mil.lt, J. Kairiūkščio g. 14, Vilnius, telefonas +370 706 81146.</w:t>
      </w:r>
    </w:p>
    <w:p w:rsidR="00C97CA0" w:rsidRDefault="002752C5">
      <w:pPr>
        <w:pStyle w:val="Heading1"/>
        <w:spacing w:before="240" w:after="240"/>
        <w:ind w:left="0" w:firstLine="0"/>
        <w:rPr>
          <w:b/>
          <w:sz w:val="24"/>
          <w:szCs w:val="24"/>
        </w:rPr>
      </w:pPr>
      <w:r>
        <w:rPr>
          <w:b/>
          <w:sz w:val="24"/>
          <w:szCs w:val="24"/>
        </w:rPr>
        <w:t>PIRKIMO OBJEKTAS</w:t>
      </w:r>
    </w:p>
    <w:p w:rsidR="00C97CA0" w:rsidRDefault="002752C5">
      <w:pPr>
        <w:pStyle w:val="Heading2"/>
        <w:numPr>
          <w:ilvl w:val="1"/>
          <w:numId w:val="18"/>
        </w:numPr>
      </w:pPr>
      <w:r>
        <w:t>Pirkimas į dalis neskirstomas.</w:t>
      </w:r>
    </w:p>
    <w:p w:rsidR="00C97CA0" w:rsidRDefault="002752C5">
      <w:pPr>
        <w:pStyle w:val="Heading2"/>
        <w:numPr>
          <w:ilvl w:val="0"/>
          <w:numId w:val="0"/>
        </w:numPr>
        <w:ind w:left="720"/>
        <w:rPr>
          <w:b/>
        </w:rPr>
      </w:pPr>
      <w:r>
        <w:t xml:space="preserve">2.2. Perkančioji organizacija numato įsigyti šias paslaugas: </w:t>
      </w:r>
    </w:p>
    <w:p w:rsidR="00C97CA0" w:rsidRDefault="002752C5">
      <w:pPr>
        <w:pStyle w:val="Heading3"/>
        <w:numPr>
          <w:ilvl w:val="0"/>
          <w:numId w:val="0"/>
        </w:numPr>
        <w:shd w:val="clear" w:color="auto" w:fill="FFFFFF" w:themeFill="background1"/>
        <w:ind w:firstLine="709"/>
      </w:pPr>
      <w:r>
        <w:rPr>
          <w:color w:val="000000"/>
        </w:rPr>
        <w:t xml:space="preserve">2.2.1. </w:t>
      </w:r>
      <w:r>
        <w:t>Duomenų diodo įrangos naudojimo konsultacijos (BVPŽ kodas: 72266000-7).</w:t>
      </w:r>
    </w:p>
    <w:p w:rsidR="00C97CA0" w:rsidRDefault="002752C5">
      <w:pPr>
        <w:pStyle w:val="Heading2"/>
        <w:numPr>
          <w:ilvl w:val="0"/>
          <w:numId w:val="0"/>
        </w:numPr>
        <w:tabs>
          <w:tab w:val="left" w:pos="709"/>
        </w:tabs>
        <w:rPr>
          <w:szCs w:val="24"/>
        </w:rPr>
      </w:pPr>
      <w:r>
        <w:rPr>
          <w:szCs w:val="24"/>
        </w:rPr>
        <w:tab/>
      </w:r>
    </w:p>
    <w:tbl>
      <w:tblPr>
        <w:tblStyle w:val="TableGrid"/>
        <w:tblW w:w="10490" w:type="dxa"/>
        <w:tblInd w:w="-34" w:type="dxa"/>
        <w:tblLayout w:type="fixed"/>
        <w:tblLook w:val="04A0" w:firstRow="1" w:lastRow="0" w:firstColumn="1" w:lastColumn="0" w:noHBand="0" w:noVBand="1"/>
      </w:tblPr>
      <w:tblGrid>
        <w:gridCol w:w="567"/>
        <w:gridCol w:w="1560"/>
        <w:gridCol w:w="5245"/>
        <w:gridCol w:w="1134"/>
        <w:gridCol w:w="850"/>
        <w:gridCol w:w="1134"/>
      </w:tblGrid>
      <w:tr w:rsidR="00C97CA0">
        <w:tc>
          <w:tcPr>
            <w:tcW w:w="567" w:type="dxa"/>
            <w:vAlign w:val="center"/>
          </w:tcPr>
          <w:p w:rsidR="00C97CA0" w:rsidRDefault="002752C5">
            <w:pPr>
              <w:pStyle w:val="Heading2"/>
              <w:numPr>
                <w:ilvl w:val="0"/>
                <w:numId w:val="0"/>
              </w:numPr>
              <w:tabs>
                <w:tab w:val="left" w:pos="709"/>
              </w:tabs>
              <w:outlineLvl w:val="1"/>
              <w:rPr>
                <w:szCs w:val="24"/>
              </w:rPr>
            </w:pPr>
            <w:r>
              <w:t>Eil. Nr.</w:t>
            </w:r>
          </w:p>
        </w:tc>
        <w:tc>
          <w:tcPr>
            <w:tcW w:w="1560" w:type="dxa"/>
            <w:vAlign w:val="center"/>
          </w:tcPr>
          <w:p w:rsidR="00C97CA0" w:rsidRDefault="002752C5">
            <w:pPr>
              <w:pStyle w:val="Heading2"/>
              <w:numPr>
                <w:ilvl w:val="0"/>
                <w:numId w:val="0"/>
              </w:numPr>
              <w:tabs>
                <w:tab w:val="left" w:pos="709"/>
              </w:tabs>
              <w:jc w:val="center"/>
              <w:outlineLvl w:val="1"/>
              <w:rPr>
                <w:szCs w:val="24"/>
              </w:rPr>
            </w:pPr>
            <w:r>
              <w:t>Pavadinimas</w:t>
            </w:r>
          </w:p>
        </w:tc>
        <w:tc>
          <w:tcPr>
            <w:tcW w:w="5245" w:type="dxa"/>
            <w:vAlign w:val="center"/>
          </w:tcPr>
          <w:p w:rsidR="00C97CA0" w:rsidRDefault="002752C5">
            <w:pPr>
              <w:pStyle w:val="Heading2"/>
              <w:numPr>
                <w:ilvl w:val="0"/>
                <w:numId w:val="0"/>
              </w:numPr>
              <w:tabs>
                <w:tab w:val="left" w:pos="709"/>
              </w:tabs>
              <w:jc w:val="center"/>
              <w:outlineLvl w:val="1"/>
              <w:rPr>
                <w:szCs w:val="24"/>
              </w:rPr>
            </w:pPr>
            <w:r>
              <w:t>Techniniai reikalavimai</w:t>
            </w:r>
          </w:p>
        </w:tc>
        <w:tc>
          <w:tcPr>
            <w:tcW w:w="1134" w:type="dxa"/>
            <w:vAlign w:val="center"/>
          </w:tcPr>
          <w:p w:rsidR="00C97CA0" w:rsidRDefault="002752C5">
            <w:pPr>
              <w:pStyle w:val="Heading2"/>
              <w:numPr>
                <w:ilvl w:val="0"/>
                <w:numId w:val="0"/>
              </w:numPr>
              <w:tabs>
                <w:tab w:val="left" w:pos="709"/>
              </w:tabs>
              <w:jc w:val="center"/>
              <w:outlineLvl w:val="1"/>
              <w:rPr>
                <w:szCs w:val="24"/>
              </w:rPr>
            </w:pPr>
            <w:r>
              <w:t>Mato vienetas</w:t>
            </w:r>
          </w:p>
        </w:tc>
        <w:tc>
          <w:tcPr>
            <w:tcW w:w="850" w:type="dxa"/>
            <w:vAlign w:val="center"/>
          </w:tcPr>
          <w:p w:rsidR="00C97CA0" w:rsidRDefault="002752C5">
            <w:pPr>
              <w:pStyle w:val="Heading2"/>
              <w:numPr>
                <w:ilvl w:val="0"/>
                <w:numId w:val="0"/>
              </w:numPr>
              <w:tabs>
                <w:tab w:val="left" w:pos="709"/>
              </w:tabs>
              <w:jc w:val="center"/>
              <w:outlineLvl w:val="1"/>
              <w:rPr>
                <w:szCs w:val="24"/>
              </w:rPr>
            </w:pPr>
            <w:r>
              <w:t>Kiekis</w:t>
            </w:r>
          </w:p>
        </w:tc>
        <w:tc>
          <w:tcPr>
            <w:tcW w:w="1134" w:type="dxa"/>
          </w:tcPr>
          <w:p w:rsidR="00C97CA0" w:rsidRDefault="002752C5">
            <w:pPr>
              <w:pStyle w:val="Heading2"/>
              <w:numPr>
                <w:ilvl w:val="0"/>
                <w:numId w:val="0"/>
              </w:numPr>
              <w:tabs>
                <w:tab w:val="left" w:pos="709"/>
              </w:tabs>
              <w:jc w:val="center"/>
              <w:outlineLvl w:val="1"/>
            </w:pPr>
            <w:r>
              <w:t>Maksimali vnt./val. kaina su PVM</w:t>
            </w:r>
          </w:p>
        </w:tc>
      </w:tr>
      <w:tr w:rsidR="00C97CA0">
        <w:tc>
          <w:tcPr>
            <w:tcW w:w="567" w:type="dxa"/>
          </w:tcPr>
          <w:p w:rsidR="00C97CA0" w:rsidRDefault="002752C5">
            <w:pPr>
              <w:pStyle w:val="Heading2"/>
              <w:numPr>
                <w:ilvl w:val="0"/>
                <w:numId w:val="0"/>
              </w:numPr>
              <w:tabs>
                <w:tab w:val="left" w:pos="709"/>
              </w:tabs>
              <w:jc w:val="center"/>
              <w:outlineLvl w:val="1"/>
              <w:rPr>
                <w:szCs w:val="24"/>
              </w:rPr>
            </w:pPr>
            <w:r>
              <w:rPr>
                <w:szCs w:val="24"/>
              </w:rPr>
              <w:t>1</w:t>
            </w:r>
          </w:p>
        </w:tc>
        <w:tc>
          <w:tcPr>
            <w:tcW w:w="1560" w:type="dxa"/>
          </w:tcPr>
          <w:p w:rsidR="00C97CA0" w:rsidRDefault="002752C5">
            <w:pPr>
              <w:pStyle w:val="Heading2"/>
              <w:numPr>
                <w:ilvl w:val="0"/>
                <w:numId w:val="0"/>
              </w:numPr>
              <w:tabs>
                <w:tab w:val="left" w:pos="709"/>
              </w:tabs>
              <w:jc w:val="center"/>
              <w:outlineLvl w:val="1"/>
              <w:rPr>
                <w:szCs w:val="24"/>
              </w:rPr>
            </w:pPr>
            <w:r>
              <w:rPr>
                <w:szCs w:val="24"/>
              </w:rPr>
              <w:t>Duomenų diodo įrangos naudojimo konsultacijos</w:t>
            </w:r>
          </w:p>
        </w:tc>
        <w:tc>
          <w:tcPr>
            <w:tcW w:w="5245" w:type="dxa"/>
          </w:tcPr>
          <w:p w:rsidR="00C97CA0" w:rsidRDefault="002752C5">
            <w:pPr>
              <w:tabs>
                <w:tab w:val="left" w:pos="426"/>
              </w:tabs>
              <w:spacing w:after="200" w:line="276" w:lineRule="auto"/>
              <w:contextualSpacing/>
              <w:rPr>
                <w:rFonts w:eastAsia="PMingLiU"/>
                <w:b/>
                <w:lang w:eastAsia="lt-LT"/>
              </w:rPr>
            </w:pPr>
            <w:r>
              <w:rPr>
                <w:rFonts w:eastAsia="PMingLiU"/>
                <w:b/>
                <w:lang w:eastAsia="lt-LT"/>
              </w:rPr>
              <w:t xml:space="preserve">1. </w:t>
            </w:r>
            <w:r>
              <w:rPr>
                <w:rFonts w:eastAsia="PMingLiU"/>
                <w:b/>
                <w:lang w:eastAsia="lt-LT"/>
              </w:rPr>
              <w:tab/>
              <w:t>Bendrieji reikalavimai:</w:t>
            </w:r>
          </w:p>
          <w:p w:rsidR="00C97CA0" w:rsidRDefault="002752C5">
            <w:pPr>
              <w:tabs>
                <w:tab w:val="left" w:pos="426"/>
              </w:tabs>
              <w:spacing w:after="200" w:line="276" w:lineRule="auto"/>
              <w:contextualSpacing/>
            </w:pPr>
            <w:r>
              <w:rPr>
                <w:rFonts w:eastAsia="PMingLiU"/>
                <w:lang w:eastAsia="lt-LT"/>
              </w:rPr>
              <w:t xml:space="preserve">1.1. </w:t>
            </w:r>
            <w:r>
              <w:rPr>
                <w:bCs/>
                <w:iCs/>
              </w:rPr>
              <w:t>Duomenų diodo įrangos naudojimo konsultacijos paslaugos (toliau – konsultacijos) yra skirtos Lietuvos kariuomenės Lietuvos didžiojo etmono Kristupo Radvilos Perkūno ryšių ir informacinių sistemų batalionui ir privalo atitikti žemiau keliamus techninius reikalavimus</w:t>
            </w:r>
            <w:r>
              <w:t>;</w:t>
            </w:r>
          </w:p>
          <w:p w:rsidR="00C97CA0" w:rsidRDefault="002752C5">
            <w:pPr>
              <w:tabs>
                <w:tab w:val="left" w:pos="436"/>
              </w:tabs>
              <w:suppressAutoHyphens w:val="0"/>
              <w:ind w:left="27"/>
              <w:rPr>
                <w:bCs/>
                <w:iCs/>
              </w:rPr>
            </w:pPr>
            <w:r>
              <w:t xml:space="preserve">1.2. </w:t>
            </w:r>
            <w:r>
              <w:rPr>
                <w:bCs/>
                <w:iCs/>
              </w:rPr>
              <w:t>Konsultacijos turi apimti šias sritis:</w:t>
            </w:r>
          </w:p>
          <w:p w:rsidR="00C97CA0" w:rsidRDefault="002752C5">
            <w:pPr>
              <w:tabs>
                <w:tab w:val="left" w:pos="426"/>
              </w:tabs>
              <w:spacing w:after="200" w:line="276" w:lineRule="auto"/>
              <w:contextualSpacing/>
              <w:rPr>
                <w:bCs/>
                <w:iCs/>
              </w:rPr>
            </w:pPr>
            <w:r>
              <w:rPr>
                <w:rFonts w:eastAsia="PMingLiU"/>
                <w:lang w:eastAsia="lt-LT"/>
              </w:rPr>
              <w:t xml:space="preserve">1.2.1. </w:t>
            </w:r>
            <w:r>
              <w:rPr>
                <w:bCs/>
                <w:iCs/>
              </w:rPr>
              <w:t>duomenų diodo įrangos (Perkančioji organizacija naudoja Infodas SDoT Data Diode ir Connect);</w:t>
            </w:r>
          </w:p>
          <w:p w:rsidR="00C97CA0" w:rsidRDefault="002752C5">
            <w:pPr>
              <w:tabs>
                <w:tab w:val="left" w:pos="426"/>
              </w:tabs>
              <w:spacing w:after="200" w:line="276" w:lineRule="auto"/>
              <w:contextualSpacing/>
              <w:rPr>
                <w:bCs/>
                <w:iCs/>
              </w:rPr>
            </w:pPr>
            <w:r>
              <w:rPr>
                <w:rFonts w:eastAsia="PMingLiU"/>
                <w:lang w:eastAsia="lt-LT"/>
              </w:rPr>
              <w:t xml:space="preserve">1.2.2. </w:t>
            </w:r>
            <w:r>
              <w:rPr>
                <w:bCs/>
                <w:iCs/>
              </w:rPr>
              <w:t>konfigūravimą;</w:t>
            </w:r>
          </w:p>
          <w:p w:rsidR="00C97CA0" w:rsidRDefault="002752C5">
            <w:pPr>
              <w:tabs>
                <w:tab w:val="left" w:pos="436"/>
              </w:tabs>
              <w:suppressAutoHyphens w:val="0"/>
              <w:ind w:left="27"/>
              <w:rPr>
                <w:bCs/>
                <w:iCs/>
              </w:rPr>
            </w:pPr>
            <w:r>
              <w:rPr>
                <w:rFonts w:eastAsia="PMingLiU"/>
                <w:lang w:eastAsia="lt-LT"/>
              </w:rPr>
              <w:t xml:space="preserve">1.2.3. </w:t>
            </w:r>
            <w:r>
              <w:rPr>
                <w:bCs/>
                <w:iCs/>
              </w:rPr>
              <w:t>diegimą ir integravimą į IT infrastruktūrą;</w:t>
            </w:r>
          </w:p>
          <w:p w:rsidR="00C97CA0" w:rsidRDefault="002752C5">
            <w:pPr>
              <w:tabs>
                <w:tab w:val="left" w:pos="426"/>
              </w:tabs>
              <w:spacing w:after="200" w:line="276" w:lineRule="auto"/>
              <w:contextualSpacing/>
              <w:rPr>
                <w:bCs/>
                <w:iCs/>
              </w:rPr>
            </w:pPr>
            <w:r>
              <w:rPr>
                <w:rFonts w:eastAsia="PMingLiU"/>
                <w:lang w:eastAsia="lt-LT"/>
              </w:rPr>
              <w:t xml:space="preserve">1.2.4. </w:t>
            </w:r>
            <w:r>
              <w:rPr>
                <w:bCs/>
                <w:iCs/>
              </w:rPr>
              <w:t>priežiūrą, diagnostiką bei veikimo stebėseną.</w:t>
            </w:r>
          </w:p>
          <w:p w:rsidR="00C97CA0" w:rsidRDefault="002752C5">
            <w:pPr>
              <w:tabs>
                <w:tab w:val="left" w:pos="426"/>
              </w:tabs>
              <w:spacing w:after="200" w:line="276" w:lineRule="auto"/>
              <w:contextualSpacing/>
            </w:pPr>
            <w:r>
              <w:rPr>
                <w:rFonts w:eastAsia="PMingLiU"/>
                <w:lang w:eastAsia="lt-LT"/>
              </w:rPr>
              <w:t xml:space="preserve">1.3. </w:t>
            </w:r>
            <w:r>
              <w:t>Paslaugos tiekėjas turi būti pasiruošęs konsultaciją atlikti ne mažesnei, negu 5 (penkių) klausytojų grupei;</w:t>
            </w:r>
          </w:p>
          <w:p w:rsidR="00C97CA0" w:rsidRDefault="002752C5">
            <w:pPr>
              <w:tabs>
                <w:tab w:val="left" w:pos="426"/>
              </w:tabs>
              <w:spacing w:after="200" w:line="276" w:lineRule="auto"/>
              <w:contextualSpacing/>
              <w:rPr>
                <w:bCs/>
                <w:iCs/>
              </w:rPr>
            </w:pPr>
            <w:r>
              <w:t xml:space="preserve">1.4. </w:t>
            </w:r>
            <w:r>
              <w:rPr>
                <w:bCs/>
                <w:iCs/>
              </w:rPr>
              <w:t>Konsultacijos metu pateikiama informacija turi būti pateikta lietuvių, ir (arba) anglų kalbomis;</w:t>
            </w:r>
          </w:p>
          <w:p w:rsidR="00C97CA0" w:rsidRDefault="002752C5">
            <w:pPr>
              <w:tabs>
                <w:tab w:val="left" w:pos="426"/>
              </w:tabs>
              <w:spacing w:after="200" w:line="276" w:lineRule="auto"/>
              <w:contextualSpacing/>
            </w:pPr>
            <w:r>
              <w:rPr>
                <w:bCs/>
                <w:iCs/>
              </w:rPr>
              <w:t>1.5.</w:t>
            </w:r>
            <w:r>
              <w:t xml:space="preserve"> Konsultacija turi būti vykdoma Lietuvos kariuomenės Lietuvos didžiojo etmono Kristupo Radvilos Perkūno ryšių ir informacinių sistemų bataliono teritorijoje, adresu Jono Kairiūkščio g. 14, Vilnius, arba tiekėjo suteikiamose patalpose, Vilniaus miesto teritorijoje. </w:t>
            </w:r>
          </w:p>
          <w:p w:rsidR="00C97CA0" w:rsidRDefault="002752C5">
            <w:pPr>
              <w:tabs>
                <w:tab w:val="left" w:pos="426"/>
              </w:tabs>
              <w:spacing w:after="200" w:line="276" w:lineRule="auto"/>
              <w:contextualSpacing/>
              <w:rPr>
                <w:b/>
              </w:rPr>
            </w:pPr>
            <w:r>
              <w:rPr>
                <w:rFonts w:eastAsia="Calibri"/>
                <w:b/>
              </w:rPr>
              <w:t xml:space="preserve">DUOMENŲ DIODO ĮRANGOS NAUDOJIMO KONSULTACIJOS </w:t>
            </w:r>
            <w:r>
              <w:rPr>
                <w:b/>
              </w:rPr>
              <w:t>(BVPŽ kodas 72266000-7):</w:t>
            </w:r>
          </w:p>
          <w:p w:rsidR="00C97CA0" w:rsidRDefault="002752C5">
            <w:pPr>
              <w:tabs>
                <w:tab w:val="left" w:pos="426"/>
              </w:tabs>
              <w:spacing w:after="200" w:line="276" w:lineRule="auto"/>
              <w:contextualSpacing/>
            </w:pPr>
            <w:r>
              <w:rPr>
                <w:rFonts w:eastAsia="PMingLiU"/>
                <w:lang w:eastAsia="lt-LT"/>
              </w:rPr>
              <w:t xml:space="preserve">1.6. </w:t>
            </w:r>
            <w:r>
              <w:t xml:space="preserve">Konsultacijos metu tiekėjas turi pateikti aiškią ir išsamią informaciją apie </w:t>
            </w:r>
            <w:r>
              <w:rPr>
                <w:rStyle w:val="Strong"/>
                <w:b w:val="0"/>
              </w:rPr>
              <w:t>duomenų diodo paskirtį, veikimo principą, architektūrą, pritaikymo galimybes ir naudojimo atvejus</w:t>
            </w:r>
            <w:r>
              <w:t>.</w:t>
            </w:r>
          </w:p>
          <w:p w:rsidR="00C97CA0" w:rsidRDefault="00C97CA0">
            <w:pPr>
              <w:tabs>
                <w:tab w:val="left" w:pos="426"/>
              </w:tabs>
              <w:spacing w:after="200" w:line="276" w:lineRule="auto"/>
              <w:contextualSpacing/>
            </w:pPr>
          </w:p>
          <w:p w:rsidR="00C97CA0" w:rsidRDefault="002752C5">
            <w:r>
              <w:rPr>
                <w:rFonts w:eastAsia="PMingLiU"/>
                <w:b/>
                <w:lang w:eastAsia="lt-LT"/>
              </w:rPr>
              <w:t xml:space="preserve">2. </w:t>
            </w:r>
            <w:r>
              <w:rPr>
                <w:b/>
              </w:rPr>
              <w:t>Konsultacijos turinio reikalavimai:</w:t>
            </w:r>
          </w:p>
          <w:p w:rsidR="00C97CA0" w:rsidRDefault="002752C5">
            <w:r>
              <w:t>2.1. Konsultacijos metu klausytojai turi būti supažindinami su:</w:t>
            </w:r>
          </w:p>
          <w:p w:rsidR="00C97CA0" w:rsidRDefault="002752C5">
            <w:r>
              <w:t>2.1.1. kaip spręsti dažniausiai pasitaikančias problemas bei iššūkius naudojant duomenų diodą;</w:t>
            </w:r>
          </w:p>
          <w:p w:rsidR="00C97CA0" w:rsidRDefault="002752C5">
            <w:pPr>
              <w:tabs>
                <w:tab w:val="left" w:pos="450"/>
              </w:tabs>
              <w:suppressAutoHyphens w:val="0"/>
            </w:pPr>
            <w:r>
              <w:t>2.2. Konsultacijos metu turi būti pademonstruota:</w:t>
            </w:r>
          </w:p>
          <w:p w:rsidR="00C97CA0" w:rsidRDefault="002752C5">
            <w:pPr>
              <w:tabs>
                <w:tab w:val="left" w:pos="450"/>
              </w:tabs>
              <w:suppressAutoHyphens w:val="0"/>
            </w:pPr>
            <w:r>
              <w:t>2.2.1. saugumo politikų nustatymai;</w:t>
            </w:r>
          </w:p>
          <w:p w:rsidR="00C97CA0" w:rsidRDefault="002752C5">
            <w:pPr>
              <w:tabs>
                <w:tab w:val="left" w:pos="450"/>
              </w:tabs>
              <w:suppressAutoHyphens w:val="0"/>
            </w:pPr>
            <w:r>
              <w:t>2.2.2. duomenų diodo integravimas su įmonėje naudojamu WSUS;</w:t>
            </w:r>
          </w:p>
          <w:p w:rsidR="00C97CA0" w:rsidRDefault="002752C5">
            <w:r>
              <w:t>2.2.3. įrangos priežiūros ir atnaujinimų procedūros.</w:t>
            </w:r>
          </w:p>
          <w:p w:rsidR="00C97CA0" w:rsidRDefault="002752C5">
            <w:r>
              <w:t xml:space="preserve">2.3. Tiekėjas privalo parengti ir pateikti </w:t>
            </w:r>
            <w:r>
              <w:rPr>
                <w:rStyle w:val="Strong"/>
                <w:b w:val="0"/>
              </w:rPr>
              <w:t>atmintinę (vadovą)</w:t>
            </w:r>
            <w:r>
              <w:rPr>
                <w:b/>
              </w:rPr>
              <w:t>,</w:t>
            </w:r>
            <w:r>
              <w:t xml:space="preserve"> kurioje pateikiama pagrindinė informacija apie duomenų diodo konfigūravimą, diegimą, priežiūrą ir trikčių šalinimą;</w:t>
            </w:r>
          </w:p>
          <w:p w:rsidR="00C97CA0" w:rsidRDefault="002752C5">
            <w:pPr>
              <w:widowControl w:val="0"/>
              <w:tabs>
                <w:tab w:val="left" w:pos="142"/>
                <w:tab w:val="left" w:pos="426"/>
              </w:tabs>
              <w:suppressAutoHyphens w:val="0"/>
            </w:pPr>
            <w:r>
              <w:t xml:space="preserve">2.4. Atmintinė turi būti pateikta </w:t>
            </w:r>
            <w:r>
              <w:rPr>
                <w:rStyle w:val="Strong"/>
                <w:b w:val="0"/>
              </w:rPr>
              <w:t>PDF formatu</w:t>
            </w:r>
            <w:r>
              <w:rPr>
                <w:b/>
              </w:rPr>
              <w:t xml:space="preserve">, </w:t>
            </w:r>
            <w:r>
              <w:t>įrašyta į</w:t>
            </w:r>
            <w:r>
              <w:rPr>
                <w:b/>
              </w:rPr>
              <w:t xml:space="preserve"> </w:t>
            </w:r>
            <w:r>
              <w:rPr>
                <w:rStyle w:val="Strong"/>
                <w:b w:val="0"/>
              </w:rPr>
              <w:t>USB laikmeną</w:t>
            </w:r>
            <w:r>
              <w:rPr>
                <w:b/>
              </w:rPr>
              <w:t xml:space="preserve">, </w:t>
            </w:r>
            <w:r>
              <w:rPr>
                <w:rStyle w:val="Strong"/>
                <w:b w:val="0"/>
              </w:rPr>
              <w:t>dviem egzemplioriais</w:t>
            </w:r>
            <w:r>
              <w:t>;</w:t>
            </w:r>
          </w:p>
          <w:p w:rsidR="00C97CA0" w:rsidRDefault="002752C5">
            <w:r>
              <w:t xml:space="preserve">2.5. Visa pateikiama informacija turi atitikti </w:t>
            </w:r>
            <w:r>
              <w:rPr>
                <w:rStyle w:val="Strong"/>
                <w:b w:val="0"/>
              </w:rPr>
              <w:t>naudojamo duomenų diodo gamintojo</w:t>
            </w:r>
            <w:r>
              <w:rPr>
                <w:b/>
              </w:rPr>
              <w:t xml:space="preserve"> </w:t>
            </w:r>
            <w:r>
              <w:t xml:space="preserve">techninius duomenis bei </w:t>
            </w:r>
            <w:r>
              <w:rPr>
                <w:rStyle w:val="Strong"/>
                <w:b w:val="0"/>
              </w:rPr>
              <w:t>tarptautinius informacijos saugumo standartus</w:t>
            </w:r>
            <w:r>
              <w:t xml:space="preserve"> (pvz., ISO/IEC 27001, NATO STANAG ar ekvivalentinius).</w:t>
            </w:r>
          </w:p>
          <w:p w:rsidR="00C97CA0" w:rsidRDefault="00C97CA0"/>
          <w:p w:rsidR="00C97CA0" w:rsidRDefault="002752C5">
            <w:pPr>
              <w:rPr>
                <w:b/>
              </w:rPr>
            </w:pPr>
            <w:r>
              <w:rPr>
                <w:b/>
              </w:rPr>
              <w:t>3. Reikalavimai tiekėjui:</w:t>
            </w:r>
          </w:p>
          <w:p w:rsidR="00C97CA0" w:rsidRDefault="002752C5">
            <w:r>
              <w:t>3.1. Tiekėjas per paskutinius 3 metus arba per laiką nuo tiekėjo įregistravimo dienos (jei tiekėjas veikia trumpiau nei 3 metus), turi būti sėkmingai užbaigęs ne mažiau kaip vieną IT saugumo sprendimų diegimo projektą (sutartį), įstaigose, įmonėse ar organizacijose (nebus užskaitomi projektai, kurie įgyvendinti tiekėjo infrastruktūroje ir naudojami tiekėjo reikmėms) už nemažiau nei 30 000 eur;</w:t>
            </w:r>
          </w:p>
          <w:p w:rsidR="00C97CA0" w:rsidRDefault="002752C5">
            <w:pPr>
              <w:tabs>
                <w:tab w:val="left" w:pos="390"/>
                <w:tab w:val="left" w:pos="1035"/>
                <w:tab w:val="left" w:pos="1500"/>
              </w:tabs>
            </w:pPr>
            <w:r>
              <w:t xml:space="preserve">3.2. Konsultacijos metu turi dalyvauti bent </w:t>
            </w:r>
            <w:r>
              <w:rPr>
                <w:rStyle w:val="Strong"/>
              </w:rPr>
              <w:t>vienas IT specialistas</w:t>
            </w:r>
            <w:r>
              <w:t>, turintis patirties dirbant su duomenų diodo arba panašios klasės tinklo saugumo įranga, galintis atsakyti į visus techninius klausimus.</w:t>
            </w:r>
          </w:p>
          <w:p w:rsidR="00C97CA0" w:rsidRDefault="002752C5">
            <w:r>
              <w:t>3.3. Tiekėjas turi turėti:</w:t>
            </w:r>
          </w:p>
          <w:p w:rsidR="00C97CA0" w:rsidRDefault="002752C5">
            <w:r>
              <w:t xml:space="preserve">3.3.1. bent vieną darbuotoją, turintį </w:t>
            </w:r>
            <w:r>
              <w:rPr>
                <w:rStyle w:val="Strong"/>
              </w:rPr>
              <w:t>tinklo saugumo sertifikatą</w:t>
            </w:r>
            <w:r>
              <w:t xml:space="preserve"> (pvz., CompTIA Security+, CEH, CISSP ar lygiavertį);</w:t>
            </w:r>
          </w:p>
          <w:p w:rsidR="00C97CA0" w:rsidRDefault="002752C5">
            <w:r>
              <w:lastRenderedPageBreak/>
              <w:t xml:space="preserve">3.3.2. galimybę pateikti </w:t>
            </w:r>
            <w:r>
              <w:rPr>
                <w:rStyle w:val="Strong"/>
              </w:rPr>
              <w:t>gamintojo autorizaciją</w:t>
            </w:r>
            <w:r>
              <w:t xml:space="preserve"> ar patvirtinimą, kad tiekėjas yra susipažinęs su konkretaus duomenų diodo technologija.</w:t>
            </w:r>
          </w:p>
          <w:p w:rsidR="00C97CA0" w:rsidRDefault="00C97CA0"/>
          <w:p w:rsidR="00C97CA0" w:rsidRDefault="00C97CA0"/>
          <w:p w:rsidR="00C97CA0" w:rsidRDefault="002752C5">
            <w:pPr>
              <w:rPr>
                <w:b/>
              </w:rPr>
            </w:pPr>
            <w:r>
              <w:rPr>
                <w:b/>
              </w:rPr>
              <w:t xml:space="preserve">4. Reikalavimai nacionaliniam saugumui: </w:t>
            </w:r>
          </w:p>
          <w:p w:rsidR="00C97CA0" w:rsidRDefault="002752C5">
            <w:pPr>
              <w:tabs>
                <w:tab w:val="left" w:pos="492"/>
              </w:tabs>
              <w:suppressAutoHyphens w:val="0"/>
            </w:pPr>
            <w:r>
              <w:t xml:space="preserve">4.1. pirkimo objektas – duomenų diodo įrangos naudojimo konsultacijų paslaugos – vadovaujantis Lietuvos Respublikos viešųjų pirkimų įstatymu, </w:t>
            </w:r>
            <w:r>
              <w:rPr>
                <w:rStyle w:val="Strong"/>
                <w:b w:val="0"/>
              </w:rPr>
              <w:t>turi nekelti grėsmės nacionaliniam saugumui</w:t>
            </w:r>
            <w:r>
              <w:t>;</w:t>
            </w:r>
          </w:p>
          <w:p w:rsidR="00C97CA0" w:rsidRDefault="002752C5">
            <w:r>
              <w:t xml:space="preserve">4.2. tiekėjas ir jo atstovai negali būti įtraukti į </w:t>
            </w:r>
            <w:r>
              <w:rPr>
                <w:rStyle w:val="Strong"/>
                <w:b w:val="0"/>
              </w:rPr>
              <w:t>nepatikimų tiekėjų ar asmenų sąrašus</w:t>
            </w:r>
            <w:r>
              <w:t>, o jų veikla neturi kelti rizikos valstybės informaciniam saugumui.</w:t>
            </w:r>
          </w:p>
          <w:p w:rsidR="00C97CA0" w:rsidRDefault="00C97CA0"/>
          <w:p w:rsidR="00C97CA0" w:rsidRDefault="002752C5">
            <w:pPr>
              <w:rPr>
                <w:b/>
              </w:rPr>
            </w:pPr>
            <w:r>
              <w:rPr>
                <w:b/>
              </w:rPr>
              <w:t>5. Kiti reikalavimai:</w:t>
            </w:r>
          </w:p>
          <w:p w:rsidR="00C97CA0" w:rsidRDefault="002752C5">
            <w:pPr>
              <w:pStyle w:val="ListParagraph"/>
              <w:tabs>
                <w:tab w:val="left" w:pos="492"/>
              </w:tabs>
              <w:suppressAutoHyphens w:val="0"/>
              <w:ind w:left="0"/>
              <w:contextualSpacing w:val="0"/>
            </w:pPr>
            <w:r>
              <w:t xml:space="preserve">5.1. perkančioji organizacija pasilieka teisę </w:t>
            </w:r>
            <w:r>
              <w:rPr>
                <w:rStyle w:val="Strong"/>
                <w:b w:val="0"/>
              </w:rPr>
              <w:t>atsisakyti</w:t>
            </w:r>
            <w:r>
              <w:rPr>
                <w:rStyle w:val="Strong"/>
              </w:rPr>
              <w:t xml:space="preserve"> </w:t>
            </w:r>
            <w:r>
              <w:rPr>
                <w:rStyle w:val="Strong"/>
                <w:b w:val="0"/>
              </w:rPr>
              <w:t>dalies ar visų</w:t>
            </w:r>
            <w:r>
              <w:t xml:space="preserve"> šioje techninėje specifikacijoje nurodytų paslaugų, apie tai informuodama tiekėją raštu;</w:t>
            </w:r>
          </w:p>
          <w:p w:rsidR="00C97CA0" w:rsidRDefault="002752C5">
            <w:r>
              <w:t>5.2. konsultacijos metu ar po jos tiekėjas neturi teisės naudoti ar platinti gautos informacijos be perkančiosios organizacijos sutikimo;</w:t>
            </w:r>
          </w:p>
          <w:p w:rsidR="00C97CA0" w:rsidRDefault="002752C5">
            <w:r>
              <w:t xml:space="preserve">5.3. po konsultacijos tiekėjas turi pateikti </w:t>
            </w:r>
            <w:r>
              <w:rPr>
                <w:rStyle w:val="Strong"/>
                <w:b w:val="0"/>
              </w:rPr>
              <w:t>trumpą ataskaitą</w:t>
            </w:r>
            <w:r>
              <w:rPr>
                <w:b/>
              </w:rPr>
              <w:t xml:space="preserve">, </w:t>
            </w:r>
            <w:r>
              <w:t>kurioje aprašoma:</w:t>
            </w:r>
          </w:p>
          <w:p w:rsidR="00C97CA0" w:rsidRDefault="002752C5">
            <w:r>
              <w:t>5.3.1. konsultacijos turinys;</w:t>
            </w:r>
          </w:p>
          <w:p w:rsidR="00C97CA0" w:rsidRDefault="002752C5">
            <w:r>
              <w:t>5.3.2. dalyvių skaičius;</w:t>
            </w:r>
          </w:p>
          <w:p w:rsidR="00C97CA0" w:rsidRDefault="002752C5">
            <w:r>
              <w:t>5.3.3. aptarti klausimai;</w:t>
            </w:r>
          </w:p>
          <w:p w:rsidR="00C97CA0" w:rsidRDefault="002752C5">
            <w:r>
              <w:t>5.3.4. pateikti sprendimai ar rekomendacijos.</w:t>
            </w:r>
          </w:p>
          <w:p w:rsidR="00C97CA0" w:rsidRDefault="00C97CA0"/>
          <w:p w:rsidR="00C97CA0" w:rsidRDefault="002752C5">
            <w:pPr>
              <w:rPr>
                <w:b/>
              </w:rPr>
            </w:pPr>
            <w:r>
              <w:rPr>
                <w:b/>
              </w:rPr>
              <w:t>6. Saugumo reikalavimai vykdant konsultaciją:</w:t>
            </w:r>
          </w:p>
          <w:p w:rsidR="00C97CA0" w:rsidRDefault="002752C5">
            <w:r>
              <w:t>6.1. Tiekėjas privalo turėti išsamias žinias apie</w:t>
            </w:r>
            <w:r>
              <w:rPr>
                <w:b/>
              </w:rPr>
              <w:t xml:space="preserve"> </w:t>
            </w:r>
            <w:r>
              <w:rPr>
                <w:rStyle w:val="Strong"/>
                <w:b w:val="0"/>
              </w:rPr>
              <w:t>duomenų diodo technines ir programines charakteristikas</w:t>
            </w:r>
            <w:r>
              <w:rPr>
                <w:b/>
              </w:rPr>
              <w:t>,</w:t>
            </w:r>
            <w:r>
              <w:t xml:space="preserve"> kad konsultacijos metu nebūtų pateikiama klaidinanti ar neteisinga informacija;</w:t>
            </w:r>
          </w:p>
          <w:p w:rsidR="00C97CA0" w:rsidRDefault="002752C5">
            <w:pPr>
              <w:tabs>
                <w:tab w:val="left" w:pos="426"/>
              </w:tabs>
              <w:spacing w:after="200" w:line="276" w:lineRule="auto"/>
              <w:contextualSpacing/>
              <w:rPr>
                <w:rFonts w:eastAsia="PMingLiU"/>
                <w:lang w:eastAsia="lt-LT"/>
              </w:rPr>
            </w:pPr>
            <w:r>
              <w:rPr>
                <w:rFonts w:eastAsia="PMingLiU"/>
                <w:lang w:eastAsia="lt-LT"/>
              </w:rPr>
              <w:t>6.2. Jei konsultacija vykdoma bataliono teritorijoje, visi tiekėjo atstovai privalo būti iš anksto suderinti dėl patekimo, laikantis nustatytos kariuomenės vidaus tvarkos;</w:t>
            </w:r>
          </w:p>
          <w:p w:rsidR="00C97CA0" w:rsidRDefault="002752C5">
            <w:pPr>
              <w:tabs>
                <w:tab w:val="left" w:pos="426"/>
              </w:tabs>
              <w:spacing w:after="200" w:line="276" w:lineRule="auto"/>
              <w:contextualSpacing/>
              <w:rPr>
                <w:rFonts w:eastAsia="PMingLiU"/>
                <w:lang w:eastAsia="lt-LT"/>
              </w:rPr>
            </w:pPr>
            <w:r>
              <w:rPr>
                <w:rFonts w:eastAsia="PMingLiU"/>
                <w:lang w:eastAsia="lt-LT"/>
              </w:rPr>
              <w:t xml:space="preserve">6.3. </w:t>
            </w:r>
            <w:r>
              <w:t xml:space="preserve">Konsultacijos metu negali būti naudojami </w:t>
            </w:r>
            <w:r>
              <w:rPr>
                <w:rStyle w:val="Strong"/>
                <w:b w:val="0"/>
              </w:rPr>
              <w:t>neautorizuoti įrenginiai ar programinė įranga</w:t>
            </w:r>
            <w:r>
              <w:rPr>
                <w:b/>
              </w:rPr>
              <w:t>,</w:t>
            </w:r>
            <w:r>
              <w:t xml:space="preserve"> galinti sukelti informacijos saugumo pažeidimus.</w:t>
            </w:r>
          </w:p>
        </w:tc>
        <w:tc>
          <w:tcPr>
            <w:tcW w:w="1134" w:type="dxa"/>
          </w:tcPr>
          <w:p w:rsidR="00C97CA0" w:rsidRDefault="002752C5">
            <w:pPr>
              <w:pStyle w:val="Heading2"/>
              <w:numPr>
                <w:ilvl w:val="0"/>
                <w:numId w:val="0"/>
              </w:numPr>
              <w:tabs>
                <w:tab w:val="left" w:pos="709"/>
              </w:tabs>
              <w:jc w:val="center"/>
              <w:outlineLvl w:val="1"/>
              <w:rPr>
                <w:szCs w:val="24"/>
              </w:rPr>
            </w:pPr>
            <w:r>
              <w:rPr>
                <w:szCs w:val="24"/>
              </w:rPr>
              <w:lastRenderedPageBreak/>
              <w:t>vnt./val.</w:t>
            </w:r>
          </w:p>
        </w:tc>
        <w:tc>
          <w:tcPr>
            <w:tcW w:w="850" w:type="dxa"/>
          </w:tcPr>
          <w:p w:rsidR="00C97CA0" w:rsidRDefault="002752C5">
            <w:pPr>
              <w:pStyle w:val="Heading2"/>
              <w:numPr>
                <w:ilvl w:val="0"/>
                <w:numId w:val="0"/>
              </w:numPr>
              <w:tabs>
                <w:tab w:val="left" w:pos="709"/>
              </w:tabs>
              <w:jc w:val="center"/>
              <w:outlineLvl w:val="1"/>
              <w:rPr>
                <w:szCs w:val="24"/>
              </w:rPr>
            </w:pPr>
            <w:r>
              <w:rPr>
                <w:szCs w:val="24"/>
              </w:rPr>
              <w:t>145</w:t>
            </w:r>
          </w:p>
        </w:tc>
        <w:tc>
          <w:tcPr>
            <w:tcW w:w="1134" w:type="dxa"/>
          </w:tcPr>
          <w:p w:rsidR="00C97CA0" w:rsidRDefault="002752C5">
            <w:pPr>
              <w:pStyle w:val="Heading2"/>
              <w:numPr>
                <w:ilvl w:val="0"/>
                <w:numId w:val="0"/>
              </w:numPr>
              <w:tabs>
                <w:tab w:val="left" w:pos="709"/>
              </w:tabs>
              <w:jc w:val="center"/>
              <w:outlineLvl w:val="1"/>
              <w:rPr>
                <w:szCs w:val="24"/>
              </w:rPr>
            </w:pPr>
            <w:r>
              <w:rPr>
                <w:szCs w:val="24"/>
              </w:rPr>
              <w:t>300 eur</w:t>
            </w:r>
          </w:p>
        </w:tc>
      </w:tr>
    </w:tbl>
    <w:p w:rsidR="00C97CA0" w:rsidRDefault="00C97CA0"/>
    <w:p w:rsidR="00C97CA0" w:rsidRDefault="002752C5">
      <w:pPr>
        <w:pStyle w:val="Heading2"/>
        <w:numPr>
          <w:ilvl w:val="0"/>
          <w:numId w:val="0"/>
        </w:numPr>
        <w:tabs>
          <w:tab w:val="left" w:pos="709"/>
        </w:tabs>
        <w:ind w:left="709"/>
        <w:rPr>
          <w:b/>
          <w:szCs w:val="24"/>
        </w:rPr>
      </w:pPr>
      <w:r>
        <w:rPr>
          <w:szCs w:val="24"/>
        </w:rPr>
        <w:t xml:space="preserve">2.5. </w:t>
      </w:r>
      <w:r>
        <w:rPr>
          <w:b/>
          <w:szCs w:val="24"/>
        </w:rPr>
        <w:t>Bendrieji reikalavimai:</w:t>
      </w:r>
    </w:p>
    <w:p w:rsidR="00C97CA0" w:rsidRDefault="002752C5">
      <w:pPr>
        <w:jc w:val="both"/>
      </w:pPr>
      <w:r>
        <w:t xml:space="preserve">            2.5.1. Paslaugai privaloma pateikti techninėje specifikacijoje nurodytus reikalavimų atitikimą patvirtinančius paslaugos gamintojo dokumentus (visą techninę dokumentaciją ir kitą informacinę medžiagą).</w:t>
      </w:r>
    </w:p>
    <w:p w:rsidR="00C97CA0" w:rsidRDefault="002752C5">
      <w:pPr>
        <w:pStyle w:val="Heading2"/>
        <w:numPr>
          <w:ilvl w:val="0"/>
          <w:numId w:val="0"/>
        </w:numPr>
        <w:ind w:firstLine="709"/>
      </w:pPr>
      <w:r>
        <w:t>2.6. Konsultacijos turi būti įgyvendintos iki 2026-12-01.</w:t>
      </w:r>
    </w:p>
    <w:p w:rsidR="00A90A89" w:rsidRDefault="002752C5">
      <w:r>
        <w:t xml:space="preserve">            2.7. Su laimėtoju numatoma sudaryti rašytinę sutartį.</w:t>
      </w:r>
    </w:p>
    <w:p w:rsidR="00A90A89" w:rsidRPr="00A90A89" w:rsidRDefault="00A90A89"/>
    <w:p w:rsidR="00C97CA0" w:rsidRDefault="002752C5">
      <w:pPr>
        <w:pStyle w:val="Heading1"/>
        <w:spacing w:before="240" w:after="240"/>
        <w:ind w:left="0" w:firstLine="0"/>
        <w:rPr>
          <w:b/>
          <w:sz w:val="24"/>
          <w:szCs w:val="24"/>
        </w:rPr>
      </w:pPr>
      <w:r>
        <w:rPr>
          <w:b/>
          <w:sz w:val="24"/>
          <w:szCs w:val="24"/>
        </w:rPr>
        <w:t xml:space="preserve">TIEKĖJŲ KVALIFIKACINIAI REIKALAVIMAI </w:t>
      </w:r>
      <w:r w:rsidR="00F86018">
        <w:rPr>
          <w:b/>
          <w:sz w:val="24"/>
          <w:szCs w:val="24"/>
        </w:rPr>
        <w:t>IR NACIONALINIS SAUGUMAS</w:t>
      </w:r>
    </w:p>
    <w:p w:rsidR="00F86018" w:rsidRDefault="002752C5" w:rsidP="00F86018">
      <w:pPr>
        <w:tabs>
          <w:tab w:val="left" w:pos="720"/>
        </w:tabs>
        <w:ind w:firstLine="709"/>
        <w:jc w:val="both"/>
        <w:rPr>
          <w:rFonts w:eastAsia="Calibri"/>
        </w:rPr>
      </w:pPr>
      <w:r>
        <w:rPr>
          <w:rFonts w:eastAsia="Calibri"/>
        </w:rPr>
        <w:t xml:space="preserve"> </w:t>
      </w:r>
      <w:r w:rsidR="00F86018">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F86018" w:rsidRDefault="00F86018" w:rsidP="00F86018">
      <w:pPr>
        <w:tabs>
          <w:tab w:val="left" w:pos="720"/>
        </w:tabs>
        <w:ind w:firstLine="720"/>
        <w:jc w:val="both"/>
        <w:rPr>
          <w:i/>
          <w:sz w:val="20"/>
          <w:szCs w:val="20"/>
        </w:rPr>
      </w:pPr>
      <w:r>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F86018" w:rsidRDefault="00F86018" w:rsidP="00F86018">
      <w:pPr>
        <w:pStyle w:val="Heading2"/>
        <w:numPr>
          <w:ilvl w:val="0"/>
          <w:numId w:val="0"/>
        </w:numPr>
        <w:ind w:left="720"/>
      </w:pPr>
    </w:p>
    <w:tbl>
      <w:tblPr>
        <w:tblW w:w="9840" w:type="dxa"/>
        <w:tblInd w:w="84" w:type="dxa"/>
        <w:tblLayout w:type="fixed"/>
        <w:tblLook w:val="04A0" w:firstRow="1" w:lastRow="0" w:firstColumn="1" w:lastColumn="0" w:noHBand="0" w:noVBand="1"/>
      </w:tblPr>
      <w:tblGrid>
        <w:gridCol w:w="591"/>
        <w:gridCol w:w="1700"/>
        <w:gridCol w:w="5103"/>
        <w:gridCol w:w="2446"/>
      </w:tblGrid>
      <w:tr w:rsidR="00F86018" w:rsidTr="00133ED1">
        <w:tc>
          <w:tcPr>
            <w:tcW w:w="591" w:type="dxa"/>
            <w:tcBorders>
              <w:top w:val="single" w:sz="8" w:space="0" w:color="000000"/>
              <w:left w:val="single" w:sz="8" w:space="0" w:color="000000"/>
              <w:bottom w:val="single" w:sz="8" w:space="0" w:color="000000"/>
              <w:right w:val="single" w:sz="8" w:space="0" w:color="000000"/>
            </w:tcBorders>
          </w:tcPr>
          <w:p w:rsidR="00F86018" w:rsidRDefault="00F86018" w:rsidP="00133ED1">
            <w:pPr>
              <w:pStyle w:val="BodyA"/>
              <w:jc w:val="right"/>
              <w:rPr>
                <w:rFonts w:ascii="Times New Roman" w:hAnsi="Times New Roman"/>
                <w:b/>
                <w:bCs/>
                <w:color w:val="auto"/>
                <w:sz w:val="24"/>
                <w:szCs w:val="24"/>
              </w:rPr>
            </w:pPr>
            <w:r>
              <w:rPr>
                <w:rFonts w:ascii="Times New Roman" w:hAnsi="Times New Roman"/>
                <w:b/>
                <w:bCs/>
                <w:color w:val="auto"/>
                <w:sz w:val="24"/>
                <w:szCs w:val="24"/>
              </w:rPr>
              <w:t>Eil. Nr.</w:t>
            </w:r>
          </w:p>
        </w:tc>
        <w:tc>
          <w:tcPr>
            <w:tcW w:w="1700" w:type="dxa"/>
            <w:tcBorders>
              <w:top w:val="single" w:sz="8" w:space="0" w:color="000000"/>
              <w:bottom w:val="single" w:sz="8" w:space="0" w:color="000000"/>
              <w:right w:val="single" w:sz="8" w:space="0" w:color="000000"/>
            </w:tcBorders>
            <w:vAlign w:val="center"/>
          </w:tcPr>
          <w:p w:rsidR="00F86018" w:rsidRDefault="00F86018" w:rsidP="00133ED1">
            <w:pPr>
              <w:jc w:val="center"/>
              <w:rPr>
                <w:b/>
                <w:bCs/>
              </w:rPr>
            </w:pPr>
            <w:r>
              <w:rPr>
                <w:b/>
                <w:bCs/>
              </w:rPr>
              <w:t>Reikalavimas</w:t>
            </w:r>
          </w:p>
        </w:tc>
        <w:tc>
          <w:tcPr>
            <w:tcW w:w="5103" w:type="dxa"/>
            <w:tcBorders>
              <w:top w:val="single" w:sz="8" w:space="0" w:color="000000"/>
              <w:bottom w:val="single" w:sz="8" w:space="0" w:color="000000"/>
              <w:right w:val="single" w:sz="8" w:space="0" w:color="000000"/>
            </w:tcBorders>
            <w:vAlign w:val="center"/>
          </w:tcPr>
          <w:p w:rsidR="00F86018" w:rsidRDefault="00F86018" w:rsidP="00133ED1">
            <w:pPr>
              <w:jc w:val="center"/>
              <w:rPr>
                <w:b/>
                <w:bCs/>
              </w:rPr>
            </w:pPr>
            <w:r>
              <w:rPr>
                <w:b/>
                <w:bCs/>
              </w:rPr>
              <w:t>Atitikį pagrindžiantys dokumentai</w:t>
            </w:r>
          </w:p>
        </w:tc>
        <w:tc>
          <w:tcPr>
            <w:tcW w:w="2446" w:type="dxa"/>
            <w:tcBorders>
              <w:top w:val="single" w:sz="8" w:space="0" w:color="000000"/>
              <w:bottom w:val="single" w:sz="8" w:space="0" w:color="000000"/>
              <w:right w:val="single" w:sz="8" w:space="0" w:color="000000"/>
            </w:tcBorders>
          </w:tcPr>
          <w:p w:rsidR="00F86018" w:rsidRDefault="00F86018" w:rsidP="00133ED1">
            <w:pPr>
              <w:jc w:val="center"/>
              <w:rPr>
                <w:b/>
                <w:bCs/>
                <w:lang w:val="en-US"/>
              </w:rPr>
            </w:pPr>
            <w:r>
              <w:rPr>
                <w:b/>
                <w:bCs/>
              </w:rPr>
              <w:t>Subjektas, kuris turi atitikti reikalavimą</w:t>
            </w:r>
          </w:p>
        </w:tc>
      </w:tr>
      <w:tr w:rsidR="00F86018" w:rsidTr="00133ED1">
        <w:tc>
          <w:tcPr>
            <w:tcW w:w="591" w:type="dxa"/>
            <w:tcBorders>
              <w:left w:val="single" w:sz="8" w:space="0" w:color="000000"/>
              <w:bottom w:val="single" w:sz="8" w:space="0" w:color="000000"/>
              <w:right w:val="single" w:sz="8" w:space="0" w:color="000000"/>
            </w:tcBorders>
          </w:tcPr>
          <w:p w:rsidR="00F86018" w:rsidRDefault="00F86018" w:rsidP="00133ED1">
            <w:r>
              <w:t>1.</w:t>
            </w:r>
          </w:p>
        </w:tc>
        <w:tc>
          <w:tcPr>
            <w:tcW w:w="1700" w:type="dxa"/>
            <w:tcBorders>
              <w:bottom w:val="single" w:sz="8" w:space="0" w:color="000000"/>
              <w:right w:val="single" w:sz="8" w:space="0" w:color="000000"/>
            </w:tcBorders>
          </w:tcPr>
          <w:p w:rsidR="00F86018" w:rsidRDefault="00F86018" w:rsidP="00133ED1">
            <w:r>
              <w:t>Teikėjas, nekelia grėsmės nacionaliniam saugumui.</w:t>
            </w:r>
          </w:p>
        </w:tc>
        <w:tc>
          <w:tcPr>
            <w:tcW w:w="5103" w:type="dxa"/>
            <w:tcBorders>
              <w:bottom w:val="single" w:sz="8" w:space="0" w:color="000000"/>
              <w:right w:val="single" w:sz="8" w:space="0" w:color="000000"/>
            </w:tcBorders>
          </w:tcPr>
          <w:p w:rsidR="00F86018" w:rsidRDefault="00F86018" w:rsidP="00133ED1">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F86018" w:rsidRDefault="00F86018" w:rsidP="00133ED1">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(subteikėją, subrangovą, sutartinai veikiantį asmenį)“.</w:t>
            </w:r>
          </w:p>
          <w:p w:rsidR="00F86018" w:rsidRDefault="00F86018" w:rsidP="00133ED1">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446" w:type="dxa"/>
            <w:tcBorders>
              <w:bottom w:val="single" w:sz="8" w:space="0" w:color="000000"/>
              <w:right w:val="single" w:sz="8" w:space="0" w:color="000000"/>
            </w:tcBorders>
          </w:tcPr>
          <w:p w:rsidR="00F86018" w:rsidRDefault="00F86018" w:rsidP="00133ED1">
            <w:r>
              <w:t>Teikėjas, kiekvienas teikėjų grupės narys, jeigu pasiūlymą teikia ūkio subjektų grupė, Teikėjas ir ūkio subjektas, kurio pajėgumais remiasi teikėjas, pagal jų prisiimamus įsipareigojimus pirkimo sutarčiai vykdyti, gamintojas.</w:t>
            </w:r>
          </w:p>
        </w:tc>
      </w:tr>
    </w:tbl>
    <w:p w:rsidR="00F86018" w:rsidRDefault="00F86018" w:rsidP="00F86018">
      <w:pPr>
        <w:pStyle w:val="Heading2"/>
        <w:numPr>
          <w:ilvl w:val="0"/>
          <w:numId w:val="0"/>
        </w:numPr>
        <w:ind w:firstLine="710"/>
      </w:pPr>
    </w:p>
    <w:p w:rsidR="00F86018" w:rsidRDefault="00F86018" w:rsidP="00F86018">
      <w:pPr>
        <w:pStyle w:val="Heading2"/>
        <w:numPr>
          <w:ilvl w:val="0"/>
          <w:numId w:val="0"/>
        </w:numPr>
        <w:ind w:firstLine="710"/>
      </w:pPr>
      <w:r>
        <w:t xml:space="preserve">3.3 </w:t>
      </w:r>
      <w:r>
        <w:t>Tiekėjas, pageidaujantis dalyvauti pirkime, turi atitikti šiuos kvalifikacijos reikalavimus:</w:t>
      </w:r>
    </w:p>
    <w:p w:rsidR="00C97CA0" w:rsidRDefault="00C97CA0" w:rsidP="00F86018">
      <w:pPr>
        <w:pStyle w:val="Heading2"/>
        <w:numPr>
          <w:ilvl w:val="0"/>
          <w:numId w:val="0"/>
        </w:numPr>
        <w:ind w:left="720"/>
      </w:pPr>
    </w:p>
    <w:tbl>
      <w:tblPr>
        <w:tblW w:w="9720" w:type="dxa"/>
        <w:tblInd w:w="221" w:type="dxa"/>
        <w:tblLayout w:type="fixed"/>
        <w:tblLook w:val="04A0" w:firstRow="1" w:lastRow="0" w:firstColumn="1" w:lastColumn="0" w:noHBand="0" w:noVBand="1"/>
      </w:tblPr>
      <w:tblGrid>
        <w:gridCol w:w="900"/>
        <w:gridCol w:w="4655"/>
        <w:gridCol w:w="4165"/>
      </w:tblGrid>
      <w:tr w:rsidR="00C97CA0">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C97CA0" w:rsidRDefault="002752C5">
            <w:pPr>
              <w:pStyle w:val="Point1"/>
              <w:ind w:left="-136" w:firstLine="28"/>
              <w:jc w:val="center"/>
              <w:rPr>
                <w:lang w:val="lt-LT"/>
              </w:rPr>
            </w:pPr>
            <w:r>
              <w:rPr>
                <w:lang w:val="lt-LT"/>
              </w:rPr>
              <w:t>Eil. Nr.</w:t>
            </w:r>
          </w:p>
        </w:tc>
        <w:tc>
          <w:tcPr>
            <w:tcW w:w="4655"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rPr>
                <w:bCs/>
                <w:color w:val="000000"/>
              </w:rPr>
            </w:pPr>
            <w:r>
              <w:rPr>
                <w:bCs/>
                <w:color w:val="000000"/>
              </w:rPr>
              <w:t>Kvalifikaciniai reikalavimai, jų reikšmė</w:t>
            </w:r>
          </w:p>
        </w:tc>
        <w:tc>
          <w:tcPr>
            <w:tcW w:w="4165"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pPr>
            <w:r>
              <w:t>Kvalifikacinius reikalavimus įrodantys dokumentai</w:t>
            </w:r>
          </w:p>
        </w:tc>
      </w:tr>
      <w:tr w:rsidR="00C97CA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C97CA0" w:rsidRDefault="002752C5">
            <w:pPr>
              <w:pStyle w:val="Point1"/>
              <w:spacing w:before="0" w:after="0"/>
              <w:ind w:left="-361" w:firstLine="346"/>
              <w:jc w:val="center"/>
              <w:rPr>
                <w:szCs w:val="24"/>
                <w:lang w:val="lt-LT"/>
              </w:rPr>
            </w:pPr>
            <w:r>
              <w:rPr>
                <w:szCs w:val="24"/>
                <w:lang w:val="lt-LT"/>
              </w:rPr>
              <w:t>1.</w:t>
            </w:r>
          </w:p>
        </w:tc>
        <w:tc>
          <w:tcPr>
            <w:tcW w:w="4655" w:type="dxa"/>
            <w:tcBorders>
              <w:top w:val="single" w:sz="4" w:space="0" w:color="000000"/>
              <w:left w:val="single" w:sz="4" w:space="0" w:color="000000"/>
              <w:bottom w:val="single" w:sz="4" w:space="0" w:color="000000"/>
              <w:right w:val="single" w:sz="4" w:space="0" w:color="000000"/>
            </w:tcBorders>
          </w:tcPr>
          <w:p w:rsidR="00C97CA0" w:rsidRDefault="002752C5">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165" w:type="dxa"/>
            <w:tcBorders>
              <w:top w:val="single" w:sz="4" w:space="0" w:color="000000"/>
              <w:left w:val="single" w:sz="4" w:space="0" w:color="000000"/>
              <w:bottom w:val="single" w:sz="4" w:space="0" w:color="000000"/>
              <w:right w:val="single" w:sz="4" w:space="0" w:color="000000"/>
            </w:tcBorders>
          </w:tcPr>
          <w:p w:rsidR="00C97CA0" w:rsidRDefault="002752C5">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C97CA0" w:rsidRDefault="002752C5">
            <w:pPr>
              <w:spacing w:line="276" w:lineRule="auto"/>
              <w:jc w:val="both"/>
              <w:rPr>
                <w:u w:val="single"/>
              </w:rPr>
            </w:pPr>
            <w:r>
              <w:rPr>
                <w:u w:val="single"/>
              </w:rPr>
              <w:t>Pateikiamas skenuotas dokumentas elektroninėje formoje.</w:t>
            </w:r>
          </w:p>
          <w:p w:rsidR="00C97CA0" w:rsidRDefault="00C97CA0">
            <w:pPr>
              <w:pStyle w:val="Point1"/>
              <w:spacing w:before="0" w:after="0" w:line="276" w:lineRule="auto"/>
              <w:ind w:left="0" w:firstLine="0"/>
              <w:rPr>
                <w:szCs w:val="24"/>
                <w:lang w:val="lt-LT"/>
              </w:rPr>
            </w:pPr>
          </w:p>
        </w:tc>
      </w:tr>
      <w:tr w:rsidR="00C97CA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C97CA0" w:rsidRDefault="002752C5">
            <w:pPr>
              <w:pStyle w:val="ListParagraph"/>
              <w:ind w:left="0"/>
              <w:jc w:val="both"/>
            </w:pPr>
            <w:r>
              <w:t xml:space="preserve">    2.</w:t>
            </w:r>
          </w:p>
        </w:tc>
        <w:tc>
          <w:tcPr>
            <w:tcW w:w="4655" w:type="dxa"/>
            <w:tcBorders>
              <w:top w:val="single" w:sz="4" w:space="0" w:color="000000"/>
              <w:left w:val="single" w:sz="4" w:space="0" w:color="000000"/>
              <w:bottom w:val="single" w:sz="4" w:space="0" w:color="000000"/>
              <w:right w:val="single" w:sz="4" w:space="0" w:color="000000"/>
            </w:tcBorders>
          </w:tcPr>
          <w:p w:rsidR="00C97CA0" w:rsidRDefault="002752C5">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w:t>
            </w:r>
            <w:r>
              <w:rPr>
                <w:bCs/>
                <w:color w:val="000000"/>
              </w:rPr>
              <w:lastRenderedPageBreak/>
              <w:t>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165" w:type="dxa"/>
            <w:tcBorders>
              <w:top w:val="single" w:sz="4" w:space="0" w:color="000000"/>
              <w:left w:val="single" w:sz="4" w:space="0" w:color="000000"/>
              <w:bottom w:val="single" w:sz="4" w:space="0" w:color="000000"/>
              <w:right w:val="single" w:sz="4" w:space="0" w:color="000000"/>
            </w:tcBorders>
          </w:tcPr>
          <w:p w:rsidR="00C97CA0" w:rsidRDefault="002752C5">
            <w:pPr>
              <w:jc w:val="both"/>
            </w:pPr>
            <w: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C97CA0" w:rsidRDefault="002752C5">
            <w:pPr>
              <w:jc w:val="both"/>
              <w:rPr>
                <w:u w:val="single"/>
              </w:rPr>
            </w:pPr>
            <w:r>
              <w:rPr>
                <w:u w:val="single"/>
              </w:rPr>
              <w:t>Pateikiamas skenuotas dokumentas elektroninėje formoje.</w:t>
            </w:r>
          </w:p>
          <w:p w:rsidR="00C97CA0" w:rsidRDefault="00C97CA0">
            <w:pPr>
              <w:jc w:val="both"/>
            </w:pPr>
          </w:p>
        </w:tc>
      </w:tr>
      <w:tr w:rsidR="00C97CA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C97CA0" w:rsidRDefault="002752C5">
            <w:pPr>
              <w:pStyle w:val="ListParagraph"/>
              <w:ind w:left="0"/>
              <w:jc w:val="center"/>
            </w:pPr>
            <w:r>
              <w:t>3.</w:t>
            </w:r>
          </w:p>
        </w:tc>
        <w:tc>
          <w:tcPr>
            <w:tcW w:w="4655" w:type="dxa"/>
            <w:tcBorders>
              <w:top w:val="single" w:sz="4" w:space="0" w:color="000000"/>
              <w:left w:val="single" w:sz="4" w:space="0" w:color="000000"/>
              <w:bottom w:val="single" w:sz="4" w:space="0" w:color="000000"/>
              <w:right w:val="single" w:sz="4" w:space="0" w:color="000000"/>
            </w:tcBorders>
          </w:tcPr>
          <w:p w:rsidR="00C97CA0" w:rsidRDefault="002752C5">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165"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C97CA0" w:rsidRDefault="002752C5">
            <w:pPr>
              <w:jc w:val="both"/>
              <w:rPr>
                <w:u w:val="single"/>
              </w:rPr>
            </w:pPr>
            <w:r>
              <w:rPr>
                <w:u w:val="single"/>
              </w:rPr>
              <w:t>Pateikiamas skenuotas dokumentas elektroninėje formoje.</w:t>
            </w:r>
          </w:p>
        </w:tc>
      </w:tr>
      <w:tr w:rsidR="00C97CA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C97CA0" w:rsidRDefault="002752C5">
            <w:pPr>
              <w:pStyle w:val="ListParagraph"/>
              <w:ind w:left="0"/>
              <w:jc w:val="center"/>
            </w:pPr>
            <w:r>
              <w:t>4.</w:t>
            </w:r>
          </w:p>
        </w:tc>
        <w:tc>
          <w:tcPr>
            <w:tcW w:w="4655" w:type="dxa"/>
            <w:tcBorders>
              <w:top w:val="single" w:sz="4" w:space="0" w:color="000000"/>
              <w:left w:val="single" w:sz="4" w:space="0" w:color="000000"/>
              <w:bottom w:val="single" w:sz="4" w:space="0" w:color="000000"/>
              <w:right w:val="single" w:sz="4" w:space="0" w:color="000000"/>
            </w:tcBorders>
          </w:tcPr>
          <w:p w:rsidR="00C97CA0" w:rsidRDefault="002752C5">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C97CA0" w:rsidRDefault="002752C5">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165" w:type="dxa"/>
            <w:tcBorders>
              <w:top w:val="single" w:sz="4" w:space="0" w:color="000000"/>
              <w:left w:val="single" w:sz="4" w:space="0" w:color="000000"/>
              <w:bottom w:val="single" w:sz="4" w:space="0" w:color="000000"/>
              <w:right w:val="single" w:sz="4" w:space="0" w:color="000000"/>
            </w:tcBorders>
          </w:tcPr>
          <w:p w:rsidR="00C97CA0" w:rsidRDefault="002752C5">
            <w:pPr>
              <w:jc w:val="both"/>
            </w:pPr>
            <w:r>
              <w:rPr>
                <w:bCs/>
              </w:rPr>
              <w:t>Pateikiama laisvos formos tiekėjo deklaracija.</w:t>
            </w:r>
          </w:p>
        </w:tc>
      </w:tr>
    </w:tbl>
    <w:p w:rsidR="00C97CA0" w:rsidRDefault="00C97CA0">
      <w:pPr>
        <w:pStyle w:val="Heading2"/>
        <w:numPr>
          <w:ilvl w:val="0"/>
          <w:numId w:val="0"/>
        </w:numPr>
      </w:pPr>
    </w:p>
    <w:p w:rsidR="00C97CA0" w:rsidRDefault="002752C5">
      <w:pPr>
        <w:pStyle w:val="Heading2"/>
        <w:numPr>
          <w:ilvl w:val="1"/>
          <w:numId w:val="2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C97CA0" w:rsidRDefault="002752C5">
      <w:pPr>
        <w:pStyle w:val="Heading2"/>
        <w:numPr>
          <w:ilvl w:val="0"/>
          <w:numId w:val="0"/>
        </w:numPr>
        <w:ind w:firstLine="709"/>
        <w:rPr>
          <w:color w:val="000000"/>
        </w:rPr>
      </w:pPr>
      <w:r>
        <w:rPr>
          <w:color w:val="000000"/>
        </w:rPr>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C97CA0" w:rsidRDefault="002752C5">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C97CA0" w:rsidRDefault="002752C5">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rsidR="00C97CA0" w:rsidRDefault="002752C5">
      <w:pPr>
        <w:pStyle w:val="Heading1"/>
        <w:numPr>
          <w:ilvl w:val="0"/>
          <w:numId w:val="21"/>
        </w:numPr>
        <w:ind w:left="0" w:firstLine="0"/>
        <w:rPr>
          <w:b/>
          <w:sz w:val="24"/>
          <w:szCs w:val="24"/>
        </w:rPr>
      </w:pPr>
      <w:r>
        <w:rPr>
          <w:b/>
          <w:sz w:val="24"/>
          <w:szCs w:val="24"/>
        </w:rPr>
        <w:t>PASIŪLYMŲ RENGIMAS, PATEIKIMAS, KEITIMAS</w:t>
      </w:r>
    </w:p>
    <w:p w:rsidR="00C97CA0" w:rsidRDefault="002752C5">
      <w:pPr>
        <w:pStyle w:val="Heading2"/>
        <w:ind w:left="0"/>
      </w:pPr>
      <w:r>
        <w:t xml:space="preserve">Teikėjas gali pateikti tik vieną pasiūlymą (pasiūlymo pavyzdys žr. </w:t>
      </w:r>
      <w:r>
        <w:rPr>
          <w:b/>
        </w:rPr>
        <w:t>1</w:t>
      </w:r>
      <w:r>
        <w:rPr>
          <w:b/>
          <w:bCs/>
        </w:rPr>
        <w:t xml:space="preserve"> priedas</w:t>
      </w:r>
      <w:r>
        <w:t xml:space="preserve">), Jei teikėjas pateikia daugiau kaip vieną pasiūlymą arba ūkio subjektų grupės dalyvis dalyvauja teikiant kelis pasiūlymus, visi tokie pasiūlymai bus atmesti. </w:t>
      </w:r>
    </w:p>
    <w:p w:rsidR="00C97CA0" w:rsidRDefault="002752C5">
      <w:pPr>
        <w:pStyle w:val="Heading2"/>
        <w:ind w:left="0"/>
      </w:pPr>
      <w:r>
        <w:t xml:space="preserve"> Teikėjas, pateikdamas pasiūlymą, sutinka su šiuose pirkimo dokumentuose nustatytomis sąlygomis ir patvirtina, kad jo pasiūlyme pateikta informacija yra teisinga ir apima viską, ko reikia tinkamam pirkimo sutarties įvykdymui. </w:t>
      </w:r>
    </w:p>
    <w:p w:rsidR="00C97CA0" w:rsidRDefault="002752C5">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teikėjai (nemokama registracija adresu </w:t>
      </w:r>
      <w:hyperlink r:id="rId9">
        <w:r>
          <w:rPr>
            <w:rStyle w:val="Hyperlink"/>
          </w:rPr>
          <w:t>https://viesiejipirkimai.lt</w:t>
        </w:r>
      </w:hyperlink>
      <w:r>
        <w:t xml:space="preserve">). Visi pasiūlyme pateikiami dokumentai turi būti pateikti elektronine forma, t. y. </w:t>
      </w:r>
      <w:r>
        <w:lastRenderedPageBreak/>
        <w:t>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C97CA0" w:rsidRDefault="002752C5">
      <w:pPr>
        <w:pStyle w:val="Heading2"/>
        <w:ind w:left="0"/>
      </w:pPr>
      <w:r>
        <w:t>Teikėjo pasiūlymas, dokumentai bei kita susijusi informacija pateikiama lietuvių kalba. Jei atitinkami dokumentai yra išduoti kita kalba, kartu turi būti pateiktas ir šių dokumentų vertimas, patvirtintas teikėjo ar jo įgalioto asmens parašu. Techninius pasiūlymo aspektus pagrindžiantys dokumentai ir informacija (techninė dokumentacija, nuorodos į paslaugų teikėjo internetinius puslapius), jei tokie bus reikalaujami, gali būti pateikti užsienio kalba, tačiau perkančioji organizacija (iškilus neaiškumams, dviprasmybėms, ginčams ar pan.) pasilieka sau teisę pareikalauti vertimo į lietuvių kalbą.</w:t>
      </w:r>
    </w:p>
    <w:p w:rsidR="00C97CA0" w:rsidRDefault="002752C5">
      <w:pPr>
        <w:pStyle w:val="Heading2"/>
        <w:ind w:left="0"/>
      </w:pPr>
      <w:r>
        <w:t>Teikėjas savo pasiūlymą privalo parengti CVP IS elektroninėmis priemonėmis užpildydamas teikėjo atitikimo minimaliems kvalifikacijos reikalavimams klausimyną.</w:t>
      </w:r>
    </w:p>
    <w:p w:rsidR="00C97CA0" w:rsidRDefault="002752C5">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C97CA0" w:rsidRDefault="002752C5">
      <w:pPr>
        <w:pStyle w:val="Heading3"/>
        <w:numPr>
          <w:ilvl w:val="0"/>
          <w:numId w:val="0"/>
        </w:numPr>
        <w:ind w:left="709"/>
      </w:pPr>
      <w:r>
        <w:t>4.7.1. užpildytą pasiūlymo forma, parengta pagal šių pirkimo sąlygų 1 priedą;</w:t>
      </w:r>
    </w:p>
    <w:p w:rsidR="00C97CA0" w:rsidRDefault="002752C5">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C97CA0" w:rsidRDefault="002752C5">
      <w:pPr>
        <w:pStyle w:val="Heading2"/>
        <w:numPr>
          <w:ilvl w:val="1"/>
          <w:numId w:val="22"/>
        </w:numPr>
      </w:pPr>
      <w:r>
        <w:t xml:space="preserve">Pasiūlymas turi būti pateiktas iki </w:t>
      </w:r>
      <w:r>
        <w:rPr>
          <w:b/>
        </w:rPr>
        <w:t>2026 m. sausio mėn. 23 d. 8.00 val.</w:t>
      </w:r>
      <w:r>
        <w:t xml:space="preserve"> (Lietuvos Respublikos laiku) CVP IS priemonėmis.</w:t>
      </w:r>
    </w:p>
    <w:p w:rsidR="00C97CA0" w:rsidRDefault="002752C5">
      <w:pPr>
        <w:tabs>
          <w:tab w:val="left" w:pos="175"/>
          <w:tab w:val="left" w:pos="646"/>
          <w:tab w:val="left" w:pos="720"/>
        </w:tabs>
        <w:ind w:firstLine="709"/>
        <w:jc w:val="both"/>
      </w:pPr>
      <w:r>
        <w:tab/>
        <w:t>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C97CA0" w:rsidRDefault="002752C5">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C97CA0" w:rsidRDefault="002752C5">
      <w:pPr>
        <w:tabs>
          <w:tab w:val="left" w:pos="175"/>
          <w:tab w:val="left" w:pos="646"/>
          <w:tab w:val="left" w:pos="720"/>
        </w:tabs>
        <w:jc w:val="both"/>
      </w:pPr>
      <w:r>
        <w:tab/>
      </w:r>
      <w:r>
        <w:tab/>
      </w:r>
      <w:r>
        <w:tab/>
        <w:t xml:space="preserve">4.11. Teikėjas,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C97CA0" w:rsidRDefault="002752C5">
      <w:pPr>
        <w:pStyle w:val="Heading2"/>
        <w:numPr>
          <w:ilvl w:val="1"/>
          <w:numId w:val="23"/>
        </w:numPr>
      </w:pPr>
      <w:r>
        <w:t xml:space="preserve">Teikėjai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paslaugų rūšies kainos/įkainiai, viešai prieinami teikėjo rekvizitai ar kita jo viešinama informacija, negali būti teikėjo nurodoma kaip konfidenciali. Perkančioji organizacija, viešojo pirkimo komisija, jos nariai ar ekspertai ir kiti asmenys negali tretiesiems asmenims atskleisti iš teikėjo gautos informacijos, kurią teikėjas nurodė kaip konfidencialią. Jei teikėjas nenurodė konfidencialios informacijos, laikoma, kad tokios teikėjo pasiūlyme nėra. Pasiūlymas galioja jame teikėjo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C97CA0" w:rsidRDefault="002752C5">
      <w:pPr>
        <w:ind w:firstLine="709"/>
        <w:jc w:val="both"/>
      </w:pPr>
      <w:r>
        <w:rPr>
          <w:lang w:val="en-US"/>
        </w:rPr>
        <w:t>4.13. Jeigu perkančiajai organizacijai kyla abejonių dėl teikėjo pasiūlyme nurodytos informacijos konfidencialumo, ji privalo prašyti teikėjo įrodyti, kodėl nurodyta informacija yra konfidenciali. Jeigu teikėjas per perkančiosios organizacijos nurodytą terminą, kuris negali būti trumpesnis kaip 5 darbo dienos, nepateikia tokių įrodymų arba pateikia netinkamus įrodymus, laikoma, kad tokia informacija yra nekonfidenciali.</w:t>
      </w:r>
    </w:p>
    <w:p w:rsidR="00C97CA0" w:rsidRDefault="002752C5">
      <w:pPr>
        <w:pStyle w:val="Heading2"/>
        <w:numPr>
          <w:ilvl w:val="0"/>
          <w:numId w:val="0"/>
        </w:numPr>
        <w:ind w:firstLine="709"/>
      </w:pPr>
      <w:r>
        <w:t xml:space="preserve">4.14. Kol nesibaigė pasiūlymų galiojimo laikas, perkančioji organizacija turi teisę prašyti CVP IS priemonėmis, kad teikėjai pratęstų jų </w:t>
      </w:r>
      <w:r>
        <w:lastRenderedPageBreak/>
        <w:t>galiojimą iki konkrečiai nurodyto laiko. Teikėjas CVP IS priemonėmis tokį prašymą gali atmesti.</w:t>
      </w:r>
    </w:p>
    <w:p w:rsidR="00C97CA0" w:rsidRDefault="002752C5">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C97CA0" w:rsidRDefault="002752C5">
      <w:pPr>
        <w:pStyle w:val="Heading2"/>
        <w:numPr>
          <w:ilvl w:val="0"/>
          <w:numId w:val="0"/>
        </w:numPr>
        <w:ind w:firstLine="720"/>
      </w:pPr>
      <w:r>
        <w:t>4.16.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C97CA0" w:rsidRDefault="00C97CA0"/>
    <w:p w:rsidR="00C97CA0" w:rsidRDefault="002752C5">
      <w:pPr>
        <w:jc w:val="center"/>
        <w:rPr>
          <w:b/>
        </w:rPr>
      </w:pPr>
      <w:r>
        <w:rPr>
          <w:b/>
        </w:rPr>
        <w:t>5. PASIŪLYMŲ GALIOJIMO UŽTIKRINIMAS</w:t>
      </w:r>
    </w:p>
    <w:p w:rsidR="00C97CA0" w:rsidRDefault="00C97CA0">
      <w:pPr>
        <w:tabs>
          <w:tab w:val="left" w:pos="1134"/>
        </w:tabs>
        <w:ind w:firstLine="900"/>
        <w:jc w:val="center"/>
      </w:pPr>
    </w:p>
    <w:p w:rsidR="00C97CA0" w:rsidRDefault="002752C5">
      <w:pPr>
        <w:numPr>
          <w:ilvl w:val="1"/>
          <w:numId w:val="2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C97CA0" w:rsidRDefault="00C97CA0">
      <w:pPr>
        <w:ind w:firstLine="720"/>
        <w:jc w:val="both"/>
      </w:pPr>
    </w:p>
    <w:p w:rsidR="00C97CA0" w:rsidRDefault="002752C5">
      <w:pPr>
        <w:pStyle w:val="ListParagraph"/>
        <w:numPr>
          <w:ilvl w:val="0"/>
          <w:numId w:val="2"/>
        </w:numPr>
        <w:tabs>
          <w:tab w:val="left" w:pos="426"/>
        </w:tabs>
        <w:ind w:left="0" w:firstLine="142"/>
        <w:jc w:val="center"/>
        <w:rPr>
          <w:b/>
          <w:szCs w:val="24"/>
        </w:rPr>
      </w:pPr>
      <w:r>
        <w:rPr>
          <w:b/>
          <w:szCs w:val="24"/>
        </w:rPr>
        <w:t>PIRKIMO DOKUMENTŲ PAAIŠKINIMAS IR PATIKSLINIMAS</w:t>
      </w:r>
    </w:p>
    <w:p w:rsidR="00C97CA0" w:rsidRDefault="00C97CA0">
      <w:pPr>
        <w:pStyle w:val="ListParagraph"/>
        <w:tabs>
          <w:tab w:val="left" w:pos="993"/>
        </w:tabs>
        <w:ind w:left="502"/>
        <w:rPr>
          <w:b/>
          <w:szCs w:val="24"/>
        </w:rPr>
      </w:pPr>
    </w:p>
    <w:p w:rsidR="00C97CA0" w:rsidRDefault="002752C5">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teikėjų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Teikėjai turėtų būti aktyvūs ir pateikti klausimus ar paprašyti paaiškinti pirkimo dokumentus iš karto juos išanalizavę, atsižvelgdami į tai, kad, pasibaigus pasiūlymų pateikimo terminui, pasiūlymo turinio keisti nebus galima.</w:t>
      </w:r>
    </w:p>
    <w:p w:rsidR="00C97CA0" w:rsidRDefault="002752C5">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C97CA0" w:rsidRDefault="002752C5">
      <w:pPr>
        <w:pStyle w:val="ListParagraph"/>
        <w:numPr>
          <w:ilvl w:val="1"/>
          <w:numId w:val="2"/>
        </w:numPr>
        <w:tabs>
          <w:tab w:val="left" w:pos="1134"/>
        </w:tabs>
        <w:ind w:left="0" w:firstLine="720"/>
        <w:jc w:val="both"/>
        <w:rPr>
          <w:iCs/>
          <w:szCs w:val="24"/>
        </w:rPr>
      </w:pPr>
      <w:r>
        <w:rPr>
          <w:iCs/>
          <w:szCs w:val="24"/>
        </w:rPr>
        <w:t xml:space="preserve"> Atsakydama į kiekvieną teikėjo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teikėjo prašymą paaiškinti pirkimo dokumentus perkančioji organizacija atsako ne vėliau kaip per </w:t>
      </w:r>
      <w:r>
        <w:rPr>
          <w:b/>
          <w:iCs/>
          <w:szCs w:val="24"/>
        </w:rPr>
        <w:t>3</w:t>
      </w:r>
      <w:r>
        <w:rPr>
          <w:iCs/>
          <w:szCs w:val="24"/>
        </w:rPr>
        <w:t xml:space="preserve"> darbo dienas nuo jo gavimo dienos.</w:t>
      </w:r>
    </w:p>
    <w:p w:rsidR="00C97CA0" w:rsidRDefault="002752C5">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teikėjų anonimiškumą, t. y. privalo užtikrinti, kad teikėjas nesužinotų kitų teikėjų, dalyvaujančių pirkimo procedūrose, pavadinimų ir kitų rekvizitų.</w:t>
      </w:r>
    </w:p>
    <w:p w:rsidR="00C97CA0" w:rsidRDefault="002752C5">
      <w:pPr>
        <w:pStyle w:val="ListParagraph"/>
        <w:numPr>
          <w:ilvl w:val="1"/>
          <w:numId w:val="2"/>
        </w:numPr>
        <w:tabs>
          <w:tab w:val="left" w:pos="1134"/>
        </w:tabs>
        <w:ind w:left="0" w:firstLine="720"/>
        <w:jc w:val="both"/>
        <w:rPr>
          <w:iCs/>
          <w:szCs w:val="24"/>
        </w:rPr>
      </w:pPr>
      <w:r>
        <w:rPr>
          <w:iCs/>
          <w:szCs w:val="24"/>
        </w:rPr>
        <w:t xml:space="preserve"> Perkančioji organizacija nerengs susitikimų su teikėjais dėl pirkimo dokumentų paaiškinimų.</w:t>
      </w:r>
    </w:p>
    <w:p w:rsidR="00C97CA0" w:rsidRDefault="002752C5">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teikėjo susirašinėjimas yra vykdomas tik CVP IS susirašinėjimo priemonėmis. Tiesioginį ryšį su teikėjais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C97CA0" w:rsidRDefault="002752C5">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teikėjai, rengdami pirkimo pasiūlymus, galėtų atsižvelgti į šiuos paaiškinimus (patikslinimus). Apie pasiūlymų pateikimo termino pratęsimą pranešama patikslinant skelbimą CVP IS. </w:t>
      </w:r>
    </w:p>
    <w:p w:rsidR="00C97CA0" w:rsidRDefault="00C97CA0">
      <w:pPr>
        <w:pStyle w:val="ListParagraph"/>
        <w:ind w:left="0"/>
        <w:jc w:val="both"/>
      </w:pPr>
    </w:p>
    <w:p w:rsidR="00C97CA0" w:rsidRDefault="002752C5">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C97CA0" w:rsidRDefault="002752C5">
      <w:pPr>
        <w:pStyle w:val="ListParagraph"/>
        <w:tabs>
          <w:tab w:val="left" w:pos="540"/>
          <w:tab w:val="left" w:pos="993"/>
        </w:tabs>
        <w:ind w:left="0"/>
        <w:jc w:val="center"/>
        <w:rPr>
          <w:szCs w:val="24"/>
        </w:rPr>
      </w:pPr>
      <w:r>
        <w:rPr>
          <w:b/>
          <w:szCs w:val="24"/>
        </w:rPr>
        <w:t>SUSIPAŽINIMO SU CVP IS PRIEMONĖMIS GAUTAIS PASIŪLYMAIS PROCEDŪROS</w:t>
      </w:r>
    </w:p>
    <w:p w:rsidR="00C97CA0" w:rsidRDefault="00C97CA0">
      <w:pPr>
        <w:pStyle w:val="ListParagraph"/>
        <w:tabs>
          <w:tab w:val="left" w:pos="993"/>
        </w:tabs>
        <w:ind w:left="993"/>
        <w:rPr>
          <w:b/>
          <w:szCs w:val="24"/>
        </w:rPr>
      </w:pPr>
    </w:p>
    <w:p w:rsidR="00C97CA0" w:rsidRDefault="002752C5">
      <w:pPr>
        <w:pStyle w:val="ListParagraph"/>
        <w:numPr>
          <w:ilvl w:val="1"/>
          <w:numId w:val="2"/>
        </w:numPr>
        <w:tabs>
          <w:tab w:val="left" w:pos="1134"/>
        </w:tabs>
        <w:ind w:left="0" w:firstLine="720"/>
        <w:jc w:val="both"/>
        <w:rPr>
          <w:iCs/>
          <w:szCs w:val="24"/>
        </w:rPr>
      </w:pPr>
      <w:r>
        <w:rPr>
          <w:iCs/>
          <w:szCs w:val="24"/>
        </w:rPr>
        <w:t xml:space="preserve"> Su CVP IS priemonėmis teiktais teikėjų pasiūlymais pirminis susipažinimas (toliau vadinamas Elektroninių vokų atplėšimo procedūra) vyks </w:t>
      </w:r>
      <w:r>
        <w:rPr>
          <w:iCs/>
          <w:szCs w:val="24"/>
        </w:rPr>
        <w:lastRenderedPageBreak/>
        <w:t xml:space="preserve">elektroniniu būdu adresu: J. Kairiūkščio g. 14, Vilnius, administracinio pastato II a. 106 kab. Elektroninių vokų atplėšimo procedūra įvyks </w:t>
      </w:r>
      <w:r>
        <w:rPr>
          <w:b/>
        </w:rPr>
        <w:t>2026 m. sausio mėn. 23 d. 9.00 val.</w:t>
      </w:r>
      <w:r>
        <w:t xml:space="preserve"> </w:t>
      </w:r>
      <w:r>
        <w:rPr>
          <w:iCs/>
          <w:szCs w:val="24"/>
        </w:rPr>
        <w:t>Į pirminio susipažinimo su CVP IS priemonėmis teiktais pasiūlymais procedūrą teikėjai nekviečiami.</w:t>
      </w:r>
    </w:p>
    <w:p w:rsidR="00C97CA0" w:rsidRDefault="002752C5">
      <w:pPr>
        <w:pStyle w:val="ListParagraph"/>
        <w:numPr>
          <w:ilvl w:val="1"/>
          <w:numId w:val="2"/>
        </w:numPr>
        <w:tabs>
          <w:tab w:val="left" w:pos="1134"/>
        </w:tabs>
        <w:ind w:left="0" w:firstLine="720"/>
        <w:jc w:val="both"/>
        <w:rPr>
          <w:iCs/>
          <w:szCs w:val="24"/>
        </w:rPr>
      </w:pPr>
      <w:r>
        <w:rPr>
          <w:iCs/>
          <w:szCs w:val="24"/>
        </w:rPr>
        <w:t xml:space="preserve"> Pasiūlymus CVP IS priemonėmis pateikusiems teikėjams perkančioji organizacija nedelsiant, bet ne vėliau kaip per 3 darbo dienas, praneša informaciją apie visus pateiktus pasiūlymus. Pranešime pateikiama ši informacija:</w:t>
      </w:r>
    </w:p>
    <w:p w:rsidR="00C97CA0" w:rsidRDefault="002752C5">
      <w:pPr>
        <w:pStyle w:val="ListParagraph"/>
        <w:numPr>
          <w:ilvl w:val="2"/>
          <w:numId w:val="2"/>
        </w:numPr>
        <w:tabs>
          <w:tab w:val="left" w:pos="1134"/>
          <w:tab w:val="left" w:pos="1418"/>
        </w:tabs>
        <w:ind w:left="0" w:firstLine="720"/>
        <w:jc w:val="both"/>
        <w:rPr>
          <w:iCs/>
          <w:szCs w:val="24"/>
        </w:rPr>
      </w:pPr>
      <w:r>
        <w:rPr>
          <w:iCs/>
          <w:szCs w:val="24"/>
        </w:rPr>
        <w:t>pasiūlymą pateikusio teikėjo pavadinimas;</w:t>
      </w:r>
    </w:p>
    <w:p w:rsidR="00C97CA0" w:rsidRDefault="002752C5">
      <w:pPr>
        <w:pStyle w:val="ListParagraph"/>
        <w:numPr>
          <w:ilvl w:val="2"/>
          <w:numId w:val="2"/>
        </w:numPr>
        <w:tabs>
          <w:tab w:val="left" w:pos="1134"/>
          <w:tab w:val="left" w:pos="1418"/>
        </w:tabs>
        <w:ind w:left="0" w:firstLine="720"/>
        <w:jc w:val="both"/>
        <w:rPr>
          <w:iCs/>
          <w:szCs w:val="24"/>
        </w:rPr>
      </w:pPr>
      <w:r>
        <w:rPr>
          <w:iCs/>
          <w:szCs w:val="24"/>
        </w:rPr>
        <w:t>pasiūlyme pateikta kaina.</w:t>
      </w:r>
    </w:p>
    <w:p w:rsidR="00C97CA0" w:rsidRDefault="002752C5">
      <w:pPr>
        <w:pStyle w:val="ListParagraph"/>
        <w:numPr>
          <w:ilvl w:val="1"/>
          <w:numId w:val="2"/>
        </w:numPr>
        <w:tabs>
          <w:tab w:val="left" w:pos="1134"/>
        </w:tabs>
        <w:ind w:left="0" w:firstLine="720"/>
        <w:jc w:val="both"/>
        <w:rPr>
          <w:iCs/>
          <w:szCs w:val="24"/>
        </w:rPr>
      </w:pPr>
      <w:r>
        <w:rPr>
          <w:iCs/>
          <w:szCs w:val="24"/>
        </w:rPr>
        <w:t>Pasiūlymo kaina yra laikoma tik ta kaina, kurią teikėjas nurodė CVP IS lange „Mano pasiūlymas“ lentelės dalyje (nuorodoje) „Siūloma kaina“.</w:t>
      </w:r>
    </w:p>
    <w:p w:rsidR="00C97CA0" w:rsidRDefault="00C97CA0">
      <w:pPr>
        <w:pStyle w:val="ListParagraph"/>
        <w:ind w:left="0" w:firstLine="720"/>
        <w:jc w:val="both"/>
        <w:rPr>
          <w:iCs/>
          <w:szCs w:val="24"/>
        </w:rPr>
      </w:pPr>
    </w:p>
    <w:p w:rsidR="00C97CA0" w:rsidRDefault="002752C5">
      <w:pPr>
        <w:pStyle w:val="ListParagraph"/>
        <w:numPr>
          <w:ilvl w:val="0"/>
          <w:numId w:val="2"/>
        </w:numPr>
        <w:tabs>
          <w:tab w:val="left" w:pos="993"/>
        </w:tabs>
        <w:ind w:left="0" w:firstLine="720"/>
        <w:jc w:val="center"/>
        <w:rPr>
          <w:b/>
          <w:szCs w:val="24"/>
        </w:rPr>
      </w:pPr>
      <w:r>
        <w:rPr>
          <w:b/>
          <w:szCs w:val="24"/>
        </w:rPr>
        <w:t>PASIŪLYMŲ NAGRINĖJIMAS</w:t>
      </w:r>
    </w:p>
    <w:p w:rsidR="00C97CA0" w:rsidRDefault="00C97CA0">
      <w:pPr>
        <w:pStyle w:val="ListParagraph"/>
        <w:tabs>
          <w:tab w:val="left" w:pos="993"/>
        </w:tabs>
        <w:ind w:left="0" w:firstLine="720"/>
        <w:rPr>
          <w:b/>
          <w:szCs w:val="24"/>
        </w:rPr>
      </w:pPr>
    </w:p>
    <w:p w:rsidR="00C97CA0" w:rsidRDefault="002752C5">
      <w:pPr>
        <w:numPr>
          <w:ilvl w:val="1"/>
          <w:numId w:val="2"/>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C97CA0" w:rsidRDefault="002752C5">
      <w:pPr>
        <w:numPr>
          <w:ilvl w:val="1"/>
          <w:numId w:val="2"/>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C97CA0" w:rsidRDefault="002752C5">
      <w:pPr>
        <w:keepNext/>
        <w:numPr>
          <w:ilvl w:val="1"/>
          <w:numId w:val="2"/>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atitinkančius</w:t>
      </w:r>
      <w:r>
        <w:rPr>
          <w:szCs w:val="20"/>
        </w:rPr>
        <w:t xml:space="preserve"> dokumentus elektroninėje formoje ne vėliau kaip </w:t>
      </w:r>
      <w:r>
        <w:rPr>
          <w:b/>
          <w:iCs/>
        </w:rPr>
        <w:t>tą pačią ar sekančią dieną nuo užklausos gavimo</w:t>
      </w:r>
      <w:r>
        <w:rPr>
          <w:iCs/>
        </w:rPr>
        <w:t xml:space="preserve">. </w:t>
      </w:r>
    </w:p>
    <w:p w:rsidR="00C97CA0" w:rsidRDefault="002752C5">
      <w:pPr>
        <w:numPr>
          <w:ilvl w:val="1"/>
          <w:numId w:val="2"/>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C97CA0" w:rsidRDefault="002752C5">
      <w:pPr>
        <w:numPr>
          <w:ilvl w:val="1"/>
          <w:numId w:val="2"/>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C97CA0" w:rsidRDefault="002752C5">
      <w:pPr>
        <w:numPr>
          <w:ilvl w:val="1"/>
          <w:numId w:val="2"/>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C97CA0" w:rsidRDefault="002752C5">
      <w:pPr>
        <w:numPr>
          <w:ilvl w:val="1"/>
          <w:numId w:val="2"/>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C97CA0" w:rsidRDefault="002752C5">
      <w:pPr>
        <w:numPr>
          <w:ilvl w:val="1"/>
          <w:numId w:val="2"/>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C97CA0" w:rsidRDefault="002752C5">
      <w:pPr>
        <w:numPr>
          <w:ilvl w:val="1"/>
          <w:numId w:val="2"/>
        </w:numPr>
        <w:tabs>
          <w:tab w:val="left" w:pos="1134"/>
        </w:tabs>
        <w:ind w:left="0" w:firstLine="720"/>
        <w:contextualSpacing/>
        <w:jc w:val="both"/>
        <w:rPr>
          <w:iCs/>
        </w:rPr>
      </w:pPr>
      <w:r>
        <w:rPr>
          <w:iCs/>
        </w:rPr>
        <w:lastRenderedPageBreak/>
        <w:t>Tiekėjo pateiktų kvalifikacijos duomenų patikslinimai, pasiūlymo turinio paaiškinimai, pasiūlyme nurodytų aritmetinių klaidų pataisymai siunčiami perkančiajai organizacijai raštu CVP IS priemonėmis.</w:t>
      </w:r>
    </w:p>
    <w:p w:rsidR="00C97CA0" w:rsidRDefault="002752C5">
      <w:pPr>
        <w:numPr>
          <w:ilvl w:val="1"/>
          <w:numId w:val="2"/>
        </w:numPr>
        <w:tabs>
          <w:tab w:val="left" w:pos="1134"/>
        </w:tabs>
        <w:ind w:left="0" w:firstLine="720"/>
        <w:contextualSpacing/>
        <w:jc w:val="both"/>
        <w:rPr>
          <w:iCs/>
        </w:rPr>
      </w:pPr>
      <w:r>
        <w:rPr>
          <w:iCs/>
        </w:rPr>
        <w:t>Pasiūlymai bus atmetami, jeigu:</w:t>
      </w:r>
    </w:p>
    <w:p w:rsidR="00C97CA0" w:rsidRDefault="002752C5">
      <w:pPr>
        <w:numPr>
          <w:ilvl w:val="2"/>
          <w:numId w:val="2"/>
        </w:numPr>
        <w:tabs>
          <w:tab w:val="left" w:pos="1418"/>
        </w:tabs>
        <w:ind w:left="0" w:firstLine="720"/>
        <w:contextualSpacing/>
        <w:jc w:val="both"/>
        <w:rPr>
          <w:iCs/>
        </w:rPr>
      </w:pPr>
      <w:r>
        <w:rPr>
          <w:iCs/>
        </w:rPr>
        <w:t>tiekėjas pasiūlymą ar jo dalį pateikė ne CVP IS priemonėmis;</w:t>
      </w:r>
    </w:p>
    <w:p w:rsidR="00C97CA0" w:rsidRDefault="002752C5">
      <w:pPr>
        <w:numPr>
          <w:ilvl w:val="2"/>
          <w:numId w:val="2"/>
        </w:numPr>
        <w:tabs>
          <w:tab w:val="left" w:pos="1418"/>
        </w:tabs>
        <w:ind w:left="0" w:firstLine="720"/>
        <w:contextualSpacing/>
        <w:jc w:val="both"/>
        <w:rPr>
          <w:iCs/>
        </w:rPr>
      </w:pPr>
      <w:r>
        <w:rPr>
          <w:iCs/>
        </w:rPr>
        <w:t xml:space="preserve">tiekėjas pasiūlyme pateikė netikslią ar neišsamią </w:t>
      </w:r>
      <w:r>
        <w:rPr>
          <w:szCs w:val="20"/>
        </w:rPr>
        <w:t>minimalių kvalifikacinių reikalavimų atitikties deklaraciją</w:t>
      </w:r>
      <w:r>
        <w:rPr>
          <w:iCs/>
        </w:rPr>
        <w:t xml:space="preserve"> apie savo kvalifikaciją ir, perkančiajai organizacijai prašant, per jos nurodytą terminą, nepatikslino jų raštu CVP IS priemonėmis;</w:t>
      </w:r>
    </w:p>
    <w:p w:rsidR="00C97CA0" w:rsidRDefault="002752C5">
      <w:pPr>
        <w:numPr>
          <w:ilvl w:val="2"/>
          <w:numId w:val="2"/>
        </w:numPr>
        <w:tabs>
          <w:tab w:val="left" w:pos="1418"/>
        </w:tabs>
        <w:ind w:hanging="788"/>
        <w:contextualSpacing/>
        <w:jc w:val="both"/>
        <w:rPr>
          <w:iCs/>
        </w:rPr>
      </w:pPr>
      <w:r>
        <w:rPr>
          <w:iCs/>
        </w:rPr>
        <w:t>tiekėjas neatitiko kvalifikacijos reikalavimų;</w:t>
      </w:r>
    </w:p>
    <w:p w:rsidR="00C97CA0" w:rsidRDefault="002752C5">
      <w:pPr>
        <w:numPr>
          <w:ilvl w:val="2"/>
          <w:numId w:val="2"/>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C97CA0" w:rsidRDefault="002752C5">
      <w:pPr>
        <w:numPr>
          <w:ilvl w:val="2"/>
          <w:numId w:val="2"/>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C97CA0" w:rsidRDefault="002752C5">
      <w:pPr>
        <w:numPr>
          <w:ilvl w:val="2"/>
          <w:numId w:val="2"/>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C97CA0" w:rsidRDefault="002752C5">
      <w:pPr>
        <w:numPr>
          <w:ilvl w:val="2"/>
          <w:numId w:val="2"/>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C97CA0" w:rsidRDefault="002752C5">
      <w:pPr>
        <w:numPr>
          <w:ilvl w:val="2"/>
          <w:numId w:val="2"/>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C97CA0" w:rsidRDefault="00C97CA0" w:rsidP="00A90A89">
      <w:pPr>
        <w:tabs>
          <w:tab w:val="left" w:pos="993"/>
        </w:tabs>
        <w:jc w:val="both"/>
      </w:pPr>
    </w:p>
    <w:p w:rsidR="00C97CA0" w:rsidRDefault="002752C5">
      <w:pPr>
        <w:pStyle w:val="ListParagraph"/>
        <w:numPr>
          <w:ilvl w:val="0"/>
          <w:numId w:val="2"/>
        </w:numPr>
        <w:tabs>
          <w:tab w:val="left" w:pos="993"/>
        </w:tabs>
        <w:ind w:left="0" w:firstLine="720"/>
        <w:jc w:val="center"/>
        <w:rPr>
          <w:b/>
          <w:szCs w:val="24"/>
        </w:rPr>
      </w:pPr>
      <w:r>
        <w:rPr>
          <w:b/>
          <w:szCs w:val="24"/>
        </w:rPr>
        <w:t>PASIŪLYMŲ VERTINIMAS</w:t>
      </w:r>
    </w:p>
    <w:p w:rsidR="00C97CA0" w:rsidRDefault="00C97CA0">
      <w:pPr>
        <w:tabs>
          <w:tab w:val="left" w:pos="993"/>
        </w:tabs>
        <w:ind w:firstLine="720"/>
        <w:jc w:val="center"/>
        <w:rPr>
          <w:b/>
        </w:rPr>
      </w:pPr>
    </w:p>
    <w:p w:rsidR="00C97CA0" w:rsidRDefault="002752C5">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C97CA0" w:rsidRDefault="002752C5">
      <w:pPr>
        <w:pStyle w:val="ListParagraph"/>
        <w:numPr>
          <w:ilvl w:val="1"/>
          <w:numId w:val="2"/>
        </w:numPr>
        <w:tabs>
          <w:tab w:val="left" w:pos="1134"/>
        </w:tabs>
        <w:ind w:left="720" w:hanging="11"/>
        <w:jc w:val="both"/>
        <w:rPr>
          <w:iCs/>
          <w:szCs w:val="24"/>
        </w:rPr>
      </w:pPr>
      <w:r>
        <w:rPr>
          <w:iCs/>
          <w:szCs w:val="24"/>
        </w:rPr>
        <w:t xml:space="preserve"> Perkančioji organizacija ekonomiškai naudingiausią pasiūlymą išrenka pagal kainą.</w:t>
      </w:r>
    </w:p>
    <w:p w:rsidR="00C97CA0" w:rsidRDefault="002752C5">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teikėjas.</w:t>
      </w:r>
    </w:p>
    <w:p w:rsidR="00C97CA0" w:rsidRDefault="002752C5">
      <w:pPr>
        <w:pStyle w:val="ListParagraph"/>
        <w:numPr>
          <w:ilvl w:val="1"/>
          <w:numId w:val="2"/>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C97CA0" w:rsidRDefault="002752C5">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teikėjas, kurio pasiūlymas CVP IS priemonėmis pateiktas anksčiausiai.</w:t>
      </w:r>
    </w:p>
    <w:p w:rsidR="00C97CA0" w:rsidRDefault="002752C5">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teikėjams. Teikėjams, kurių pasiūlymai neįrašyti į šią eilę, kartu su pranešimu apie pasiūlymų eilę raštu CVP IS priemonėmis pranešama ir apie jų pasiūlymų atmetimo priežastis.</w:t>
      </w:r>
    </w:p>
    <w:p w:rsidR="00C97CA0" w:rsidRDefault="002752C5">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teikėjas,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C97CA0" w:rsidRDefault="00C97CA0">
      <w:pPr>
        <w:pStyle w:val="ListParagraph"/>
        <w:ind w:left="0" w:firstLine="720"/>
        <w:jc w:val="both"/>
        <w:rPr>
          <w:iCs/>
          <w:szCs w:val="24"/>
        </w:rPr>
      </w:pPr>
    </w:p>
    <w:p w:rsidR="00C97CA0" w:rsidRDefault="002752C5">
      <w:pPr>
        <w:pStyle w:val="ListParagraph"/>
        <w:numPr>
          <w:ilvl w:val="0"/>
          <w:numId w:val="25"/>
        </w:numPr>
        <w:tabs>
          <w:tab w:val="left" w:pos="1134"/>
        </w:tabs>
        <w:ind w:left="720" w:firstLine="207"/>
        <w:jc w:val="center"/>
        <w:rPr>
          <w:b/>
          <w:szCs w:val="24"/>
        </w:rPr>
      </w:pPr>
      <w:r>
        <w:rPr>
          <w:b/>
          <w:szCs w:val="24"/>
        </w:rPr>
        <w:t>SPRENDIMAS DĖL KONKURSĄ LAIMĖJUSIO PASIŪLYMO</w:t>
      </w:r>
    </w:p>
    <w:p w:rsidR="00C97CA0" w:rsidRDefault="00C97CA0">
      <w:pPr>
        <w:pStyle w:val="ListParagraph"/>
        <w:jc w:val="both"/>
        <w:rPr>
          <w:iCs/>
          <w:szCs w:val="24"/>
        </w:rPr>
      </w:pPr>
    </w:p>
    <w:p w:rsidR="00C97CA0" w:rsidRDefault="002752C5">
      <w:pPr>
        <w:pStyle w:val="Sraopastraipa1"/>
        <w:numPr>
          <w:ilvl w:val="1"/>
          <w:numId w:val="26"/>
        </w:numPr>
        <w:tabs>
          <w:tab w:val="left" w:pos="426"/>
          <w:tab w:val="left" w:pos="1276"/>
        </w:tabs>
        <w:ind w:left="0" w:firstLine="720"/>
        <w:jc w:val="both"/>
        <w:rPr>
          <w:color w:val="000000"/>
          <w:szCs w:val="24"/>
        </w:rPr>
      </w:pPr>
      <w:r>
        <w:t xml:space="preserve"> </w:t>
      </w:r>
      <w:r>
        <w:rPr>
          <w:color w:val="000000"/>
        </w:rPr>
        <w:t>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C97CA0" w:rsidRDefault="002752C5">
      <w:pPr>
        <w:tabs>
          <w:tab w:val="left" w:pos="1276"/>
        </w:tabs>
        <w:ind w:firstLine="709"/>
        <w:jc w:val="both"/>
        <w:rPr>
          <w:color w:val="000000"/>
        </w:rPr>
      </w:pPr>
      <w:r>
        <w:rPr>
          <w:color w:val="000000"/>
        </w:rPr>
        <w:t xml:space="preserve">10.2. Pretenzija pateikiama perkančiajai organizacijai raštu per 5 dienas nuo tos dienos, kurią teikėjas sužinojo arba turėjo sužinoti apie tariamą teisėtų interesų pažeidimą. Perkančioji organizacija nagrinėja tik tas teikėjų pretenzijas, kurios gautos iki pirkimo sutarties sudarymo. Sutarties atidėjimo terminas nenumatytas. </w:t>
      </w:r>
    </w:p>
    <w:p w:rsidR="00C97CA0" w:rsidRDefault="002752C5">
      <w:pPr>
        <w:pStyle w:val="Heading2"/>
        <w:numPr>
          <w:ilvl w:val="0"/>
          <w:numId w:val="0"/>
        </w:numPr>
        <w:tabs>
          <w:tab w:val="left" w:pos="426"/>
          <w:tab w:val="left" w:pos="1276"/>
        </w:tabs>
        <w:ind w:firstLine="709"/>
        <w:rPr>
          <w:color w:val="000000"/>
        </w:rPr>
      </w:pPr>
      <w:r>
        <w:rPr>
          <w:color w:val="000000"/>
        </w:rPr>
        <w:lastRenderedPageBreak/>
        <w:t>10.3. Perkančioji organizacija privalo išnagrinėti pretenziją ir priimti motyvuotą sprendimą ne vėliau kaip per 5 dienas nuo pretenzijos gavimo dienos, o apie priimtą sprendimą – ne vėliau kaip kitą darbo dieną pranešti pretenziją pateikusiam teikėjui.</w:t>
      </w:r>
    </w:p>
    <w:p w:rsidR="00C97CA0" w:rsidRDefault="002752C5">
      <w:pPr>
        <w:pStyle w:val="Heading2"/>
        <w:numPr>
          <w:ilvl w:val="0"/>
          <w:numId w:val="0"/>
        </w:numPr>
        <w:tabs>
          <w:tab w:val="left" w:pos="426"/>
          <w:tab w:val="left" w:pos="1276"/>
        </w:tabs>
        <w:ind w:firstLine="709"/>
        <w:rPr>
          <w:color w:val="000000"/>
        </w:rPr>
      </w:pPr>
      <w:r>
        <w:rPr>
          <w:color w:val="000000"/>
        </w:rPr>
        <w:t>10.4. Jeigu išnagrinėjus pretenziją nebuvo patenkinti teikėjo reikalavimai ar reikalavimai buvo patenkinti tik iš dalies, ar pretenzija nebuvo išnagrinėta Viešųjų pirkimų įstatymo nustatyta tvarka ir terminais, teikėjas turi teisę kreiptis į teismą.</w:t>
      </w:r>
    </w:p>
    <w:p w:rsidR="00C97CA0" w:rsidRDefault="002752C5">
      <w:pPr>
        <w:tabs>
          <w:tab w:val="left" w:pos="1276"/>
        </w:tabs>
        <w:ind w:firstLine="709"/>
        <w:jc w:val="both"/>
        <w:rPr>
          <w:iCs/>
          <w:color w:val="000000"/>
        </w:rPr>
      </w:pPr>
      <w:r>
        <w:rPr>
          <w:color w:val="000000"/>
        </w:rPr>
        <w:t>10.5. Informuojant teikėjus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C97CA0" w:rsidRDefault="002752C5">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C97CA0" w:rsidRDefault="002752C5">
      <w:pPr>
        <w:tabs>
          <w:tab w:val="left" w:pos="1276"/>
        </w:tabs>
        <w:ind w:firstLine="709"/>
        <w:jc w:val="both"/>
        <w:rPr>
          <w:iCs/>
          <w:color w:val="000000"/>
        </w:rPr>
      </w:pPr>
      <w:r>
        <w:rPr>
          <w:iCs/>
          <w:color w:val="000000"/>
        </w:rPr>
        <w:t xml:space="preserve">10.7. Jeigu teikėjas, </w:t>
      </w:r>
      <w:r>
        <w:rPr>
          <w:color w:val="000000"/>
        </w:rPr>
        <w:t>kuriam buvo pasiūlyta sudaryti pirkimo sutartį</w:t>
      </w:r>
      <w:r>
        <w:rPr>
          <w:iCs/>
          <w:color w:val="000000"/>
        </w:rPr>
        <w:t>, raštu arba CVP IS priemonėmis atsisako sudaryti pirkimo sutartį, arba teikėjas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teikėjui, kurio pasiūlymas pagal patvirtintą pasiūlymų eilę yra pirmas po teikėjo, atsisakiusio sudaryti pirkimo sutartį.</w:t>
      </w:r>
    </w:p>
    <w:p w:rsidR="00C97CA0" w:rsidRDefault="00C97CA0">
      <w:pPr>
        <w:tabs>
          <w:tab w:val="left" w:pos="1260"/>
        </w:tabs>
        <w:ind w:left="720"/>
        <w:jc w:val="both"/>
        <w:rPr>
          <w:iCs/>
        </w:rPr>
      </w:pPr>
    </w:p>
    <w:p w:rsidR="00C97CA0" w:rsidRDefault="002752C5">
      <w:pPr>
        <w:numPr>
          <w:ilvl w:val="0"/>
          <w:numId w:val="27"/>
        </w:numPr>
        <w:jc w:val="center"/>
        <w:rPr>
          <w:b/>
        </w:rPr>
      </w:pPr>
      <w:r>
        <w:rPr>
          <w:b/>
        </w:rPr>
        <w:t>PIRKIMO SUTARTIS</w:t>
      </w:r>
    </w:p>
    <w:p w:rsidR="00C97CA0" w:rsidRDefault="00C97CA0">
      <w:pPr>
        <w:ind w:left="142"/>
        <w:rPr>
          <w:b/>
        </w:rPr>
      </w:pPr>
    </w:p>
    <w:p w:rsidR="00C97CA0" w:rsidRDefault="002752C5">
      <w:pPr>
        <w:pStyle w:val="Pagrindinistekstas1"/>
        <w:numPr>
          <w:ilvl w:val="1"/>
          <w:numId w:val="28"/>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teikėjui, kurio pasiūlymas pagal patvirtintą pasiūlymų eilę yra pirmas po teikėjo, atsisakiusio sudaryti pirkimo sutartį.</w:t>
      </w:r>
    </w:p>
    <w:p w:rsidR="00C97CA0" w:rsidRDefault="002752C5">
      <w:pPr>
        <w:pStyle w:val="ListParagraph"/>
        <w:numPr>
          <w:ilvl w:val="1"/>
          <w:numId w:val="29"/>
        </w:numPr>
        <w:tabs>
          <w:tab w:val="left" w:pos="710"/>
          <w:tab w:val="left" w:pos="1276"/>
        </w:tabs>
        <w:ind w:left="0" w:firstLine="720"/>
        <w:jc w:val="both"/>
        <w:rPr>
          <w:iCs/>
          <w:color w:val="000000"/>
        </w:rPr>
      </w:pPr>
      <w:r>
        <w:rPr>
          <w:iCs/>
          <w:color w:val="000000"/>
        </w:rPr>
        <w:t>Sudarant pirkimo sutartį negali būti keičiama laimėjusio teikėjo pasiūlymo kaina ir pirkimo dokumentuose bei pasiūlyme nustatytos pirkimo sąlygos. Teikėjo pateiktas pasiūlymas ir šio pirkimo sąlygos yra neatskiriama būsimos pirkimo sutarties dalis.</w:t>
      </w:r>
    </w:p>
    <w:p w:rsidR="00C97CA0" w:rsidRDefault="002752C5">
      <w:pPr>
        <w:pStyle w:val="ListParagraph"/>
        <w:numPr>
          <w:ilvl w:val="1"/>
          <w:numId w:val="30"/>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C97CA0" w:rsidRDefault="002752C5">
      <w:pPr>
        <w:numPr>
          <w:ilvl w:val="1"/>
          <w:numId w:val="31"/>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C97CA0" w:rsidRDefault="002752C5">
      <w:pPr>
        <w:pStyle w:val="Pagrindinistekstas1"/>
        <w:numPr>
          <w:ilvl w:val="1"/>
          <w:numId w:val="32"/>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Paslaugos turi būti suteiktos iki gruodžio 1 d. </w:t>
      </w:r>
    </w:p>
    <w:p w:rsidR="00C97CA0" w:rsidRDefault="002752C5">
      <w:pPr>
        <w:pStyle w:val="Pagrindinistekstas1"/>
        <w:numPr>
          <w:ilvl w:val="1"/>
          <w:numId w:val="33"/>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 xml:space="preserve">Už gautas paslaugas su teikėju atsiskaitoma per </w:t>
      </w:r>
      <w:r>
        <w:rPr>
          <w:rFonts w:ascii="Times New Roman" w:hAnsi="Times New Roman"/>
          <w:b/>
          <w:color w:val="000000"/>
          <w:sz w:val="24"/>
          <w:szCs w:val="24"/>
        </w:rPr>
        <w:t>30</w:t>
      </w:r>
      <w:r>
        <w:rPr>
          <w:rFonts w:ascii="Times New Roman" w:hAnsi="Times New Roman"/>
          <w:color w:val="000000"/>
          <w:sz w:val="24"/>
          <w:szCs w:val="24"/>
        </w:rPr>
        <w:t xml:space="preserve"> (trisdešimt) dienų nuo sąskaitos faktūros gavimo dienos.</w:t>
      </w:r>
    </w:p>
    <w:p w:rsidR="00C97CA0" w:rsidRDefault="002752C5">
      <w:pPr>
        <w:pStyle w:val="Pagrindinistekstas1"/>
        <w:numPr>
          <w:ilvl w:val="1"/>
          <w:numId w:val="34"/>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t>Teikėjas įsipareigoja sutartyje nustatytais terminais ir sąlygomis teikti kokybiškas, techninėje specifikacijoje (sutarties priede) nustatytus reikalavimus, atitinkančias paslaugas.</w:t>
      </w:r>
    </w:p>
    <w:p w:rsidR="00C97CA0" w:rsidRDefault="002752C5">
      <w:pPr>
        <w:pStyle w:val="Pagrindinistekstas1"/>
        <w:numPr>
          <w:ilvl w:val="1"/>
          <w:numId w:val="35"/>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 xml:space="preserve">Paslaugų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w:t>
      </w:r>
      <w:r>
        <w:rPr>
          <w:rFonts w:ascii="Times New Roman" w:hAnsi="Times New Roman"/>
          <w:color w:val="000000"/>
          <w:sz w:val="24"/>
          <w:szCs w:val="24"/>
        </w:rPr>
        <w:lastRenderedPageBreak/>
        <w:t>taikoma toms paslaugoms, kurios bus teikiamos po įstatymo, keičiančio PVM dydį, įsigaliojimo, jeigu tame įstatyme nenumatyta kitaip. Kainos perskaičiavimas įforminamas protokolu. Perskaičiuota kaina įsigalioja nuo Perkančiosios organizacijos ir Teikėjo protokolo pasirašymo momento.</w:t>
      </w:r>
    </w:p>
    <w:p w:rsidR="00C97CA0" w:rsidRDefault="002752C5">
      <w:pPr>
        <w:pStyle w:val="Sraopastraipa1"/>
        <w:numPr>
          <w:ilvl w:val="1"/>
          <w:numId w:val="36"/>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paslaugų kaina</w:t>
      </w:r>
      <w:r>
        <w:rPr>
          <w:color w:val="000000"/>
          <w:szCs w:val="24"/>
        </w:rPr>
        <w:t xml:space="preserve">, kurią teikėjas nurodė pasiūlyme. </w:t>
      </w:r>
    </w:p>
    <w:p w:rsidR="00C97CA0" w:rsidRDefault="002752C5">
      <w:pPr>
        <w:pStyle w:val="BodyText"/>
        <w:numPr>
          <w:ilvl w:val="1"/>
          <w:numId w:val="37"/>
        </w:numPr>
        <w:tabs>
          <w:tab w:val="left" w:pos="993"/>
        </w:tabs>
        <w:spacing w:after="0"/>
        <w:ind w:left="0" w:firstLine="720"/>
        <w:jc w:val="both"/>
        <w:rPr>
          <w:color w:val="000000"/>
          <w:szCs w:val="24"/>
        </w:rPr>
      </w:pPr>
      <w:r>
        <w:rPr>
          <w:color w:val="000000"/>
        </w:rPr>
        <w:t>Sutartis galioja iki gruodžio 11 d. nuo sutarties įsigaliojimo dienos, o finansinių ir garantinių įsipareigojimų atžvilgiu – iki visiško finansinių ir garantinių įsipareigojimų įvykdymo.</w:t>
      </w:r>
    </w:p>
    <w:p w:rsidR="00C97CA0" w:rsidRDefault="002752C5">
      <w:pPr>
        <w:pStyle w:val="BodyText"/>
        <w:numPr>
          <w:ilvl w:val="1"/>
          <w:numId w:val="3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A90A89" w:rsidRDefault="00A90A89">
      <w:pPr>
        <w:jc w:val="both"/>
      </w:pPr>
    </w:p>
    <w:p w:rsidR="00C97CA0" w:rsidRDefault="002752C5">
      <w:pPr>
        <w:tabs>
          <w:tab w:val="left" w:pos="6480"/>
          <w:tab w:val="left" w:pos="7230"/>
        </w:tabs>
        <w:jc w:val="both"/>
      </w:pPr>
      <w:r>
        <w:t xml:space="preserve">Komisijos pirmininkas  </w:t>
      </w:r>
      <w:r>
        <w:tab/>
        <w:t xml:space="preserve">         kpt. Tomas Čereška</w:t>
      </w:r>
    </w:p>
    <w:p w:rsidR="00C97CA0" w:rsidRDefault="00C97CA0">
      <w:pPr>
        <w:tabs>
          <w:tab w:val="left" w:pos="6480"/>
          <w:tab w:val="left" w:pos="7230"/>
        </w:tabs>
        <w:jc w:val="both"/>
      </w:pPr>
    </w:p>
    <w:p w:rsidR="00A90A89" w:rsidRDefault="002752C5" w:rsidP="00A90A89">
      <w:pPr>
        <w:tabs>
          <w:tab w:val="left" w:pos="6480"/>
          <w:tab w:val="left" w:pos="7230"/>
        </w:tabs>
        <w:jc w:val="both"/>
      </w:pPr>
      <w:r>
        <w:t xml:space="preserve">Pirkimų organizatorius </w:t>
      </w:r>
      <w:r>
        <w:tab/>
        <w:t xml:space="preserve">         vyr. eil. Laurynas Berlinskas</w:t>
      </w:r>
    </w:p>
    <w:p w:rsidR="00A90A89" w:rsidRDefault="00A90A89">
      <w:r>
        <w:br w:type="page"/>
      </w:r>
    </w:p>
    <w:p w:rsidR="00C97CA0" w:rsidRDefault="00C97CA0" w:rsidP="00A90A89">
      <w:pPr>
        <w:tabs>
          <w:tab w:val="left" w:pos="6480"/>
          <w:tab w:val="left" w:pos="7230"/>
        </w:tabs>
        <w:jc w:val="both"/>
      </w:pPr>
    </w:p>
    <w:p w:rsidR="00C97CA0" w:rsidRDefault="002752C5">
      <w:pPr>
        <w:ind w:left="6480" w:right="45" w:firstLine="720"/>
      </w:pPr>
      <w:r>
        <w:t>Pirkimo sąlygų</w:t>
      </w:r>
    </w:p>
    <w:p w:rsidR="00C97CA0" w:rsidRDefault="002752C5">
      <w:pPr>
        <w:ind w:left="6480" w:right="1462" w:firstLine="720"/>
      </w:pPr>
      <w:r>
        <w:t>1 priedas</w:t>
      </w:r>
    </w:p>
    <w:p w:rsidR="00C97CA0" w:rsidRDefault="002752C5">
      <w:pPr>
        <w:jc w:val="center"/>
        <w:rPr>
          <w:b/>
        </w:rPr>
      </w:pPr>
      <w:r>
        <w:rPr>
          <w:b/>
        </w:rPr>
        <w:t>PASIŪLYMAS</w:t>
      </w:r>
    </w:p>
    <w:p w:rsidR="00C97CA0" w:rsidRDefault="002752C5">
      <w:pPr>
        <w:jc w:val="center"/>
        <w:rPr>
          <w:b/>
          <w:iCs/>
          <w:caps/>
          <w:u w:val="single"/>
        </w:rPr>
      </w:pPr>
      <w:r>
        <w:rPr>
          <w:b/>
          <w:iCs/>
          <w:caps/>
          <w:u w:val="single"/>
        </w:rPr>
        <w:t xml:space="preserve">Duomenų diodo įrangos naudojimo konsultacijos </w:t>
      </w:r>
    </w:p>
    <w:p w:rsidR="00C97CA0" w:rsidRDefault="002752C5">
      <w:pPr>
        <w:jc w:val="center"/>
      </w:pPr>
      <w:r>
        <w:t>(Data)</w:t>
      </w:r>
    </w:p>
    <w:p w:rsidR="00C97CA0" w:rsidRDefault="002752C5">
      <w:pPr>
        <w:jc w:val="center"/>
      </w:pPr>
      <w:r>
        <w:t>____________________</w:t>
      </w:r>
    </w:p>
    <w:p w:rsidR="00C97CA0" w:rsidRDefault="002752C5">
      <w:pPr>
        <w:jc w:val="center"/>
      </w:pPr>
      <w:r>
        <w:t>(Vieta)</w:t>
      </w:r>
    </w:p>
    <w:tbl>
      <w:tblPr>
        <w:tblW w:w="9855" w:type="dxa"/>
        <w:tblInd w:w="113" w:type="dxa"/>
        <w:tblLayout w:type="fixed"/>
        <w:tblLook w:val="04A0" w:firstRow="1" w:lastRow="0" w:firstColumn="1" w:lastColumn="0" w:noHBand="0" w:noVBand="1"/>
      </w:tblPr>
      <w:tblGrid>
        <w:gridCol w:w="4642"/>
        <w:gridCol w:w="5213"/>
      </w:tblGrid>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Teikėjo pavadinimas</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Teikėjo įmonės kodas</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Teikėjo adresas</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Teikėjo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rPr>
                <w:noProof/>
                <w:lang w:val="en-US"/>
              </w:rPr>
              <mc:AlternateContent>
                <mc:Choice Requires="wps">
                  <w:drawing>
                    <wp:anchor distT="0" distB="0" distL="0" distR="0" simplePos="0" relativeHeight="144" behindDoc="0" locked="0" layoutInCell="1" allowOverlap="1" wp14:anchorId="3777DB4C">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372DF4" w:rsidRDefault="00372DF4">
                                  <w:pPr>
                                    <w:pStyle w:val="FrameContentsuser"/>
                                    <w:rPr>
                                      <w:color w:val="000000"/>
                                    </w:rPr>
                                  </w:pPr>
                                </w:p>
                              </w:txbxContent>
                            </wps:txbx>
                            <wps:bodyPr vert="vert270" lIns="0" tIns="0" rIns="0" bIns="0" anchor="t" upright="1">
                              <a:noAutofit/>
                            </wps:bodyPr>
                          </wps:wsp>
                        </a:graphicData>
                      </a:graphic>
                    </wp:anchor>
                  </w:drawing>
                </mc:Choice>
                <mc:Fallback>
                  <w:pict>
                    <v:rect w14:anchorId="3777DB4C" id="Text Box 5" o:spid="_x0000_s1026" style="position:absolute;left:0;text-align:left;margin-left:-39.9pt;margin-top:4.2pt;width:17.1pt;height:240pt;z-index: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372DF4" w:rsidRDefault="00372DF4">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r w:rsidR="00C97CA0">
        <w:tc>
          <w:tcPr>
            <w:tcW w:w="4642" w:type="dxa"/>
            <w:tcBorders>
              <w:top w:val="single" w:sz="4" w:space="0" w:color="000000"/>
              <w:left w:val="single" w:sz="4" w:space="0" w:color="000000"/>
              <w:bottom w:val="single" w:sz="4" w:space="0" w:color="000000"/>
              <w:right w:val="single" w:sz="4" w:space="0" w:color="000000"/>
            </w:tcBorders>
          </w:tcPr>
          <w:p w:rsidR="00C97CA0" w:rsidRDefault="002752C5">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C97CA0" w:rsidRDefault="00C97CA0">
            <w:pPr>
              <w:jc w:val="both"/>
            </w:pPr>
          </w:p>
        </w:tc>
      </w:tr>
    </w:tbl>
    <w:p w:rsidR="00C97CA0" w:rsidRDefault="002752C5">
      <w:pPr>
        <w:ind w:left="993" w:hanging="284"/>
        <w:jc w:val="both"/>
        <w:rPr>
          <w:szCs w:val="22"/>
        </w:rPr>
      </w:pPr>
      <w:r>
        <w:rPr>
          <w:szCs w:val="22"/>
        </w:rPr>
        <w:t>Šiuo pasiūlymu pažymime, kad sutinkame su visomis pirkimo sąlygomis, nustatytomis:</w:t>
      </w:r>
    </w:p>
    <w:p w:rsidR="00C97CA0" w:rsidRDefault="002752C5">
      <w:pPr>
        <w:ind w:left="720"/>
        <w:jc w:val="both"/>
        <w:rPr>
          <w:szCs w:val="22"/>
        </w:rPr>
      </w:pPr>
      <w:r>
        <w:rPr>
          <w:szCs w:val="22"/>
        </w:rPr>
        <w:t>1) pirkimo dokumentuose;</w:t>
      </w:r>
    </w:p>
    <w:p w:rsidR="00C97CA0" w:rsidRDefault="002752C5">
      <w:pPr>
        <w:ind w:left="720"/>
        <w:jc w:val="both"/>
        <w:rPr>
          <w:szCs w:val="22"/>
        </w:rPr>
      </w:pPr>
      <w:r>
        <w:rPr>
          <w:szCs w:val="22"/>
        </w:rPr>
        <w:t>2) pirkimo dokumentų prieduose.</w:t>
      </w:r>
    </w:p>
    <w:p w:rsidR="00C97CA0" w:rsidRDefault="002752C5">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C97CA0" w:rsidRDefault="002752C5">
      <w:pPr>
        <w:ind w:firstLine="720"/>
        <w:jc w:val="both"/>
        <w:rPr>
          <w:szCs w:val="22"/>
        </w:rPr>
      </w:pPr>
      <w:r>
        <w:rPr>
          <w:szCs w:val="22"/>
        </w:rPr>
        <w:t>Suprantame, kad išaiškėjus aukščiau nurodytoms aplinkybėms būsime pašalinti iš šio konkurso ir mūsų pateiktas pasiūlymas bus atmestas.</w:t>
      </w:r>
    </w:p>
    <w:p w:rsidR="00C97CA0" w:rsidRDefault="002752C5">
      <w:pPr>
        <w:ind w:firstLine="720"/>
        <w:jc w:val="both"/>
        <w:rPr>
          <w:szCs w:val="22"/>
        </w:rPr>
      </w:pPr>
      <w:r>
        <w:rPr>
          <w:szCs w:val="22"/>
        </w:rPr>
        <w:t>Patvirtiname, jog:</w:t>
      </w:r>
    </w:p>
    <w:p w:rsidR="00C97CA0" w:rsidRDefault="002752C5">
      <w:pPr>
        <w:numPr>
          <w:ilvl w:val="1"/>
          <w:numId w:val="5"/>
        </w:numPr>
        <w:ind w:left="993" w:hanging="284"/>
        <w:jc w:val="both"/>
        <w:rPr>
          <w:szCs w:val="22"/>
        </w:rPr>
      </w:pPr>
      <w:r>
        <w:rPr>
          <w:szCs w:val="22"/>
        </w:rPr>
        <w:t>Siūlomos paslaugos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6"/>
        <w:gridCol w:w="1419"/>
        <w:gridCol w:w="1703"/>
        <w:gridCol w:w="1516"/>
      </w:tblGrid>
      <w:tr w:rsidR="00C97CA0">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C97CA0" w:rsidRDefault="002752C5">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C97CA0" w:rsidRDefault="002752C5">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C97CA0" w:rsidRDefault="002752C5">
            <w:pPr>
              <w:jc w:val="center"/>
            </w:pPr>
            <w:r>
              <w:t>Kiekis</w:t>
            </w:r>
          </w:p>
          <w:p w:rsidR="00C97CA0" w:rsidRDefault="002752C5">
            <w:pPr>
              <w:jc w:val="center"/>
            </w:pPr>
            <w:r>
              <w:t>(vnt./val.)</w:t>
            </w:r>
          </w:p>
        </w:tc>
        <w:tc>
          <w:tcPr>
            <w:tcW w:w="1703"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pPr>
            <w:r>
              <w:t xml:space="preserve">Kaina vnt./val. eurais </w:t>
            </w:r>
          </w:p>
        </w:tc>
        <w:tc>
          <w:tcPr>
            <w:tcW w:w="1516"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pPr>
            <w:r>
              <w:t>Suma eurais</w:t>
            </w:r>
          </w:p>
        </w:tc>
      </w:tr>
      <w:tr w:rsidR="00C97CA0">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C97CA0" w:rsidRDefault="002752C5">
            <w:pPr>
              <w:rPr>
                <w:color w:val="000000"/>
              </w:rPr>
            </w:pPr>
            <w:r>
              <w:rPr>
                <w:color w:val="000000"/>
              </w:rPr>
              <w:t>Duomenų diodo įrangos naudojimo konsultacijos</w:t>
            </w:r>
          </w:p>
        </w:tc>
        <w:tc>
          <w:tcPr>
            <w:tcW w:w="1419"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rPr>
                <w:color w:val="000000"/>
              </w:rPr>
            </w:pPr>
            <w:r>
              <w:rPr>
                <w:color w:val="000000"/>
              </w:rPr>
              <w:t>145</w:t>
            </w:r>
          </w:p>
        </w:tc>
        <w:tc>
          <w:tcPr>
            <w:tcW w:w="1703" w:type="dxa"/>
            <w:tcBorders>
              <w:top w:val="single" w:sz="4" w:space="0" w:color="000000"/>
              <w:left w:val="single" w:sz="4" w:space="0" w:color="000000"/>
              <w:bottom w:val="single" w:sz="4" w:space="0" w:color="000000"/>
              <w:right w:val="single" w:sz="4" w:space="0" w:color="000000"/>
            </w:tcBorders>
            <w:vAlign w:val="center"/>
          </w:tcPr>
          <w:p w:rsidR="00C97CA0" w:rsidRDefault="00C97CA0">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C97CA0" w:rsidRDefault="00C97CA0">
            <w:pPr>
              <w:jc w:val="center"/>
            </w:pPr>
          </w:p>
        </w:tc>
      </w:tr>
      <w:tr w:rsidR="00C97CA0">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pPr>
            <w:r>
              <w:t xml:space="preserve">Bendra pasiūlymo suma eurais </w:t>
            </w:r>
          </w:p>
        </w:tc>
        <w:tc>
          <w:tcPr>
            <w:tcW w:w="1516" w:type="dxa"/>
            <w:tcBorders>
              <w:top w:val="single" w:sz="4" w:space="0" w:color="000000"/>
              <w:left w:val="single" w:sz="4" w:space="0" w:color="000000"/>
              <w:bottom w:val="single" w:sz="4" w:space="0" w:color="000000"/>
              <w:right w:val="single" w:sz="4" w:space="0" w:color="000000"/>
            </w:tcBorders>
            <w:vAlign w:val="center"/>
          </w:tcPr>
          <w:p w:rsidR="00C97CA0" w:rsidRDefault="00C97CA0">
            <w:pPr>
              <w:jc w:val="center"/>
            </w:pPr>
          </w:p>
        </w:tc>
      </w:tr>
    </w:tbl>
    <w:p w:rsidR="00C97CA0" w:rsidRDefault="00C97CA0">
      <w:pPr>
        <w:jc w:val="both"/>
      </w:pPr>
    </w:p>
    <w:tbl>
      <w:tblPr>
        <w:tblW w:w="9600" w:type="dxa"/>
        <w:tblInd w:w="108" w:type="dxa"/>
        <w:tblLayout w:type="fixed"/>
        <w:tblLook w:val="04A0" w:firstRow="1" w:lastRow="0" w:firstColumn="1" w:lastColumn="0" w:noHBand="0" w:noVBand="1"/>
      </w:tblPr>
      <w:tblGrid>
        <w:gridCol w:w="9600"/>
      </w:tblGrid>
      <w:tr w:rsidR="00C97CA0">
        <w:tc>
          <w:tcPr>
            <w:tcW w:w="9600" w:type="dxa"/>
          </w:tcPr>
          <w:p w:rsidR="00C97CA0" w:rsidRDefault="002752C5">
            <w:pPr>
              <w:jc w:val="both"/>
            </w:pPr>
            <w:r>
              <w:t>Pastaba: Kainos pasiūlyme nurodomos suapvalintos, paliekant du skaitmenis po kablelio.</w:t>
            </w:r>
          </w:p>
          <w:p w:rsidR="00C97CA0" w:rsidRDefault="002752C5">
            <w:pPr>
              <w:jc w:val="both"/>
            </w:pPr>
            <w:r>
              <w:t xml:space="preserve">Bendra pasiūlymo kaina su PVM (žodžiais) – _____________________eurai. </w:t>
            </w:r>
          </w:p>
        </w:tc>
      </w:tr>
    </w:tbl>
    <w:p w:rsidR="00C97CA0" w:rsidRDefault="002752C5">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C97CA0">
        <w:tc>
          <w:tcPr>
            <w:tcW w:w="994" w:type="dxa"/>
            <w:tcBorders>
              <w:top w:val="single" w:sz="4" w:space="0" w:color="000000"/>
              <w:left w:val="single" w:sz="4" w:space="0" w:color="000000"/>
              <w:bottom w:val="single" w:sz="4" w:space="0" w:color="000000"/>
              <w:right w:val="single" w:sz="4" w:space="0" w:color="000000"/>
            </w:tcBorders>
          </w:tcPr>
          <w:p w:rsidR="00C97CA0" w:rsidRDefault="002752C5">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C97CA0" w:rsidRDefault="002752C5">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C97CA0" w:rsidRDefault="002752C5">
            <w:pPr>
              <w:ind w:right="282"/>
              <w:jc w:val="both"/>
            </w:pPr>
            <w:r>
              <w:t>Dokumento puslapių skaičius</w:t>
            </w:r>
          </w:p>
        </w:tc>
      </w:tr>
      <w:tr w:rsidR="00C97CA0">
        <w:tc>
          <w:tcPr>
            <w:tcW w:w="994" w:type="dxa"/>
            <w:tcBorders>
              <w:top w:val="single" w:sz="4" w:space="0" w:color="000000"/>
              <w:left w:val="single" w:sz="4" w:space="0" w:color="000000"/>
              <w:bottom w:val="single" w:sz="4" w:space="0" w:color="000000"/>
              <w:right w:val="single" w:sz="4" w:space="0" w:color="000000"/>
            </w:tcBorders>
          </w:tcPr>
          <w:p w:rsidR="00C97CA0" w:rsidRDefault="00C97CA0">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C97CA0" w:rsidRDefault="00C97CA0">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C97CA0" w:rsidRDefault="00C97CA0">
            <w:pPr>
              <w:ind w:right="282"/>
              <w:jc w:val="both"/>
            </w:pPr>
          </w:p>
        </w:tc>
      </w:tr>
    </w:tbl>
    <w:p w:rsidR="00C97CA0" w:rsidRDefault="002752C5">
      <w:pPr>
        <w:ind w:right="282"/>
        <w:jc w:val="both"/>
      </w:pPr>
      <w:r>
        <w:t>Sutarties įvykdymo užtikrinimui pateiksime_____________________________________</w:t>
      </w:r>
    </w:p>
    <w:p w:rsidR="00C97CA0" w:rsidRDefault="002752C5">
      <w:pPr>
        <w:ind w:right="282"/>
        <w:jc w:val="both"/>
      </w:pPr>
      <w:r>
        <w:t>______________________________________________________</w:t>
      </w:r>
    </w:p>
    <w:p w:rsidR="00C97CA0" w:rsidRDefault="002752C5">
      <w:pPr>
        <w:ind w:right="282"/>
        <w:jc w:val="both"/>
      </w:pPr>
      <w:r>
        <w:t xml:space="preserve">                      (Teikėjo arba jo įgalioto asmens vardas, pavardė, parašas)</w:t>
      </w:r>
    </w:p>
    <w:p w:rsidR="00C97CA0" w:rsidRDefault="002752C5">
      <w:pPr>
        <w:jc w:val="both"/>
      </w:pPr>
      <w:r>
        <w:t>Siūlomos paslaugos</w:t>
      </w:r>
      <w:r>
        <w:rPr>
          <w:i/>
        </w:rPr>
        <w:t xml:space="preserve"> </w:t>
      </w:r>
      <w:r>
        <w:t>atitinka pirkimo dokumentuose nurodytus reikalavimus ir jų savybės yra tokio</w:t>
      </w:r>
    </w:p>
    <w:p w:rsidR="00C97CA0" w:rsidRDefault="002752C5">
      <w:r>
        <w:br w:type="page"/>
      </w:r>
    </w:p>
    <w:p w:rsidR="00C97CA0" w:rsidRDefault="00C97CA0">
      <w:pPr>
        <w:ind w:left="6480" w:right="282" w:firstLine="720"/>
      </w:pPr>
    </w:p>
    <w:p w:rsidR="00C97CA0" w:rsidRDefault="002752C5">
      <w:pPr>
        <w:ind w:left="6480" w:right="282" w:firstLine="720"/>
      </w:pPr>
      <w:r>
        <w:t>Pirkimo sąlygų</w:t>
      </w:r>
    </w:p>
    <w:p w:rsidR="00C97CA0" w:rsidRDefault="002752C5">
      <w:pPr>
        <w:ind w:left="6480" w:right="282" w:firstLine="720"/>
      </w:pPr>
      <w:r>
        <w:t>2 priedas</w:t>
      </w:r>
    </w:p>
    <w:p w:rsidR="00C97CA0" w:rsidRDefault="00C97CA0">
      <w:pPr>
        <w:ind w:right="282"/>
      </w:pPr>
    </w:p>
    <w:p w:rsidR="00C97CA0" w:rsidRDefault="00C97CA0">
      <w:pPr>
        <w:shd w:val="clear" w:color="auto" w:fill="FFFFFF"/>
        <w:jc w:val="right"/>
        <w:rPr>
          <w:color w:val="000000"/>
        </w:rPr>
      </w:pPr>
    </w:p>
    <w:p w:rsidR="00C97CA0" w:rsidRDefault="002752C5">
      <w:pPr>
        <w:shd w:val="clear" w:color="auto" w:fill="FFFFFF"/>
        <w:jc w:val="center"/>
        <w:rPr>
          <w:b/>
          <w:i/>
          <w:color w:val="000000"/>
          <w:sz w:val="20"/>
          <w:szCs w:val="20"/>
        </w:rPr>
      </w:pPr>
      <w:r>
        <w:rPr>
          <w:b/>
          <w:i/>
          <w:color w:val="000000"/>
          <w:sz w:val="20"/>
          <w:szCs w:val="20"/>
        </w:rPr>
        <w:t>(kvalifikacinių reikalavimų atitikties deklaracijos formos pavyzdys)</w:t>
      </w:r>
    </w:p>
    <w:p w:rsidR="00C97CA0" w:rsidRDefault="00C97CA0">
      <w:pPr>
        <w:shd w:val="clear" w:color="auto" w:fill="FFFFFF"/>
        <w:jc w:val="center"/>
        <w:rPr>
          <w:color w:val="000000"/>
          <w:sz w:val="20"/>
          <w:szCs w:val="20"/>
        </w:rPr>
      </w:pPr>
    </w:p>
    <w:p w:rsidR="00C97CA0" w:rsidRDefault="00C97CA0">
      <w:pPr>
        <w:shd w:val="clear" w:color="auto" w:fill="FFFFFF"/>
        <w:jc w:val="center"/>
        <w:rPr>
          <w:color w:val="000000"/>
          <w:sz w:val="20"/>
          <w:szCs w:val="20"/>
        </w:rPr>
      </w:pPr>
    </w:p>
    <w:p w:rsidR="00C97CA0" w:rsidRDefault="002752C5">
      <w:pPr>
        <w:ind w:right="-178"/>
        <w:jc w:val="center"/>
        <w:rPr>
          <w:color w:val="000000"/>
          <w:sz w:val="20"/>
          <w:szCs w:val="20"/>
        </w:rPr>
      </w:pPr>
      <w:r>
        <w:rPr>
          <w:color w:val="000000"/>
          <w:sz w:val="20"/>
          <w:szCs w:val="20"/>
        </w:rPr>
        <w:t>Herbas arba prekių ženklas</w:t>
      </w:r>
    </w:p>
    <w:p w:rsidR="00C97CA0" w:rsidRDefault="00C97CA0">
      <w:pPr>
        <w:ind w:right="-178"/>
        <w:jc w:val="center"/>
        <w:rPr>
          <w:color w:val="000000"/>
          <w:sz w:val="20"/>
          <w:szCs w:val="20"/>
        </w:rPr>
      </w:pPr>
    </w:p>
    <w:p w:rsidR="00C97CA0" w:rsidRDefault="002752C5">
      <w:pPr>
        <w:ind w:right="-178"/>
        <w:jc w:val="center"/>
        <w:rPr>
          <w:color w:val="000000"/>
          <w:sz w:val="20"/>
          <w:szCs w:val="20"/>
        </w:rPr>
      </w:pPr>
      <w:r>
        <w:rPr>
          <w:color w:val="000000"/>
          <w:sz w:val="20"/>
          <w:szCs w:val="20"/>
        </w:rPr>
        <w:t xml:space="preserve"> (Teikėjo pavadinimas)</w:t>
      </w:r>
    </w:p>
    <w:p w:rsidR="00C97CA0" w:rsidRDefault="00C97CA0">
      <w:pPr>
        <w:ind w:right="-178"/>
        <w:jc w:val="center"/>
        <w:rPr>
          <w:color w:val="000000"/>
          <w:sz w:val="20"/>
          <w:szCs w:val="20"/>
        </w:rPr>
      </w:pPr>
    </w:p>
    <w:p w:rsidR="00C97CA0" w:rsidRDefault="002752C5">
      <w:pPr>
        <w:ind w:right="-178"/>
        <w:jc w:val="center"/>
        <w:rPr>
          <w:color w:val="000000"/>
          <w:sz w:val="20"/>
          <w:szCs w:val="20"/>
        </w:rPr>
      </w:pPr>
      <w:r>
        <w:rPr>
          <w:color w:val="000000"/>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C97CA0" w:rsidRDefault="00C97CA0">
      <w:pPr>
        <w:jc w:val="both"/>
        <w:rPr>
          <w:color w:val="000000"/>
          <w:sz w:val="20"/>
          <w:szCs w:val="20"/>
        </w:rPr>
      </w:pPr>
    </w:p>
    <w:p w:rsidR="00C97CA0" w:rsidRDefault="002752C5">
      <w:pPr>
        <w:jc w:val="both"/>
        <w:rPr>
          <w:color w:val="000000"/>
          <w:sz w:val="20"/>
          <w:szCs w:val="20"/>
        </w:rPr>
      </w:pPr>
      <w:r>
        <w:rPr>
          <w:color w:val="000000"/>
          <w:sz w:val="20"/>
          <w:szCs w:val="20"/>
        </w:rPr>
        <w:t>______________________________________________</w:t>
      </w:r>
    </w:p>
    <w:p w:rsidR="00C97CA0" w:rsidRDefault="002752C5">
      <w:pPr>
        <w:tabs>
          <w:tab w:val="center" w:pos="2520"/>
        </w:tabs>
        <w:jc w:val="both"/>
        <w:rPr>
          <w:color w:val="000000"/>
          <w:sz w:val="20"/>
          <w:szCs w:val="20"/>
        </w:rPr>
      </w:pPr>
      <w:r>
        <w:rPr>
          <w:color w:val="000000"/>
          <w:sz w:val="20"/>
          <w:szCs w:val="20"/>
        </w:rPr>
        <w:t>(adresatas (perkančiosios organizacijos pavadinimas)</w:t>
      </w:r>
    </w:p>
    <w:p w:rsidR="00C97CA0" w:rsidRDefault="00C97CA0">
      <w:pPr>
        <w:shd w:val="clear" w:color="auto" w:fill="FFFFFF"/>
        <w:rPr>
          <w:bCs/>
          <w:color w:val="000000"/>
        </w:rPr>
      </w:pPr>
    </w:p>
    <w:p w:rsidR="00C97CA0" w:rsidRDefault="002752C5">
      <w:pPr>
        <w:shd w:val="clear" w:color="auto" w:fill="FFFFFF"/>
        <w:jc w:val="center"/>
        <w:rPr>
          <w:b/>
          <w:bCs/>
          <w:color w:val="000000"/>
        </w:rPr>
      </w:pPr>
      <w:r>
        <w:rPr>
          <w:b/>
          <w:bCs/>
          <w:color w:val="000000"/>
        </w:rPr>
        <w:t>KVALIFIKACINIŲ REIKALAVIMŲ ATITIKTIES DEKLARACIJA</w:t>
      </w:r>
    </w:p>
    <w:p w:rsidR="00C97CA0" w:rsidRDefault="00C97CA0">
      <w:pPr>
        <w:shd w:val="clear" w:color="auto" w:fill="FFFFFF"/>
        <w:jc w:val="center"/>
        <w:rPr>
          <w:b/>
          <w:bCs/>
          <w:color w:val="000000"/>
        </w:rPr>
      </w:pPr>
    </w:p>
    <w:p w:rsidR="00C97CA0" w:rsidRDefault="00C97CA0">
      <w:pPr>
        <w:shd w:val="clear" w:color="auto" w:fill="FFFFFF"/>
        <w:jc w:val="center"/>
        <w:rPr>
          <w:color w:val="000000"/>
        </w:rPr>
      </w:pPr>
    </w:p>
    <w:p w:rsidR="00C97CA0" w:rsidRDefault="002752C5">
      <w:pPr>
        <w:shd w:val="clear" w:color="auto" w:fill="FFFFFF"/>
        <w:jc w:val="center"/>
        <w:rPr>
          <w:bCs/>
          <w:color w:val="000000"/>
        </w:rPr>
      </w:pPr>
      <w:r>
        <w:rPr>
          <w:color w:val="000000"/>
        </w:rPr>
        <w:t>___________</w:t>
      </w:r>
      <w:r>
        <w:rPr>
          <w:bCs/>
          <w:color w:val="000000"/>
        </w:rPr>
        <w:t xml:space="preserve"> </w:t>
      </w:r>
      <w:r>
        <w:rPr>
          <w:color w:val="000000"/>
        </w:rPr>
        <w:t>Nr.______</w:t>
      </w:r>
    </w:p>
    <w:p w:rsidR="00C97CA0" w:rsidRDefault="002752C5">
      <w:pPr>
        <w:shd w:val="clear" w:color="auto" w:fill="FFFFFF"/>
        <w:ind w:left="2592" w:firstLine="1296"/>
        <w:rPr>
          <w:bCs/>
          <w:color w:val="000000"/>
        </w:rPr>
      </w:pPr>
      <w:r>
        <w:rPr>
          <w:bCs/>
          <w:color w:val="000000"/>
        </w:rPr>
        <w:t xml:space="preserve">   (data)</w:t>
      </w:r>
    </w:p>
    <w:p w:rsidR="00C97CA0" w:rsidRDefault="002752C5">
      <w:pPr>
        <w:shd w:val="clear" w:color="auto" w:fill="FFFFFF"/>
        <w:jc w:val="center"/>
        <w:rPr>
          <w:bCs/>
          <w:color w:val="000000"/>
        </w:rPr>
      </w:pPr>
      <w:r>
        <w:rPr>
          <w:bCs/>
          <w:color w:val="000000"/>
        </w:rPr>
        <w:t>________________</w:t>
      </w:r>
    </w:p>
    <w:p w:rsidR="00C97CA0" w:rsidRDefault="002752C5">
      <w:pPr>
        <w:shd w:val="clear" w:color="auto" w:fill="FFFFFF"/>
        <w:jc w:val="center"/>
        <w:rPr>
          <w:bCs/>
          <w:color w:val="000000"/>
        </w:rPr>
      </w:pPr>
      <w:r>
        <w:rPr>
          <w:bCs/>
          <w:color w:val="000000"/>
        </w:rPr>
        <w:t>(sudarymo vieta)</w:t>
      </w:r>
    </w:p>
    <w:p w:rsidR="00C97CA0" w:rsidRDefault="00C97CA0">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C97CA0">
        <w:tc>
          <w:tcPr>
            <w:tcW w:w="9828" w:type="dxa"/>
            <w:shd w:val="clear" w:color="auto" w:fill="auto"/>
          </w:tcPr>
          <w:p w:rsidR="00C97CA0" w:rsidRDefault="002752C5">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C97CA0">
        <w:tc>
          <w:tcPr>
            <w:tcW w:w="9828" w:type="dxa"/>
            <w:shd w:val="clear" w:color="auto" w:fill="auto"/>
          </w:tcPr>
          <w:p w:rsidR="00C97CA0" w:rsidRDefault="002752C5">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(Teikėjo vadovo ar jo įgalioto asmens pareigų pavadinimas, vardas ir pavardė)</w:t>
            </w:r>
          </w:p>
        </w:tc>
      </w:tr>
      <w:tr w:rsidR="00C97CA0">
        <w:tc>
          <w:tcPr>
            <w:tcW w:w="9828" w:type="dxa"/>
            <w:shd w:val="clear" w:color="auto" w:fill="auto"/>
          </w:tcPr>
          <w:p w:rsidR="00C97CA0" w:rsidRDefault="002752C5">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C97CA0">
        <w:tc>
          <w:tcPr>
            <w:tcW w:w="9828" w:type="dxa"/>
            <w:shd w:val="clear" w:color="auto" w:fill="auto"/>
          </w:tcPr>
          <w:p w:rsidR="00C97CA0" w:rsidRDefault="002752C5">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(Teikėjo pavadinimas)</w:t>
            </w:r>
          </w:p>
        </w:tc>
      </w:tr>
      <w:tr w:rsidR="00C97CA0">
        <w:tc>
          <w:tcPr>
            <w:tcW w:w="9828" w:type="dxa"/>
            <w:shd w:val="clear" w:color="auto" w:fill="auto"/>
          </w:tcPr>
          <w:p w:rsidR="00C97CA0" w:rsidRDefault="002752C5">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C97CA0">
        <w:tc>
          <w:tcPr>
            <w:tcW w:w="9828" w:type="dxa"/>
            <w:shd w:val="clear" w:color="auto" w:fill="auto"/>
          </w:tcPr>
          <w:p w:rsidR="00C97CA0" w:rsidRDefault="002752C5">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C97CA0">
        <w:tc>
          <w:tcPr>
            <w:tcW w:w="9828" w:type="dxa"/>
            <w:shd w:val="clear" w:color="auto" w:fill="auto"/>
          </w:tcPr>
          <w:p w:rsidR="00C97CA0" w:rsidRDefault="002752C5">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C97CA0">
        <w:tc>
          <w:tcPr>
            <w:tcW w:w="9828" w:type="dxa"/>
            <w:shd w:val="clear" w:color="auto" w:fill="auto"/>
          </w:tcPr>
          <w:p w:rsidR="00C97CA0" w:rsidRDefault="002752C5">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C97CA0">
        <w:tc>
          <w:tcPr>
            <w:tcW w:w="9828" w:type="dxa"/>
            <w:shd w:val="clear" w:color="auto" w:fill="auto"/>
          </w:tcPr>
          <w:p w:rsidR="00C97CA0" w:rsidRDefault="002752C5">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C97CA0">
        <w:tc>
          <w:tcPr>
            <w:tcW w:w="9828" w:type="dxa"/>
            <w:shd w:val="clear" w:color="auto" w:fill="auto"/>
          </w:tcPr>
          <w:p w:rsidR="00C97CA0" w:rsidRDefault="002752C5">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C97CA0" w:rsidRDefault="002752C5">
      <w:pPr>
        <w:jc w:val="both"/>
        <w:rPr>
          <w:i/>
          <w:color w:val="000000"/>
        </w:rPr>
      </w:pPr>
      <w:r>
        <w:rPr>
          <w:color w:val="000000"/>
        </w:rPr>
        <w:t xml:space="preserve">kvalifikacijos duomenys* yra tokie </w:t>
      </w:r>
      <w:r>
        <w:rPr>
          <w:i/>
          <w:color w:val="000000"/>
        </w:rPr>
        <w:t xml:space="preserve">(teikėjas nurodo atitiktį nurodytiems kvalifikacijos reikalavimams pažymėdamas stulpeliuose „Taip“ arba „Ne“): </w:t>
      </w:r>
    </w:p>
    <w:p w:rsidR="00C97CA0" w:rsidRDefault="00C97CA0">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C97CA0">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C97CA0" w:rsidRDefault="002752C5">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C97CA0" w:rsidRDefault="002752C5">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C97CA0" w:rsidRDefault="002752C5">
            <w:pPr>
              <w:jc w:val="center"/>
              <w:rPr>
                <w:color w:val="000000"/>
                <w:sz w:val="22"/>
                <w:szCs w:val="22"/>
              </w:rPr>
            </w:pPr>
            <w:r>
              <w:rPr>
                <w:color w:val="000000"/>
                <w:sz w:val="22"/>
                <w:szCs w:val="22"/>
              </w:rPr>
              <w:t>Ne</w:t>
            </w:r>
          </w:p>
        </w:tc>
      </w:tr>
      <w:tr w:rsidR="00C97CA0">
        <w:trPr>
          <w:trHeight w:val="20"/>
        </w:trPr>
        <w:tc>
          <w:tcPr>
            <w:tcW w:w="565" w:type="dxa"/>
            <w:tcBorders>
              <w:top w:val="single" w:sz="4" w:space="0" w:color="000000"/>
              <w:left w:val="single" w:sz="4" w:space="0" w:color="000000"/>
              <w:bottom w:val="single" w:sz="4" w:space="0" w:color="000000"/>
              <w:right w:val="single" w:sz="4" w:space="0" w:color="000000"/>
            </w:tcBorders>
          </w:tcPr>
          <w:p w:rsidR="00C97CA0" w:rsidRDefault="002752C5">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C97CA0" w:rsidRDefault="002752C5">
            <w:pPr>
              <w:jc w:val="both"/>
              <w:rPr>
                <w:bCs/>
                <w:color w:val="000000"/>
              </w:rPr>
            </w:pPr>
            <w:r>
              <w:rPr>
                <w:bCs/>
                <w:color w:val="000000"/>
              </w:rPr>
              <w:t>Teikėjas, kuris yra fizinis asmuo, arba teikėjo, kuris yra juridinis asmuo, vadovas ar ūkinės bendrijos tikrasis narys (nariai), turintis (turintys) teisę juridinio asmens vardu sudaryti sandorį, ir buhalteris (buhalteriai) ar kitas (kiti) asmuo (asmenys), turintis (turintys) teisę surašyti ir pasirašyti teikėjo apskaitos dokumentus, neturi teistumo (arba teistumas yra išnykęs ar panaikintas),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teikėjo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C97CA0" w:rsidRDefault="00C97CA0">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C97CA0" w:rsidRDefault="00C97CA0">
            <w:pPr>
              <w:jc w:val="both"/>
              <w:rPr>
                <w:color w:val="000000"/>
                <w:sz w:val="22"/>
                <w:szCs w:val="22"/>
              </w:rPr>
            </w:pPr>
          </w:p>
        </w:tc>
      </w:tr>
      <w:tr w:rsidR="00C97CA0">
        <w:trPr>
          <w:trHeight w:val="20"/>
        </w:trPr>
        <w:tc>
          <w:tcPr>
            <w:tcW w:w="565" w:type="dxa"/>
            <w:tcBorders>
              <w:top w:val="single" w:sz="4" w:space="0" w:color="000000"/>
              <w:left w:val="single" w:sz="4" w:space="0" w:color="000000"/>
              <w:bottom w:val="single" w:sz="4" w:space="0" w:color="000000"/>
              <w:right w:val="single" w:sz="4" w:space="0" w:color="000000"/>
            </w:tcBorders>
          </w:tcPr>
          <w:p w:rsidR="00C97CA0" w:rsidRDefault="002752C5">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C97CA0" w:rsidRDefault="002752C5">
            <w:pPr>
              <w:shd w:val="clear" w:color="auto" w:fill="FFFFFF"/>
              <w:jc w:val="both"/>
              <w:rPr>
                <w:color w:val="000000"/>
              </w:rPr>
            </w:pPr>
            <w:r>
              <w:rPr>
                <w:color w:val="000000"/>
              </w:rPr>
              <w:t xml:space="preserve">Teikėjo veiklos pobūdis </w:t>
            </w:r>
            <w:r>
              <w:rPr>
                <w:i/>
                <w:iCs/>
                <w:color w:val="000000"/>
              </w:rPr>
              <w:t>(/nurodomas veiklos pobūdis/)</w:t>
            </w:r>
            <w:r>
              <w:rPr>
                <w:color w:val="000000"/>
              </w:rPr>
              <w:t xml:space="preserve"> atitinka pirkimo objekto specifiką. Teikėjas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C97CA0" w:rsidRDefault="00C97CA0">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C97CA0" w:rsidRDefault="00C97CA0">
            <w:pPr>
              <w:shd w:val="clear" w:color="auto" w:fill="FFFFFF"/>
              <w:jc w:val="both"/>
              <w:rPr>
                <w:color w:val="000000"/>
                <w:sz w:val="22"/>
                <w:szCs w:val="22"/>
              </w:rPr>
            </w:pPr>
          </w:p>
        </w:tc>
      </w:tr>
      <w:tr w:rsidR="00C97CA0">
        <w:trPr>
          <w:trHeight w:val="20"/>
        </w:trPr>
        <w:tc>
          <w:tcPr>
            <w:tcW w:w="565" w:type="dxa"/>
            <w:tcBorders>
              <w:top w:val="single" w:sz="4" w:space="0" w:color="000000"/>
              <w:left w:val="single" w:sz="4" w:space="0" w:color="000000"/>
              <w:bottom w:val="single" w:sz="4" w:space="0" w:color="000000"/>
              <w:right w:val="single" w:sz="4" w:space="0" w:color="000000"/>
            </w:tcBorders>
          </w:tcPr>
          <w:p w:rsidR="00C97CA0" w:rsidRDefault="002752C5">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C97CA0" w:rsidRDefault="002752C5">
            <w:pPr>
              <w:shd w:val="clear" w:color="auto" w:fill="FFFFFF"/>
              <w:jc w:val="both"/>
              <w:rPr>
                <w:color w:val="000000"/>
                <w:spacing w:val="-6"/>
              </w:rPr>
            </w:pPr>
            <w:r>
              <w:rPr>
                <w:color w:val="000000"/>
              </w:rPr>
              <w:t>T</w:t>
            </w:r>
            <w:r>
              <w:rPr>
                <w:color w:val="000000"/>
                <w:spacing w:val="-6"/>
              </w:rPr>
              <w:t>eikėjas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C97CA0" w:rsidRDefault="00C97CA0">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C97CA0" w:rsidRDefault="00C97CA0">
            <w:pPr>
              <w:shd w:val="clear" w:color="auto" w:fill="FFFFFF"/>
              <w:jc w:val="both"/>
              <w:rPr>
                <w:color w:val="000000"/>
                <w:sz w:val="22"/>
                <w:szCs w:val="22"/>
              </w:rPr>
            </w:pPr>
          </w:p>
        </w:tc>
      </w:tr>
      <w:tr w:rsidR="00C97CA0">
        <w:trPr>
          <w:trHeight w:val="20"/>
        </w:trPr>
        <w:tc>
          <w:tcPr>
            <w:tcW w:w="565" w:type="dxa"/>
            <w:tcBorders>
              <w:top w:val="single" w:sz="4" w:space="0" w:color="000000"/>
              <w:left w:val="single" w:sz="4" w:space="0" w:color="000000"/>
              <w:bottom w:val="single" w:sz="4" w:space="0" w:color="000000"/>
              <w:right w:val="single" w:sz="4" w:space="0" w:color="000000"/>
            </w:tcBorders>
          </w:tcPr>
          <w:p w:rsidR="00C97CA0" w:rsidRDefault="002752C5">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C97CA0" w:rsidRDefault="002752C5">
            <w:pPr>
              <w:shd w:val="clear" w:color="auto" w:fill="FFFFFF"/>
              <w:jc w:val="both"/>
              <w:rPr>
                <w:rStyle w:val="Emphasis"/>
                <w:i w:val="0"/>
                <w:lang w:val="en-US"/>
              </w:rPr>
            </w:pPr>
            <w:r>
              <w:rPr>
                <w:rStyle w:val="Emphasis"/>
                <w:i w:val="0"/>
                <w:lang w:val="en-US"/>
              </w:rPr>
              <w:t>„Teikėjas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C97CA0" w:rsidRDefault="002752C5">
            <w:pPr>
              <w:shd w:val="clear" w:color="auto" w:fill="FFFFFF"/>
              <w:jc w:val="both"/>
              <w:rPr>
                <w:rStyle w:val="Emphasis"/>
                <w:i w:val="0"/>
                <w:lang w:val="en-US"/>
              </w:rPr>
            </w:pPr>
            <w:r>
              <w:t>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C97CA0" w:rsidRDefault="002752C5">
            <w:pPr>
              <w:shd w:val="clear" w:color="auto" w:fill="FFFFFF"/>
              <w:jc w:val="both"/>
              <w:rPr>
                <w:i/>
              </w:rPr>
            </w:pPr>
            <w:r>
              <w:rPr>
                <w:rStyle w:val="Emphasis"/>
                <w:i w:val="0"/>
                <w:lang w:val="en-US"/>
              </w:rPr>
              <w:t>Pateikiama laisvos formos teikėjo deklaracija.“</w:t>
            </w:r>
          </w:p>
        </w:tc>
        <w:tc>
          <w:tcPr>
            <w:tcW w:w="707" w:type="dxa"/>
            <w:tcBorders>
              <w:top w:val="single" w:sz="4" w:space="0" w:color="000000"/>
              <w:left w:val="single" w:sz="4" w:space="0" w:color="000000"/>
              <w:bottom w:val="single" w:sz="4" w:space="0" w:color="000000"/>
              <w:right w:val="single" w:sz="4" w:space="0" w:color="000000"/>
            </w:tcBorders>
          </w:tcPr>
          <w:p w:rsidR="00C97CA0" w:rsidRDefault="00C97CA0">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C97CA0" w:rsidRDefault="00C97CA0">
            <w:pPr>
              <w:shd w:val="clear" w:color="auto" w:fill="FFFFFF"/>
              <w:jc w:val="both"/>
              <w:rPr>
                <w:color w:val="000000"/>
                <w:sz w:val="22"/>
                <w:szCs w:val="22"/>
              </w:rPr>
            </w:pPr>
          </w:p>
        </w:tc>
      </w:tr>
    </w:tbl>
    <w:p w:rsidR="00C97CA0" w:rsidRDefault="00C97CA0">
      <w:pPr>
        <w:shd w:val="clear" w:color="auto" w:fill="FFFFFF"/>
        <w:jc w:val="both"/>
        <w:rPr>
          <w:color w:val="000000"/>
          <w:sz w:val="22"/>
          <w:szCs w:val="22"/>
        </w:rPr>
      </w:pPr>
    </w:p>
    <w:p w:rsidR="00C97CA0" w:rsidRDefault="002752C5">
      <w:pPr>
        <w:jc w:val="both"/>
        <w:rPr>
          <w:color w:val="000000"/>
        </w:rPr>
      </w:pPr>
      <w:r>
        <w:rPr>
          <w:color w:val="000000"/>
        </w:rPr>
        <w:tab/>
        <w:t xml:space="preserve">Man žinoma, kad, jeigu perkančioji organizacija nustatytų, kad pateikti duomenys yra neteisingi, pateiktas pasiūlymas bus nenagrinėjamas ir atmestas. </w:t>
      </w:r>
    </w:p>
    <w:p w:rsidR="00C97CA0" w:rsidRDefault="00C97CA0">
      <w:pPr>
        <w:jc w:val="both"/>
        <w:rPr>
          <w:color w:val="000000"/>
        </w:rPr>
      </w:pPr>
    </w:p>
    <w:p w:rsidR="00C97CA0" w:rsidRDefault="002752C5">
      <w:pPr>
        <w:ind w:firstLine="709"/>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C97CA0" w:rsidRDefault="00C97CA0">
      <w:pPr>
        <w:shd w:val="clear" w:color="auto" w:fill="FFFFFF"/>
        <w:jc w:val="both"/>
        <w:rPr>
          <w:color w:val="000000"/>
        </w:rPr>
      </w:pPr>
    </w:p>
    <w:p w:rsidR="00C97CA0" w:rsidRDefault="00C97CA0">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C97CA0">
        <w:trPr>
          <w:trHeight w:val="285"/>
        </w:trPr>
        <w:tc>
          <w:tcPr>
            <w:tcW w:w="3283" w:type="dxa"/>
            <w:tcBorders>
              <w:bottom w:val="single" w:sz="4" w:space="0" w:color="000000"/>
            </w:tcBorders>
          </w:tcPr>
          <w:p w:rsidR="00C97CA0" w:rsidRDefault="00C97CA0">
            <w:pPr>
              <w:ind w:right="-1"/>
              <w:rPr>
                <w:color w:val="000000"/>
              </w:rPr>
            </w:pPr>
          </w:p>
        </w:tc>
        <w:tc>
          <w:tcPr>
            <w:tcW w:w="604" w:type="dxa"/>
          </w:tcPr>
          <w:p w:rsidR="00C97CA0" w:rsidRDefault="00C97CA0">
            <w:pPr>
              <w:ind w:right="-1"/>
              <w:jc w:val="center"/>
              <w:rPr>
                <w:color w:val="000000"/>
              </w:rPr>
            </w:pPr>
          </w:p>
        </w:tc>
        <w:tc>
          <w:tcPr>
            <w:tcW w:w="1982" w:type="dxa"/>
            <w:tcBorders>
              <w:bottom w:val="single" w:sz="4" w:space="0" w:color="000000"/>
            </w:tcBorders>
          </w:tcPr>
          <w:p w:rsidR="00C97CA0" w:rsidRDefault="00C97CA0">
            <w:pPr>
              <w:ind w:right="-1"/>
              <w:jc w:val="center"/>
              <w:rPr>
                <w:color w:val="000000"/>
              </w:rPr>
            </w:pPr>
          </w:p>
        </w:tc>
        <w:tc>
          <w:tcPr>
            <w:tcW w:w="701" w:type="dxa"/>
          </w:tcPr>
          <w:p w:rsidR="00C97CA0" w:rsidRDefault="00C97CA0">
            <w:pPr>
              <w:ind w:right="-1"/>
              <w:jc w:val="center"/>
              <w:rPr>
                <w:color w:val="000000"/>
              </w:rPr>
            </w:pPr>
          </w:p>
        </w:tc>
        <w:tc>
          <w:tcPr>
            <w:tcW w:w="2611" w:type="dxa"/>
            <w:tcBorders>
              <w:bottom w:val="single" w:sz="4" w:space="0" w:color="000000"/>
            </w:tcBorders>
          </w:tcPr>
          <w:p w:rsidR="00C97CA0" w:rsidRDefault="00C97CA0">
            <w:pPr>
              <w:ind w:right="-1"/>
              <w:jc w:val="right"/>
              <w:rPr>
                <w:color w:val="000000"/>
              </w:rPr>
            </w:pPr>
          </w:p>
        </w:tc>
        <w:tc>
          <w:tcPr>
            <w:tcW w:w="647" w:type="dxa"/>
          </w:tcPr>
          <w:p w:rsidR="00C97CA0" w:rsidRDefault="00C97CA0">
            <w:pPr>
              <w:ind w:right="-1"/>
              <w:jc w:val="right"/>
              <w:rPr>
                <w:color w:val="000000"/>
              </w:rPr>
            </w:pPr>
          </w:p>
        </w:tc>
      </w:tr>
      <w:tr w:rsidR="00C97CA0">
        <w:trPr>
          <w:trHeight w:val="186"/>
        </w:trPr>
        <w:tc>
          <w:tcPr>
            <w:tcW w:w="3283" w:type="dxa"/>
            <w:tcBorders>
              <w:top w:val="single" w:sz="4" w:space="0" w:color="000000"/>
            </w:tcBorders>
          </w:tcPr>
          <w:p w:rsidR="00C97CA0" w:rsidRDefault="002752C5">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(teikėjo arba jo įgalioto asmens pareigų pavadinimas***)</w:t>
            </w:r>
          </w:p>
        </w:tc>
        <w:tc>
          <w:tcPr>
            <w:tcW w:w="604" w:type="dxa"/>
          </w:tcPr>
          <w:p w:rsidR="00C97CA0" w:rsidRDefault="00C97CA0">
            <w:pPr>
              <w:ind w:right="-1"/>
              <w:jc w:val="center"/>
              <w:rPr>
                <w:color w:val="000000"/>
              </w:rPr>
            </w:pPr>
          </w:p>
        </w:tc>
        <w:tc>
          <w:tcPr>
            <w:tcW w:w="1982" w:type="dxa"/>
            <w:tcBorders>
              <w:top w:val="single" w:sz="4" w:space="0" w:color="000000"/>
            </w:tcBorders>
          </w:tcPr>
          <w:p w:rsidR="00C97CA0" w:rsidRDefault="002752C5">
            <w:pPr>
              <w:ind w:right="-1"/>
              <w:jc w:val="center"/>
              <w:rPr>
                <w:color w:val="000000"/>
              </w:rPr>
            </w:pPr>
            <w:r>
              <w:rPr>
                <w:color w:val="000000"/>
                <w:position w:val="6"/>
              </w:rPr>
              <w:t>(parašas***)</w:t>
            </w:r>
          </w:p>
        </w:tc>
        <w:tc>
          <w:tcPr>
            <w:tcW w:w="701" w:type="dxa"/>
          </w:tcPr>
          <w:p w:rsidR="00C97CA0" w:rsidRDefault="00C97CA0">
            <w:pPr>
              <w:ind w:right="-1"/>
              <w:jc w:val="center"/>
              <w:rPr>
                <w:color w:val="000000"/>
              </w:rPr>
            </w:pPr>
          </w:p>
        </w:tc>
        <w:tc>
          <w:tcPr>
            <w:tcW w:w="2611" w:type="dxa"/>
            <w:tcBorders>
              <w:top w:val="single" w:sz="4" w:space="0" w:color="000000"/>
            </w:tcBorders>
          </w:tcPr>
          <w:p w:rsidR="00C97CA0" w:rsidRDefault="002752C5">
            <w:pPr>
              <w:ind w:right="-1"/>
              <w:jc w:val="center"/>
              <w:rPr>
                <w:color w:val="000000"/>
              </w:rPr>
            </w:pPr>
            <w:r>
              <w:rPr>
                <w:color w:val="000000"/>
                <w:position w:val="6"/>
              </w:rPr>
              <w:t>(vardas ir pavardė***)</w:t>
            </w:r>
          </w:p>
        </w:tc>
        <w:tc>
          <w:tcPr>
            <w:tcW w:w="647" w:type="dxa"/>
          </w:tcPr>
          <w:p w:rsidR="00C97CA0" w:rsidRDefault="00C97CA0">
            <w:pPr>
              <w:ind w:right="-1"/>
              <w:jc w:val="center"/>
              <w:rPr>
                <w:color w:val="000000"/>
              </w:rPr>
            </w:pPr>
          </w:p>
        </w:tc>
      </w:tr>
    </w:tbl>
    <w:p w:rsidR="00C97CA0" w:rsidRDefault="00C97CA0">
      <w:pPr>
        <w:pStyle w:val="linija"/>
        <w:spacing w:beforeAutospacing="0" w:afterAutospacing="0"/>
        <w:jc w:val="center"/>
        <w:rPr>
          <w:color w:val="000000"/>
        </w:rPr>
      </w:pPr>
    </w:p>
    <w:p w:rsidR="00C97CA0" w:rsidRDefault="00C97CA0">
      <w:pPr>
        <w:rPr>
          <w:b/>
        </w:rPr>
      </w:pPr>
    </w:p>
    <w:p w:rsidR="00F86018" w:rsidRDefault="00F86018">
      <w:pPr>
        <w:rPr>
          <w:b/>
        </w:rPr>
      </w:pPr>
      <w:r>
        <w:rPr>
          <w:b/>
        </w:rPr>
        <w:br w:type="page"/>
      </w:r>
    </w:p>
    <w:p w:rsidR="00F86018" w:rsidRDefault="00F86018" w:rsidP="00F86018">
      <w:pPr>
        <w:tabs>
          <w:tab w:val="left" w:pos="4380"/>
        </w:tabs>
        <w:ind w:right="45" w:firstLine="7230"/>
      </w:pPr>
      <w:r>
        <w:t>Pirkimo sąlygų</w:t>
      </w:r>
    </w:p>
    <w:p w:rsidR="00F86018" w:rsidRDefault="00F86018" w:rsidP="00F86018">
      <w:pPr>
        <w:tabs>
          <w:tab w:val="left" w:pos="4380"/>
          <w:tab w:val="left" w:pos="8647"/>
        </w:tabs>
        <w:ind w:right="612" w:firstLine="7230"/>
      </w:pPr>
      <w:r>
        <w:t>3 priedas</w:t>
      </w:r>
    </w:p>
    <w:p w:rsidR="00F86018" w:rsidRDefault="00F86018" w:rsidP="00F86018">
      <w:pPr>
        <w:keepLines/>
        <w:textAlignment w:val="center"/>
        <w:rPr>
          <w:szCs w:val="20"/>
        </w:rPr>
      </w:pPr>
    </w:p>
    <w:p w:rsidR="00F86018" w:rsidRDefault="00F86018" w:rsidP="00F86018">
      <w:pPr>
        <w:shd w:val="clear" w:color="auto" w:fill="FFFFFF"/>
        <w:ind w:firstLine="6237"/>
        <w:rPr>
          <w:sz w:val="20"/>
          <w:szCs w:val="20"/>
        </w:rPr>
      </w:pPr>
      <w:r>
        <w:rPr>
          <w:sz w:val="20"/>
          <w:szCs w:val="20"/>
        </w:rPr>
        <w:t xml:space="preserve">Nacionalinio saugumo reikalavimų atitikties </w:t>
      </w:r>
    </w:p>
    <w:p w:rsidR="00F86018" w:rsidRDefault="00F86018" w:rsidP="00F86018">
      <w:pPr>
        <w:shd w:val="clear" w:color="auto" w:fill="FFFFFF"/>
        <w:ind w:firstLine="6237"/>
        <w:rPr>
          <w:sz w:val="20"/>
          <w:szCs w:val="20"/>
        </w:rPr>
      </w:pPr>
      <w:r>
        <w:rPr>
          <w:sz w:val="20"/>
          <w:szCs w:val="20"/>
        </w:rPr>
        <w:t>deklaracijos tipinė forma,</w:t>
      </w:r>
    </w:p>
    <w:p w:rsidR="00F86018" w:rsidRDefault="00F86018" w:rsidP="00F86018">
      <w:pPr>
        <w:shd w:val="clear" w:color="auto" w:fill="FFFFFF"/>
        <w:ind w:firstLine="6237"/>
        <w:rPr>
          <w:sz w:val="20"/>
          <w:szCs w:val="20"/>
        </w:rPr>
      </w:pPr>
      <w:r>
        <w:rPr>
          <w:sz w:val="20"/>
          <w:szCs w:val="20"/>
        </w:rPr>
        <w:t xml:space="preserve">patvirtinta Viešųjų pirkimų tarnybos </w:t>
      </w:r>
    </w:p>
    <w:p w:rsidR="00F86018" w:rsidRDefault="00F86018" w:rsidP="00F86018">
      <w:pPr>
        <w:shd w:val="clear" w:color="auto" w:fill="FFFFFF"/>
        <w:ind w:firstLine="6237"/>
        <w:rPr>
          <w:sz w:val="20"/>
          <w:szCs w:val="20"/>
        </w:rPr>
      </w:pPr>
      <w:r>
        <w:rPr>
          <w:sz w:val="20"/>
          <w:szCs w:val="20"/>
        </w:rPr>
        <w:t>direktoriaus 2022 m. gruodžio 29 d.</w:t>
      </w:r>
    </w:p>
    <w:p w:rsidR="00F86018" w:rsidRDefault="00F86018" w:rsidP="00F86018">
      <w:pPr>
        <w:shd w:val="clear" w:color="auto" w:fill="FFFFFF"/>
        <w:ind w:firstLine="6237"/>
        <w:rPr>
          <w:szCs w:val="20"/>
        </w:rPr>
      </w:pPr>
      <w:r>
        <w:rPr>
          <w:sz w:val="20"/>
          <w:szCs w:val="20"/>
        </w:rPr>
        <w:t>įsakymu Nr. 1S-233</w:t>
      </w:r>
    </w:p>
    <w:p w:rsidR="00F86018" w:rsidRDefault="00F86018" w:rsidP="00F86018">
      <w:pPr>
        <w:tabs>
          <w:tab w:val="left" w:pos="5103"/>
        </w:tabs>
        <w:textAlignment w:val="baseline"/>
        <w:rPr>
          <w:szCs w:val="20"/>
        </w:rPr>
      </w:pPr>
    </w:p>
    <w:p w:rsidR="00F86018" w:rsidRDefault="00F86018" w:rsidP="00F86018">
      <w:pPr>
        <w:shd w:val="clear" w:color="auto" w:fill="FFFFFF"/>
        <w:jc w:val="center"/>
        <w:rPr>
          <w:b/>
          <w:sz w:val="20"/>
          <w:szCs w:val="20"/>
        </w:rPr>
      </w:pPr>
      <w:r>
        <w:rPr>
          <w:b/>
          <w:sz w:val="20"/>
          <w:szCs w:val="20"/>
        </w:rPr>
        <w:t>(Nacionalinio saugumo reikalavimų atitikties deklaracijos tipinė forma)</w:t>
      </w:r>
    </w:p>
    <w:p w:rsidR="00F86018" w:rsidRDefault="00F86018" w:rsidP="00F86018">
      <w:pPr>
        <w:widowControl w:val="0"/>
        <w:tabs>
          <w:tab w:val="right" w:leader="underscore" w:pos="9071"/>
        </w:tabs>
        <w:textAlignment w:val="baseline"/>
        <w:rPr>
          <w:szCs w:val="20"/>
        </w:rPr>
      </w:pPr>
      <w:r>
        <w:rPr>
          <w:rFonts w:eastAsia="Calibri"/>
          <w:szCs w:val="20"/>
        </w:rPr>
        <w:tab/>
      </w:r>
    </w:p>
    <w:p w:rsidR="00F86018" w:rsidRDefault="00F86018" w:rsidP="00F86018">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F86018" w:rsidRDefault="00F86018" w:rsidP="00F86018">
      <w:pPr>
        <w:widowControl w:val="0"/>
        <w:tabs>
          <w:tab w:val="right" w:leader="underscore" w:pos="9071"/>
        </w:tabs>
        <w:textAlignment w:val="baseline"/>
        <w:rPr>
          <w:rFonts w:eastAsia="Calibri"/>
          <w:szCs w:val="20"/>
        </w:rPr>
      </w:pPr>
      <w:r>
        <w:rPr>
          <w:rFonts w:eastAsia="Calibri"/>
          <w:szCs w:val="20"/>
        </w:rPr>
        <w:tab/>
      </w:r>
    </w:p>
    <w:p w:rsidR="00F86018" w:rsidRDefault="00F86018" w:rsidP="00F86018">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F86018" w:rsidRDefault="00F86018" w:rsidP="00F86018">
      <w:pPr>
        <w:widowControl w:val="0"/>
        <w:tabs>
          <w:tab w:val="right" w:leader="underscore" w:pos="9071"/>
        </w:tabs>
        <w:jc w:val="center"/>
        <w:textAlignment w:val="baseline"/>
        <w:rPr>
          <w:rFonts w:eastAsia="Calibri"/>
          <w:b/>
          <w:bCs/>
          <w:sz w:val="20"/>
          <w:szCs w:val="20"/>
        </w:rPr>
      </w:pPr>
    </w:p>
    <w:p w:rsidR="00F86018" w:rsidRDefault="00F86018" w:rsidP="00F86018">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F86018" w:rsidRDefault="00F86018" w:rsidP="00F86018">
      <w:pPr>
        <w:widowControl w:val="0"/>
        <w:tabs>
          <w:tab w:val="right" w:leader="underscore" w:pos="9071"/>
        </w:tabs>
        <w:jc w:val="center"/>
        <w:textAlignment w:val="baseline"/>
        <w:rPr>
          <w:rFonts w:eastAsia="Calibri"/>
          <w:b/>
          <w:bCs/>
          <w:szCs w:val="20"/>
        </w:rPr>
      </w:pPr>
    </w:p>
    <w:p w:rsidR="00F86018" w:rsidRDefault="00F86018" w:rsidP="00F86018">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F86018" w:rsidRDefault="00F86018" w:rsidP="00F86018">
      <w:pPr>
        <w:widowControl w:val="0"/>
        <w:tabs>
          <w:tab w:val="right" w:leader="underscore" w:pos="9071"/>
        </w:tabs>
        <w:jc w:val="center"/>
        <w:textAlignment w:val="baseline"/>
        <w:rPr>
          <w:rFonts w:eastAsia="Calibri"/>
          <w:szCs w:val="20"/>
        </w:rPr>
      </w:pPr>
      <w:r>
        <w:rPr>
          <w:rFonts w:eastAsia="Calibri"/>
          <w:szCs w:val="20"/>
        </w:rPr>
        <w:t>__________________________</w:t>
      </w:r>
    </w:p>
    <w:p w:rsidR="00F86018" w:rsidRDefault="00F86018" w:rsidP="00F86018">
      <w:pPr>
        <w:widowControl w:val="0"/>
        <w:tabs>
          <w:tab w:val="right" w:leader="underscore" w:pos="9071"/>
        </w:tabs>
        <w:jc w:val="center"/>
        <w:textAlignment w:val="baseline"/>
        <w:rPr>
          <w:szCs w:val="20"/>
        </w:rPr>
      </w:pPr>
      <w:r>
        <w:rPr>
          <w:rFonts w:eastAsia="Calibri"/>
          <w:i/>
          <w:iCs/>
          <w:sz w:val="20"/>
          <w:szCs w:val="20"/>
        </w:rPr>
        <w:t>(Sudarymo vieta)</w:t>
      </w:r>
    </w:p>
    <w:p w:rsidR="00F86018" w:rsidRDefault="00F86018" w:rsidP="00F86018">
      <w:pPr>
        <w:ind w:firstLine="567"/>
        <w:jc w:val="both"/>
        <w:rPr>
          <w:color w:val="000000"/>
        </w:rPr>
      </w:pPr>
      <w:r>
        <w:rPr>
          <w:color w:val="000000"/>
        </w:rPr>
        <w:t>Aš, ___________________________________________________________________ ,</w:t>
      </w:r>
    </w:p>
    <w:p w:rsidR="00F86018" w:rsidRDefault="00F86018" w:rsidP="00F86018">
      <w:pPr>
        <w:ind w:left="960" w:firstLine="318"/>
        <w:jc w:val="both"/>
        <w:rPr>
          <w:color w:val="000000"/>
          <w:sz w:val="20"/>
          <w:szCs w:val="20"/>
        </w:rPr>
      </w:pPr>
      <w:r>
        <w:rPr>
          <w:i/>
          <w:iCs/>
          <w:color w:val="000000"/>
          <w:sz w:val="20"/>
          <w:szCs w:val="20"/>
        </w:rPr>
        <w:t>(tiekėjo vadovo ar jo įgalioto asmens pareigų pavadinimas, vardas ir pavardė)</w:t>
      </w:r>
    </w:p>
    <w:p w:rsidR="00F86018" w:rsidRDefault="00F86018" w:rsidP="00F86018">
      <w:pPr>
        <w:jc w:val="both"/>
        <w:rPr>
          <w:color w:val="000000"/>
        </w:rPr>
      </w:pPr>
      <w:r>
        <w:rPr>
          <w:color w:val="000000"/>
        </w:rPr>
        <w:t>patvirtinu, kad mano vadovaujamas (-a) (atstovaujamas (-a))____________________________ ,</w:t>
      </w:r>
    </w:p>
    <w:p w:rsidR="00F86018" w:rsidRDefault="00F86018" w:rsidP="00F86018">
      <w:pPr>
        <w:ind w:left="5640" w:firstLine="742"/>
        <w:jc w:val="both"/>
        <w:rPr>
          <w:color w:val="000000"/>
          <w:sz w:val="20"/>
          <w:szCs w:val="20"/>
        </w:rPr>
      </w:pPr>
      <w:r>
        <w:rPr>
          <w:i/>
          <w:iCs/>
          <w:color w:val="000000"/>
          <w:sz w:val="20"/>
          <w:szCs w:val="20"/>
        </w:rPr>
        <w:t xml:space="preserve">(tiekėjo pavadinimas)    </w:t>
      </w:r>
    </w:p>
    <w:p w:rsidR="00F86018" w:rsidRDefault="00F86018" w:rsidP="00F86018">
      <w:pPr>
        <w:jc w:val="both"/>
        <w:rPr>
          <w:color w:val="000000"/>
          <w:u w:val="single"/>
        </w:rPr>
      </w:pPr>
      <w:r>
        <w:rPr>
          <w:color w:val="000000"/>
        </w:rPr>
        <w:t>dalyvaujantis (-i) ______________________________________________________________</w:t>
      </w:r>
    </w:p>
    <w:p w:rsidR="00F86018" w:rsidRDefault="00F86018" w:rsidP="00F86018">
      <w:pPr>
        <w:ind w:left="2040" w:firstLine="371"/>
        <w:jc w:val="both"/>
        <w:rPr>
          <w:color w:val="000000"/>
          <w:sz w:val="20"/>
          <w:szCs w:val="20"/>
        </w:rPr>
      </w:pPr>
      <w:r>
        <w:rPr>
          <w:i/>
          <w:iCs/>
          <w:color w:val="000000"/>
          <w:sz w:val="20"/>
          <w:szCs w:val="20"/>
        </w:rPr>
        <w:t>(perkančiosios organizacijos / perkančiojo subjekto pavadinimas)</w:t>
      </w:r>
    </w:p>
    <w:p w:rsidR="00F86018" w:rsidRDefault="00F86018" w:rsidP="00F86018">
      <w:pPr>
        <w:jc w:val="both"/>
        <w:rPr>
          <w:color w:val="000000"/>
        </w:rPr>
      </w:pPr>
      <w:r>
        <w:rPr>
          <w:color w:val="000000"/>
        </w:rPr>
        <w:t>vykdomame  _____________________________________, atitinka toliau nurodomus reikalavimus:</w:t>
      </w:r>
    </w:p>
    <w:p w:rsidR="00F86018" w:rsidRDefault="00F86018" w:rsidP="00F86018">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F86018" w:rsidRDefault="00F86018" w:rsidP="00F86018">
      <w:pPr>
        <w:ind w:firstLine="636"/>
        <w:jc w:val="both"/>
        <w:rPr>
          <w:color w:val="000000"/>
          <w:sz w:val="20"/>
          <w:szCs w:val="20"/>
        </w:rPr>
      </w:pPr>
    </w:p>
    <w:tbl>
      <w:tblPr>
        <w:tblW w:w="9918" w:type="dxa"/>
        <w:tblInd w:w="113" w:type="dxa"/>
        <w:tblLayout w:type="fixed"/>
        <w:tblLook w:val="04A0" w:firstRow="1" w:lastRow="0" w:firstColumn="1" w:lastColumn="0" w:noHBand="0" w:noVBand="1"/>
      </w:tblPr>
      <w:tblGrid>
        <w:gridCol w:w="9918"/>
      </w:tblGrid>
      <w:tr w:rsidR="00F86018" w:rsidTr="00133ED1">
        <w:trPr>
          <w:trHeight w:val="2043"/>
        </w:trPr>
        <w:tc>
          <w:tcPr>
            <w:tcW w:w="9918" w:type="dxa"/>
          </w:tcPr>
          <w:p w:rsidR="00F86018" w:rsidRDefault="00F86018" w:rsidP="00133ED1">
            <w:pPr>
              <w:ind w:left="-115"/>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F86018" w:rsidRDefault="00F86018" w:rsidP="00F86018">
      <w:pPr>
        <w:shd w:val="clear" w:color="auto" w:fill="FFFFFF"/>
        <w:ind w:firstLine="424"/>
        <w:rPr>
          <w:i/>
          <w:sz w:val="20"/>
          <w:szCs w:val="20"/>
        </w:rPr>
      </w:pPr>
    </w:p>
    <w:p w:rsidR="00F86018" w:rsidRDefault="00F86018" w:rsidP="00F86018">
      <w:pPr>
        <w:shd w:val="clear" w:color="auto" w:fill="FFFFFF"/>
        <w:ind w:firstLine="720"/>
      </w:pPr>
      <w:r>
        <w:t>Patvirtinu, kad šie duomenys yra teisingi ir aktualūs pasiūlymo pateikimo dieną.</w:t>
      </w:r>
    </w:p>
    <w:p w:rsidR="00F86018" w:rsidRDefault="00F86018" w:rsidP="00F86018">
      <w:pPr>
        <w:shd w:val="clear" w:color="auto" w:fill="FFFFFF"/>
        <w:ind w:firstLine="720"/>
      </w:pPr>
    </w:p>
    <w:p w:rsidR="00F86018" w:rsidRDefault="00F86018" w:rsidP="00F86018">
      <w:pPr>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F86018" w:rsidRDefault="00F86018" w:rsidP="00F86018">
      <w:pPr>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F86018" w:rsidRDefault="00F86018" w:rsidP="00F86018">
      <w:pPr>
        <w:widowControl w:val="0"/>
        <w:ind w:left="709"/>
        <w:jc w:val="both"/>
        <w:textAlignment w:val="baseline"/>
        <w:rPr>
          <w:sz w:val="18"/>
          <w:szCs w:val="18"/>
        </w:rPr>
      </w:pPr>
    </w:p>
    <w:p w:rsidR="00F86018" w:rsidRDefault="00F86018" w:rsidP="00F86018">
      <w:pPr>
        <w:widowControl w:val="0"/>
        <w:ind w:left="709"/>
        <w:jc w:val="both"/>
        <w:textAlignment w:val="baseline"/>
        <w:rPr>
          <w:sz w:val="18"/>
          <w:szCs w:val="18"/>
        </w:rPr>
      </w:pPr>
    </w:p>
    <w:p w:rsidR="00F86018" w:rsidRDefault="00F86018" w:rsidP="00F86018">
      <w:pPr>
        <w:widowControl w:val="0"/>
        <w:ind w:left="709"/>
        <w:jc w:val="both"/>
        <w:textAlignment w:val="baseline"/>
        <w:rPr>
          <w:sz w:val="18"/>
          <w:szCs w:val="18"/>
        </w:rPr>
      </w:pPr>
    </w:p>
    <w:p w:rsidR="00F86018" w:rsidRDefault="00F86018" w:rsidP="00F86018">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F86018" w:rsidRDefault="00F86018" w:rsidP="00F86018">
      <w:pPr>
        <w:widowControl w:val="0"/>
        <w:ind w:firstLine="471"/>
        <w:textAlignment w:val="baseline"/>
        <w:rPr>
          <w:szCs w:val="20"/>
        </w:rPr>
      </w:pPr>
      <w:r>
        <w:rPr>
          <w:rFonts w:eastAsia="Calibri"/>
          <w:i/>
          <w:iCs/>
          <w:sz w:val="22"/>
          <w:szCs w:val="20"/>
        </w:rPr>
        <w:t>(pareigos)                                                           (parašas)                                            (vardas ir pavardė)</w:t>
      </w:r>
    </w:p>
    <w:p w:rsidR="00F86018" w:rsidRDefault="00F86018" w:rsidP="00F86018">
      <w:pPr>
        <w:rPr>
          <w:b/>
        </w:rPr>
      </w:pPr>
    </w:p>
    <w:p w:rsidR="00F86018" w:rsidRDefault="00F86018" w:rsidP="00F86018">
      <w:pPr>
        <w:rPr>
          <w:b/>
        </w:rPr>
      </w:pPr>
    </w:p>
    <w:p w:rsidR="00F86018" w:rsidRDefault="00F86018" w:rsidP="00F86018">
      <w:pPr>
        <w:rPr>
          <w:b/>
        </w:rPr>
      </w:pPr>
    </w:p>
    <w:p w:rsidR="00F86018" w:rsidRDefault="00F86018" w:rsidP="00F86018">
      <w:pPr>
        <w:rPr>
          <w:b/>
        </w:rPr>
      </w:pPr>
    </w:p>
    <w:p w:rsidR="00F86018" w:rsidRDefault="00F86018" w:rsidP="00F86018">
      <w:pPr>
        <w:rPr>
          <w:b/>
        </w:rPr>
      </w:pPr>
    </w:p>
    <w:p w:rsidR="00F86018" w:rsidRDefault="00F86018" w:rsidP="00F86018">
      <w:pPr>
        <w:ind w:left="6480" w:right="282" w:firstLine="720"/>
      </w:pPr>
      <w:r>
        <w:t>Pirkimo sąlygų</w:t>
      </w:r>
    </w:p>
    <w:p w:rsidR="00F86018" w:rsidRDefault="00F86018" w:rsidP="00F86018">
      <w:pPr>
        <w:ind w:left="6480" w:right="282" w:firstLine="720"/>
      </w:pPr>
      <w:r>
        <w:t>4 priedas</w:t>
      </w:r>
    </w:p>
    <w:p w:rsidR="00F86018" w:rsidRDefault="00F86018" w:rsidP="00F86018">
      <w:pPr>
        <w:jc w:val="center"/>
        <w:rPr>
          <w:b/>
          <w:color w:val="000000" w:themeColor="text1"/>
        </w:rPr>
      </w:pPr>
    </w:p>
    <w:p w:rsidR="00F86018" w:rsidRDefault="00F86018" w:rsidP="00F86018">
      <w:pPr>
        <w:jc w:val="center"/>
        <w:rPr>
          <w:b/>
          <w:color w:val="000000" w:themeColor="text1"/>
        </w:rPr>
      </w:pPr>
    </w:p>
    <w:p w:rsidR="00F86018" w:rsidRDefault="00F86018" w:rsidP="00F86018">
      <w:pPr>
        <w:jc w:val="center"/>
        <w:rPr>
          <w:b/>
        </w:rPr>
      </w:pPr>
      <w:r>
        <w:rPr>
          <w:b/>
          <w:color w:val="000000" w:themeColor="text1"/>
        </w:rPr>
        <w:t xml:space="preserve">INFORMACIJA APIE TIEKĖJĄ </w:t>
      </w:r>
      <w:r>
        <w:rPr>
          <w:b/>
        </w:rPr>
        <w:t>(SUBTIEKĖJĄ, SUBRANGOVĄ, SUTARTINAI VEIKIANTĮ ASMENĮ)</w:t>
      </w:r>
    </w:p>
    <w:p w:rsidR="00F86018" w:rsidRDefault="00F86018" w:rsidP="00F86018">
      <w:pPr>
        <w:jc w:val="center"/>
        <w:rPr>
          <w:sz w:val="20"/>
          <w:szCs w:val="20"/>
        </w:rPr>
      </w:pPr>
      <w:r>
        <w:rPr>
          <w:sz w:val="20"/>
          <w:szCs w:val="20"/>
        </w:rPr>
        <w:t>(apie tiekėją, kiekvieną subtiekėją, subrangovą ar sutartinai veikiantį asmenį pildoma atskirai)</w:t>
      </w:r>
    </w:p>
    <w:p w:rsidR="00F86018" w:rsidRDefault="00F86018" w:rsidP="00F86018">
      <w:pPr>
        <w:jc w:val="center"/>
        <w:rPr>
          <w:sz w:val="20"/>
          <w:szCs w:val="20"/>
        </w:rPr>
      </w:pPr>
      <w:r>
        <w:rPr>
          <w:sz w:val="20"/>
          <w:szCs w:val="20"/>
        </w:rPr>
        <w:t>________________</w:t>
      </w:r>
    </w:p>
    <w:p w:rsidR="00F86018" w:rsidRDefault="00F86018" w:rsidP="00F86018">
      <w:pPr>
        <w:jc w:val="center"/>
        <w:rPr>
          <w:sz w:val="20"/>
          <w:szCs w:val="20"/>
        </w:rPr>
      </w:pPr>
      <w:r>
        <w:rPr>
          <w:sz w:val="20"/>
          <w:szCs w:val="20"/>
        </w:rPr>
        <w:t>(data)</w:t>
      </w:r>
    </w:p>
    <w:p w:rsidR="00F86018" w:rsidRDefault="00F86018" w:rsidP="00F86018">
      <w:pPr>
        <w:jc w:val="center"/>
        <w:rPr>
          <w:sz w:val="20"/>
          <w:szCs w:val="20"/>
        </w:rPr>
      </w:pPr>
      <w:r>
        <w:rPr>
          <w:sz w:val="20"/>
          <w:szCs w:val="20"/>
        </w:rPr>
        <w:t>_________________</w:t>
      </w:r>
    </w:p>
    <w:p w:rsidR="00F86018" w:rsidRDefault="00F86018" w:rsidP="00F86018">
      <w:pPr>
        <w:jc w:val="center"/>
        <w:rPr>
          <w:sz w:val="20"/>
          <w:szCs w:val="20"/>
        </w:rPr>
      </w:pPr>
      <w:r>
        <w:rPr>
          <w:sz w:val="20"/>
          <w:szCs w:val="20"/>
        </w:rPr>
        <w:t>(sudarymo vieta)</w:t>
      </w:r>
    </w:p>
    <w:p w:rsidR="00F86018" w:rsidRDefault="00F86018" w:rsidP="00F86018">
      <w:pPr>
        <w:jc w:val="center"/>
        <w:rPr>
          <w:sz w:val="20"/>
          <w:szCs w:val="20"/>
        </w:rPr>
      </w:pPr>
    </w:p>
    <w:p w:rsidR="00F86018" w:rsidRDefault="00F86018" w:rsidP="00F86018">
      <w:pPr>
        <w:pStyle w:val="ListParagraph"/>
        <w:numPr>
          <w:ilvl w:val="0"/>
          <w:numId w:val="41"/>
        </w:numPr>
        <w:rPr>
          <w:b/>
          <w:szCs w:val="24"/>
        </w:rPr>
      </w:pPr>
      <w:r>
        <w:rPr>
          <w:b/>
          <w:szCs w:val="24"/>
        </w:rPr>
        <w:t>DUOMENYS:</w:t>
      </w:r>
    </w:p>
    <w:p w:rsidR="00F86018" w:rsidRDefault="00F86018" w:rsidP="00F86018">
      <w:pPr>
        <w:rPr>
          <w:b/>
        </w:rPr>
      </w:pPr>
    </w:p>
    <w:tbl>
      <w:tblPr>
        <w:tblStyle w:val="TableGrid"/>
        <w:tblW w:w="9952" w:type="dxa"/>
        <w:tblInd w:w="79" w:type="dxa"/>
        <w:tblLayout w:type="fixed"/>
        <w:tblLook w:val="04A0" w:firstRow="1" w:lastRow="0" w:firstColumn="1" w:lastColumn="0" w:noHBand="0" w:noVBand="1"/>
      </w:tblPr>
      <w:tblGrid>
        <w:gridCol w:w="1323"/>
        <w:gridCol w:w="4879"/>
        <w:gridCol w:w="3750"/>
      </w:tblGrid>
      <w:tr w:rsidR="00F86018" w:rsidTr="00133ED1">
        <w:trPr>
          <w:trHeight w:val="469"/>
        </w:trPr>
        <w:tc>
          <w:tcPr>
            <w:tcW w:w="1323" w:type="dxa"/>
          </w:tcPr>
          <w:p w:rsidR="00F86018" w:rsidRDefault="00F86018" w:rsidP="00133ED1">
            <w:pPr>
              <w:ind w:firstLine="720"/>
              <w:jc w:val="center"/>
            </w:pPr>
            <w:r>
              <w:t>1.1.</w:t>
            </w:r>
          </w:p>
        </w:tc>
        <w:tc>
          <w:tcPr>
            <w:tcW w:w="4879" w:type="dxa"/>
          </w:tcPr>
          <w:p w:rsidR="00F86018" w:rsidRDefault="00F86018" w:rsidP="00133ED1">
            <w:r>
              <w:t>Įmonės pavadinimas</w:t>
            </w:r>
          </w:p>
          <w:p w:rsidR="00F86018" w:rsidRDefault="00F86018" w:rsidP="00133ED1">
            <w:r>
              <w:t>(arba fizinio asmens vardas ir pavardė)</w:t>
            </w:r>
          </w:p>
        </w:tc>
        <w:tc>
          <w:tcPr>
            <w:tcW w:w="3750" w:type="dxa"/>
          </w:tcPr>
          <w:p w:rsidR="00F86018" w:rsidRDefault="00F86018" w:rsidP="00133ED1">
            <w:pPr>
              <w:ind w:firstLine="720"/>
              <w:jc w:val="center"/>
              <w:rPr>
                <w:b/>
              </w:rPr>
            </w:pPr>
          </w:p>
        </w:tc>
      </w:tr>
      <w:tr w:rsidR="00F86018" w:rsidTr="00133ED1">
        <w:trPr>
          <w:trHeight w:val="248"/>
        </w:trPr>
        <w:tc>
          <w:tcPr>
            <w:tcW w:w="1323" w:type="dxa"/>
          </w:tcPr>
          <w:p w:rsidR="00F86018" w:rsidRDefault="00F86018" w:rsidP="00133ED1">
            <w:pPr>
              <w:ind w:firstLine="720"/>
              <w:jc w:val="center"/>
            </w:pPr>
            <w:r>
              <w:t>1.2.</w:t>
            </w:r>
          </w:p>
        </w:tc>
        <w:tc>
          <w:tcPr>
            <w:tcW w:w="4879" w:type="dxa"/>
          </w:tcPr>
          <w:p w:rsidR="00F86018" w:rsidRDefault="00F86018" w:rsidP="00133ED1">
            <w:r>
              <w:t>Įmonės kodas (arba fizinio asmens kodas)</w:t>
            </w:r>
          </w:p>
        </w:tc>
        <w:tc>
          <w:tcPr>
            <w:tcW w:w="3750" w:type="dxa"/>
          </w:tcPr>
          <w:p w:rsidR="00F86018" w:rsidRDefault="00F86018" w:rsidP="00133ED1">
            <w:pPr>
              <w:ind w:firstLine="720"/>
              <w:jc w:val="center"/>
              <w:rPr>
                <w:b/>
              </w:rPr>
            </w:pPr>
          </w:p>
        </w:tc>
      </w:tr>
      <w:tr w:rsidR="00F86018" w:rsidTr="00133ED1">
        <w:trPr>
          <w:trHeight w:val="469"/>
        </w:trPr>
        <w:tc>
          <w:tcPr>
            <w:tcW w:w="1323" w:type="dxa"/>
          </w:tcPr>
          <w:p w:rsidR="00F86018" w:rsidRDefault="00F86018" w:rsidP="00133ED1">
            <w:pPr>
              <w:ind w:firstLine="720"/>
              <w:jc w:val="center"/>
            </w:pPr>
            <w:r>
              <w:t>1.3.</w:t>
            </w:r>
          </w:p>
        </w:tc>
        <w:tc>
          <w:tcPr>
            <w:tcW w:w="4879" w:type="dxa"/>
          </w:tcPr>
          <w:p w:rsidR="00F86018" w:rsidRDefault="00F86018" w:rsidP="00133ED1">
            <w:r>
              <w:t xml:space="preserve">Įmonės buveinės adresas (arba fizinio asmens faktinė gyvenamoji vieta) </w:t>
            </w:r>
          </w:p>
        </w:tc>
        <w:tc>
          <w:tcPr>
            <w:tcW w:w="3750" w:type="dxa"/>
          </w:tcPr>
          <w:p w:rsidR="00F86018" w:rsidRDefault="00F86018" w:rsidP="00133ED1">
            <w:pPr>
              <w:ind w:firstLine="720"/>
              <w:jc w:val="center"/>
              <w:rPr>
                <w:b/>
              </w:rPr>
            </w:pPr>
          </w:p>
        </w:tc>
      </w:tr>
      <w:tr w:rsidR="00F86018" w:rsidTr="00133ED1">
        <w:trPr>
          <w:trHeight w:val="234"/>
        </w:trPr>
        <w:tc>
          <w:tcPr>
            <w:tcW w:w="1323" w:type="dxa"/>
          </w:tcPr>
          <w:p w:rsidR="00F86018" w:rsidRDefault="00F86018" w:rsidP="00133ED1">
            <w:pPr>
              <w:ind w:firstLine="720"/>
              <w:jc w:val="center"/>
            </w:pPr>
            <w:r>
              <w:t>1.4.</w:t>
            </w:r>
          </w:p>
        </w:tc>
        <w:tc>
          <w:tcPr>
            <w:tcW w:w="4879" w:type="dxa"/>
          </w:tcPr>
          <w:p w:rsidR="00F86018" w:rsidRDefault="00F86018" w:rsidP="00133ED1">
            <w:pPr>
              <w:rPr>
                <w:b/>
              </w:rPr>
            </w:pPr>
            <w:r>
              <w:rPr>
                <w:lang w:eastAsia="lt-LT"/>
              </w:rPr>
              <w:t>Vietos, kurioje faktiškai vykdoma įmonės veikla, adresas</w:t>
            </w:r>
          </w:p>
        </w:tc>
        <w:tc>
          <w:tcPr>
            <w:tcW w:w="3750" w:type="dxa"/>
          </w:tcPr>
          <w:p w:rsidR="00F86018" w:rsidRDefault="00F86018" w:rsidP="00133ED1">
            <w:pPr>
              <w:ind w:firstLine="720"/>
              <w:jc w:val="center"/>
              <w:rPr>
                <w:b/>
              </w:rPr>
            </w:pPr>
          </w:p>
        </w:tc>
      </w:tr>
      <w:tr w:rsidR="00F86018" w:rsidTr="00133ED1">
        <w:trPr>
          <w:trHeight w:val="482"/>
        </w:trPr>
        <w:tc>
          <w:tcPr>
            <w:tcW w:w="1323" w:type="dxa"/>
          </w:tcPr>
          <w:p w:rsidR="00F86018" w:rsidRDefault="00F86018" w:rsidP="00133ED1">
            <w:pPr>
              <w:ind w:firstLine="720"/>
              <w:jc w:val="center"/>
            </w:pPr>
            <w:r>
              <w:t>1.5.</w:t>
            </w:r>
          </w:p>
        </w:tc>
        <w:tc>
          <w:tcPr>
            <w:tcW w:w="4879" w:type="dxa"/>
          </w:tcPr>
          <w:p w:rsidR="00F86018" w:rsidRDefault="00F86018" w:rsidP="00133ED1">
            <w:pPr>
              <w:rPr>
                <w:b/>
              </w:rPr>
            </w:pPr>
            <w:r>
              <w:t>Juridinio asmens valdymo organų nariai (asmens vardas, pavardė, asmens kodas)</w:t>
            </w:r>
          </w:p>
        </w:tc>
        <w:tc>
          <w:tcPr>
            <w:tcW w:w="3750" w:type="dxa"/>
          </w:tcPr>
          <w:p w:rsidR="00F86018" w:rsidRDefault="00F86018" w:rsidP="00133ED1">
            <w:pPr>
              <w:ind w:firstLine="720"/>
              <w:jc w:val="center"/>
              <w:rPr>
                <w:b/>
              </w:rPr>
            </w:pPr>
          </w:p>
        </w:tc>
      </w:tr>
      <w:tr w:rsidR="00F86018" w:rsidTr="00133ED1">
        <w:trPr>
          <w:trHeight w:val="952"/>
        </w:trPr>
        <w:tc>
          <w:tcPr>
            <w:tcW w:w="1323" w:type="dxa"/>
          </w:tcPr>
          <w:p w:rsidR="00F86018" w:rsidRDefault="00F86018" w:rsidP="00133ED1">
            <w:pPr>
              <w:ind w:firstLine="720"/>
              <w:jc w:val="center"/>
            </w:pPr>
            <w:r>
              <w:t>1.6.</w:t>
            </w:r>
          </w:p>
        </w:tc>
        <w:tc>
          <w:tcPr>
            <w:tcW w:w="4879" w:type="dxa"/>
          </w:tcPr>
          <w:p w:rsidR="00F86018" w:rsidRDefault="00F86018" w:rsidP="00133ED1">
            <w:pPr>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3750" w:type="dxa"/>
          </w:tcPr>
          <w:p w:rsidR="00F86018" w:rsidRDefault="00F86018" w:rsidP="00133ED1">
            <w:pPr>
              <w:ind w:firstLine="720"/>
              <w:jc w:val="center"/>
              <w:rPr>
                <w:b/>
              </w:rPr>
            </w:pPr>
          </w:p>
        </w:tc>
      </w:tr>
      <w:tr w:rsidR="00F86018" w:rsidTr="00133ED1">
        <w:trPr>
          <w:trHeight w:val="469"/>
        </w:trPr>
        <w:tc>
          <w:tcPr>
            <w:tcW w:w="1323" w:type="dxa"/>
          </w:tcPr>
          <w:p w:rsidR="00F86018" w:rsidRDefault="00F86018" w:rsidP="00133ED1">
            <w:pPr>
              <w:ind w:firstLine="720"/>
              <w:jc w:val="center"/>
            </w:pPr>
            <w:r>
              <w:t>1.7.</w:t>
            </w:r>
          </w:p>
        </w:tc>
        <w:tc>
          <w:tcPr>
            <w:tcW w:w="4879" w:type="dxa"/>
          </w:tcPr>
          <w:p w:rsidR="00F86018" w:rsidRDefault="00F86018" w:rsidP="00133ED1">
            <w:pPr>
              <w:rPr>
                <w:b/>
              </w:rPr>
            </w:pPr>
            <w:r>
              <w:rPr>
                <w:lang w:eastAsia="lt-LT"/>
              </w:rPr>
              <w:t>I</w:t>
            </w:r>
            <w:r>
              <w:rPr>
                <w:szCs w:val="20"/>
                <w:lang w:eastAsia="lt-LT"/>
              </w:rPr>
              <w:t>nformacija apie siūlomą prekę: pavadinimas, modelis, ypatybės, gamintojas ir kilmės šalis</w:t>
            </w:r>
          </w:p>
        </w:tc>
        <w:tc>
          <w:tcPr>
            <w:tcW w:w="3750" w:type="dxa"/>
          </w:tcPr>
          <w:p w:rsidR="00F86018" w:rsidRDefault="00F86018" w:rsidP="00133ED1">
            <w:pPr>
              <w:ind w:firstLine="720"/>
              <w:jc w:val="center"/>
              <w:rPr>
                <w:b/>
              </w:rPr>
            </w:pPr>
          </w:p>
        </w:tc>
      </w:tr>
    </w:tbl>
    <w:p w:rsidR="00F86018" w:rsidRDefault="00F86018" w:rsidP="00F86018">
      <w:pPr>
        <w:rPr>
          <w:b/>
          <w:lang w:eastAsia="lt-LT"/>
        </w:rPr>
      </w:pPr>
      <w:r>
        <w:br w:type="page"/>
      </w:r>
    </w:p>
    <w:p w:rsidR="00F86018" w:rsidRDefault="00F86018" w:rsidP="00F86018">
      <w:pPr>
        <w:pStyle w:val="ListParagraph"/>
        <w:numPr>
          <w:ilvl w:val="0"/>
          <w:numId w:val="41"/>
        </w:numPr>
        <w:rPr>
          <w:b/>
          <w:szCs w:val="24"/>
        </w:rPr>
      </w:pPr>
      <w:r>
        <w:rPr>
          <w:b/>
          <w:szCs w:val="24"/>
        </w:rPr>
        <w:t>DOKUMENTAI:</w:t>
      </w:r>
    </w:p>
    <w:p w:rsidR="00F86018" w:rsidRDefault="00F86018" w:rsidP="00F86018">
      <w:pPr>
        <w:pStyle w:val="ListParagraph"/>
        <w:rPr>
          <w:b/>
          <w:szCs w:val="24"/>
        </w:rPr>
      </w:pPr>
    </w:p>
    <w:tbl>
      <w:tblPr>
        <w:tblStyle w:val="TableGrid"/>
        <w:tblW w:w="9781" w:type="dxa"/>
        <w:tblInd w:w="79" w:type="dxa"/>
        <w:tblLayout w:type="fixed"/>
        <w:tblLook w:val="04A0" w:firstRow="1" w:lastRow="0" w:firstColumn="1" w:lastColumn="0" w:noHBand="0" w:noVBand="1"/>
      </w:tblPr>
      <w:tblGrid>
        <w:gridCol w:w="1324"/>
        <w:gridCol w:w="5727"/>
        <w:gridCol w:w="2730"/>
      </w:tblGrid>
      <w:tr w:rsidR="00F86018" w:rsidTr="00133ED1">
        <w:trPr>
          <w:trHeight w:val="1252"/>
        </w:trPr>
        <w:tc>
          <w:tcPr>
            <w:tcW w:w="1324" w:type="dxa"/>
          </w:tcPr>
          <w:p w:rsidR="00F86018" w:rsidRDefault="00F86018" w:rsidP="00133ED1">
            <w:pPr>
              <w:ind w:firstLine="720"/>
              <w:jc w:val="center"/>
              <w:rPr>
                <w:b/>
              </w:rPr>
            </w:pPr>
          </w:p>
          <w:p w:rsidR="00F86018" w:rsidRDefault="00F86018" w:rsidP="00133ED1">
            <w:pPr>
              <w:ind w:firstLine="178"/>
              <w:jc w:val="center"/>
              <w:rPr>
                <w:b/>
              </w:rPr>
            </w:pPr>
            <w:r>
              <w:rPr>
                <w:b/>
              </w:rPr>
              <w:t>Eil. Nr.</w:t>
            </w:r>
          </w:p>
        </w:tc>
        <w:tc>
          <w:tcPr>
            <w:tcW w:w="5727" w:type="dxa"/>
          </w:tcPr>
          <w:p w:rsidR="00F86018" w:rsidRDefault="00F86018" w:rsidP="00133ED1">
            <w:pPr>
              <w:ind w:firstLine="720"/>
              <w:jc w:val="center"/>
              <w:rPr>
                <w:b/>
              </w:rPr>
            </w:pPr>
          </w:p>
          <w:p w:rsidR="00F86018" w:rsidRDefault="00F86018" w:rsidP="00133ED1">
            <w:pPr>
              <w:ind w:firstLine="720"/>
              <w:jc w:val="center"/>
              <w:rPr>
                <w:b/>
              </w:rPr>
            </w:pPr>
            <w:r>
              <w:rPr>
                <w:b/>
              </w:rPr>
              <w:t>Dokumentas</w:t>
            </w:r>
          </w:p>
        </w:tc>
        <w:tc>
          <w:tcPr>
            <w:tcW w:w="2730" w:type="dxa"/>
          </w:tcPr>
          <w:p w:rsidR="00F86018" w:rsidRDefault="00F86018" w:rsidP="00133ED1">
            <w:pPr>
              <w:ind w:firstLine="38"/>
              <w:jc w:val="center"/>
              <w:rPr>
                <w:b/>
              </w:rPr>
            </w:pPr>
            <w:r>
              <w:rPr>
                <w:b/>
              </w:rPr>
              <w:t xml:space="preserve">Dokumento pateikimo žymė – „Taip“ arba </w:t>
            </w:r>
          </w:p>
          <w:p w:rsidR="00F86018" w:rsidRDefault="00F86018" w:rsidP="00133ED1">
            <w:pPr>
              <w:ind w:firstLine="102"/>
              <w:jc w:val="center"/>
              <w:rPr>
                <w:b/>
              </w:rPr>
            </w:pPr>
            <w:r>
              <w:rPr>
                <w:b/>
              </w:rPr>
              <w:t>„Ne“ (</w:t>
            </w:r>
            <w:r>
              <w:rPr>
                <w:b/>
                <w:sz w:val="20"/>
                <w:szCs w:val="20"/>
              </w:rPr>
              <w:t>nurodoma priežastis)</w:t>
            </w:r>
          </w:p>
        </w:tc>
      </w:tr>
      <w:tr w:rsidR="00F86018" w:rsidTr="00133ED1">
        <w:trPr>
          <w:trHeight w:val="2915"/>
        </w:trPr>
        <w:tc>
          <w:tcPr>
            <w:tcW w:w="1324" w:type="dxa"/>
          </w:tcPr>
          <w:p w:rsidR="00F86018" w:rsidRDefault="00F86018" w:rsidP="00133ED1">
            <w:pPr>
              <w:ind w:firstLine="720"/>
              <w:jc w:val="center"/>
            </w:pPr>
            <w:r>
              <w:t>2.1.</w:t>
            </w:r>
          </w:p>
        </w:tc>
        <w:tc>
          <w:tcPr>
            <w:tcW w:w="5727" w:type="dxa"/>
          </w:tcPr>
          <w:p w:rsidR="00F86018" w:rsidRDefault="00F86018" w:rsidP="00133ED1">
            <w:pPr>
              <w:tabs>
                <w:tab w:val="left" w:pos="720"/>
              </w:tabs>
              <w:ind w:firstLine="14"/>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730" w:type="dxa"/>
          </w:tcPr>
          <w:p w:rsidR="00F86018" w:rsidRDefault="00F86018" w:rsidP="00133ED1">
            <w:pPr>
              <w:tabs>
                <w:tab w:val="left" w:pos="720"/>
              </w:tabs>
              <w:ind w:firstLine="720"/>
              <w:contextualSpacing/>
              <w:rPr>
                <w:lang w:eastAsia="lt-LT"/>
              </w:rPr>
            </w:pPr>
          </w:p>
        </w:tc>
      </w:tr>
      <w:tr w:rsidR="00F86018" w:rsidTr="00133ED1">
        <w:trPr>
          <w:trHeight w:val="1252"/>
        </w:trPr>
        <w:tc>
          <w:tcPr>
            <w:tcW w:w="1324" w:type="dxa"/>
          </w:tcPr>
          <w:p w:rsidR="00F86018" w:rsidRDefault="00F86018" w:rsidP="00133ED1">
            <w:pPr>
              <w:ind w:firstLine="720"/>
              <w:jc w:val="center"/>
            </w:pPr>
            <w:r>
              <w:t>2.2.</w:t>
            </w:r>
          </w:p>
        </w:tc>
        <w:tc>
          <w:tcPr>
            <w:tcW w:w="5727" w:type="dxa"/>
          </w:tcPr>
          <w:p w:rsidR="00F86018" w:rsidRDefault="00F86018" w:rsidP="00133ED1">
            <w:pPr>
              <w:ind w:firstLine="14"/>
            </w:pPr>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730" w:type="dxa"/>
          </w:tcPr>
          <w:p w:rsidR="00F86018" w:rsidRDefault="00F86018" w:rsidP="00133ED1">
            <w:pPr>
              <w:ind w:firstLine="720"/>
            </w:pPr>
          </w:p>
        </w:tc>
      </w:tr>
      <w:tr w:rsidR="00F86018" w:rsidTr="00133ED1">
        <w:trPr>
          <w:trHeight w:val="1252"/>
        </w:trPr>
        <w:tc>
          <w:tcPr>
            <w:tcW w:w="1324" w:type="dxa"/>
          </w:tcPr>
          <w:p w:rsidR="00F86018" w:rsidRDefault="00F86018" w:rsidP="00133ED1">
            <w:pPr>
              <w:ind w:firstLine="720"/>
              <w:jc w:val="center"/>
            </w:pPr>
            <w:r>
              <w:t>2.3.</w:t>
            </w:r>
          </w:p>
        </w:tc>
        <w:tc>
          <w:tcPr>
            <w:tcW w:w="5727" w:type="dxa"/>
          </w:tcPr>
          <w:p w:rsidR="00F86018" w:rsidRDefault="00F86018" w:rsidP="00133ED1">
            <w:pPr>
              <w:tabs>
                <w:tab w:val="left" w:pos="720"/>
              </w:tabs>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730" w:type="dxa"/>
          </w:tcPr>
          <w:p w:rsidR="00F86018" w:rsidRDefault="00F86018" w:rsidP="00133ED1">
            <w:pPr>
              <w:tabs>
                <w:tab w:val="left" w:pos="720"/>
              </w:tabs>
              <w:ind w:firstLine="720"/>
              <w:contextualSpacing/>
              <w:rPr>
                <w:lang w:eastAsia="lt-LT"/>
              </w:rPr>
            </w:pPr>
          </w:p>
        </w:tc>
      </w:tr>
      <w:tr w:rsidR="00F86018" w:rsidTr="00133ED1">
        <w:trPr>
          <w:trHeight w:val="1252"/>
        </w:trPr>
        <w:tc>
          <w:tcPr>
            <w:tcW w:w="1324" w:type="dxa"/>
          </w:tcPr>
          <w:p w:rsidR="00F86018" w:rsidRDefault="00F86018" w:rsidP="00133ED1">
            <w:pPr>
              <w:ind w:firstLine="720"/>
              <w:jc w:val="center"/>
            </w:pPr>
            <w:r>
              <w:t>2.4.</w:t>
            </w:r>
          </w:p>
        </w:tc>
        <w:tc>
          <w:tcPr>
            <w:tcW w:w="5727" w:type="dxa"/>
          </w:tcPr>
          <w:p w:rsidR="00F86018" w:rsidRDefault="00F86018" w:rsidP="00133ED1">
            <w:pPr>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730" w:type="dxa"/>
          </w:tcPr>
          <w:p w:rsidR="00F86018" w:rsidRDefault="00F86018" w:rsidP="00133ED1">
            <w:pPr>
              <w:ind w:firstLine="720"/>
              <w:rPr>
                <w:lang w:eastAsia="lt-LT"/>
              </w:rPr>
            </w:pPr>
          </w:p>
        </w:tc>
      </w:tr>
    </w:tbl>
    <w:p w:rsidR="00F86018" w:rsidRDefault="00F86018" w:rsidP="00F86018">
      <w:pPr>
        <w:jc w:val="both"/>
      </w:pPr>
    </w:p>
    <w:p w:rsidR="00F86018" w:rsidRDefault="00F86018" w:rsidP="00F86018">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C97CA0" w:rsidRPr="00F86018" w:rsidRDefault="00F86018">
      <w:pPr>
        <w:rPr>
          <w:b/>
        </w:rPr>
      </w:pPr>
      <w:r>
        <w:rPr>
          <w:b/>
        </w:rPr>
        <w:br w:type="page"/>
      </w:r>
    </w:p>
    <w:p w:rsidR="00C97CA0" w:rsidRDefault="002752C5">
      <w:pPr>
        <w:jc w:val="center"/>
        <w:rPr>
          <w:b/>
        </w:rPr>
      </w:pPr>
      <w:r>
        <w:rPr>
          <w:b/>
        </w:rPr>
        <w:t>PASLAUGŲ VIEŠOJO PIRKIMO–PARDAVIMO SUTARTIS NR. (</w:t>
      </w:r>
      <w:r>
        <w:rPr>
          <w:b/>
          <w:i/>
        </w:rPr>
        <w:t>PROJEKTAS</w:t>
      </w:r>
      <w:r>
        <w:rPr>
          <w:b/>
        </w:rPr>
        <w:t>)</w:t>
      </w:r>
    </w:p>
    <w:p w:rsidR="00C97CA0" w:rsidRDefault="00C97CA0">
      <w:pPr>
        <w:jc w:val="center"/>
        <w:rPr>
          <w:b/>
        </w:rPr>
      </w:pPr>
    </w:p>
    <w:p w:rsidR="00C97CA0" w:rsidRDefault="002752C5">
      <w:pPr>
        <w:jc w:val="center"/>
        <w:rPr>
          <w:b/>
        </w:rPr>
      </w:pPr>
      <w:r>
        <w:rPr>
          <w:b/>
        </w:rPr>
        <w:t>I. SPECIALIOJI DALIS</w:t>
      </w:r>
    </w:p>
    <w:p w:rsidR="00C97CA0" w:rsidRDefault="00C97CA0">
      <w:pPr>
        <w:rPr>
          <w:sz w:val="22"/>
          <w:szCs w:val="22"/>
        </w:rPr>
      </w:pPr>
    </w:p>
    <w:p w:rsidR="00C97CA0" w:rsidRDefault="002752C5">
      <w:pPr>
        <w:ind w:left="2880" w:firstLine="720"/>
        <w:jc w:val="both"/>
      </w:pPr>
      <w:r>
        <w:t>20............................ Nr.</w:t>
      </w:r>
    </w:p>
    <w:p w:rsidR="00C97CA0" w:rsidRDefault="002752C5">
      <w:pPr>
        <w:ind w:left="3600"/>
        <w:jc w:val="both"/>
        <w:rPr>
          <w:i/>
          <w:sz w:val="20"/>
          <w:szCs w:val="20"/>
        </w:rPr>
      </w:pPr>
      <w:r>
        <w:rPr>
          <w:sz w:val="22"/>
          <w:szCs w:val="22"/>
        </w:rPr>
        <w:t xml:space="preserve">             </w:t>
      </w:r>
      <w:r>
        <w:rPr>
          <w:i/>
          <w:sz w:val="20"/>
          <w:szCs w:val="20"/>
        </w:rPr>
        <w:t>Vilnius</w:t>
      </w:r>
    </w:p>
    <w:p w:rsidR="00C97CA0" w:rsidRDefault="00C97CA0">
      <w:pPr>
        <w:jc w:val="both"/>
        <w:rPr>
          <w:b/>
          <w:sz w:val="22"/>
          <w:szCs w:val="22"/>
        </w:rPr>
      </w:pPr>
    </w:p>
    <w:p w:rsidR="00C97CA0" w:rsidRDefault="00C97CA0">
      <w:pPr>
        <w:jc w:val="both"/>
        <w:rPr>
          <w:b/>
          <w:sz w:val="22"/>
          <w:szCs w:val="22"/>
        </w:rPr>
      </w:pPr>
    </w:p>
    <w:p w:rsidR="00C97CA0" w:rsidRDefault="00C97CA0">
      <w:pPr>
        <w:jc w:val="both"/>
        <w:rPr>
          <w:b/>
          <w:sz w:val="22"/>
          <w:szCs w:val="22"/>
        </w:rPr>
      </w:pPr>
    </w:p>
    <w:p w:rsidR="00C97CA0" w:rsidRDefault="002752C5">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vado, plk. ltn. Aido Kučinsko veikiančio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paslaugų pirkimo-pardavimo sutartyje vadinami „Šalimis“, o kiekvienas atskirai – „Šalimi“, vadovaudamiesi Lietuvos Respublikos viešųjų pirkimų įstatymu, sudarė šią paslaugų pirkimo–pardavimo sutartį, toliau vadinamą „Sutartimi“, ir susitarė dėl toliau išvardintų sąlygų.</w:t>
      </w:r>
    </w:p>
    <w:p w:rsidR="00C97CA0" w:rsidRDefault="00C97CA0"/>
    <w:tbl>
      <w:tblPr>
        <w:tblW w:w="10068" w:type="dxa"/>
        <w:tblInd w:w="-139" w:type="dxa"/>
        <w:tblLayout w:type="fixed"/>
        <w:tblLook w:val="01E0" w:firstRow="1" w:lastRow="1" w:firstColumn="1" w:lastColumn="1" w:noHBand="0" w:noVBand="0"/>
      </w:tblPr>
      <w:tblGrid>
        <w:gridCol w:w="10068"/>
      </w:tblGrid>
      <w:tr w:rsidR="00C97CA0">
        <w:trPr>
          <w:trHeight w:val="702"/>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numPr>
                <w:ilvl w:val="0"/>
                <w:numId w:val="6"/>
              </w:numPr>
              <w:ind w:left="252" w:hanging="252"/>
              <w:jc w:val="both"/>
              <w:rPr>
                <w:b/>
                <w:lang w:eastAsia="lt-LT"/>
              </w:rPr>
            </w:pPr>
            <w:r>
              <w:rPr>
                <w:b/>
              </w:rPr>
              <w:t xml:space="preserve">1. </w:t>
            </w:r>
            <w:r>
              <w:rPr>
                <w:b/>
                <w:lang w:eastAsia="lt-LT"/>
              </w:rPr>
              <w:t>Sutarties objektas</w:t>
            </w:r>
          </w:p>
          <w:p w:rsidR="00C97CA0" w:rsidRDefault="002752C5">
            <w:pPr>
              <w:jc w:val="both"/>
              <w:rPr>
                <w:lang w:eastAsia="lt-LT"/>
              </w:rPr>
            </w:pPr>
            <w:r>
              <w:rPr>
                <w:lang w:eastAsia="lt-LT"/>
              </w:rPr>
              <w:t>1.1.</w:t>
            </w:r>
            <w:r>
              <w:rPr>
                <w:b/>
                <w:lang w:eastAsia="lt-LT"/>
              </w:rPr>
              <w:t xml:space="preserve"> Teikėjas</w:t>
            </w:r>
            <w:r>
              <w:rPr>
                <w:lang w:eastAsia="lt-LT"/>
              </w:rPr>
              <w:t xml:space="preserve"> teikia, o </w:t>
            </w:r>
            <w:r>
              <w:rPr>
                <w:b/>
                <w:lang w:eastAsia="lt-LT"/>
              </w:rPr>
              <w:t>Pirkėjas</w:t>
            </w:r>
            <w:r>
              <w:rPr>
                <w:lang w:eastAsia="lt-LT"/>
              </w:rPr>
              <w:t xml:space="preserve"> perka </w:t>
            </w:r>
            <w:r>
              <w:t xml:space="preserve">Duomenų diodo įrangos naudojimo konsultacijas </w:t>
            </w:r>
            <w:r>
              <w:rPr>
                <w:lang w:eastAsia="lt-LT"/>
              </w:rPr>
              <w:t>(toliau – paslaugos), atitinkančias Sutarties 1 priede Duomenų diodo įrangos naudojimo konsultacijų techninė specifikacija“ (toliau 1 priedas) nustatytus reikalavimus.</w:t>
            </w:r>
          </w:p>
          <w:p w:rsidR="00C97CA0" w:rsidRDefault="002752C5">
            <w:pPr>
              <w:jc w:val="both"/>
            </w:pPr>
            <w:r>
              <w:rPr>
                <w:lang w:eastAsia="lt-LT"/>
              </w:rPr>
              <w:t xml:space="preserve">1.2. </w:t>
            </w:r>
            <w:r>
              <w:rPr>
                <w:b/>
                <w:lang w:eastAsia="lt-LT"/>
              </w:rPr>
              <w:t>Pirkėjas</w:t>
            </w:r>
            <w:r>
              <w:rPr>
                <w:lang w:eastAsia="lt-LT"/>
              </w:rPr>
              <w:t xml:space="preserve"> įsipareigoja priimti Sutarties 1 priede nurodytas Sutarties reikalavimus atitinkančias paslaugas. </w:t>
            </w:r>
            <w:r>
              <w:rPr>
                <w:b/>
                <w:lang w:eastAsia="lt-LT"/>
              </w:rPr>
              <w:t>Mokėtojas</w:t>
            </w:r>
            <w:r>
              <w:rPr>
                <w:lang w:eastAsia="lt-LT"/>
              </w:rPr>
              <w:t xml:space="preserve"> už suteiktas paslaugas sumoka Sutarties nustatyta tvarka.</w:t>
            </w:r>
          </w:p>
        </w:tc>
      </w:tr>
      <w:tr w:rsidR="00C97CA0">
        <w:trPr>
          <w:trHeight w:val="702"/>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rPr>
                <w:b/>
                <w:color w:val="000000"/>
              </w:rPr>
            </w:pPr>
            <w:r>
              <w:rPr>
                <w:b/>
              </w:rPr>
              <w:t xml:space="preserve">2. </w:t>
            </w:r>
            <w:r>
              <w:rPr>
                <w:b/>
                <w:color w:val="000000"/>
              </w:rPr>
              <w:t>Sutarties kaina, kainodaros taisyklės</w:t>
            </w:r>
          </w:p>
          <w:p w:rsidR="00C97CA0" w:rsidRDefault="002752C5">
            <w:pPr>
              <w:jc w:val="both"/>
            </w:pPr>
            <w:r>
              <w:t>2.1. Sutarties maksimali kaina              Eur su PVM (            ).</w:t>
            </w:r>
          </w:p>
          <w:p w:rsidR="00C97CA0" w:rsidRDefault="002752C5">
            <w:pPr>
              <w:jc w:val="both"/>
            </w:pPr>
            <w:r>
              <w:t>2.2. Paslaugų įkainiai pateikiami 1 priede.</w:t>
            </w:r>
          </w:p>
          <w:p w:rsidR="00C97CA0" w:rsidRDefault="002752C5">
            <w:pPr>
              <w:jc w:val="both"/>
            </w:pPr>
            <w:r>
              <w:t xml:space="preserve">2.3. Paslaugų kaina nurodoma su visais mokesčiais bei išlaidomis, susijusiomis su perkamomis </w:t>
            </w:r>
            <w:r>
              <w:rPr>
                <w:b/>
              </w:rPr>
              <w:t>Prekėmis</w:t>
            </w:r>
            <w:r>
              <w:t xml:space="preserve"> ir šios sutarties vykdymu. </w:t>
            </w:r>
          </w:p>
          <w:p w:rsidR="00C97CA0" w:rsidRDefault="002752C5">
            <w:pPr>
              <w:jc w:val="both"/>
            </w:pPr>
            <w:r>
              <w:t>2.3.1. Pirkėjas neįsipareigoja išpirkti maksimalios Paslaugų kainos (nurodytos 2.1 papunktyje).</w:t>
            </w:r>
          </w:p>
          <w:p w:rsidR="00C97CA0" w:rsidRDefault="002752C5">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C97CA0" w:rsidRDefault="002752C5">
            <w:pPr>
              <w:jc w:val="both"/>
            </w:pPr>
            <w:r>
              <w:t>2.5. Sutarčiai taikoma fiksuoto įkainio kainodara.</w:t>
            </w:r>
          </w:p>
          <w:p w:rsidR="00C97CA0" w:rsidRDefault="002752C5">
            <w:pPr>
              <w:rPr>
                <w:b/>
              </w:rPr>
            </w:pPr>
            <w:r>
              <w:t>2.6. Peržiūros atvejis numatytas Sutarties bendrosios dalies 2.2 ir 2.3 papunkčiuose.</w:t>
            </w:r>
          </w:p>
        </w:tc>
      </w:tr>
      <w:tr w:rsidR="00C97CA0">
        <w:trPr>
          <w:trHeight w:val="702"/>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rPr>
                <w:b/>
              </w:rPr>
            </w:pPr>
            <w:r>
              <w:rPr>
                <w:b/>
              </w:rPr>
              <w:t>3. Paslaugų pristatymo vieta, terminas ir sąlygos</w:t>
            </w:r>
          </w:p>
          <w:p w:rsidR="00C97CA0" w:rsidRDefault="002752C5">
            <w:pPr>
              <w:jc w:val="both"/>
            </w:pPr>
            <w:r>
              <w:t xml:space="preserve">3.1. Paslaugų tiekimo vieta: teikėjo patalpose Vilniaus mieste </w:t>
            </w:r>
            <w:r>
              <w:rPr>
                <w:rFonts w:eastAsia="PMingLiU"/>
                <w:lang w:eastAsia="lt-LT"/>
              </w:rPr>
              <w:t>arba nuotoliniu būdu</w:t>
            </w:r>
            <w:r>
              <w:t>.</w:t>
            </w:r>
          </w:p>
          <w:p w:rsidR="00C97CA0" w:rsidRDefault="002752C5">
            <w:pPr>
              <w:jc w:val="both"/>
            </w:pPr>
            <w:r>
              <w:t xml:space="preserve">3.2. Paslaugų tiekimo pradžia: 1 diena po sutarties pasirašymo. Dėl tikslių konsultacijų laikų derinama individualiai el. paštu: </w:t>
            </w:r>
            <w:hyperlink r:id="rId12">
              <w:r>
                <w:rPr>
                  <w:rStyle w:val="Hyperlink"/>
                </w:rPr>
                <w:t>laurynas.berlinskas</w:t>
              </w:r>
              <w:r>
                <w:rPr>
                  <w:rStyle w:val="Hyperlink"/>
                  <w:lang w:val="en-US"/>
                </w:rPr>
                <w:t>@mil.lt</w:t>
              </w:r>
            </w:hyperlink>
            <w:r>
              <w:t>.</w:t>
            </w:r>
          </w:p>
          <w:p w:rsidR="00C97CA0" w:rsidRDefault="002752C5">
            <w:pPr>
              <w:jc w:val="both"/>
              <w:rPr>
                <w:lang w:val="en-US"/>
              </w:rPr>
            </w:pPr>
            <w:r>
              <w:t xml:space="preserve">3.3. Konsultacijos turi būti vykdomi remiantis paslaugų pirkimo–pardavimo sutarties 1 priedo 1.4 punkte numatyta tvarka. </w:t>
            </w:r>
          </w:p>
          <w:p w:rsidR="00C97CA0" w:rsidRDefault="002752C5">
            <w:pPr>
              <w:jc w:val="both"/>
            </w:pPr>
            <w:r>
              <w:t xml:space="preserve">3.4. Paslaugų suteikimo terminas – iki 2026 m. gruodžio 1 d. </w:t>
            </w:r>
          </w:p>
        </w:tc>
      </w:tr>
      <w:tr w:rsidR="00C97CA0">
        <w:trPr>
          <w:trHeight w:val="702"/>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jc w:val="both"/>
              <w:rPr>
                <w:b/>
              </w:rPr>
            </w:pPr>
            <w:r>
              <w:rPr>
                <w:b/>
              </w:rPr>
              <w:t>4. Apmokėjimo tvarka</w:t>
            </w:r>
          </w:p>
          <w:p w:rsidR="00C97CA0" w:rsidRDefault="002752C5">
            <w:pPr>
              <w:jc w:val="both"/>
            </w:pPr>
            <w:r>
              <w:t xml:space="preserve">4.1. Mokėtojas su Teikėju atsiskaito Sutarties bendrosios dalies 4.1 papunktyje nustatyta tvarka. </w:t>
            </w:r>
          </w:p>
          <w:p w:rsidR="00C97CA0" w:rsidRDefault="002752C5">
            <w:pPr>
              <w:jc w:val="both"/>
              <w:rPr>
                <w:lang w:eastAsia="lt-LT"/>
              </w:rPr>
            </w:pPr>
            <w:r>
              <w:t xml:space="preserve">4.2. </w:t>
            </w:r>
            <w:r>
              <w:rPr>
                <w:lang w:eastAsia="lt-LT"/>
              </w:rPr>
              <w:t>Avansas – Avanso mokėjimas nenumatytas.</w:t>
            </w:r>
          </w:p>
          <w:p w:rsidR="00C97CA0" w:rsidRDefault="002752C5">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C97CA0">
        <w:trPr>
          <w:trHeight w:val="702"/>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jc w:val="both"/>
              <w:rPr>
                <w:b/>
              </w:rPr>
            </w:pPr>
            <w:r>
              <w:rPr>
                <w:b/>
              </w:rPr>
              <w:t>5. Pirkėjo teisė vienašališkai nutraukti Sutartį</w:t>
            </w:r>
            <w:r>
              <w:t xml:space="preserve"> </w:t>
            </w:r>
          </w:p>
          <w:p w:rsidR="00C97CA0" w:rsidRDefault="002752C5">
            <w:pPr>
              <w:jc w:val="both"/>
            </w:pPr>
            <w:r>
              <w:t>5.1.</w:t>
            </w:r>
            <w:r>
              <w:rPr>
                <w:b/>
              </w:rPr>
              <w:t xml:space="preserve"> </w:t>
            </w:r>
            <w:r>
              <w:t>Teikėjui nepradedant teikti paslaugų daugiau kaip 2 dienas, Pirkėjas turi teisę Sutarties bendrosios dalies 9.2 punkte nustatyta tvarka Sutartį nutraukti.</w:t>
            </w:r>
          </w:p>
          <w:p w:rsidR="00C97CA0" w:rsidRDefault="002752C5">
            <w:pPr>
              <w:jc w:val="both"/>
            </w:pPr>
            <w:r>
              <w:t>5.2. Teikėjui vėluojant teikti paslaugas daugiau kaip 2 dienas, Pirkėjas turi teisę Sutarties bendrosios dalies 9.2 punkte nustatyta tvarka Sutartį nutraukti.</w:t>
            </w:r>
          </w:p>
          <w:p w:rsidR="00C97CA0" w:rsidRDefault="002752C5">
            <w:pPr>
              <w:jc w:val="both"/>
            </w:pPr>
            <w:r>
              <w:t>5.3. Kiti vienašalio Sutarties nutraukimo atvejai numatyti Sutarties bendrosios dalies 9.2 ir 9.3 punktuose.</w:t>
            </w:r>
          </w:p>
          <w:p w:rsidR="00C97CA0" w:rsidRDefault="002752C5">
            <w:pPr>
              <w:jc w:val="both"/>
            </w:pPr>
            <w:r>
              <w:t xml:space="preserve">5.4. Pardavėjui </w:t>
            </w:r>
            <w:r>
              <w:rPr>
                <w:lang w:val="en-US"/>
              </w:rPr>
              <w:t xml:space="preserve">nevykdant </w:t>
            </w:r>
            <w:r>
              <w:t>Sutarties specialiosios dalies 3.4 papunkčio reikalavimų:</w:t>
            </w:r>
          </w:p>
          <w:p w:rsidR="00C97CA0" w:rsidRDefault="002752C5">
            <w:pPr>
              <w:jc w:val="both"/>
            </w:pPr>
            <w:r>
              <w:t>5.4.1. Pardavėjas per nustatytą terminą Pirkėjui nepateikia Sutarties specialiosios dalies 3.4.3 punkte nurodytų dokumentų;</w:t>
            </w:r>
          </w:p>
          <w:p w:rsidR="00C97CA0" w:rsidRDefault="002752C5">
            <w:pPr>
              <w:jc w:val="both"/>
            </w:pPr>
            <w:r>
              <w:t>5.4.2. paaiškėja, kad yra aplinkybė, atitinkanti bent vieną iš VPĮ 45 straipsnio 2</w:t>
            </w:r>
            <w:r>
              <w:rPr>
                <w:vertAlign w:val="superscript"/>
              </w:rPr>
              <w:t>1</w:t>
            </w:r>
            <w:r>
              <w:t xml:space="preserve"> dalyje išvardintų sąlygų. </w:t>
            </w:r>
          </w:p>
        </w:tc>
      </w:tr>
      <w:tr w:rsidR="00C97CA0">
        <w:trPr>
          <w:trHeight w:val="616"/>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rPr>
                <w:b/>
              </w:rPr>
            </w:pPr>
            <w:r>
              <w:rPr>
                <w:b/>
              </w:rPr>
              <w:t xml:space="preserve">6. Paslaugų kokybė </w:t>
            </w:r>
          </w:p>
          <w:p w:rsidR="00C97CA0" w:rsidRDefault="002752C5">
            <w:pPr>
              <w:jc w:val="both"/>
            </w:pPr>
            <w:r>
              <w:t>6.1. Paslaugų kokybė privalo atitikti Sutartyje ir jos prieduose nustatytus reikalavimus.</w:t>
            </w:r>
          </w:p>
        </w:tc>
      </w:tr>
      <w:tr w:rsidR="00C97CA0">
        <w:trPr>
          <w:trHeight w:val="995"/>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contextualSpacing/>
              <w:jc w:val="both"/>
              <w:rPr>
                <w:szCs w:val="20"/>
              </w:rPr>
            </w:pPr>
            <w:r>
              <w:rPr>
                <w:b/>
                <w:szCs w:val="20"/>
              </w:rPr>
              <w:lastRenderedPageBreak/>
              <w:t>Garantiniai įsipareigojimai</w:t>
            </w:r>
          </w:p>
          <w:p w:rsidR="00C97CA0" w:rsidRDefault="002752C5">
            <w:pPr>
              <w:contextualSpacing/>
              <w:jc w:val="both"/>
              <w:rPr>
                <w:szCs w:val="20"/>
              </w:rPr>
            </w:pPr>
            <w:r>
              <w:t>7.1. Teikėjas po raštiško Pirkėjo pranešimo per 5 darbo dienas (arba sutartu kitu abiem Šalims tinkamu laiku) turi pašalinti Paslaugų teikimo trūkumus bei kompensuoti Pirkėjo patirtus nuostolius (jeigu tokie buvo).</w:t>
            </w:r>
          </w:p>
        </w:tc>
      </w:tr>
      <w:tr w:rsidR="00C97CA0">
        <w:trPr>
          <w:trHeight w:val="995"/>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contextualSpacing/>
              <w:jc w:val="both"/>
              <w:rPr>
                <w:b/>
              </w:rPr>
            </w:pPr>
            <w:r>
              <w:rPr>
                <w:b/>
                <w:szCs w:val="20"/>
              </w:rPr>
              <w:t xml:space="preserve">8. </w:t>
            </w:r>
            <w:r>
              <w:rPr>
                <w:b/>
              </w:rPr>
              <w:t>Papildomas prievolių įvykdymo užtikrinimas</w:t>
            </w:r>
          </w:p>
          <w:p w:rsidR="00C97CA0" w:rsidRDefault="002752C5">
            <w:pPr>
              <w:contextualSpacing/>
              <w:jc w:val="both"/>
              <w:rPr>
                <w:b/>
                <w:szCs w:val="20"/>
              </w:rPr>
            </w:pPr>
            <w:r>
              <w:t>8.1. Sutarties įvykdymui užtikrinti draudimo bendrovės laidavimo rašto arba banko garantijos nebus reikalaujama.</w:t>
            </w:r>
          </w:p>
        </w:tc>
      </w:tr>
      <w:tr w:rsidR="00C97CA0">
        <w:trPr>
          <w:trHeight w:val="1972"/>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jc w:val="both"/>
              <w:rPr>
                <w:b/>
              </w:rPr>
            </w:pPr>
            <w:r>
              <w:rPr>
                <w:b/>
              </w:rPr>
              <w:t>9. Kitos sąlygos</w:t>
            </w:r>
          </w:p>
          <w:p w:rsidR="00C97CA0" w:rsidRDefault="002752C5">
            <w:pPr>
              <w:jc w:val="both"/>
            </w:pPr>
            <w:r>
              <w:t>9.1. Sutarties bendrosios dalies 11.1 punkte nurodytų Šalių iš anksto sutartų minimalių nuostolių dydis yra – 0,2 %.</w:t>
            </w:r>
          </w:p>
          <w:p w:rsidR="00C97CA0" w:rsidRDefault="002752C5">
            <w:pPr>
              <w:jc w:val="both"/>
            </w:pPr>
            <w:r>
              <w:t>9.2. Sutarties bendrosios dalies 11.2 punkte nurodytų Šalių iš anksto sutartų minimalių nuostolių dydis yra 7 % nuo Sutarties kainos su PVM.</w:t>
            </w:r>
          </w:p>
          <w:p w:rsidR="00C97CA0" w:rsidRDefault="002752C5">
            <w:pPr>
              <w:jc w:val="both"/>
            </w:pPr>
            <w:r>
              <w:t>9.3. Sutarties bendrosios dalies 11.3 punkte numatytų Šalių iš anksto sutartų minimalių nuostolių dydis –50 Eur.</w:t>
            </w:r>
          </w:p>
          <w:p w:rsidR="00C97CA0" w:rsidRDefault="002752C5">
            <w:pPr>
              <w:jc w:val="both"/>
            </w:pPr>
            <w:r>
              <w:t>9.4. Nenugalimos jėgos aplinkybių trukmė 30 dienų, taikant Sutarties bendrosios dalies 9.1.2 punkto sąlygas.</w:t>
            </w:r>
          </w:p>
          <w:p w:rsidR="00C97CA0" w:rsidRDefault="002752C5">
            <w:pPr>
              <w:jc w:val="both"/>
            </w:pPr>
            <w:r>
              <w:t>9.5. Teikėjas patvirtina, kad siūlomų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C97CA0" w:rsidRDefault="002752C5">
            <w:pPr>
              <w:jc w:val="both"/>
            </w:pPr>
            <w:r>
              <w:t>9.6. Pardavėjas šiai Sutarčiai vykdyti subtiekėjo (ų) nepasitelks.</w:t>
            </w:r>
          </w:p>
          <w:p w:rsidR="00C97CA0" w:rsidRDefault="002752C5">
            <w:pPr>
              <w:jc w:val="both"/>
            </w:pPr>
            <w:r>
              <w:t xml:space="preserve">9.7. Pardavėjo atstovas (ai) – </w:t>
            </w:r>
          </w:p>
          <w:p w:rsidR="00C97CA0" w:rsidRDefault="002752C5">
            <w:pPr>
              <w:jc w:val="both"/>
            </w:pPr>
            <w:r>
              <w:t xml:space="preserve">9.8. Pirkėjo atstovas (ai) – vyr. eil. Laurynas Berlinskas tel. +370 706 81 146, el. p. </w:t>
            </w:r>
            <w:r>
              <w:rPr>
                <w:i/>
                <w:u w:val="single"/>
              </w:rPr>
              <w:t>laurynas.berlinskas@mil.lt</w:t>
            </w:r>
          </w:p>
          <w:p w:rsidR="00C97CA0" w:rsidRDefault="002752C5">
            <w:pPr>
              <w:jc w:val="both"/>
            </w:pPr>
            <w:r>
              <w:t>9.9.</w:t>
            </w:r>
            <w:r>
              <w:rPr>
                <w:b/>
              </w:rPr>
              <w:t xml:space="preserve"> </w:t>
            </w:r>
            <w:r>
              <w:t xml:space="preserve">Sutarties priedai: </w:t>
            </w:r>
          </w:p>
          <w:p w:rsidR="00C97CA0" w:rsidRDefault="002752C5">
            <w:pPr>
              <w:jc w:val="both"/>
            </w:pPr>
            <w:r>
              <w:t>9.9.1. 1 priedas Duomenų diodo įrangos naudojimo konsultacijų techninė specifikacija.</w:t>
            </w:r>
          </w:p>
        </w:tc>
      </w:tr>
      <w:tr w:rsidR="00C97CA0">
        <w:trPr>
          <w:trHeight w:val="875"/>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jc w:val="both"/>
              <w:rPr>
                <w:b/>
              </w:rPr>
            </w:pPr>
            <w:r>
              <w:rPr>
                <w:b/>
              </w:rPr>
              <w:t xml:space="preserve">10. Sutarties galiojimas </w:t>
            </w:r>
          </w:p>
          <w:p w:rsidR="00C97CA0" w:rsidRDefault="002752C5">
            <w:pPr>
              <w:jc w:val="both"/>
              <w:rPr>
                <w:bCs/>
              </w:rPr>
            </w:pPr>
            <w:r>
              <w:rPr>
                <w:bCs/>
              </w:rPr>
              <w:t>10.1.</w:t>
            </w:r>
            <w:r>
              <w:rPr>
                <w:b/>
                <w:bCs/>
              </w:rPr>
              <w:t xml:space="preserve"> </w:t>
            </w:r>
            <w:r>
              <w:rPr>
                <w:bCs/>
              </w:rPr>
              <w:t>Sutartis galioja iki 2026 m. gruodžio 1 d. nuo Sutarties įsigaliojimo dienos, o finansinių ir garantinių įsipareigojimų atžvilgiu – iki visiško finansinių ir garantinių įsipareigojimų įvykdymo.</w:t>
            </w:r>
          </w:p>
          <w:p w:rsidR="00C97CA0" w:rsidRDefault="002752C5">
            <w:pPr>
              <w:rPr>
                <w:b/>
              </w:rPr>
            </w:pPr>
            <w:r>
              <w:t>10.2.</w:t>
            </w:r>
            <w:r>
              <w:rPr>
                <w:b/>
              </w:rPr>
              <w:t xml:space="preserve"> </w:t>
            </w:r>
            <w:r>
              <w:t>Sutarties pratęsimas –</w:t>
            </w:r>
            <w:r>
              <w:rPr>
                <w:b/>
              </w:rPr>
              <w:t xml:space="preserve"> nenumatomas.</w:t>
            </w:r>
          </w:p>
        </w:tc>
      </w:tr>
      <w:tr w:rsidR="00C97CA0">
        <w:trPr>
          <w:trHeight w:val="680"/>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rPr>
                <w:b/>
              </w:rPr>
            </w:pPr>
            <w:r>
              <w:rPr>
                <w:b/>
              </w:rPr>
              <w:t>11. Pirkėjo rekvizitai</w:t>
            </w:r>
          </w:p>
          <w:p w:rsidR="00C97CA0" w:rsidRDefault="002752C5">
            <w:r>
              <w:rPr>
                <w:b/>
              </w:rPr>
              <w:t>Lietuvos kariuomenės</w:t>
            </w:r>
            <w:r>
              <w:t xml:space="preserve"> </w:t>
            </w:r>
          </w:p>
          <w:p w:rsidR="00C97CA0" w:rsidRDefault="002752C5">
            <w:pPr>
              <w:rPr>
                <w:b/>
              </w:rPr>
            </w:pPr>
            <w:r>
              <w:rPr>
                <w:b/>
              </w:rPr>
              <w:t xml:space="preserve">Lietuvos didžiojo etmono </w:t>
            </w:r>
          </w:p>
          <w:p w:rsidR="00C97CA0" w:rsidRDefault="002752C5">
            <w:pPr>
              <w:rPr>
                <w:b/>
              </w:rPr>
            </w:pPr>
            <w:r>
              <w:rPr>
                <w:b/>
              </w:rPr>
              <w:t xml:space="preserve">Kristupo Radvilos Perkūno </w:t>
            </w:r>
          </w:p>
          <w:p w:rsidR="00C97CA0" w:rsidRDefault="002752C5">
            <w:pPr>
              <w:rPr>
                <w:b/>
              </w:rPr>
            </w:pPr>
            <w:r>
              <w:rPr>
                <w:b/>
              </w:rPr>
              <w:t>ryšių ir informacinių sistemų batalionas</w:t>
            </w:r>
          </w:p>
          <w:p w:rsidR="00C97CA0" w:rsidRDefault="002752C5">
            <w:pPr>
              <w:rPr>
                <w:b/>
              </w:rPr>
            </w:pPr>
            <w:r>
              <w:rPr>
                <w:b/>
              </w:rPr>
              <w:t>J. Kairiūkščio g. 14,</w:t>
            </w:r>
          </w:p>
          <w:p w:rsidR="00C97CA0" w:rsidRDefault="002752C5">
            <w:pPr>
              <w:rPr>
                <w:b/>
              </w:rPr>
            </w:pPr>
            <w:r>
              <w:rPr>
                <w:b/>
              </w:rPr>
              <w:t>Vilnius, LT-08409</w:t>
            </w:r>
          </w:p>
          <w:p w:rsidR="00C97CA0" w:rsidRDefault="002752C5">
            <w:pPr>
              <w:rPr>
                <w:highlight w:val="yellow"/>
              </w:rPr>
            </w:pPr>
            <w:r>
              <w:t>Įmonės kodas 304980697</w:t>
            </w:r>
          </w:p>
          <w:p w:rsidR="00C97CA0" w:rsidRDefault="00372DF4">
            <w:hyperlink r:id="rId13">
              <w:r w:rsidR="002752C5">
                <w:t>tel.: +370</w:t>
              </w:r>
            </w:hyperlink>
            <w:r w:rsidR="002752C5">
              <w:t xml:space="preserve"> 706 81147</w:t>
            </w:r>
          </w:p>
          <w:p w:rsidR="00C97CA0" w:rsidRDefault="002752C5">
            <w:pPr>
              <w:rPr>
                <w:b/>
              </w:rPr>
            </w:pPr>
            <w:r>
              <w:rPr>
                <w:b/>
              </w:rPr>
              <w:t>Mokėtojas:</w:t>
            </w:r>
          </w:p>
          <w:p w:rsidR="00C97CA0" w:rsidRDefault="002752C5">
            <w:pPr>
              <w:rPr>
                <w:b/>
              </w:rPr>
            </w:pPr>
            <w:r>
              <w:rPr>
                <w:b/>
              </w:rPr>
              <w:t>Įmonės pavadinimas: Lietuvos kariuomenė</w:t>
            </w:r>
          </w:p>
          <w:p w:rsidR="00C97CA0" w:rsidRDefault="002752C5">
            <w:r>
              <w:t>Registracijos kodas: 188732677</w:t>
            </w:r>
          </w:p>
          <w:p w:rsidR="00C97CA0" w:rsidRDefault="002752C5">
            <w:r>
              <w:t>Adresas: Šv. Ignoto g. 8, 01144 Vilnius</w:t>
            </w:r>
          </w:p>
          <w:p w:rsidR="00C97CA0" w:rsidRDefault="002752C5">
            <w:r>
              <w:t>Atsiskaitomoji sąskaita: LT62 40400 63610 001175</w:t>
            </w:r>
          </w:p>
          <w:p w:rsidR="00C97CA0" w:rsidRDefault="002752C5">
            <w:r>
              <w:t>Banko pavadinimas: Lietuvos Respublikos finansų ministerija</w:t>
            </w:r>
          </w:p>
          <w:p w:rsidR="00C97CA0" w:rsidRDefault="002752C5">
            <w:r>
              <w:t>Banko kodas: 40 400</w:t>
            </w:r>
          </w:p>
          <w:p w:rsidR="00C97CA0" w:rsidRDefault="002752C5">
            <w:r>
              <w:t>SWIFT kodas: MFRLLT22XXX</w:t>
            </w:r>
          </w:p>
          <w:p w:rsidR="00C97CA0" w:rsidRDefault="002752C5">
            <w:r>
              <w:t>Banko adresas: Lukiškių g. 2, 01512 Vilnius</w:t>
            </w:r>
          </w:p>
        </w:tc>
      </w:tr>
      <w:tr w:rsidR="00C97CA0">
        <w:trPr>
          <w:trHeight w:val="712"/>
        </w:trPr>
        <w:tc>
          <w:tcPr>
            <w:tcW w:w="10068" w:type="dxa"/>
            <w:tcBorders>
              <w:top w:val="single" w:sz="4" w:space="0" w:color="000000"/>
              <w:left w:val="single" w:sz="4" w:space="0" w:color="000000"/>
              <w:bottom w:val="single" w:sz="4" w:space="0" w:color="000000"/>
              <w:right w:val="single" w:sz="4" w:space="0" w:color="000000"/>
            </w:tcBorders>
          </w:tcPr>
          <w:p w:rsidR="00C97CA0" w:rsidRDefault="002752C5">
            <w:pPr>
              <w:rPr>
                <w:b/>
              </w:rPr>
            </w:pPr>
            <w:r>
              <w:rPr>
                <w:b/>
              </w:rPr>
              <w:t>12. Pardavėjo rekvizitai</w:t>
            </w:r>
          </w:p>
          <w:p w:rsidR="00C97CA0" w:rsidRDefault="002752C5">
            <w:pPr>
              <w:rPr>
                <w:b/>
                <w:highlight w:val="yellow"/>
              </w:rPr>
            </w:pPr>
            <w:r>
              <w:rPr>
                <w:b/>
              </w:rPr>
              <w:t>UAB „“</w:t>
            </w:r>
            <w:r>
              <w:rPr>
                <w:b/>
                <w:highlight w:val="yellow"/>
              </w:rPr>
              <w:t xml:space="preserve"> </w:t>
            </w:r>
          </w:p>
          <w:p w:rsidR="00C97CA0" w:rsidRDefault="002752C5">
            <w:r>
              <w:t xml:space="preserve">Įmonės kodas </w:t>
            </w:r>
          </w:p>
          <w:p w:rsidR="00C97CA0" w:rsidRDefault="002752C5">
            <w:r>
              <w:t>PVM mokėtojo kodas:</w:t>
            </w:r>
          </w:p>
          <w:p w:rsidR="00C97CA0" w:rsidRDefault="002752C5">
            <w:r>
              <w:t xml:space="preserve">Atsiskaitomoji sąskaita: </w:t>
            </w:r>
          </w:p>
          <w:p w:rsidR="00C97CA0" w:rsidRDefault="002752C5">
            <w:r>
              <w:t>AB bankas „          “</w:t>
            </w:r>
          </w:p>
          <w:p w:rsidR="00C97CA0" w:rsidRDefault="002752C5">
            <w:r>
              <w:t>Asmuo kontaktams:</w:t>
            </w:r>
          </w:p>
          <w:p w:rsidR="00C97CA0" w:rsidRDefault="00C97CA0"/>
        </w:tc>
      </w:tr>
    </w:tbl>
    <w:p w:rsidR="00C97CA0" w:rsidRDefault="00C97CA0">
      <w:pPr>
        <w:snapToGrid w:val="0"/>
        <w:jc w:val="both"/>
      </w:pPr>
    </w:p>
    <w:p w:rsidR="00C97CA0" w:rsidRDefault="002752C5">
      <w:pPr>
        <w:snapToGrid w:val="0"/>
        <w:jc w:val="both"/>
      </w:pPr>
      <w:r>
        <w:t>PIRKĖJAS</w:t>
      </w:r>
      <w:r>
        <w:tab/>
      </w:r>
      <w:r>
        <w:tab/>
      </w:r>
      <w:r>
        <w:tab/>
      </w:r>
      <w:r>
        <w:tab/>
      </w:r>
      <w:r>
        <w:tab/>
      </w:r>
      <w:r>
        <w:tab/>
      </w:r>
      <w:r>
        <w:tab/>
      </w:r>
      <w:r>
        <w:tab/>
        <w:t>PARDAVĖJAS</w:t>
      </w:r>
    </w:p>
    <w:p w:rsidR="00C97CA0" w:rsidRDefault="002752C5">
      <w:r>
        <w:t xml:space="preserve">Lietuvos kariuomenės Lietuvos didžiojo </w:t>
      </w:r>
    </w:p>
    <w:p w:rsidR="00C97CA0" w:rsidRDefault="002752C5">
      <w:pPr>
        <w:rPr>
          <w:b/>
        </w:rPr>
      </w:pPr>
      <w:r>
        <w:t xml:space="preserve">etmono Kristupo Radvilos Perkūno </w:t>
      </w:r>
      <w:r>
        <w:tab/>
      </w:r>
      <w:r>
        <w:tab/>
      </w:r>
      <w:r>
        <w:tab/>
      </w:r>
      <w:r>
        <w:tab/>
      </w:r>
      <w:r>
        <w:tab/>
        <w:t>UAB „         “</w:t>
      </w:r>
    </w:p>
    <w:p w:rsidR="00C97CA0" w:rsidRDefault="002752C5">
      <w:r>
        <w:t>ryšių ir informacinių sistemų</w:t>
      </w:r>
    </w:p>
    <w:p w:rsidR="00C97CA0" w:rsidRDefault="002752C5">
      <w:r>
        <w:t>bataliono vadas</w:t>
      </w:r>
    </w:p>
    <w:p w:rsidR="00C97CA0" w:rsidRDefault="002752C5">
      <w:r>
        <w:t xml:space="preserve">  </w:t>
      </w:r>
      <w:r>
        <w:tab/>
      </w:r>
      <w:r>
        <w:tab/>
      </w:r>
      <w:r>
        <w:tab/>
      </w:r>
      <w:r>
        <w:tab/>
      </w:r>
      <w:r>
        <w:tab/>
      </w:r>
      <w:r>
        <w:tab/>
      </w:r>
    </w:p>
    <w:p w:rsidR="00C97CA0" w:rsidRDefault="002752C5">
      <w:pPr>
        <w:tabs>
          <w:tab w:val="left" w:pos="5040"/>
        </w:tabs>
        <w:rPr>
          <w:szCs w:val="20"/>
        </w:rPr>
      </w:pPr>
      <w:r>
        <w:t xml:space="preserve">A.V. </w:t>
      </w:r>
      <w:r>
        <w:tab/>
      </w:r>
      <w:r>
        <w:tab/>
      </w:r>
      <w:r>
        <w:tab/>
        <w:t>A.V.</w:t>
      </w:r>
    </w:p>
    <w:p w:rsidR="00C97CA0" w:rsidRDefault="00C97CA0"/>
    <w:p w:rsidR="00F86018" w:rsidRDefault="00F86018">
      <w:r>
        <w:br w:type="page"/>
      </w:r>
    </w:p>
    <w:p w:rsidR="00C97CA0" w:rsidRDefault="002752C5">
      <w:pPr>
        <w:jc w:val="center"/>
      </w:pPr>
      <w:bookmarkStart w:id="0" w:name="_GoBack"/>
      <w:bookmarkEnd w:id="0"/>
      <w:r>
        <w:rPr>
          <w:b/>
        </w:rPr>
        <w:t>PASLAUGŲ PIRKIMO–PARDAVIMO SUTARTIS</w:t>
      </w:r>
    </w:p>
    <w:p w:rsidR="00C97CA0" w:rsidRDefault="00C97CA0">
      <w:pPr>
        <w:jc w:val="center"/>
        <w:rPr>
          <w:b/>
        </w:rPr>
      </w:pPr>
    </w:p>
    <w:p w:rsidR="00C97CA0" w:rsidRDefault="002752C5">
      <w:pPr>
        <w:jc w:val="center"/>
        <w:rPr>
          <w:b/>
        </w:rPr>
      </w:pPr>
      <w:r>
        <w:rPr>
          <w:b/>
        </w:rPr>
        <w:t>II. BENDROJI DALIS</w:t>
      </w:r>
    </w:p>
    <w:p w:rsidR="00C97CA0" w:rsidRDefault="00C97CA0">
      <w:pPr>
        <w:rPr>
          <w:sz w:val="22"/>
          <w:szCs w:val="22"/>
        </w:rPr>
      </w:pPr>
    </w:p>
    <w:p w:rsidR="00C97CA0" w:rsidRDefault="00C97CA0">
      <w:pPr>
        <w:rPr>
          <w:sz w:val="22"/>
          <w:szCs w:val="22"/>
        </w:rPr>
      </w:pPr>
    </w:p>
    <w:p w:rsidR="00C97CA0" w:rsidRDefault="00C97CA0">
      <w:pPr>
        <w:rPr>
          <w:sz w:val="22"/>
          <w:szCs w:val="22"/>
        </w:rPr>
      </w:pPr>
    </w:p>
    <w:p w:rsidR="00C97CA0" w:rsidRDefault="002752C5">
      <w:pPr>
        <w:ind w:left="2880" w:firstLine="720"/>
      </w:pPr>
      <w:r>
        <w:t>20............................ Nr. PS-</w:t>
      </w:r>
    </w:p>
    <w:p w:rsidR="00C97CA0" w:rsidRDefault="002752C5">
      <w:pPr>
        <w:ind w:left="3600"/>
        <w:jc w:val="both"/>
        <w:rPr>
          <w:i/>
          <w:sz w:val="20"/>
          <w:szCs w:val="20"/>
        </w:rPr>
      </w:pPr>
      <w:r>
        <w:rPr>
          <w:sz w:val="22"/>
          <w:szCs w:val="22"/>
        </w:rPr>
        <w:t xml:space="preserve">             </w:t>
      </w:r>
      <w:r>
        <w:rPr>
          <w:i/>
          <w:sz w:val="20"/>
          <w:szCs w:val="20"/>
        </w:rPr>
        <w:t>Vilnius</w:t>
      </w:r>
    </w:p>
    <w:p w:rsidR="00C97CA0" w:rsidRDefault="00C97CA0">
      <w:pPr>
        <w:ind w:left="3600"/>
        <w:jc w:val="both"/>
        <w:rPr>
          <w:i/>
          <w:sz w:val="20"/>
          <w:szCs w:val="20"/>
        </w:rPr>
      </w:pPr>
    </w:p>
    <w:p w:rsidR="00C97CA0" w:rsidRDefault="002752C5">
      <w:pPr>
        <w:jc w:val="both"/>
        <w:rPr>
          <w:b/>
          <w:lang w:eastAsia="lt-LT"/>
        </w:rPr>
      </w:pPr>
      <w:r>
        <w:rPr>
          <w:b/>
          <w:lang w:eastAsia="lt-LT"/>
        </w:rPr>
        <w:t>1.</w:t>
      </w:r>
      <w:r>
        <w:rPr>
          <w:lang w:eastAsia="lt-LT"/>
        </w:rPr>
        <w:t xml:space="preserve"> </w:t>
      </w:r>
      <w:r>
        <w:rPr>
          <w:b/>
          <w:lang w:eastAsia="lt-LT"/>
        </w:rPr>
        <w:t>Sąvokos</w:t>
      </w:r>
    </w:p>
    <w:p w:rsidR="00C97CA0" w:rsidRDefault="002752C5">
      <w:pPr>
        <w:jc w:val="both"/>
        <w:rPr>
          <w:lang w:eastAsia="lt-LT"/>
        </w:rPr>
      </w:pPr>
      <w:r>
        <w:rPr>
          <w:lang w:eastAsia="lt-LT"/>
        </w:rPr>
        <w:t>1.1. Šioje Sutartyje naudojamos pagrindinės sąvokos:</w:t>
      </w:r>
    </w:p>
    <w:p w:rsidR="00C97CA0" w:rsidRDefault="002752C5">
      <w:pPr>
        <w:tabs>
          <w:tab w:val="left" w:pos="-360"/>
          <w:tab w:val="left" w:pos="-180"/>
          <w:tab w:val="left" w:pos="0"/>
          <w:tab w:val="left" w:pos="720"/>
        </w:tabs>
        <w:jc w:val="both"/>
        <w:rPr>
          <w:lang w:eastAsia="lt-LT"/>
        </w:rPr>
      </w:pPr>
      <w:r>
        <w:rPr>
          <w:lang w:eastAsia="lt-LT"/>
        </w:rPr>
        <w:t>1.1.1. Sutartis – šios paslaugų viešojo pirkimo</w:t>
      </w:r>
      <w:r>
        <w:rPr>
          <w:b/>
          <w:lang w:eastAsia="lt-LT"/>
        </w:rPr>
        <w:t>–</w:t>
      </w:r>
      <w:r>
        <w:rPr>
          <w:lang w:eastAsia="lt-LT"/>
        </w:rPr>
        <w:t>pardavimo sutarties bendroji ir specialioji dalys, paslaugų viešojo pirkimo</w:t>
      </w:r>
      <w:r>
        <w:rPr>
          <w:b/>
          <w:lang w:eastAsia="lt-LT"/>
        </w:rPr>
        <w:t>–</w:t>
      </w:r>
      <w:r>
        <w:rPr>
          <w:lang w:eastAsia="lt-LT"/>
        </w:rPr>
        <w:t xml:space="preserve">pardavimo sutarties priedai. </w:t>
      </w:r>
    </w:p>
    <w:p w:rsidR="00C97CA0" w:rsidRDefault="002752C5">
      <w:pPr>
        <w:tabs>
          <w:tab w:val="left" w:pos="-180"/>
          <w:tab w:val="left" w:pos="0"/>
          <w:tab w:val="left" w:pos="540"/>
        </w:tabs>
        <w:jc w:val="both"/>
        <w:rPr>
          <w:lang w:eastAsia="lt-LT"/>
        </w:rPr>
      </w:pPr>
      <w:r>
        <w:rPr>
          <w:lang w:eastAsia="lt-LT"/>
        </w:rPr>
        <w:t xml:space="preserve">1.1.2. Sutarties Šalys – </w:t>
      </w:r>
      <w:r>
        <w:rPr>
          <w:b/>
          <w:lang w:eastAsia="lt-LT"/>
        </w:rPr>
        <w:t>Pirkėjas</w:t>
      </w:r>
      <w:r>
        <w:rPr>
          <w:lang w:eastAsia="lt-LT"/>
        </w:rPr>
        <w:t xml:space="preserve"> ir </w:t>
      </w:r>
      <w:r>
        <w:rPr>
          <w:b/>
          <w:lang w:eastAsia="lt-LT"/>
        </w:rPr>
        <w:t>Teikėjas</w:t>
      </w:r>
      <w:r>
        <w:rPr>
          <w:lang w:eastAsia="lt-LT"/>
        </w:rPr>
        <w:t>.</w:t>
      </w:r>
    </w:p>
    <w:p w:rsidR="00C97CA0" w:rsidRDefault="002752C5">
      <w:pPr>
        <w:jc w:val="both"/>
        <w:rPr>
          <w:lang w:eastAsia="lt-LT"/>
        </w:rPr>
      </w:pPr>
      <w:r>
        <w:rPr>
          <w:lang w:eastAsia="lt-LT"/>
        </w:rPr>
        <w:t xml:space="preserve">1.1.3. </w:t>
      </w:r>
      <w:r>
        <w:rPr>
          <w:b/>
          <w:lang w:eastAsia="lt-LT"/>
        </w:rPr>
        <w:t>Mokėtojas</w:t>
      </w:r>
      <w:r>
        <w:rPr>
          <w:lang w:eastAsia="lt-LT"/>
        </w:rPr>
        <w:t xml:space="preserve"> – krašto apsaugos sistemos juridinis asmuo ar jo padalinys, mokantis už paslaugas Sutartyje nurodytomis sąlygomis ir priimantis prekes.</w:t>
      </w:r>
    </w:p>
    <w:p w:rsidR="00C97CA0" w:rsidRDefault="002752C5">
      <w:pPr>
        <w:jc w:val="both"/>
        <w:rPr>
          <w:lang w:eastAsia="lt-LT"/>
        </w:rPr>
      </w:pPr>
      <w:r>
        <w:rPr>
          <w:lang w:eastAsia="lt-LT"/>
        </w:rPr>
        <w:t>1.1.4.</w:t>
      </w:r>
      <w:r>
        <w:rPr>
          <w:b/>
          <w:lang w:eastAsia="lt-LT"/>
        </w:rPr>
        <w:t xml:space="preserve"> Gavėjas</w:t>
      </w:r>
      <w:r>
        <w:rPr>
          <w:lang w:eastAsia="lt-LT"/>
        </w:rPr>
        <w:t xml:space="preserve"> – juridinis asmuo ar jo padalinys, nurodytas Sutarties specialiojoje dalyje arba Sutarties priede, kuriam teikiamos paslaugos (Sutarties specialiojoje dalyje nurodytais atvejais </w:t>
      </w:r>
      <w:r>
        <w:rPr>
          <w:b/>
          <w:lang w:eastAsia="lt-LT"/>
        </w:rPr>
        <w:t>Gavėjas</w:t>
      </w:r>
      <w:r>
        <w:rPr>
          <w:lang w:eastAsia="lt-LT"/>
        </w:rPr>
        <w:t xml:space="preserve"> ir </w:t>
      </w:r>
      <w:r>
        <w:rPr>
          <w:b/>
          <w:lang w:eastAsia="lt-LT"/>
        </w:rPr>
        <w:t>Mokėtojas</w:t>
      </w:r>
      <w:r>
        <w:rPr>
          <w:lang w:eastAsia="lt-LT"/>
        </w:rPr>
        <w:t xml:space="preserve"> gali sutapti). </w:t>
      </w:r>
    </w:p>
    <w:p w:rsidR="00C97CA0" w:rsidRDefault="002752C5">
      <w:pPr>
        <w:jc w:val="both"/>
        <w:rPr>
          <w:lang w:eastAsia="lt-LT"/>
        </w:rPr>
      </w:pPr>
      <w:r>
        <w:rPr>
          <w:lang w:eastAsia="lt-LT"/>
        </w:rPr>
        <w:t>1.1.5. Trečiasis asmuo – tai bet kuris fizinis ar juridinis asmuo (taip pat valstybė, valstybės institucijos, savivaldybė, savivaldybės institucijos), išskyrus Mokėtoją ar Gavėją, kuris nėra šios Sutarties šalis.</w:t>
      </w:r>
    </w:p>
    <w:p w:rsidR="00C97CA0" w:rsidRDefault="002752C5">
      <w:pPr>
        <w:jc w:val="both"/>
        <w:rPr>
          <w:lang w:eastAsia="lt-LT"/>
        </w:rPr>
      </w:pPr>
      <w:r>
        <w:rPr>
          <w:lang w:eastAsia="lt-LT"/>
        </w:rPr>
        <w:t>1.1.6. Licencijos –</w:t>
      </w:r>
      <w:r>
        <w:rPr>
          <w:b/>
          <w:lang w:eastAsia="lt-LT"/>
        </w:rPr>
        <w:t xml:space="preserve"> </w:t>
      </w:r>
      <w:r>
        <w:rPr>
          <w:spacing w:val="-3"/>
          <w:lang w:eastAsia="lt-LT"/>
        </w:rPr>
        <w:t>visos reikalingos licencijos, patentai ir/arba leidimai būtini Sutarties vykdymui.</w:t>
      </w:r>
    </w:p>
    <w:p w:rsidR="00C97CA0" w:rsidRDefault="002752C5">
      <w:pPr>
        <w:jc w:val="both"/>
        <w:rPr>
          <w:b/>
          <w:lang w:eastAsia="lt-LT"/>
        </w:rPr>
      </w:pPr>
      <w:r>
        <w:rPr>
          <w:lang w:eastAsia="lt-LT"/>
        </w:rPr>
        <w:t xml:space="preserve">1.1.7. Sutarties objektas – paslaugos ir su jų teikimu susijusios prekės, dėl kurių Sutarties šalys susitarė Sutarties specialiojoje dalyje ir kurios atitinka </w:t>
      </w:r>
      <w:r>
        <w:rPr>
          <w:b/>
          <w:lang w:eastAsia="lt-LT"/>
        </w:rPr>
        <w:t>Pirkėjo</w:t>
      </w:r>
      <w:r>
        <w:rPr>
          <w:lang w:eastAsia="lt-LT"/>
        </w:rPr>
        <w:t xml:space="preserve"> nustatytus reikalavimus.</w:t>
      </w:r>
    </w:p>
    <w:p w:rsidR="00C97CA0" w:rsidRDefault="002752C5">
      <w:pPr>
        <w:tabs>
          <w:tab w:val="left" w:pos="540"/>
          <w:tab w:val="left" w:pos="2880"/>
        </w:tabs>
        <w:jc w:val="both"/>
        <w:rPr>
          <w:lang w:eastAsia="lt-LT"/>
        </w:rPr>
      </w:pPr>
      <w:r>
        <w:rPr>
          <w:lang w:eastAsia="lt-LT"/>
        </w:rPr>
        <w:t xml:space="preserve">1.1.8. Šalių iš anksto sutarti minimalūs nuostoliai – tai Sutarties nustatyta arba Sutartyje nustatyta tvarka apskaičiuota ir neginčijama pinigų suma, kurią </w:t>
      </w:r>
      <w:r>
        <w:rPr>
          <w:b/>
          <w:lang w:eastAsia="lt-LT"/>
        </w:rPr>
        <w:t>Teikėjas</w:t>
      </w:r>
      <w:r>
        <w:rPr>
          <w:lang w:eastAsia="lt-LT"/>
        </w:rPr>
        <w:t xml:space="preserve"> įsipareigoja sumokėti </w:t>
      </w:r>
      <w:r>
        <w:rPr>
          <w:b/>
          <w:lang w:eastAsia="lt-LT"/>
        </w:rPr>
        <w:t>Pirkėjui</w:t>
      </w:r>
      <w:r>
        <w:rPr>
          <w:lang w:eastAsia="lt-LT"/>
        </w:rPr>
        <w:t xml:space="preserve">, jeigu sutartiniai įsipareigojimai neįvykdyta / i arba netinkamai įvykdyti. </w:t>
      </w:r>
    </w:p>
    <w:p w:rsidR="00C97CA0" w:rsidRDefault="002752C5">
      <w:pPr>
        <w:tabs>
          <w:tab w:val="left" w:pos="540"/>
          <w:tab w:val="left" w:pos="2880"/>
        </w:tabs>
        <w:jc w:val="both"/>
        <w:rPr>
          <w:lang w:eastAsia="lt-LT"/>
        </w:rPr>
      </w:pPr>
      <w:r>
        <w:rPr>
          <w:lang w:eastAsia="lt-LT"/>
        </w:rPr>
        <w:t xml:space="preserve">1.1.9. Kainodaros taisyklės – Sutartyje nustatyta kaina/įkainiai ar Sutarties kainos/įkainių apskaičiavimo bei kainos/įkainių koregavimo taisyklės. </w:t>
      </w:r>
    </w:p>
    <w:p w:rsidR="00C97CA0" w:rsidRDefault="002752C5">
      <w:pPr>
        <w:tabs>
          <w:tab w:val="left" w:pos="540"/>
          <w:tab w:val="left" w:pos="2880"/>
        </w:tabs>
        <w:jc w:val="both"/>
        <w:rPr>
          <w:lang w:eastAsia="lt-LT"/>
        </w:rPr>
      </w:pPr>
      <w:r>
        <w:rPr>
          <w:lang w:eastAsia="lt-LT"/>
        </w:rPr>
        <w:t>1.1.10. Prekės – paslaugų teikimui naudojamos, kartu su paslaugomis perkamos prekės arba prekės, kurios yra sukuriamos, teikiant paslaugas.</w:t>
      </w:r>
    </w:p>
    <w:p w:rsidR="00C97CA0" w:rsidRDefault="002752C5">
      <w:pPr>
        <w:tabs>
          <w:tab w:val="left" w:pos="540"/>
          <w:tab w:val="left" w:pos="2880"/>
        </w:tabs>
        <w:jc w:val="both"/>
        <w:rPr>
          <w:lang w:eastAsia="lt-LT"/>
        </w:rPr>
      </w:pPr>
      <w:r>
        <w:rPr>
          <w:lang w:eastAsia="lt-LT"/>
        </w:rPr>
        <w:t>1.1.11. Prekių siunta – tai vienu metu pristatomų prekių kiekis.</w:t>
      </w:r>
    </w:p>
    <w:p w:rsidR="00C97CA0" w:rsidRDefault="002752C5">
      <w:pPr>
        <w:tabs>
          <w:tab w:val="left" w:pos="540"/>
          <w:tab w:val="left" w:pos="2880"/>
        </w:tabs>
        <w:jc w:val="both"/>
        <w:rPr>
          <w:lang w:eastAsia="lt-LT"/>
        </w:rPr>
      </w:pPr>
      <w:r>
        <w:rPr>
          <w:lang w:eastAsia="lt-LT"/>
        </w:rPr>
        <w:t>1.1.12. Prekių partija – tai iš tos pačios medžiagos partijos pagamintų prekių siuntos.</w:t>
      </w:r>
    </w:p>
    <w:p w:rsidR="00C97CA0" w:rsidRDefault="002752C5">
      <w:pPr>
        <w:tabs>
          <w:tab w:val="left" w:pos="540"/>
          <w:tab w:val="left" w:pos="2880"/>
        </w:tabs>
        <w:jc w:val="both"/>
        <w:rPr>
          <w:bCs/>
          <w:iCs/>
          <w:lang w:eastAsia="lt-LT"/>
        </w:rPr>
      </w:pPr>
      <w:r>
        <w:rPr>
          <w:lang w:eastAsia="lt-LT"/>
        </w:rPr>
        <w:t>1.1.13. M</w:t>
      </w:r>
      <w:r>
        <w:rPr>
          <w:bCs/>
          <w:lang w:eastAsia="lt-LT"/>
        </w:rPr>
        <w:t xml:space="preserve">edžiagų partija – </w:t>
      </w:r>
      <w:r>
        <w:rPr>
          <w:bCs/>
          <w:iCs/>
          <w:lang w:eastAsia="lt-LT"/>
        </w:rPr>
        <w:t>tam tikras medžiagos kiekis, pagamintas iš tų pačių žaliavų, gautų iš to paties</w:t>
      </w:r>
      <w:r>
        <w:rPr>
          <w:b/>
          <w:lang w:eastAsia="lt-LT"/>
        </w:rPr>
        <w:t xml:space="preserve"> Teikėjo</w:t>
      </w:r>
      <w:r>
        <w:rPr>
          <w:bCs/>
          <w:iCs/>
          <w:lang w:eastAsia="lt-LT"/>
        </w:rPr>
        <w:t xml:space="preserve"> pagal tą pačią technologiją, tomis pačiomis sąlygomis. Nustatytos medžiagos partijos kokybę patvirtinančiu įrodymu laikomas atitikties įvertinimo pažymėjimas arba sertifikatas.</w:t>
      </w:r>
    </w:p>
    <w:p w:rsidR="00C97CA0" w:rsidRDefault="002752C5">
      <w:pPr>
        <w:tabs>
          <w:tab w:val="left" w:pos="540"/>
          <w:tab w:val="left" w:pos="2880"/>
        </w:tabs>
        <w:jc w:val="both"/>
        <w:rPr>
          <w:bCs/>
          <w:iCs/>
          <w:lang w:eastAsia="lt-LT"/>
        </w:rPr>
      </w:pPr>
      <w:r>
        <w:rPr>
          <w:bCs/>
          <w:iCs/>
          <w:lang w:eastAsia="lt-LT"/>
        </w:rPr>
        <w:t xml:space="preserve">1.2. </w:t>
      </w:r>
      <w:r>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97CA0" w:rsidRDefault="002752C5">
      <w:pPr>
        <w:tabs>
          <w:tab w:val="left" w:pos="540"/>
          <w:tab w:val="left" w:pos="1701"/>
          <w:tab w:val="left" w:pos="2880"/>
        </w:tabs>
        <w:jc w:val="both"/>
        <w:rPr>
          <w:lang w:eastAsia="lt-LT"/>
        </w:rPr>
      </w:pPr>
      <w:r>
        <w:rPr>
          <w:bCs/>
          <w:iCs/>
          <w:lang w:eastAsia="lt-LT"/>
        </w:rPr>
        <w:t xml:space="preserve">1.3. </w:t>
      </w:r>
      <w:r>
        <w:rPr>
          <w:lang w:eastAsia="lt-LT"/>
        </w:rPr>
        <w:t>Sutarties dalių ir straipsnių pavadinimai yra naudojami tik nuorodų patogumui, ir aiškinant Sutartį gali būti naudojami tik kaip papildoma priemonė.</w:t>
      </w:r>
    </w:p>
    <w:p w:rsidR="00C97CA0" w:rsidRDefault="002752C5">
      <w:pPr>
        <w:tabs>
          <w:tab w:val="left" w:pos="360"/>
          <w:tab w:val="left" w:pos="2880"/>
        </w:tabs>
        <w:jc w:val="both"/>
        <w:rPr>
          <w:lang w:eastAsia="lt-LT"/>
        </w:rPr>
      </w:pPr>
      <w:r>
        <w:rPr>
          <w:lang w:eastAsia="lt-LT"/>
        </w:rPr>
        <w:t xml:space="preserve">1.4. Jeigu Sutartyje nenustatyta kitaip, Sutarties trukmė ir kiti terminai yra skaičiuojami kalendorinėmis dienomis. </w:t>
      </w:r>
    </w:p>
    <w:p w:rsidR="00C97CA0" w:rsidRDefault="002752C5">
      <w:pPr>
        <w:tabs>
          <w:tab w:val="left" w:pos="540"/>
          <w:tab w:val="left" w:pos="1701"/>
          <w:tab w:val="left" w:pos="2880"/>
        </w:tabs>
        <w:jc w:val="both"/>
        <w:rPr>
          <w:lang w:eastAsia="lt-LT"/>
        </w:rPr>
      </w:pPr>
      <w:r>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C97CA0" w:rsidRDefault="002752C5">
      <w:pPr>
        <w:tabs>
          <w:tab w:val="left" w:pos="540"/>
          <w:tab w:val="left" w:pos="792"/>
          <w:tab w:val="left" w:pos="1701"/>
          <w:tab w:val="left" w:pos="2880"/>
        </w:tabs>
        <w:jc w:val="both"/>
        <w:rPr>
          <w:lang w:eastAsia="lt-LT"/>
        </w:rPr>
      </w:pPr>
      <w:r>
        <w:rPr>
          <w:lang w:eastAsia="lt-LT"/>
        </w:rPr>
        <w:t>1.6. Sutartyje, kur reikalauja kontekstas, žodžiai pateikti vienaskaitoje, gali turėti daugiskaitos prasmę ir atvirkščiai.</w:t>
      </w:r>
    </w:p>
    <w:p w:rsidR="00C97CA0" w:rsidRDefault="002752C5">
      <w:pPr>
        <w:tabs>
          <w:tab w:val="left" w:pos="540"/>
          <w:tab w:val="left" w:pos="792"/>
          <w:tab w:val="left" w:pos="1701"/>
          <w:tab w:val="left" w:pos="2880"/>
        </w:tabs>
        <w:jc w:val="both"/>
        <w:rPr>
          <w:lang w:eastAsia="lt-LT"/>
        </w:rPr>
      </w:pPr>
      <w:r>
        <w:rPr>
          <w:lang w:eastAsia="lt-LT"/>
        </w:rPr>
        <w:t>1.7. Tais atvejais, kai tam tikra prasmė yra skirtinga tarp nurodytosios žodžiais ir nurodytosios skaičiais, vadovaujamasi žodine prasme.</w:t>
      </w:r>
    </w:p>
    <w:p w:rsidR="00C97CA0" w:rsidRDefault="00C97CA0">
      <w:pPr>
        <w:tabs>
          <w:tab w:val="left" w:pos="540"/>
          <w:tab w:val="left" w:pos="792"/>
          <w:tab w:val="left" w:pos="1701"/>
          <w:tab w:val="left" w:pos="2880"/>
        </w:tabs>
        <w:jc w:val="both"/>
        <w:rPr>
          <w:lang w:eastAsia="lt-LT"/>
        </w:rPr>
      </w:pPr>
    </w:p>
    <w:p w:rsidR="00C97CA0" w:rsidRDefault="00C97CA0">
      <w:pPr>
        <w:tabs>
          <w:tab w:val="left" w:pos="540"/>
          <w:tab w:val="left" w:pos="792"/>
          <w:tab w:val="left" w:pos="1701"/>
          <w:tab w:val="left" w:pos="2880"/>
        </w:tabs>
        <w:jc w:val="both"/>
        <w:rPr>
          <w:lang w:eastAsia="lt-LT"/>
        </w:rPr>
      </w:pPr>
    </w:p>
    <w:p w:rsidR="00C97CA0" w:rsidRDefault="00C97CA0">
      <w:pPr>
        <w:jc w:val="both"/>
        <w:rPr>
          <w:b/>
          <w:lang w:eastAsia="lt-LT"/>
        </w:rPr>
      </w:pPr>
    </w:p>
    <w:p w:rsidR="00C97CA0" w:rsidRDefault="002752C5">
      <w:pPr>
        <w:jc w:val="both"/>
        <w:rPr>
          <w:b/>
          <w:lang w:eastAsia="lt-LT"/>
        </w:rPr>
      </w:pPr>
      <w:r>
        <w:rPr>
          <w:b/>
          <w:lang w:eastAsia="lt-LT"/>
        </w:rPr>
        <w:t>2. Sutarties kaina/paslaugų įkainiai/kainodaros taisyklės</w:t>
      </w:r>
    </w:p>
    <w:p w:rsidR="00C97CA0" w:rsidRDefault="002752C5">
      <w:pPr>
        <w:jc w:val="both"/>
        <w:rPr>
          <w:lang w:eastAsia="lt-LT"/>
        </w:rPr>
      </w:pPr>
      <w:r>
        <w:rPr>
          <w:lang w:eastAsia="lt-LT"/>
        </w:rPr>
        <w:t xml:space="preserve">2.1. Sutarties kaina/įkainiai – pinigų suma, kuri Sutartyje nustatyta tvarka ir terminais sumokama </w:t>
      </w:r>
      <w:r>
        <w:rPr>
          <w:b/>
          <w:lang w:eastAsia="lt-LT"/>
        </w:rPr>
        <w:t>Teikėjui</w:t>
      </w:r>
      <w:r>
        <w:rPr>
          <w:lang w:eastAsia="lt-LT"/>
        </w:rPr>
        <w:t xml:space="preserve">. </w:t>
      </w:r>
      <w:r>
        <w:rPr>
          <w:b/>
          <w:lang w:eastAsia="lt-LT"/>
        </w:rPr>
        <w:t>Pirkėjas</w:t>
      </w:r>
      <w:r>
        <w:rPr>
          <w:lang w:eastAsia="lt-LT"/>
        </w:rPr>
        <w:t xml:space="preserve"> yra atsakingas </w:t>
      </w:r>
      <w:r>
        <w:rPr>
          <w:b/>
          <w:lang w:eastAsia="lt-LT"/>
        </w:rPr>
        <w:t>Teikėjui</w:t>
      </w:r>
      <w:r>
        <w:rPr>
          <w:lang w:eastAsia="lt-LT"/>
        </w:rPr>
        <w:t xml:space="preserve"> už tinkamą </w:t>
      </w:r>
      <w:r>
        <w:rPr>
          <w:b/>
          <w:lang w:eastAsia="lt-LT"/>
        </w:rPr>
        <w:t>Mokėtojo</w:t>
      </w:r>
      <w:r>
        <w:rPr>
          <w:lang w:eastAsia="lt-LT"/>
        </w:rPr>
        <w:t xml:space="preserve"> prievolės sumokėti Sutartyje nurodytą kainą įvykdymą. </w:t>
      </w:r>
    </w:p>
    <w:p w:rsidR="00C97CA0" w:rsidRDefault="002752C5">
      <w:pPr>
        <w:jc w:val="both"/>
        <w:rPr>
          <w:lang w:eastAsia="lt-LT"/>
        </w:rPr>
      </w:pPr>
      <w:r>
        <w:rPr>
          <w:lang w:eastAsia="lt-LT"/>
        </w:rPr>
        <w:t xml:space="preserve">2.2. Sutarties kaina/įkainiai yra pastovūs ir nekeičiami visą sutarties galiojimo laikotarpį, išskyrus atvejus, kai po Sutarties pasirašymo keičiasi paslaugoms ir </w:t>
      </w:r>
      <w:r>
        <w:rPr>
          <w:lang w:eastAsia="lt-LT"/>
        </w:rPr>
        <w:lastRenderedPageBreak/>
        <w:t>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lang w:eastAsia="lt-LT"/>
        </w:rPr>
        <w:t>.</w:t>
      </w:r>
    </w:p>
    <w:p w:rsidR="00C97CA0" w:rsidRDefault="002752C5">
      <w:pPr>
        <w:jc w:val="both"/>
        <w:rPr>
          <w:lang w:eastAsia="lt-LT"/>
        </w:rPr>
      </w:pPr>
      <w:r>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Pr>
          <w:i/>
          <w:lang w:eastAsia="lt-LT"/>
        </w:rPr>
        <w:t>(jei spec. dalyje nurodyta, kad ši sąlyga taikoma)</w:t>
      </w:r>
      <w:r>
        <w:rPr>
          <w:lang w:eastAsia="lt-LT"/>
        </w:rPr>
        <w:t>.</w:t>
      </w:r>
    </w:p>
    <w:p w:rsidR="00C97CA0" w:rsidRDefault="002752C5">
      <w:pPr>
        <w:widowControl w:val="0"/>
        <w:shd w:val="clear" w:color="auto" w:fill="FFFFFF"/>
        <w:jc w:val="both"/>
        <w:rPr>
          <w:lang w:eastAsia="lt-LT"/>
        </w:rPr>
      </w:pPr>
      <w:r>
        <w:rPr>
          <w:lang w:eastAsia="lt-LT"/>
        </w:rPr>
        <w:t xml:space="preserve">2.4. </w:t>
      </w:r>
      <w:r>
        <w:rPr>
          <w:b/>
          <w:lang w:eastAsia="lt-LT"/>
        </w:rPr>
        <w:t>Teikėjas</w:t>
      </w:r>
      <w:r>
        <w:rPr>
          <w:lang w:eastAsia="lt-LT"/>
        </w:rPr>
        <w:t xml:space="preserve"> į Sutarties kainą/paslaugų įkainius privalo įskaičiuoti visas su paslaugų teikimu susijusias išlaidas ir mokesčius, įskaitant, bet neapsiribojant:</w:t>
      </w:r>
    </w:p>
    <w:p w:rsidR="00C97CA0" w:rsidRDefault="002752C5">
      <w:pPr>
        <w:widowControl w:val="0"/>
        <w:shd w:val="clear" w:color="auto" w:fill="FFFFFF"/>
        <w:jc w:val="both"/>
        <w:rPr>
          <w:lang w:eastAsia="lt-LT"/>
        </w:rPr>
      </w:pPr>
      <w:r>
        <w:rPr>
          <w:lang w:eastAsia="lt-LT"/>
        </w:rPr>
        <w:t>2.4.1. logistikos (transportavimo) išlaidas;</w:t>
      </w:r>
    </w:p>
    <w:p w:rsidR="00C97CA0" w:rsidRDefault="002752C5">
      <w:pPr>
        <w:widowControl w:val="0"/>
        <w:shd w:val="clear" w:color="auto" w:fill="FFFFFF"/>
        <w:jc w:val="both"/>
        <w:rPr>
          <w:lang w:eastAsia="lt-LT"/>
        </w:rPr>
      </w:pPr>
      <w:r>
        <w:rPr>
          <w:lang w:eastAsia="lt-LT"/>
        </w:rPr>
        <w:t>2.4.2. pakavimo, pakrovimo, tranzito, iškrovimo, išpakavimo, tikrinimo, draudimo ir kitas su paslaugų teikimu susijusias išlaidas;</w:t>
      </w:r>
    </w:p>
    <w:p w:rsidR="00C97CA0" w:rsidRDefault="002752C5">
      <w:pPr>
        <w:widowControl w:val="0"/>
        <w:shd w:val="clear" w:color="auto" w:fill="FFFFFF"/>
        <w:jc w:val="both"/>
        <w:rPr>
          <w:lang w:eastAsia="lt-LT"/>
        </w:rPr>
      </w:pPr>
      <w:r>
        <w:rPr>
          <w:lang w:eastAsia="lt-LT"/>
        </w:rPr>
        <w:t xml:space="preserve">2.4.3. visas su dokumentų, kurių reikalauja </w:t>
      </w:r>
      <w:r>
        <w:rPr>
          <w:b/>
          <w:lang w:eastAsia="lt-LT"/>
        </w:rPr>
        <w:t>Pirkėjas</w:t>
      </w:r>
      <w:r>
        <w:rPr>
          <w:lang w:eastAsia="lt-LT"/>
        </w:rPr>
        <w:t>, rengimu ir pateikimu susijusias išlaidas;</w:t>
      </w:r>
    </w:p>
    <w:p w:rsidR="00C97CA0" w:rsidRDefault="002752C5">
      <w:pPr>
        <w:widowControl w:val="0"/>
        <w:shd w:val="clear" w:color="auto" w:fill="FFFFFF"/>
        <w:jc w:val="both"/>
        <w:rPr>
          <w:lang w:eastAsia="lt-LT"/>
        </w:rPr>
      </w:pPr>
      <w:r>
        <w:rPr>
          <w:lang w:eastAsia="lt-LT"/>
        </w:rPr>
        <w:t xml:space="preserve">2.4.4. visas išlaidas susijusias su paslaugų teikimui reikalingų priemonių, įrankių, įrangos, technikos įsigijimu ar nuoma, bei šiame punkte minimos įrangos, technikos priemonių eksploatacines išlaidas; </w:t>
      </w:r>
    </w:p>
    <w:p w:rsidR="00C97CA0" w:rsidRDefault="002752C5">
      <w:pPr>
        <w:widowControl w:val="0"/>
        <w:shd w:val="clear" w:color="auto" w:fill="FFFFFF"/>
        <w:jc w:val="both"/>
        <w:rPr>
          <w:lang w:eastAsia="lt-LT"/>
        </w:rPr>
      </w:pPr>
      <w:r>
        <w:rPr>
          <w:lang w:eastAsia="lt-LT"/>
        </w:rPr>
        <w:t>2.4.5. naudojimo ir priežiūros instrukcijų, numatytų Techninėje specifikacijoje, pateikimo išlaidas;</w:t>
      </w:r>
    </w:p>
    <w:p w:rsidR="00C97CA0" w:rsidRDefault="002752C5">
      <w:pPr>
        <w:widowControl w:val="0"/>
        <w:shd w:val="clear" w:color="auto" w:fill="FFFFFF"/>
        <w:jc w:val="both"/>
        <w:rPr>
          <w:lang w:eastAsia="lt-LT"/>
        </w:rPr>
      </w:pPr>
      <w:r>
        <w:rPr>
          <w:lang w:eastAsia="lt-LT"/>
        </w:rPr>
        <w:t>2.4.6. garantinio remonto išlaidas;</w:t>
      </w:r>
    </w:p>
    <w:p w:rsidR="00C97CA0" w:rsidRDefault="002752C5">
      <w:pPr>
        <w:widowControl w:val="0"/>
        <w:shd w:val="clear" w:color="auto" w:fill="FFFFFF"/>
        <w:jc w:val="both"/>
        <w:rPr>
          <w:lang w:eastAsia="lt-LT"/>
        </w:rPr>
      </w:pPr>
      <w:r>
        <w:rPr>
          <w:lang w:eastAsia="lt-LT"/>
        </w:rPr>
        <w:t xml:space="preserve">2.4.7. visas su darbinių pavyzdžių pagaminimu ir pateikimu </w:t>
      </w:r>
      <w:r>
        <w:rPr>
          <w:b/>
          <w:lang w:eastAsia="lt-LT"/>
        </w:rPr>
        <w:t>Pirkėjui</w:t>
      </w:r>
      <w:r>
        <w:rPr>
          <w:lang w:eastAsia="lt-LT"/>
        </w:rPr>
        <w:t xml:space="preserve"> susijusias išlaidas;</w:t>
      </w:r>
    </w:p>
    <w:p w:rsidR="00C97CA0" w:rsidRDefault="002752C5">
      <w:pPr>
        <w:widowControl w:val="0"/>
        <w:shd w:val="clear" w:color="auto" w:fill="FFFFFF"/>
        <w:jc w:val="both"/>
        <w:rPr>
          <w:lang w:eastAsia="lt-LT"/>
        </w:rPr>
      </w:pPr>
      <w:r>
        <w:rPr>
          <w:lang w:eastAsia="lt-LT"/>
        </w:rPr>
        <w:t xml:space="preserve">2.4.8. visas su medžiaginių pavyzdžių (pagrindinių ir priedų), kurios naudojamos prekės gamyboje, pagaminimu ir pateikimu </w:t>
      </w:r>
      <w:r>
        <w:rPr>
          <w:b/>
          <w:lang w:eastAsia="lt-LT"/>
        </w:rPr>
        <w:t>Pirkėjui</w:t>
      </w:r>
      <w:r>
        <w:rPr>
          <w:lang w:eastAsia="lt-LT"/>
        </w:rPr>
        <w:t xml:space="preserve"> susijusias išlaidas.</w:t>
      </w:r>
    </w:p>
    <w:p w:rsidR="00C97CA0" w:rsidRDefault="002752C5">
      <w:pPr>
        <w:jc w:val="both"/>
        <w:rPr>
          <w:lang w:eastAsia="lt-LT"/>
        </w:rPr>
      </w:pPr>
      <w:r>
        <w:rPr>
          <w:lang w:eastAsia="lt-LT"/>
        </w:rPr>
        <w:t xml:space="preserve">2.5. Užsienio valiutų kursų svyravimo, gamintojų kainų keitimo rizika tenka </w:t>
      </w:r>
      <w:r>
        <w:rPr>
          <w:b/>
          <w:lang w:eastAsia="lt-LT"/>
        </w:rPr>
        <w:t>Teikėjui</w:t>
      </w:r>
      <w:r>
        <w:rPr>
          <w:lang w:eastAsia="lt-LT"/>
        </w:rPr>
        <w:t>.</w:t>
      </w:r>
    </w:p>
    <w:p w:rsidR="00C97CA0" w:rsidRDefault="002752C5">
      <w:pPr>
        <w:jc w:val="both"/>
        <w:rPr>
          <w:lang w:eastAsia="lt-LT"/>
        </w:rPr>
      </w:pPr>
      <w:r>
        <w:rPr>
          <w:lang w:eastAsia="lt-LT"/>
        </w:rPr>
        <w:t xml:space="preserve">2.6. Su Sutarties specialiojoje dalyje nurodytu Subtiekėju (-ais) </w:t>
      </w:r>
      <w:r>
        <w:rPr>
          <w:b/>
          <w:lang w:eastAsia="lt-LT"/>
        </w:rPr>
        <w:t>Pirkėjas</w:t>
      </w:r>
      <w:r>
        <w:rPr>
          <w:lang w:eastAsia="lt-LT"/>
        </w:rPr>
        <w:t xml:space="preserve"> ir </w:t>
      </w:r>
      <w:r>
        <w:rPr>
          <w:b/>
          <w:lang w:eastAsia="lt-LT"/>
        </w:rPr>
        <w:t>Teikėjas</w:t>
      </w:r>
      <w:r>
        <w:rPr>
          <w:lang w:eastAsia="lt-LT"/>
        </w:rPr>
        <w:t xml:space="preserve"> gali sudaryti trišalę tiesioginio atsiskaitymo sutartį, kuria Šalių ir Subtiekėjo sutarta apimtimi ir sąlygomis </w:t>
      </w:r>
      <w:r>
        <w:rPr>
          <w:b/>
          <w:lang w:eastAsia="lt-LT"/>
        </w:rPr>
        <w:t>Teikėjas</w:t>
      </w:r>
      <w:r>
        <w:rPr>
          <w:lang w:eastAsia="lt-LT"/>
        </w:rPr>
        <w:t xml:space="preserve"> perleidžia teisę Subtiekėjui reikalauti, kad jam būtų sumokėta sutarta Sutarties kainos dalis. Reikalavimo teisės perleidimas Subtiekėjui nesudarius tiesioginio atsiskaitymo Sutarties, negalioja.</w:t>
      </w:r>
    </w:p>
    <w:p w:rsidR="00C97CA0" w:rsidRDefault="002752C5">
      <w:pPr>
        <w:jc w:val="both"/>
        <w:rPr>
          <w:lang w:eastAsia="lt-LT"/>
        </w:rPr>
      </w:pPr>
      <w:r>
        <w:rPr>
          <w:lang w:eastAsia="lt-LT"/>
        </w:rPr>
        <w:t xml:space="preserve">2.7. Subtiekėjas, norėdamas, kad pagal sutartį būtų atsiskaityta tiesiogiai su juo raštu praneša </w:t>
      </w:r>
      <w:r>
        <w:rPr>
          <w:b/>
          <w:lang w:eastAsia="lt-LT"/>
        </w:rPr>
        <w:t>Pirkėjui</w:t>
      </w:r>
      <w:r>
        <w:rPr>
          <w:lang w:eastAsia="lt-LT"/>
        </w:rPr>
        <w:t>, kad pageidauja sudaryti tiesioginio atsiskaitymo sutartį. Kartu su prašymu sudaryti tiesioginio atsiskaitymo sutartį Subtiekėjas turi pateikti:</w:t>
      </w:r>
    </w:p>
    <w:p w:rsidR="00C97CA0" w:rsidRDefault="002752C5">
      <w:pPr>
        <w:jc w:val="both"/>
        <w:rPr>
          <w:lang w:eastAsia="lt-LT"/>
        </w:rPr>
      </w:pPr>
      <w:r>
        <w:rPr>
          <w:lang w:eastAsia="lt-LT"/>
        </w:rPr>
        <w:t xml:space="preserve">2.7.1. Pagrindines tiesioginio atsiskaitymo sutarties sąlygas nurodytas Sutarties bendrosios dalies 2.8 punkte. </w:t>
      </w:r>
    </w:p>
    <w:p w:rsidR="00C97CA0" w:rsidRDefault="002752C5">
      <w:pPr>
        <w:jc w:val="both"/>
        <w:rPr>
          <w:lang w:eastAsia="lt-LT"/>
        </w:rPr>
      </w:pPr>
      <w:r>
        <w:rPr>
          <w:lang w:eastAsia="lt-LT"/>
        </w:rPr>
        <w:t xml:space="preserve">2.7.2. </w:t>
      </w:r>
      <w:r>
        <w:rPr>
          <w:b/>
          <w:lang w:eastAsia="lt-LT"/>
        </w:rPr>
        <w:t>Teikėjo</w:t>
      </w:r>
      <w:r>
        <w:rPr>
          <w:lang w:eastAsia="lt-LT"/>
        </w:rPr>
        <w:t xml:space="preserve"> patvirtinimą, kad jis sutinka Subtiekėjo siūlomomis sąlygomis sudaryti tiesioginio atsiskaitymo sutartį. </w:t>
      </w:r>
    </w:p>
    <w:p w:rsidR="00C97CA0" w:rsidRDefault="002752C5">
      <w:pPr>
        <w:jc w:val="both"/>
        <w:rPr>
          <w:lang w:eastAsia="lt-LT"/>
        </w:rPr>
      </w:pPr>
      <w:r>
        <w:rPr>
          <w:lang w:eastAsia="lt-LT"/>
        </w:rPr>
        <w:t>2.7.3. Dokumentus įrodančius, kad nėra Viešųjų pirkimų įstatymo 46 straipsnio 1 dalyje nurodytų pagrindų.</w:t>
      </w:r>
    </w:p>
    <w:p w:rsidR="00C97CA0" w:rsidRDefault="002752C5">
      <w:pPr>
        <w:jc w:val="both"/>
        <w:rPr>
          <w:lang w:eastAsia="lt-LT"/>
        </w:rPr>
      </w:pPr>
      <w:r>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lang w:eastAsia="lt-LT"/>
        </w:rPr>
        <w:t>Teikėju</w:t>
      </w:r>
      <w:r>
        <w:rPr>
          <w:lang w:eastAsia="lt-LT"/>
        </w:rPr>
        <w:t xml:space="preserve"> ir pateikus šio suderinimo rašytinius įrodymus, Šalių ir Subtiekėjo pareiga informuoti apie rekvizitų pasikeitimus, mokėjimų vykdymo tvarka įvykus ginčui tarp </w:t>
      </w:r>
      <w:r>
        <w:rPr>
          <w:b/>
          <w:lang w:eastAsia="lt-LT"/>
        </w:rPr>
        <w:t>Teikėjo</w:t>
      </w:r>
      <w:r>
        <w:rPr>
          <w:lang w:eastAsia="lt-LT"/>
        </w:rPr>
        <w:t xml:space="preserve"> ir Subtiekėjo, papildomas prievolių, užtikrinimas. </w:t>
      </w:r>
    </w:p>
    <w:p w:rsidR="00C97CA0" w:rsidRDefault="002752C5">
      <w:pPr>
        <w:jc w:val="both"/>
        <w:rPr>
          <w:lang w:eastAsia="lt-LT"/>
        </w:rPr>
      </w:pPr>
      <w:r>
        <w:rPr>
          <w:lang w:eastAsia="lt-LT"/>
        </w:rPr>
        <w:t xml:space="preserve">2.9. Tiesioginio atsiskaitymo sutartis turi būti sudaryta ne vėliau kaip iki dienos, nuo kurios atsiranda mokėjimo prievolė pagal Sutarties bendrosios dalies 4.1 punktą. </w:t>
      </w:r>
    </w:p>
    <w:p w:rsidR="00C97CA0" w:rsidRDefault="002752C5">
      <w:pPr>
        <w:jc w:val="both"/>
        <w:rPr>
          <w:lang w:eastAsia="lt-LT"/>
        </w:rPr>
      </w:pPr>
      <w:r>
        <w:rPr>
          <w:lang w:eastAsia="lt-LT"/>
        </w:rPr>
        <w:t xml:space="preserve">2.10. Tiesioginis atsiskaitymas su Subtiekėju neatleidžia </w:t>
      </w:r>
      <w:r>
        <w:rPr>
          <w:b/>
          <w:lang w:eastAsia="lt-LT"/>
        </w:rPr>
        <w:t>Teikėjo</w:t>
      </w:r>
      <w:r>
        <w:rPr>
          <w:lang w:eastAsia="lt-LT"/>
        </w:rPr>
        <w:t xml:space="preserve"> nuo jo prisiimtų įsipareigojimų pagal sudarytą Pirkimo sutartį. Sutartyje numatytos </w:t>
      </w:r>
      <w:r>
        <w:rPr>
          <w:b/>
          <w:lang w:eastAsia="lt-LT"/>
        </w:rPr>
        <w:t>Teikėjo</w:t>
      </w:r>
      <w:r>
        <w:rPr>
          <w:lang w:eastAsia="lt-LT"/>
        </w:rPr>
        <w:t xml:space="preserve"> teisės, pareigos ir kiti įsipareigojimai nesusiję su reikalavimo teise sumokėti Sutarties kainą perleidimu Subtiekėjui negali būti perduoti.</w:t>
      </w:r>
    </w:p>
    <w:p w:rsidR="00C97CA0" w:rsidRDefault="002752C5">
      <w:pPr>
        <w:jc w:val="both"/>
        <w:rPr>
          <w:lang w:eastAsia="lt-LT"/>
        </w:rPr>
      </w:pPr>
      <w:r>
        <w:rPr>
          <w:lang w:eastAsia="lt-LT"/>
        </w:rPr>
        <w:t xml:space="preserve">2.11. </w:t>
      </w:r>
      <w:r>
        <w:rPr>
          <w:b/>
          <w:lang w:eastAsia="lt-LT"/>
        </w:rPr>
        <w:t>Pirkėjas</w:t>
      </w:r>
      <w:r>
        <w:rPr>
          <w:lang w:eastAsia="lt-LT"/>
        </w:rPr>
        <w:t xml:space="preserve"> turi teisę reikšti Subtiekėjui visus atsikirtimus, kuriuos jis turėjo teisę reikšti </w:t>
      </w:r>
      <w:r>
        <w:rPr>
          <w:b/>
          <w:lang w:eastAsia="lt-LT"/>
        </w:rPr>
        <w:t>Teikėjui</w:t>
      </w:r>
      <w:r>
        <w:rPr>
          <w:lang w:eastAsia="lt-LT"/>
        </w:rPr>
        <w:t xml:space="preserve"> iki reikalavimo teisės perdavimo.</w:t>
      </w:r>
    </w:p>
    <w:p w:rsidR="00C97CA0" w:rsidRDefault="002752C5">
      <w:pPr>
        <w:jc w:val="both"/>
        <w:rPr>
          <w:lang w:eastAsia="lt-LT"/>
        </w:rPr>
      </w:pPr>
      <w:r>
        <w:rPr>
          <w:lang w:eastAsia="lt-LT"/>
        </w:rPr>
        <w:t xml:space="preserve">2.12. Kilus ginčui tarp </w:t>
      </w:r>
      <w:r>
        <w:rPr>
          <w:b/>
          <w:lang w:eastAsia="lt-LT"/>
        </w:rPr>
        <w:t>Teikėjo</w:t>
      </w:r>
      <w:r>
        <w:rPr>
          <w:lang w:eastAsia="lt-LT"/>
        </w:rPr>
        <w:t xml:space="preserve"> ir Subtiekėjo dėl tiesioginio atsiskaitymo sutartyje numatytų atsiskaitymų ar jų tvarkos, visos mokėjimo prievolės vykdomos </w:t>
      </w:r>
      <w:r>
        <w:rPr>
          <w:b/>
          <w:lang w:eastAsia="lt-LT"/>
        </w:rPr>
        <w:t>Teikėjui</w:t>
      </w:r>
      <w:r>
        <w:rPr>
          <w:lang w:eastAsia="lt-LT"/>
        </w:rPr>
        <w:t xml:space="preserve">. Jei Subtiekėjo reikalavimas (sąskaita ar kitas dokumentas) yra nesuderintas su </w:t>
      </w:r>
      <w:r>
        <w:rPr>
          <w:b/>
          <w:lang w:eastAsia="lt-LT"/>
        </w:rPr>
        <w:t>Teikėju</w:t>
      </w:r>
      <w:r>
        <w:rPr>
          <w:lang w:eastAsia="lt-LT"/>
        </w:rPr>
        <w:t xml:space="preserve">, bus laikoma, kad tarp </w:t>
      </w:r>
      <w:r>
        <w:rPr>
          <w:b/>
          <w:lang w:eastAsia="lt-LT"/>
        </w:rPr>
        <w:t>Teikėjo</w:t>
      </w:r>
      <w:r>
        <w:rPr>
          <w:lang w:eastAsia="lt-LT"/>
        </w:rPr>
        <w:t xml:space="preserve"> ir Subtiekėjo yra kilęs ginčas. </w:t>
      </w:r>
    </w:p>
    <w:p w:rsidR="00C97CA0" w:rsidRDefault="002752C5">
      <w:pPr>
        <w:jc w:val="both"/>
        <w:rPr>
          <w:lang w:eastAsia="lt-LT"/>
        </w:rPr>
      </w:pPr>
      <w:r>
        <w:rPr>
          <w:lang w:eastAsia="lt-LT"/>
        </w:rPr>
        <w:t xml:space="preserve">2.13. Visi Pirkimo sutarties mokėjimų dokumentai yra teikiami naudojantis informacinės sistemos „SABIS“ priemonėmis. Pasikeitus teisės aktų </w:t>
      </w:r>
      <w:r>
        <w:rPr>
          <w:lang w:eastAsia="lt-LT"/>
        </w:rPr>
        <w:lastRenderedPageBreak/>
        <w:t>nuostatoms dėl mokėjimo dokumentų pateikimo naudojantis informacine sistema „SABIS“, atitinkamai taikomas tuo metu galiojantis teisinis reguliavimas.</w:t>
      </w:r>
    </w:p>
    <w:p w:rsidR="00C97CA0" w:rsidRDefault="00C97CA0">
      <w:pPr>
        <w:jc w:val="both"/>
      </w:pPr>
    </w:p>
    <w:p w:rsidR="00C97CA0" w:rsidRDefault="002752C5">
      <w:pPr>
        <w:jc w:val="both"/>
        <w:rPr>
          <w:b/>
        </w:rPr>
      </w:pPr>
      <w:r>
        <w:rPr>
          <w:b/>
        </w:rPr>
        <w:t>3.</w:t>
      </w:r>
      <w:r>
        <w:t xml:space="preserve"> </w:t>
      </w:r>
      <w:r>
        <w:rPr>
          <w:b/>
        </w:rPr>
        <w:t>Paslaugų teikimo terminai ir sąlygos</w:t>
      </w:r>
    </w:p>
    <w:p w:rsidR="00C97CA0" w:rsidRDefault="002752C5">
      <w:pPr>
        <w:jc w:val="both"/>
      </w:pPr>
      <w:r>
        <w:t>3.1. Paslaugos teikiamos Sutarties specialiojoje dalyje (arba Sutarties priede (-uose)) numatytais terminais ir tvarka.</w:t>
      </w:r>
    </w:p>
    <w:p w:rsidR="00C97CA0" w:rsidRDefault="002752C5">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C97CA0" w:rsidRDefault="002752C5">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rsidR="00C97CA0" w:rsidRDefault="002752C5">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C97CA0" w:rsidRDefault="002752C5">
      <w:pPr>
        <w:jc w:val="both"/>
        <w:rPr>
          <w:b/>
        </w:rPr>
      </w:pPr>
      <w:r>
        <w:rPr>
          <w:b/>
        </w:rPr>
        <w:t>4. Mokėjimo terminai ir sąlygos</w:t>
      </w:r>
    </w:p>
    <w:p w:rsidR="00C97CA0" w:rsidRDefault="002752C5">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rsidR="00C97CA0" w:rsidRDefault="002752C5">
      <w:pPr>
        <w:jc w:val="both"/>
      </w:pPr>
      <w:r>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(du) mėnesius ilgiau nei paslaugų suteikimo terminas) ir avansinio mokėjimo sąskaitą. Teikėjas taip pat turi pateikti patvirtinimą (apmokėjimą įrodantį dokumentą ar pan.) iš draudimo bendrovės, kad laidavimo raštas yra galiojantis (jei spec. dalyje nurodyta, kad sąlyga dėl avanso taikoma).</w:t>
      </w:r>
    </w:p>
    <w:p w:rsidR="00C97CA0" w:rsidRDefault="002752C5">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rsidR="00C97CA0" w:rsidRDefault="002752C5">
      <w:pPr>
        <w:jc w:val="both"/>
      </w:pPr>
      <w:r>
        <w:t xml:space="preserve">4.4. Avansinio mokėjimo banko garantijoje ar laidavimo rašte negali būti nurodyta, kad garantas ar laiduotojas atsako tik už tiesioginių nuostolių </w:t>
      </w:r>
      <w:r>
        <w:lastRenderedPageBreak/>
        <w:t xml:space="preserve">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rsidR="00C97CA0" w:rsidRDefault="002752C5">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rsidR="00C97CA0" w:rsidRDefault="002752C5">
      <w:pPr>
        <w:jc w:val="both"/>
      </w:pPr>
      <w:r>
        <w:t>4.6. Mokėtojas avansą sumoka per 10 (dešimt) dienų nuo avansinio apmokėjimo banko garantijos ar draudimo bendrovės laidavimo rašto ir avansinio mokėjimo sąskaitos gavimo  dienos.</w:t>
      </w:r>
    </w:p>
    <w:p w:rsidR="00C97CA0" w:rsidRDefault="002752C5">
      <w:pPr>
        <w:jc w:val="both"/>
      </w:pPr>
      <w:r>
        <w:t>4.7. Šalys turi teisę sudaryti papildomus susitarimus dėl avansinio apmokėjimo banko garantijoje arba draudimo bendrovės laidavimo rašte numatytos sumos sumažinimo Teikėjui tinkamai įvykdžius dalį įsipareigojimų.</w:t>
      </w:r>
    </w:p>
    <w:p w:rsidR="00C97CA0" w:rsidRDefault="00C97CA0">
      <w:pPr>
        <w:jc w:val="both"/>
      </w:pPr>
    </w:p>
    <w:p w:rsidR="00C97CA0" w:rsidRDefault="002752C5">
      <w:pPr>
        <w:jc w:val="both"/>
        <w:rPr>
          <w:b/>
        </w:rPr>
      </w:pPr>
      <w:r>
        <w:rPr>
          <w:b/>
        </w:rPr>
        <w:t>5. Paslaugų kokybė</w:t>
      </w:r>
    </w:p>
    <w:p w:rsidR="00C97CA0" w:rsidRDefault="002752C5">
      <w:pPr>
        <w:jc w:val="both"/>
      </w:pPr>
      <w:r>
        <w:t xml:space="preserve">5.1. Paslaugos turi atitikti Sutartyje ir jos priede (-uose) nurodytus reikalavimus. </w:t>
      </w:r>
    </w:p>
    <w:p w:rsidR="00C97CA0" w:rsidRDefault="002752C5">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rsidR="00C97CA0" w:rsidRDefault="002752C5">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C97CA0" w:rsidRDefault="002752C5">
      <w:pPr>
        <w:jc w:val="both"/>
      </w:pPr>
      <w:r>
        <w:t>5.4. Teikėjas įsipareigoja leisti Pirkėjo atstovui vykdyti paslaugų teikimo kokybės kontrolę gamybos eigoje, tikrinti pagalbines medžiagas bei žaliavas, jų pirminius įsigijimo dokumentus.</w:t>
      </w:r>
    </w:p>
    <w:p w:rsidR="00C97CA0" w:rsidRDefault="002752C5">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rsidR="00C97CA0" w:rsidRDefault="00C97CA0">
      <w:pPr>
        <w:jc w:val="both"/>
      </w:pPr>
    </w:p>
    <w:p w:rsidR="00C97CA0" w:rsidRDefault="002752C5">
      <w:pPr>
        <w:jc w:val="both"/>
      </w:pPr>
      <w:r>
        <w:rPr>
          <w:b/>
        </w:rPr>
        <w:t>6. Kokybės garantija</w:t>
      </w:r>
      <w:r>
        <w:rPr>
          <w:rStyle w:val="FootnoteReference"/>
          <w:b/>
        </w:rPr>
        <w:footnoteReference w:id="1"/>
      </w:r>
      <w:r>
        <w:rPr>
          <w:b/>
        </w:rPr>
        <w:t xml:space="preserve"> </w:t>
      </w:r>
    </w:p>
    <w:p w:rsidR="00C97CA0" w:rsidRDefault="002752C5">
      <w:pPr>
        <w:jc w:val="both"/>
      </w:pPr>
      <w:r>
        <w:t>6.1. Kokybės garantijos terminas nurodomas Sutarties specialiojoje dalyje (arba Sutarties priede).</w:t>
      </w:r>
    </w:p>
    <w:p w:rsidR="00C97CA0" w:rsidRDefault="002752C5">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C97CA0" w:rsidRDefault="002752C5">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C97CA0" w:rsidRDefault="002752C5">
      <w:pPr>
        <w:jc w:val="both"/>
      </w:pPr>
      <w:r>
        <w:lastRenderedPageBreak/>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C97CA0" w:rsidRDefault="002752C5">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C97CA0" w:rsidRDefault="002752C5">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C97CA0" w:rsidRDefault="002752C5">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C97CA0" w:rsidRDefault="00C97CA0">
      <w:pPr>
        <w:jc w:val="both"/>
      </w:pPr>
    </w:p>
    <w:p w:rsidR="00C97CA0" w:rsidRDefault="002752C5">
      <w:pPr>
        <w:jc w:val="both"/>
        <w:rPr>
          <w:b/>
          <w:lang w:eastAsia="lt-LT"/>
        </w:rPr>
      </w:pPr>
      <w:r>
        <w:rPr>
          <w:b/>
          <w:lang w:eastAsia="lt-LT"/>
        </w:rPr>
        <w:t xml:space="preserve">7. Nenugalimos jėgos </w:t>
      </w:r>
      <w:r>
        <w:rPr>
          <w:b/>
          <w:i/>
          <w:lang w:eastAsia="lt-LT"/>
        </w:rPr>
        <w:t>(force majeure)</w:t>
      </w:r>
      <w:r>
        <w:rPr>
          <w:b/>
          <w:lang w:eastAsia="lt-LT"/>
        </w:rPr>
        <w:t xml:space="preserve"> aplinkybės</w:t>
      </w:r>
    </w:p>
    <w:p w:rsidR="00C97CA0" w:rsidRDefault="002752C5">
      <w:pPr>
        <w:jc w:val="both"/>
        <w:rPr>
          <w:lang w:eastAsia="lt-LT"/>
        </w:rPr>
      </w:pPr>
      <w:r>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lang w:eastAsia="lt-LT"/>
        </w:rPr>
        <w:t>(force majeure)</w:t>
      </w:r>
      <w:r>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lang w:eastAsia="lt-LT"/>
        </w:rPr>
        <w:t>(force majeure)</w:t>
      </w:r>
      <w:r>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97CA0" w:rsidRDefault="002752C5">
      <w:pPr>
        <w:jc w:val="both"/>
        <w:rPr>
          <w:lang w:eastAsia="lt-LT"/>
        </w:rPr>
      </w:pPr>
      <w:r>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97CA0" w:rsidRDefault="00C97CA0">
      <w:pPr>
        <w:jc w:val="both"/>
        <w:rPr>
          <w:b/>
        </w:rPr>
      </w:pPr>
    </w:p>
    <w:p w:rsidR="00C97CA0" w:rsidRDefault="002752C5">
      <w:pPr>
        <w:jc w:val="both"/>
        <w:rPr>
          <w:b/>
        </w:rPr>
      </w:pPr>
      <w:r>
        <w:rPr>
          <w:b/>
        </w:rPr>
        <w:t xml:space="preserve">8. Kodifikavimas </w:t>
      </w:r>
    </w:p>
    <w:p w:rsidR="00C97CA0" w:rsidRDefault="002752C5">
      <w:pPr>
        <w:jc w:val="both"/>
        <w:rPr>
          <w:lang w:eastAsia="lt-LT"/>
        </w:rPr>
      </w:pPr>
      <w:r>
        <w:rPr>
          <w:lang w:eastAsia="lt-LT"/>
        </w:rPr>
        <w:t xml:space="preserve">8.1. Per 5 (penkias) dienas po Sutarties įsigaliojimo </w:t>
      </w:r>
      <w:r>
        <w:rPr>
          <w:b/>
          <w:bCs/>
          <w:lang w:eastAsia="lt-LT"/>
        </w:rPr>
        <w:t>Teikėjas</w:t>
      </w:r>
      <w:r>
        <w:rPr>
          <w:lang w:eastAsia="lt-LT"/>
        </w:rPr>
        <w:t xml:space="preserve"> privalo pateikti </w:t>
      </w:r>
      <w:r>
        <w:rPr>
          <w:b/>
          <w:lang w:eastAsia="lt-LT"/>
        </w:rPr>
        <w:t xml:space="preserve">Pirkėjui </w:t>
      </w:r>
      <w:r>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teikėją“. </w:t>
      </w:r>
      <w:r>
        <w:rPr>
          <w:b/>
          <w:bCs/>
          <w:lang w:eastAsia="lt-LT"/>
        </w:rPr>
        <w:t>Teikėjas</w:t>
      </w:r>
      <w:r>
        <w:rPr>
          <w:lang w:eastAsia="lt-LT"/>
        </w:rPr>
        <w:t xml:space="preserve"> turi pateikti užpildytas ir pasirašytas formas elektroniniu pavidalu arba popierines jų kopijas </w:t>
      </w:r>
      <w:r>
        <w:rPr>
          <w:i/>
          <w:lang w:eastAsia="lt-LT"/>
        </w:rPr>
        <w:t>(jei spec. dalyje nurodyta, kad ši sąlyga taikoma)</w:t>
      </w:r>
      <w:r>
        <w:rPr>
          <w:lang w:eastAsia="lt-LT"/>
        </w:rPr>
        <w:t>.</w:t>
      </w:r>
    </w:p>
    <w:p w:rsidR="00C97CA0" w:rsidRDefault="002752C5">
      <w:pPr>
        <w:jc w:val="both"/>
        <w:rPr>
          <w:iCs/>
        </w:rPr>
      </w:pPr>
      <w:r>
        <w:rPr>
          <w:iCs/>
        </w:rPr>
        <w:t xml:space="preserve">8.2. </w:t>
      </w:r>
      <w:r>
        <w:rPr>
          <w:b/>
          <w:bCs/>
        </w:rPr>
        <w:t>Pirkėjui</w:t>
      </w:r>
      <w:r>
        <w:t xml:space="preserve"> pareikalavus, </w:t>
      </w:r>
      <w:r>
        <w:rPr>
          <w:b/>
          <w:bCs/>
        </w:rPr>
        <w:t>Teikėjas</w:t>
      </w:r>
      <w:r>
        <w:t xml:space="preserve"> privalo per 5 (penkias) dienas nemokamai pateikti kodifikavimui reikalingą papildomą techninę dokumentaciją (pvz. technines charakteristikas, brėžinius, nuotraukas, katalogus, nuorodas ir pan.).</w:t>
      </w:r>
    </w:p>
    <w:p w:rsidR="00C97CA0" w:rsidRDefault="00C97CA0">
      <w:pPr>
        <w:jc w:val="both"/>
        <w:rPr>
          <w:lang w:eastAsia="lt-LT"/>
        </w:rPr>
      </w:pPr>
    </w:p>
    <w:p w:rsidR="00C97CA0" w:rsidRDefault="002752C5">
      <w:pPr>
        <w:jc w:val="both"/>
        <w:rPr>
          <w:b/>
          <w:lang w:eastAsia="lt-LT"/>
        </w:rPr>
      </w:pPr>
      <w:r>
        <w:rPr>
          <w:b/>
          <w:lang w:eastAsia="lt-LT"/>
        </w:rPr>
        <w:t>9. Sutarties nutraukimas</w:t>
      </w:r>
    </w:p>
    <w:p w:rsidR="00C97CA0" w:rsidRDefault="002752C5">
      <w:pPr>
        <w:jc w:val="both"/>
        <w:rPr>
          <w:lang w:eastAsia="lt-LT"/>
        </w:rPr>
      </w:pPr>
      <w:r>
        <w:rPr>
          <w:lang w:eastAsia="lt-LT"/>
        </w:rPr>
        <w:t>9.1. Ši Sutartis gali būti nutraukta:</w:t>
      </w:r>
    </w:p>
    <w:p w:rsidR="00C97CA0" w:rsidRDefault="002752C5">
      <w:pPr>
        <w:jc w:val="both"/>
        <w:rPr>
          <w:lang w:eastAsia="lt-LT"/>
        </w:rPr>
      </w:pPr>
      <w:r>
        <w:rPr>
          <w:lang w:eastAsia="lt-LT"/>
        </w:rPr>
        <w:t xml:space="preserve">9.1.1. raštišku </w:t>
      </w:r>
      <w:r>
        <w:rPr>
          <w:bCs/>
          <w:lang w:eastAsia="lt-LT"/>
        </w:rPr>
        <w:t>Šalių</w:t>
      </w:r>
      <w:r>
        <w:rPr>
          <w:lang w:eastAsia="lt-LT"/>
        </w:rPr>
        <w:t xml:space="preserve"> susitarimu; </w:t>
      </w:r>
    </w:p>
    <w:p w:rsidR="00C97CA0" w:rsidRDefault="002752C5">
      <w:pPr>
        <w:jc w:val="both"/>
        <w:rPr>
          <w:lang w:eastAsia="lt-LT"/>
        </w:rPr>
      </w:pPr>
      <w:r>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lang w:eastAsia="lt-LT"/>
        </w:rPr>
        <w:t xml:space="preserve"> </w:t>
      </w:r>
      <w:r>
        <w:rPr>
          <w:lang w:eastAsia="lt-LT"/>
        </w:rPr>
        <w:t>kiekviena Sutarties šalis gali vienašališkai nutraukti Sutartį, pranešant apie tai kitai Sutarties šaliai raštu ne vėliau kaip prieš 7 (septynias) dienas.</w:t>
      </w:r>
    </w:p>
    <w:p w:rsidR="00C97CA0" w:rsidRDefault="002752C5">
      <w:pPr>
        <w:jc w:val="both"/>
        <w:rPr>
          <w:lang w:eastAsia="lt-LT"/>
        </w:rPr>
      </w:pPr>
      <w:r>
        <w:rPr>
          <w:lang w:eastAsia="lt-LT"/>
        </w:rPr>
        <w:t xml:space="preserve">9.2. </w:t>
      </w:r>
      <w:r>
        <w:rPr>
          <w:b/>
          <w:bCs/>
          <w:lang w:eastAsia="lt-LT"/>
        </w:rPr>
        <w:t xml:space="preserve">Pirkėjas, </w:t>
      </w:r>
      <w:r>
        <w:rPr>
          <w:bCs/>
          <w:lang w:eastAsia="lt-LT"/>
        </w:rPr>
        <w:t>ne vėliau kaip</w:t>
      </w:r>
      <w:r>
        <w:rPr>
          <w:b/>
          <w:bCs/>
          <w:lang w:eastAsia="lt-LT"/>
        </w:rPr>
        <w:t xml:space="preserve"> </w:t>
      </w:r>
      <w:r>
        <w:rPr>
          <w:lang w:eastAsia="lt-LT"/>
        </w:rPr>
        <w:t>prieš 7 (septynias) dienas</w:t>
      </w:r>
      <w:r>
        <w:rPr>
          <w:i/>
          <w:lang w:eastAsia="lt-LT"/>
        </w:rPr>
        <w:t xml:space="preserve"> (jeigu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dėl esminio Sutarties pažeidimo. Esminiu Sutarties pažeidimu laikoma, jeigu:</w:t>
      </w:r>
    </w:p>
    <w:p w:rsidR="00C97CA0" w:rsidRDefault="002752C5">
      <w:pPr>
        <w:jc w:val="both"/>
        <w:rPr>
          <w:lang w:eastAsia="lt-LT"/>
        </w:rPr>
      </w:pPr>
      <w:r>
        <w:rPr>
          <w:lang w:eastAsia="lt-LT"/>
        </w:rPr>
        <w:lastRenderedPageBreak/>
        <w:t xml:space="preserve">9.2.1. </w:t>
      </w:r>
      <w:r>
        <w:rPr>
          <w:b/>
          <w:lang w:eastAsia="lt-LT"/>
        </w:rPr>
        <w:t>Teikėjas</w:t>
      </w:r>
      <w:r>
        <w:rPr>
          <w:lang w:eastAsia="lt-LT"/>
        </w:rPr>
        <w:t xml:space="preserve"> nepradeda teikti </w:t>
      </w:r>
      <w:r>
        <w:rPr>
          <w:iCs/>
          <w:lang w:eastAsia="lt-LT"/>
        </w:rPr>
        <w:t>paslaugų</w:t>
      </w:r>
      <w:r>
        <w:rPr>
          <w:lang w:eastAsia="lt-LT"/>
        </w:rPr>
        <w:t xml:space="preserve"> Sutarties specialioje dalyje nurodytu terminu; </w:t>
      </w:r>
    </w:p>
    <w:p w:rsidR="00C97CA0" w:rsidRDefault="002752C5">
      <w:pPr>
        <w:jc w:val="both"/>
        <w:rPr>
          <w:lang w:eastAsia="lt-LT"/>
        </w:rPr>
      </w:pPr>
      <w:r>
        <w:rPr>
          <w:lang w:eastAsia="lt-LT"/>
        </w:rPr>
        <w:t xml:space="preserve">9.2.2. </w:t>
      </w:r>
      <w:r>
        <w:rPr>
          <w:b/>
          <w:lang w:eastAsia="lt-LT"/>
        </w:rPr>
        <w:t xml:space="preserve">Teikėjas </w:t>
      </w:r>
      <w:r>
        <w:rPr>
          <w:lang w:eastAsia="lt-LT"/>
        </w:rPr>
        <w:t xml:space="preserve">vėluoja teikti (arba informuoja, kad neteiks) </w:t>
      </w:r>
      <w:r>
        <w:rPr>
          <w:iCs/>
          <w:lang w:eastAsia="lt-LT"/>
        </w:rPr>
        <w:t>paslaugas</w:t>
      </w:r>
      <w:r>
        <w:rPr>
          <w:lang w:eastAsia="lt-LT"/>
        </w:rPr>
        <w:t xml:space="preserve"> Sutarties specialioje dalyje nurodytu terminu/ais;</w:t>
      </w:r>
    </w:p>
    <w:p w:rsidR="00C97CA0" w:rsidRDefault="002752C5">
      <w:pPr>
        <w:jc w:val="both"/>
        <w:rPr>
          <w:lang w:eastAsia="lt-LT"/>
        </w:rPr>
      </w:pPr>
      <w:r>
        <w:rPr>
          <w:lang w:eastAsia="lt-LT"/>
        </w:rPr>
        <w:t xml:space="preserve">9.2.3. </w:t>
      </w:r>
      <w:r>
        <w:rPr>
          <w:b/>
          <w:lang w:eastAsia="lt-LT"/>
        </w:rPr>
        <w:t>Teikėjas</w:t>
      </w:r>
      <w:r>
        <w:rPr>
          <w:lang w:eastAsia="lt-LT"/>
        </w:rPr>
        <w:t xml:space="preserve"> didina paslaugų kainas/įkainius, išskyrus Sutarties bendrosios dalies 2.2 punkte numatytą atvejį;</w:t>
      </w:r>
    </w:p>
    <w:p w:rsidR="00C97CA0" w:rsidRDefault="002752C5">
      <w:pPr>
        <w:jc w:val="both"/>
        <w:rPr>
          <w:lang w:eastAsia="lt-LT"/>
        </w:rPr>
      </w:pPr>
      <w:r>
        <w:rPr>
          <w:lang w:eastAsia="lt-LT"/>
        </w:rPr>
        <w:t xml:space="preserve">9.2.4. </w:t>
      </w:r>
      <w:r>
        <w:rPr>
          <w:b/>
          <w:lang w:eastAsia="lt-LT"/>
        </w:rPr>
        <w:t>Teikėjas</w:t>
      </w:r>
      <w:r>
        <w:rPr>
          <w:lang w:eastAsia="lt-LT"/>
        </w:rPr>
        <w:t xml:space="preserve"> nevykdo arba netinkamai vykdo Sutarties bendrosios dalies 6 punkte numatytus garantinius įsipareigojimus;</w:t>
      </w:r>
    </w:p>
    <w:p w:rsidR="00C97CA0" w:rsidRDefault="002752C5">
      <w:pPr>
        <w:jc w:val="both"/>
        <w:rPr>
          <w:lang w:eastAsia="lt-LT"/>
        </w:rPr>
      </w:pPr>
      <w:r>
        <w:rPr>
          <w:lang w:eastAsia="lt-LT"/>
        </w:rPr>
        <w:t xml:space="preserve">9.2.5. </w:t>
      </w:r>
      <w:r>
        <w:rPr>
          <w:b/>
          <w:lang w:eastAsia="lt-LT"/>
        </w:rPr>
        <w:t>Teikėjas</w:t>
      </w:r>
      <w:r>
        <w:rPr>
          <w:lang w:eastAsia="lt-LT"/>
        </w:rPr>
        <w:t xml:space="preserve"> nevykdo Sutarties bendrosios dalies 12.4 punkte numatyto įsipareigojimo (</w:t>
      </w:r>
      <w:r>
        <w:rPr>
          <w:i/>
          <w:lang w:eastAsia="lt-LT"/>
        </w:rPr>
        <w:t>jeigu sutarties vykdymas bus užtikrintas laidavimu arba banko garantija</w:t>
      </w:r>
      <w:r>
        <w:rPr>
          <w:lang w:eastAsia="lt-LT"/>
        </w:rPr>
        <w:t>);</w:t>
      </w:r>
    </w:p>
    <w:p w:rsidR="00C97CA0" w:rsidRDefault="002752C5">
      <w:pPr>
        <w:jc w:val="both"/>
        <w:rPr>
          <w:lang w:eastAsia="lt-LT"/>
        </w:rPr>
      </w:pPr>
      <w:r>
        <w:rPr>
          <w:lang w:eastAsia="lt-LT"/>
        </w:rPr>
        <w:t xml:space="preserve">9.2.6. </w:t>
      </w:r>
      <w:r>
        <w:rPr>
          <w:b/>
          <w:lang w:eastAsia="lt-LT"/>
        </w:rPr>
        <w:t>Teikėjo</w:t>
      </w:r>
      <w:r>
        <w:rPr>
          <w:lang w:eastAsia="lt-LT"/>
        </w:rPr>
        <w:t xml:space="preserve"> suteiktos paslaugos neatitinka Sutartyje ir jos priede (-uose)</w:t>
      </w:r>
      <w:r>
        <w:rPr>
          <w:i/>
          <w:lang w:eastAsia="lt-LT"/>
        </w:rPr>
        <w:t xml:space="preserve"> </w:t>
      </w:r>
      <w:r>
        <w:rPr>
          <w:lang w:eastAsia="lt-LT"/>
        </w:rPr>
        <w:t xml:space="preserve">nustatytų reikalavimų ir </w:t>
      </w:r>
      <w:r>
        <w:rPr>
          <w:b/>
          <w:lang w:eastAsia="lt-LT"/>
        </w:rPr>
        <w:t>Teikėjas</w:t>
      </w:r>
      <w:r>
        <w:rPr>
          <w:lang w:eastAsia="lt-LT"/>
        </w:rPr>
        <w:t xml:space="preserve"> Sutarties specialiojoje dalyje nustatyta tvarka nepašalina suteiktų paslaugų trūkumų; </w:t>
      </w:r>
    </w:p>
    <w:p w:rsidR="00C97CA0" w:rsidRDefault="002752C5">
      <w:pPr>
        <w:jc w:val="both"/>
        <w:rPr>
          <w:lang w:eastAsia="lt-LT"/>
        </w:rPr>
      </w:pPr>
      <w:r>
        <w:rPr>
          <w:lang w:eastAsia="lt-LT"/>
        </w:rPr>
        <w:t xml:space="preserve">9.2.7. </w:t>
      </w:r>
      <w:r>
        <w:rPr>
          <w:b/>
          <w:lang w:eastAsia="lt-LT"/>
        </w:rPr>
        <w:t>Teikėjas</w:t>
      </w:r>
      <w:r>
        <w:rPr>
          <w:lang w:eastAsia="lt-LT"/>
        </w:rPr>
        <w:t xml:space="preserve"> nustatytu laiku nepateikia avansinio apmokėjimo banko garantijos, kuri galiotų ne mažiau kaip nurodyta Sutarties bendrosios dalies 4.2 punkte (</w:t>
      </w:r>
      <w:r>
        <w:rPr>
          <w:i/>
          <w:lang w:eastAsia="lt-LT"/>
        </w:rPr>
        <w:t>jeigu pagal sutarties sąlygas numatytas avanso mokėjimas</w:t>
      </w:r>
      <w:r>
        <w:rPr>
          <w:lang w:eastAsia="lt-LT"/>
        </w:rPr>
        <w:t>);</w:t>
      </w:r>
    </w:p>
    <w:p w:rsidR="00C97CA0" w:rsidRDefault="002752C5">
      <w:pPr>
        <w:jc w:val="both"/>
      </w:pPr>
      <w:r>
        <w:t xml:space="preserve">9.2.8. Sutarties galiojimo laikotarpiu </w:t>
      </w:r>
      <w:r>
        <w:rPr>
          <w:b/>
        </w:rPr>
        <w:t xml:space="preserve">Teikėjas </w:t>
      </w:r>
      <w:r>
        <w:t>yra įtraukiamas į Nepatikimų teikėjų ar Melagingą informaciją pateikusių teikėjų sąrašus;</w:t>
      </w:r>
    </w:p>
    <w:p w:rsidR="00C97CA0" w:rsidRDefault="002752C5">
      <w:pPr>
        <w:jc w:val="both"/>
        <w:rPr>
          <w:lang w:eastAsia="lt-LT"/>
        </w:rPr>
      </w:pPr>
      <w:r>
        <w:t xml:space="preserve">9.2.9. Paaiškėjus, kad </w:t>
      </w:r>
      <w:r>
        <w:rPr>
          <w:b/>
        </w:rPr>
        <w:t>Teikėjas</w:t>
      </w:r>
      <w:r>
        <w:t xml:space="preserve"> </w:t>
      </w:r>
      <w:r>
        <w:rPr>
          <w:lang w:eastAsia="lt-LT"/>
        </w:rPr>
        <w:t>nėra patikimas ir kelia pavojų nacionaliniam saugumui;</w:t>
      </w:r>
    </w:p>
    <w:p w:rsidR="00C97CA0" w:rsidRDefault="002752C5">
      <w:pPr>
        <w:jc w:val="both"/>
        <w:rPr>
          <w:lang w:eastAsia="lt-LT"/>
        </w:rPr>
      </w:pPr>
      <w:r>
        <w:rPr>
          <w:lang w:eastAsia="lt-LT"/>
        </w:rPr>
        <w:t>9.2.10. Sutarties vykdymo metu paaiškėja Viešųjų pirkimų įstatymo 46 straipsnio 1 dalyje/Viešųjų pirkimų, atliekamų gynybos ir saugumo srityje, įstatymo 34 straipsnio 1 dalyje numatytos aplinkybės;</w:t>
      </w:r>
    </w:p>
    <w:p w:rsidR="00C97CA0" w:rsidRDefault="002752C5">
      <w:pPr>
        <w:jc w:val="both"/>
        <w:rPr>
          <w:lang w:eastAsia="lt-LT"/>
        </w:rPr>
      </w:pPr>
      <w:r>
        <w:rPr>
          <w:lang w:eastAsia="lt-LT"/>
        </w:rPr>
        <w:t>9.2.11 Sutarties vykdymo metu paaiškėja, kad Sutartis buvo pakeista pažeidžiant Viešųjų pirkimų įstatymo 89 straipsnį/Viešųjų pirkimų atliekamų gynybos ir saugumo srityje įstatymo 53 straipsnį.</w:t>
      </w:r>
    </w:p>
    <w:p w:rsidR="00C97CA0" w:rsidRDefault="002752C5">
      <w:pPr>
        <w:jc w:val="both"/>
        <w:rPr>
          <w:highlight w:val="yellow"/>
        </w:rPr>
      </w:pPr>
      <w:r>
        <w:rPr>
          <w:lang w:eastAsia="lt-LT"/>
        </w:rPr>
        <w:t xml:space="preserve">9.3. </w:t>
      </w:r>
      <w:r>
        <w:rPr>
          <w:b/>
          <w:bCs/>
          <w:lang w:eastAsia="lt-LT"/>
        </w:rPr>
        <w:t xml:space="preserve">Pirkėjas, </w:t>
      </w:r>
      <w:r>
        <w:rPr>
          <w:bCs/>
          <w:lang w:eastAsia="lt-LT"/>
        </w:rPr>
        <w:t>ne vėliau kaip</w:t>
      </w:r>
      <w:r>
        <w:rPr>
          <w:b/>
          <w:bCs/>
          <w:lang w:eastAsia="lt-LT"/>
        </w:rPr>
        <w:t xml:space="preserve"> </w:t>
      </w:r>
      <w:r>
        <w:rPr>
          <w:lang w:eastAsia="lt-LT"/>
        </w:rPr>
        <w:t>prieš 7 (septynias) dienas (</w:t>
      </w:r>
      <w:r>
        <w:rPr>
          <w:i/>
          <w:lang w:eastAsia="lt-LT"/>
        </w:rPr>
        <w:t>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jeigu</w:t>
      </w:r>
      <w:r>
        <w:rPr>
          <w:b/>
          <w:lang w:eastAsia="lt-LT"/>
        </w:rPr>
        <w:t xml:space="preserve"> Teikėjas </w:t>
      </w:r>
      <w:r>
        <w:rPr>
          <w:lang w:eastAsia="lt-LT"/>
        </w:rPr>
        <w:t>yra</w:t>
      </w:r>
      <w:r>
        <w:rPr>
          <w:b/>
          <w:lang w:eastAsia="lt-LT"/>
        </w:rPr>
        <w:t xml:space="preserve"> </w:t>
      </w:r>
      <w:r>
        <w:t xml:space="preserve">likviduojamas ar kreipiamasi į teismą dėl bankroto ar restruktūrizavimo bylos iškėlimo, arba </w:t>
      </w:r>
      <w:r>
        <w:rPr>
          <w:lang w:eastAsia="lt-LT"/>
        </w:rPr>
        <w:t>jam iškelta bankroto ar restruktūrizavimo byla,</w:t>
      </w:r>
      <w:r>
        <w:t xml:space="preserve"> arba priimamas sprendimas dėl neteisminės bankroto procedūros pradėjimo.</w:t>
      </w:r>
    </w:p>
    <w:p w:rsidR="00C97CA0" w:rsidRDefault="002752C5">
      <w:pPr>
        <w:jc w:val="both"/>
        <w:rPr>
          <w:i/>
          <w:lang w:eastAsia="lt-LT"/>
        </w:rPr>
      </w:pPr>
      <w:r>
        <w:rPr>
          <w:lang w:eastAsia="lt-LT"/>
        </w:rPr>
        <w:t xml:space="preserve">9.4. Nutraukus sutartį, </w:t>
      </w:r>
      <w:r>
        <w:rPr>
          <w:b/>
          <w:lang w:eastAsia="lt-LT"/>
        </w:rPr>
        <w:t>Teikėjas</w:t>
      </w:r>
      <w:r>
        <w:rPr>
          <w:lang w:eastAsia="lt-LT"/>
        </w:rPr>
        <w:t xml:space="preserve"> per 10 (dešimt) dienų nuo Sutarties nutraukimo dienos turi grąžinti </w:t>
      </w:r>
      <w:r>
        <w:rPr>
          <w:b/>
          <w:lang w:eastAsia="lt-LT"/>
        </w:rPr>
        <w:t>Mokėtojui</w:t>
      </w:r>
      <w:r>
        <w:rPr>
          <w:lang w:eastAsia="lt-LT"/>
        </w:rPr>
        <w:t xml:space="preserve"> jo sumokėtą avansą (jei toks buvo sumokėtas) už neįvykdytą sutarties dalį. </w:t>
      </w:r>
    </w:p>
    <w:p w:rsidR="00C97CA0" w:rsidRDefault="00C97CA0">
      <w:pPr>
        <w:jc w:val="both"/>
        <w:rPr>
          <w:lang w:eastAsia="lt-LT"/>
        </w:rPr>
      </w:pPr>
    </w:p>
    <w:p w:rsidR="00C97CA0" w:rsidRDefault="002752C5">
      <w:pPr>
        <w:rPr>
          <w:b/>
          <w:lang w:eastAsia="lt-LT"/>
        </w:rPr>
      </w:pPr>
      <w:r>
        <w:rPr>
          <w:b/>
          <w:lang w:eastAsia="lt-LT"/>
        </w:rPr>
        <w:t>10. Ginčų sprendimo tvarka</w:t>
      </w:r>
    </w:p>
    <w:p w:rsidR="00C97CA0" w:rsidRDefault="002752C5">
      <w:pPr>
        <w:rPr>
          <w:lang w:eastAsia="lt-LT"/>
        </w:rPr>
      </w:pPr>
      <w:r>
        <w:rPr>
          <w:lang w:eastAsia="lt-LT"/>
        </w:rPr>
        <w:t>10.1. Sutartis sudaryta ir turi būti aiškinama pagal Lietuvos Respublikos teisę.</w:t>
      </w:r>
    </w:p>
    <w:p w:rsidR="00C97CA0" w:rsidRDefault="002752C5">
      <w:pPr>
        <w:jc w:val="both"/>
        <w:rPr>
          <w:lang w:eastAsia="lt-LT"/>
        </w:rPr>
      </w:pPr>
      <w:r>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lang w:eastAsia="lt-LT"/>
        </w:rPr>
        <w:t>Pirkėjo</w:t>
      </w:r>
      <w:r>
        <w:rPr>
          <w:lang w:eastAsia="lt-LT"/>
        </w:rPr>
        <w:t xml:space="preserve"> buveinės vietą.</w:t>
      </w:r>
    </w:p>
    <w:p w:rsidR="00C97CA0" w:rsidRDefault="00C97CA0">
      <w:pPr>
        <w:jc w:val="both"/>
        <w:rPr>
          <w:lang w:eastAsia="lt-LT"/>
        </w:rPr>
      </w:pPr>
    </w:p>
    <w:p w:rsidR="00C97CA0" w:rsidRDefault="002752C5">
      <w:pPr>
        <w:jc w:val="both"/>
        <w:rPr>
          <w:b/>
          <w:lang w:eastAsia="lt-LT"/>
        </w:rPr>
      </w:pPr>
      <w:r>
        <w:rPr>
          <w:b/>
          <w:lang w:eastAsia="lt-LT"/>
        </w:rPr>
        <w:t>11. Atsakomybė</w:t>
      </w:r>
    </w:p>
    <w:p w:rsidR="00C97CA0" w:rsidRDefault="002752C5">
      <w:pPr>
        <w:jc w:val="both"/>
      </w:pPr>
      <w: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rPr>
        <w:t>Teikėjas</w:t>
      </w:r>
      <w:r>
        <w:t xml:space="preserve"> moka </w:t>
      </w:r>
      <w:r>
        <w:rPr>
          <w:b/>
        </w:rPr>
        <w:t xml:space="preserve">Pirkėjui </w:t>
      </w:r>
      <w:r>
        <w:t>nuo 0,05 iki</w:t>
      </w:r>
      <w:r>
        <w:rPr>
          <w:b/>
          <w:i/>
        </w:rPr>
        <w:t xml:space="preserve"> </w:t>
      </w:r>
      <w:r>
        <w:t>0,2 % dydžio (konkretus dydis nurodomas Sutarties specialiojoje dalyje) nuo per terminą nesuteiktų paslaugų (ir/ar prekių) ar paslaugų (ir/ar prekių), kurių trūkumai neištaisyti, kainos su PVM už kiekvieną uždelstą dieną/valandą</w:t>
      </w:r>
      <w:r>
        <w:rPr>
          <w:i/>
        </w:rPr>
        <w:t xml:space="preserve"> (taikoma priklausomai nuo to, kaip įsipareigojimų terminas yra skaičiuojamas Sutarties specialiojoje dalyje) </w:t>
      </w:r>
      <w:r>
        <w:t>Šalių iš anksto sutartus minimalius nuostolius,</w:t>
      </w:r>
      <w:r>
        <w:rPr>
          <w:bCs/>
        </w:rPr>
        <w:t xml:space="preserve"> kurių sumokėjimas neatleidžia </w:t>
      </w:r>
      <w:r>
        <w:rPr>
          <w:b/>
          <w:bCs/>
        </w:rPr>
        <w:t xml:space="preserve">Teikėjo </w:t>
      </w:r>
      <w:r>
        <w:rPr>
          <w:bCs/>
        </w:rPr>
        <w:t xml:space="preserve">nuo pareigos atlyginti </w:t>
      </w:r>
      <w:r>
        <w:rPr>
          <w:b/>
          <w:bCs/>
        </w:rPr>
        <w:t>Mokėtojo</w:t>
      </w:r>
      <w:r>
        <w:rPr>
          <w:bCs/>
        </w:rPr>
        <w:t xml:space="preserve"> patirtus nuostolius</w:t>
      </w:r>
      <w:r>
        <w:t xml:space="preserve"> </w:t>
      </w:r>
      <w:r>
        <w:rPr>
          <w:b/>
        </w:rPr>
        <w:t>Teikėjui</w:t>
      </w:r>
      <w:r>
        <w:t xml:space="preserve"> nevykdant arba netinkamai vykdant savo įsipareigojimus, susijusius su paslaugų trūkumų šalinimu (ir/ar prekių) garantija. </w:t>
      </w:r>
      <w:r>
        <w:rPr>
          <w:color w:val="000000"/>
        </w:rPr>
        <w:t xml:space="preserve">Šalių iš anksto sutartus minimalius nuostolius </w:t>
      </w:r>
      <w:r>
        <w:rPr>
          <w:b/>
          <w:color w:val="000000"/>
        </w:rPr>
        <w:t>Teikėjas</w:t>
      </w:r>
      <w:r>
        <w:rPr>
          <w:color w:val="000000"/>
        </w:rPr>
        <w:t xml:space="preserve"> įsipareigoja sumokėti ne vėliau kaip per sąskaitoje faktūroje ar pareikalavime nurodytą terminą.</w:t>
      </w:r>
    </w:p>
    <w:p w:rsidR="00C97CA0" w:rsidRDefault="002752C5">
      <w:pPr>
        <w:jc w:val="both"/>
        <w:rPr>
          <w:lang w:eastAsia="lt-LT"/>
        </w:rPr>
      </w:pPr>
      <w:r>
        <w:rPr>
          <w:lang w:eastAsia="lt-LT"/>
        </w:rPr>
        <w:t>11.2. Nutraukus Sutartį dėl Sutarties bendrojoje dalyje 9.2.1, 9.2.2, 9.2.3, 9.2.4, 9.2.5, 9.2.6, 9.2.7, 9.3 punktuose</w:t>
      </w:r>
      <w:r>
        <w:rPr>
          <w:color w:val="FF0000"/>
          <w:lang w:eastAsia="lt-LT"/>
        </w:rPr>
        <w:t xml:space="preserve"> </w:t>
      </w:r>
      <w:r>
        <w:rPr>
          <w:lang w:eastAsia="lt-LT"/>
        </w:rPr>
        <w:t xml:space="preserve">ar kitų Sutarties specialiojoje dalyje išvardintų priežasčių, </w:t>
      </w:r>
      <w:r>
        <w:rPr>
          <w:b/>
          <w:lang w:eastAsia="lt-LT"/>
        </w:rPr>
        <w:t>Teikėjas</w:t>
      </w:r>
      <w:r>
        <w:rPr>
          <w:lang w:eastAsia="lt-LT"/>
        </w:rPr>
        <w:t xml:space="preserve"> per 14 (keturiolika) dienų (skaičiuojant nuo Sutarties nutraukimo dienos) turi sumokėti</w:t>
      </w:r>
      <w:r>
        <w:rPr>
          <w:b/>
          <w:bCs/>
          <w:lang w:eastAsia="lt-LT"/>
        </w:rPr>
        <w:t xml:space="preserve"> Pirkėjui</w:t>
      </w:r>
      <w:r>
        <w:rPr>
          <w:b/>
          <w:lang w:eastAsia="lt-LT"/>
        </w:rPr>
        <w:t xml:space="preserve"> </w:t>
      </w:r>
      <w:r>
        <w:rPr>
          <w:lang w:eastAsia="lt-LT"/>
        </w:rPr>
        <w:t>ne mažiau kaip</w:t>
      </w:r>
      <w:r>
        <w:rPr>
          <w:b/>
          <w:lang w:eastAsia="lt-LT"/>
        </w:rPr>
        <w:t xml:space="preserve"> </w:t>
      </w:r>
      <w:r>
        <w:rPr>
          <w:lang w:eastAsia="lt-LT"/>
        </w:rPr>
        <w:t xml:space="preserve">5–7 (septynių) % sutarties kainos su PVM (arba bendros pasiūlymo kainos) (konkretus procentinis dydis arba konkreti fiksuota suma nurodoma Sutarties specialioje dalyje) </w:t>
      </w:r>
      <w:r>
        <w:rPr>
          <w:bCs/>
          <w:lang w:eastAsia="lt-LT"/>
        </w:rPr>
        <w:t xml:space="preserve">Šalių </w:t>
      </w:r>
      <w:r>
        <w:rPr>
          <w:lang w:eastAsia="lt-LT"/>
        </w:rPr>
        <w:t>iš anksto sutartų minimalių nuostolių, bet ne daugiau kaip visų pagal šią Sutartį neįvykdytų įsipareigojimų kainos</w:t>
      </w:r>
      <w:r>
        <w:rPr>
          <w:color w:val="FF0000"/>
          <w:lang w:eastAsia="lt-LT"/>
        </w:rPr>
        <w:t xml:space="preserve"> </w:t>
      </w:r>
      <w:r>
        <w:rPr>
          <w:lang w:eastAsia="lt-LT"/>
        </w:rPr>
        <w:t xml:space="preserve">su PVM. Šalių iš anksto </w:t>
      </w:r>
      <w:r>
        <w:rPr>
          <w:lang w:eastAsia="lt-LT"/>
        </w:rPr>
        <w:lastRenderedPageBreak/>
        <w:t xml:space="preserve">sutartų minimalių nuostolių sumokėjimas neatleidžia </w:t>
      </w:r>
      <w:r>
        <w:rPr>
          <w:b/>
          <w:lang w:eastAsia="lt-LT"/>
        </w:rPr>
        <w:t>Teikėjo</w:t>
      </w:r>
      <w:r>
        <w:rPr>
          <w:lang w:eastAsia="lt-LT"/>
        </w:rPr>
        <w:t xml:space="preserve"> nuo pareigos atlyginti visus </w:t>
      </w:r>
      <w:r>
        <w:rPr>
          <w:b/>
          <w:bCs/>
          <w:lang w:eastAsia="lt-LT"/>
        </w:rPr>
        <w:t>Mokėtojo</w:t>
      </w:r>
      <w:r>
        <w:rPr>
          <w:lang w:eastAsia="lt-LT"/>
        </w:rPr>
        <w:t xml:space="preserve"> patirtus nuostolius, </w:t>
      </w:r>
      <w:r>
        <w:rPr>
          <w:b/>
          <w:lang w:eastAsia="lt-LT"/>
        </w:rPr>
        <w:t xml:space="preserve">Teikėjui </w:t>
      </w:r>
      <w:r>
        <w:rPr>
          <w:lang w:eastAsia="lt-LT"/>
        </w:rPr>
        <w:t>nevykdant ar netinkamai vykdant sutartį.</w:t>
      </w:r>
    </w:p>
    <w:p w:rsidR="00C97CA0" w:rsidRDefault="002752C5">
      <w:pPr>
        <w:jc w:val="both"/>
        <w:rPr>
          <w:lang w:eastAsia="lt-LT"/>
        </w:rPr>
      </w:pPr>
      <w:r>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lang w:eastAsia="lt-LT"/>
        </w:rPr>
        <w:t>Teikėjas</w:t>
      </w:r>
      <w:r>
        <w:rPr>
          <w:lang w:eastAsia="lt-LT"/>
        </w:rPr>
        <w:t xml:space="preserve"> moka </w:t>
      </w:r>
      <w:r>
        <w:rPr>
          <w:b/>
          <w:lang w:eastAsia="lt-LT"/>
        </w:rPr>
        <w:t>Pirkėjui</w:t>
      </w:r>
      <w:r>
        <w:rPr>
          <w:lang w:eastAsia="lt-LT"/>
        </w:rPr>
        <w:t xml:space="preserve"> Sutarties specialiojoje dalyje nurodytą Šalių iš anksto sutartų minimalių nuostolių sumą. </w:t>
      </w:r>
      <w:r>
        <w:rPr>
          <w:bCs/>
          <w:lang w:eastAsia="lt-LT"/>
        </w:rPr>
        <w:t>Šalių</w:t>
      </w:r>
      <w:r>
        <w:rPr>
          <w:lang w:eastAsia="lt-LT"/>
        </w:rPr>
        <w:t xml:space="preserve"> iš anksto sutartų minimalių nuostolių sumokėjimas neatleidžia </w:t>
      </w:r>
      <w:r>
        <w:rPr>
          <w:b/>
          <w:bCs/>
          <w:lang w:eastAsia="lt-LT"/>
        </w:rPr>
        <w:t>Teikėjo</w:t>
      </w:r>
      <w:r>
        <w:rPr>
          <w:lang w:eastAsia="lt-LT"/>
        </w:rPr>
        <w:t xml:space="preserve"> nuo pareigos atlyginti visus </w:t>
      </w:r>
      <w:r>
        <w:rPr>
          <w:b/>
          <w:bCs/>
          <w:lang w:eastAsia="lt-LT"/>
        </w:rPr>
        <w:t xml:space="preserve">Mokėtojo </w:t>
      </w:r>
      <w:r>
        <w:rPr>
          <w:lang w:eastAsia="lt-LT"/>
        </w:rPr>
        <w:t xml:space="preserve">patirtus nuostolius, </w:t>
      </w:r>
      <w:r>
        <w:rPr>
          <w:b/>
          <w:bCs/>
          <w:lang w:eastAsia="lt-LT"/>
        </w:rPr>
        <w:t>Teikėjui</w:t>
      </w:r>
      <w:r>
        <w:rPr>
          <w:lang w:eastAsia="lt-LT"/>
        </w:rPr>
        <w:t xml:space="preserve"> nevykdant ar netinkamai vykdant sutartį.</w:t>
      </w:r>
      <w:r>
        <w:rPr>
          <w:spacing w:val="-1"/>
          <w:lang w:eastAsia="lt-LT"/>
        </w:rPr>
        <w:t xml:space="preserve"> </w:t>
      </w:r>
      <w:r>
        <w:rPr>
          <w:lang w:eastAsia="lt-LT"/>
        </w:rPr>
        <w:t xml:space="preserve">Šalių iš anksto sutartus minimalius nuostolius </w:t>
      </w:r>
      <w:r>
        <w:rPr>
          <w:b/>
          <w:lang w:eastAsia="lt-LT"/>
        </w:rPr>
        <w:t>Teikėjas</w:t>
      </w:r>
      <w:r>
        <w:rPr>
          <w:lang w:eastAsia="lt-LT"/>
        </w:rPr>
        <w:t xml:space="preserve"> įsipareigoja sumokėti ne vėliau kaip per sąskaitoje faktūroje ar pareikalavime nurodytą terminą.</w:t>
      </w:r>
    </w:p>
    <w:p w:rsidR="00C97CA0" w:rsidRDefault="002752C5">
      <w:pPr>
        <w:jc w:val="both"/>
        <w:rPr>
          <w:lang w:eastAsia="lt-LT"/>
        </w:rPr>
      </w:pPr>
      <w:r>
        <w:rPr>
          <w:lang w:eastAsia="lt-LT"/>
        </w:rPr>
        <w:t xml:space="preserve">11.4. Kiti sutartinės atsakomybės taikymo </w:t>
      </w:r>
      <w:r>
        <w:rPr>
          <w:b/>
          <w:lang w:eastAsia="lt-LT"/>
        </w:rPr>
        <w:t>Teikėjui</w:t>
      </w:r>
      <w:r>
        <w:rPr>
          <w:lang w:eastAsia="lt-LT"/>
        </w:rPr>
        <w:t xml:space="preserve"> atvejai nurodyti Sutarties specialiojoje dalyje. </w:t>
      </w:r>
    </w:p>
    <w:p w:rsidR="00C97CA0" w:rsidRDefault="002752C5">
      <w:pPr>
        <w:jc w:val="both"/>
      </w:pPr>
      <w:r>
        <w:t xml:space="preserve">11.5. </w:t>
      </w:r>
      <w:r>
        <w:rPr>
          <w:color w:val="000000"/>
        </w:rPr>
        <w:t>Vadovaujantis Lietuvos Respublikos civilinio kodekso 6.253 straipsnio 1 ir 3 dalimis finansavimo</w:t>
      </w:r>
      <w:r>
        <w:rPr>
          <w:i/>
          <w:color w:val="000000"/>
          <w:sz w:val="20"/>
          <w:szCs w:val="20"/>
        </w:rPr>
        <w:t xml:space="preserve"> </w:t>
      </w:r>
      <w:r>
        <w:t xml:space="preserve">vėlavimas iš biudžeto yra sąlyga visiškai atleidžianti nuo civilinės atsakomybės ir palūkanų mokėjimo </w:t>
      </w:r>
      <w:r>
        <w:rPr>
          <w:b/>
        </w:rPr>
        <w:t xml:space="preserve">Teikėjui </w:t>
      </w:r>
      <w:r>
        <w:t>už pavėluotą atsiskaitymą.</w:t>
      </w:r>
    </w:p>
    <w:p w:rsidR="00C97CA0" w:rsidRDefault="00C97CA0">
      <w:pPr>
        <w:jc w:val="both"/>
        <w:rPr>
          <w:lang w:eastAsia="lt-LT"/>
        </w:rPr>
      </w:pPr>
    </w:p>
    <w:p w:rsidR="00C97CA0" w:rsidRDefault="00C97CA0">
      <w:pPr>
        <w:jc w:val="both"/>
        <w:rPr>
          <w:lang w:eastAsia="lt-LT"/>
        </w:rPr>
      </w:pPr>
    </w:p>
    <w:p w:rsidR="00C97CA0" w:rsidRDefault="002752C5">
      <w:pPr>
        <w:jc w:val="both"/>
        <w:rPr>
          <w:b/>
          <w:lang w:eastAsia="lt-LT"/>
        </w:rPr>
      </w:pPr>
      <w:r>
        <w:rPr>
          <w:b/>
          <w:lang w:eastAsia="lt-LT"/>
        </w:rPr>
        <w:t>12. Sutarties galiojimas</w:t>
      </w:r>
    </w:p>
    <w:p w:rsidR="00C97CA0" w:rsidRDefault="002752C5">
      <w:pPr>
        <w:jc w:val="both"/>
        <w:rPr>
          <w:lang w:eastAsia="lt-LT"/>
        </w:rPr>
      </w:pPr>
      <w:r>
        <w:rPr>
          <w:lang w:eastAsia="lt-LT"/>
        </w:rPr>
        <w:t xml:space="preserve">12.1. Sutartis įsigalioja abiem Šalims ją pasirašius ir </w:t>
      </w:r>
      <w:r>
        <w:rPr>
          <w:b/>
          <w:lang w:eastAsia="lt-LT"/>
        </w:rPr>
        <w:t xml:space="preserve">Teikėjui </w:t>
      </w:r>
      <w:r>
        <w:rPr>
          <w:lang w:eastAsia="lt-LT"/>
        </w:rPr>
        <w:t xml:space="preserve">pateikus </w:t>
      </w:r>
      <w:r>
        <w:rPr>
          <w:b/>
          <w:lang w:eastAsia="lt-LT"/>
        </w:rPr>
        <w:t xml:space="preserve">Pirkėjui </w:t>
      </w:r>
      <w:r>
        <w:rPr>
          <w:lang w:eastAsia="lt-LT"/>
        </w:rPr>
        <w:t xml:space="preserve">Sutarties įvykdymo užtikrinimo banko garantiją ar draudimo bendrovės laidavimo raštą </w:t>
      </w:r>
      <w:r>
        <w:rPr>
          <w:i/>
          <w:lang w:eastAsia="lt-LT"/>
        </w:rPr>
        <w:t>(Sutarties įsigaliojimo kai pateikiamas užtikrinimas sąlyga taikoma, jeigu Sutarties spec. dalyje nurodyta, kad Sutarties vykdymas bus užtikrintas laidavimu arba banko garantija)</w:t>
      </w:r>
      <w:r>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Pr>
          <w:b/>
          <w:lang w:eastAsia="lt-LT"/>
        </w:rPr>
        <w:t xml:space="preserve"> Pirkėjui </w:t>
      </w:r>
      <w:r>
        <w:rPr>
          <w:lang w:eastAsia="lt-LT"/>
        </w:rPr>
        <w:t>nutraukus Sutartį dėl bent vienos iš 9.2.1–9.2.7, 9.3 punktuose ar kitų Sutarties specialiojoje dalyje</w:t>
      </w:r>
      <w:r>
        <w:rPr>
          <w:color w:val="FF0000"/>
          <w:lang w:eastAsia="lt-LT"/>
        </w:rPr>
        <w:t xml:space="preserve"> </w:t>
      </w:r>
      <w:r>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C97CA0" w:rsidRDefault="002752C5">
      <w:pPr>
        <w:jc w:val="both"/>
        <w:rPr>
          <w:lang w:eastAsia="lt-LT"/>
        </w:rPr>
      </w:pPr>
      <w:r>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Pr>
          <w:b/>
          <w:lang w:eastAsia="lt-LT"/>
        </w:rPr>
        <w:t>Teikėjo</w:t>
      </w:r>
      <w:r>
        <w:rPr>
          <w:lang w:eastAsia="lt-LT"/>
        </w:rPr>
        <w:t xml:space="preserve"> kaltei, įvykdyti prievolę ir sumokėti įsipareigotą sumą, pinigus pervedant į </w:t>
      </w:r>
      <w:r>
        <w:rPr>
          <w:b/>
          <w:lang w:eastAsia="lt-LT"/>
        </w:rPr>
        <w:t>Pirkėjo</w:t>
      </w:r>
      <w:r>
        <w:rPr>
          <w:lang w:eastAsia="lt-LT"/>
        </w:rPr>
        <w:t xml:space="preserve"> sąskaitą. </w:t>
      </w:r>
    </w:p>
    <w:p w:rsidR="00C97CA0" w:rsidRDefault="002752C5">
      <w:pPr>
        <w:jc w:val="both"/>
        <w:rPr>
          <w:b/>
          <w:lang w:eastAsia="lt-LT"/>
        </w:rPr>
      </w:pPr>
      <w:r>
        <w:rPr>
          <w:lang w:eastAsia="lt-LT"/>
        </w:rPr>
        <w:t xml:space="preserve">12.3. </w:t>
      </w:r>
      <w:r>
        <w:rPr>
          <w:b/>
          <w:lang w:eastAsia="lt-LT"/>
        </w:rPr>
        <w:t>Teikėjas</w:t>
      </w:r>
      <w:r>
        <w:rPr>
          <w:lang w:eastAsia="lt-LT"/>
        </w:rPr>
        <w:t xml:space="preserve"> ne vėliau kaip</w:t>
      </w:r>
      <w:r>
        <w:rPr>
          <w:b/>
          <w:lang w:eastAsia="lt-LT"/>
        </w:rPr>
        <w:t xml:space="preserve"> </w:t>
      </w:r>
      <w:r>
        <w:rPr>
          <w:lang w:eastAsia="lt-LT"/>
        </w:rPr>
        <w:t xml:space="preserve">per 5 (penkias) darbo dienas po Sutarties pasirašymo pateikia </w:t>
      </w:r>
      <w:r>
        <w:rPr>
          <w:b/>
          <w:lang w:eastAsia="lt-LT"/>
        </w:rPr>
        <w:t xml:space="preserve">Pirkėjui </w:t>
      </w:r>
      <w:r>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lang w:eastAsia="lt-LT"/>
        </w:rPr>
        <w:t xml:space="preserve"> Teikėjas</w:t>
      </w:r>
      <w:r>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lang w:eastAsia="lt-LT"/>
        </w:rPr>
        <w:t>Pirkėjo</w:t>
      </w:r>
      <w:r>
        <w:rPr>
          <w:lang w:eastAsia="lt-LT"/>
        </w:rPr>
        <w:t xml:space="preserve"> patirtų nuostolių atlyginimu ir neatleidžia </w:t>
      </w:r>
      <w:r>
        <w:rPr>
          <w:b/>
          <w:lang w:eastAsia="lt-LT"/>
        </w:rPr>
        <w:t>Teikėjo</w:t>
      </w:r>
      <w:r>
        <w:rPr>
          <w:lang w:eastAsia="lt-LT"/>
        </w:rPr>
        <w:t xml:space="preserve"> nuo pareigos juos atlyginti pilnai. </w:t>
      </w:r>
    </w:p>
    <w:p w:rsidR="00C97CA0" w:rsidRDefault="002752C5">
      <w:pPr>
        <w:jc w:val="both"/>
        <w:rPr>
          <w:lang w:eastAsia="lt-LT"/>
        </w:rPr>
      </w:pPr>
      <w:r>
        <w:rPr>
          <w:lang w:eastAsia="lt-LT"/>
        </w:rPr>
        <w:t xml:space="preserve">12.4. Jei Sutarties vykdymo metu Sutarties įvykdymo užtikrinimą išdavęs juridinis asmuo (bankas ar draudimo bendrovė) negali įvykdyti savo įsipareigojimų (sustabdoma veikla, paskelbiamas moratoriumas ir pan.), </w:t>
      </w:r>
      <w:r>
        <w:rPr>
          <w:b/>
          <w:lang w:eastAsia="lt-LT"/>
        </w:rPr>
        <w:t>Teikėjas</w:t>
      </w:r>
      <w:r>
        <w:rPr>
          <w:lang w:eastAsia="lt-LT"/>
        </w:rPr>
        <w:t xml:space="preserve"> per 10 (dešimt) dienų pateikia naują Sutarties vykdymo užtikrinimą, tokiomis pačiomis sąlygomis kaip ir ankstesnysis. Jei </w:t>
      </w:r>
      <w:r>
        <w:rPr>
          <w:b/>
          <w:lang w:eastAsia="lt-LT"/>
        </w:rPr>
        <w:t xml:space="preserve">Teikėjas </w:t>
      </w:r>
      <w:r>
        <w:rPr>
          <w:lang w:eastAsia="lt-LT"/>
        </w:rPr>
        <w:t xml:space="preserve">nepateikia naujo sutarties įvykdymo užtikrinimo, </w:t>
      </w:r>
      <w:r>
        <w:rPr>
          <w:b/>
          <w:lang w:eastAsia="lt-LT"/>
        </w:rPr>
        <w:t>Pirkėjas</w:t>
      </w:r>
      <w:r>
        <w:rPr>
          <w:lang w:eastAsia="lt-LT"/>
        </w:rPr>
        <w:t xml:space="preserve"> turi teisę nutraukti Sutartį, Sutarties bendrosios dalies 9.2.5 punkte nustatyta tvarka.</w:t>
      </w:r>
    </w:p>
    <w:p w:rsidR="00C97CA0" w:rsidRDefault="002752C5">
      <w:pPr>
        <w:jc w:val="both"/>
        <w:rPr>
          <w:lang w:eastAsia="lt-LT"/>
        </w:rPr>
      </w:pPr>
      <w:r>
        <w:rPr>
          <w:lang w:eastAsia="lt-LT"/>
        </w:rPr>
        <w:t xml:space="preserve">12.5. Sutarties įvykdymo užtikrinimas grąžinamas per 10 (dešimt) dienų nuo šio užtikrinimo galiojimo termino pabaigos </w:t>
      </w:r>
      <w:r>
        <w:rPr>
          <w:b/>
          <w:lang w:eastAsia="lt-LT"/>
        </w:rPr>
        <w:t>Teikėjui</w:t>
      </w:r>
      <w:r>
        <w:rPr>
          <w:lang w:eastAsia="lt-LT"/>
        </w:rPr>
        <w:t xml:space="preserve"> pateikus raštišką prašymą. </w:t>
      </w:r>
    </w:p>
    <w:p w:rsidR="00C97CA0" w:rsidRDefault="002752C5">
      <w:pPr>
        <w:jc w:val="both"/>
        <w:rPr>
          <w:lang w:eastAsia="lt-LT"/>
        </w:rPr>
      </w:pPr>
      <w:r>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97CA0" w:rsidRDefault="002752C5">
      <w:pPr>
        <w:jc w:val="both"/>
        <w:rPr>
          <w:lang w:eastAsia="lt-LT"/>
        </w:rPr>
      </w:pPr>
      <w:r>
        <w:rPr>
          <w:lang w:eastAsia="lt-LT"/>
        </w:rPr>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C97CA0" w:rsidRDefault="002752C5">
      <w:pPr>
        <w:jc w:val="both"/>
        <w:rPr>
          <w:lang w:eastAsia="lt-LT"/>
        </w:rPr>
      </w:pPr>
      <w:r>
        <w:rPr>
          <w:lang w:eastAsia="lt-LT"/>
        </w:rPr>
        <w:t xml:space="preserve">12.8. Sutartis gali būti pratęsta Sutarties Specialiojoje dalyje nustatytomis sąlygomis arba esant poreikiui, </w:t>
      </w:r>
      <w:r>
        <w:rPr>
          <w:b/>
          <w:lang w:eastAsia="lt-LT"/>
        </w:rPr>
        <w:t>Pirkėjas</w:t>
      </w:r>
      <w:r>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lang w:eastAsia="lt-LT"/>
        </w:rPr>
        <w:t>Teikėjas</w:t>
      </w:r>
      <w:r>
        <w:rPr>
          <w:lang w:eastAsia="lt-LT"/>
        </w:rPr>
        <w:t xml:space="preserve"> gali teikti tik ne didesnėmis nei užsakymo dieną Teikėjo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lang w:eastAsia="lt-LT"/>
        </w:rPr>
        <w:t>Pirkėjas</w:t>
      </w:r>
      <w:r>
        <w:rPr>
          <w:lang w:eastAsia="lt-LT"/>
        </w:rPr>
        <w:t xml:space="preserve"> ir </w:t>
      </w:r>
      <w:r>
        <w:rPr>
          <w:b/>
          <w:lang w:eastAsia="lt-LT"/>
        </w:rPr>
        <w:t>Teikėjas</w:t>
      </w:r>
      <w:r>
        <w:rPr>
          <w:lang w:eastAsia="lt-LT"/>
        </w:rPr>
        <w:t xml:space="preserve"> sudaro papildomą rašytinį susitarimą, kurio sąlygos privalo būti analogiškos Sutarties sąlygoms, atitinkamai jas pritaikant naujai perkamoms paslaugoms </w:t>
      </w:r>
      <w:r>
        <w:rPr>
          <w:i/>
          <w:lang w:eastAsia="lt-LT"/>
        </w:rPr>
        <w:t>(jei spec. dalyje nurodyta, kad ši sąlyga taikoma)</w:t>
      </w:r>
      <w:r>
        <w:rPr>
          <w:lang w:eastAsia="lt-LT"/>
        </w:rPr>
        <w:t>.</w:t>
      </w:r>
    </w:p>
    <w:p w:rsidR="00C97CA0" w:rsidRDefault="002752C5">
      <w:pPr>
        <w:jc w:val="both"/>
        <w:rPr>
          <w:lang w:eastAsia="lt-LT"/>
        </w:rPr>
      </w:pPr>
      <w:r>
        <w:rPr>
          <w:lang w:eastAsia="lt-LT"/>
        </w:rPr>
        <w:t>12.9. Sutarties specialiojoje dalyje numatyta Sutarties galiojimo termino pabaiga nereiškia Šalių prievolių pagal Sutartį pabaigos ir neatleidžia Šalių nuo civilinės atsakomybės už Sutarties pažeidimą.</w:t>
      </w:r>
    </w:p>
    <w:p w:rsidR="00C97CA0" w:rsidRDefault="00C97CA0">
      <w:pPr>
        <w:ind w:right="125"/>
        <w:jc w:val="both"/>
        <w:rPr>
          <w:b/>
          <w:bCs/>
          <w:lang w:eastAsia="lt-LT"/>
        </w:rPr>
      </w:pPr>
    </w:p>
    <w:p w:rsidR="00C97CA0" w:rsidRDefault="002752C5">
      <w:pPr>
        <w:ind w:right="125"/>
        <w:jc w:val="both"/>
        <w:rPr>
          <w:b/>
          <w:bCs/>
          <w:lang w:eastAsia="lt-LT"/>
        </w:rPr>
      </w:pPr>
      <w:r>
        <w:rPr>
          <w:b/>
          <w:bCs/>
          <w:lang w:eastAsia="lt-LT"/>
        </w:rPr>
        <w:t>13. Susirašinėjimas</w:t>
      </w:r>
    </w:p>
    <w:p w:rsidR="00C97CA0" w:rsidRDefault="002752C5">
      <w:pPr>
        <w:ind w:right="125"/>
        <w:jc w:val="both"/>
        <w:rPr>
          <w:lang w:eastAsia="lt-LT"/>
        </w:rPr>
      </w:pPr>
      <w:r>
        <w:rPr>
          <w:lang w:eastAsia="lt-LT"/>
        </w:rPr>
        <w:t xml:space="preserve">13.1. </w:t>
      </w:r>
      <w:r>
        <w:rPr>
          <w:b/>
          <w:lang w:eastAsia="lt-LT"/>
        </w:rPr>
        <w:t>Pirkėjo</w:t>
      </w:r>
      <w:r>
        <w:rPr>
          <w:lang w:eastAsia="lt-LT"/>
        </w:rPr>
        <w:t xml:space="preserve"> ir </w:t>
      </w:r>
      <w:r>
        <w:rPr>
          <w:b/>
          <w:lang w:eastAsia="lt-LT"/>
        </w:rPr>
        <w:t xml:space="preserve">Teikėjo </w:t>
      </w:r>
      <w:r>
        <w:rPr>
          <w:lang w:eastAsia="lt-LT"/>
        </w:rPr>
        <w:t>vienas kitam siunčiami pranešimai lietuvių/anglų (</w:t>
      </w:r>
      <w:r>
        <w:rPr>
          <w:i/>
          <w:lang w:eastAsia="lt-LT"/>
        </w:rPr>
        <w:t>taikoma, jeigu sutartis sudaroma anglų kalba</w:t>
      </w:r>
      <w:r>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97CA0" w:rsidRDefault="002752C5">
      <w:pPr>
        <w:ind w:right="125"/>
        <w:jc w:val="both"/>
        <w:rPr>
          <w:lang w:eastAsia="lt-LT"/>
        </w:rPr>
      </w:pPr>
      <w:r>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97CA0" w:rsidRDefault="00C97CA0">
      <w:pPr>
        <w:jc w:val="both"/>
        <w:rPr>
          <w:b/>
          <w:lang w:eastAsia="lt-LT"/>
        </w:rPr>
      </w:pPr>
    </w:p>
    <w:p w:rsidR="00C97CA0" w:rsidRDefault="002752C5">
      <w:pPr>
        <w:jc w:val="both"/>
        <w:rPr>
          <w:b/>
          <w:bCs/>
        </w:rPr>
      </w:pPr>
      <w:r>
        <w:rPr>
          <w:b/>
          <w:lang w:eastAsia="lt-LT"/>
        </w:rPr>
        <w:t xml:space="preserve">14. Informacijos </w:t>
      </w:r>
      <w:r>
        <w:rPr>
          <w:b/>
          <w:bCs/>
        </w:rPr>
        <w:t>konfidencialumas ir asmens duomenų apsauga</w:t>
      </w:r>
    </w:p>
    <w:p w:rsidR="00C97CA0" w:rsidRDefault="002752C5">
      <w:pPr>
        <w:jc w:val="both"/>
        <w:rPr>
          <w:lang w:eastAsia="lt-LT"/>
        </w:rPr>
      </w:pPr>
      <w:r>
        <w:rPr>
          <w:lang w:eastAsia="lt-LT"/>
        </w:rPr>
        <w:t xml:space="preserve">14.1. Šalys privalo užtikrinti, kad informacija, kurią jos perduoda viena kitai, bus naudojama tik vykdant Sutartį ir nebus naudojama tokiu būdu, kuris pakenktų informaciją perdavusiai Šaliai. </w:t>
      </w:r>
    </w:p>
    <w:p w:rsidR="00C97CA0" w:rsidRDefault="002752C5">
      <w:pPr>
        <w:jc w:val="both"/>
        <w:rPr>
          <w:lang w:eastAsia="lt-LT"/>
        </w:rPr>
      </w:pPr>
      <w:r>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C97CA0" w:rsidRDefault="002752C5">
      <w:pPr>
        <w:jc w:val="both"/>
        <w:rPr>
          <w:lang w:eastAsia="lt-LT"/>
        </w:rPr>
      </w:pPr>
      <w:r>
        <w:rPr>
          <w:bCs/>
          <w:lang w:eastAsia="lt-LT"/>
        </w:rPr>
        <w:t>14.3.</w:t>
      </w:r>
      <w:r>
        <w:rPr>
          <w:b/>
          <w:bCs/>
          <w:lang w:eastAsia="lt-LT"/>
        </w:rPr>
        <w:t xml:space="preserve"> Teikėjas </w:t>
      </w:r>
      <w:r>
        <w:rPr>
          <w:lang w:eastAsia="lt-LT"/>
        </w:rPr>
        <w:t xml:space="preserve">įsipareigoja be </w:t>
      </w:r>
      <w:r>
        <w:rPr>
          <w:b/>
          <w:bCs/>
          <w:lang w:eastAsia="lt-LT"/>
        </w:rPr>
        <w:t>Pirkėjo</w:t>
      </w:r>
      <w:r>
        <w:rPr>
          <w:lang w:eastAsia="lt-LT"/>
        </w:rPr>
        <w:t xml:space="preserve"> išankstinio rašytinio sutikimo nenaudoti </w:t>
      </w:r>
      <w:r>
        <w:rPr>
          <w:b/>
          <w:lang w:eastAsia="lt-LT"/>
        </w:rPr>
        <w:t>Pirkėjo</w:t>
      </w:r>
      <w:r>
        <w:rPr>
          <w:lang w:eastAsia="lt-LT"/>
        </w:rPr>
        <w:t xml:space="preserve"> jam pateiktos informacijos nei savo, nei bet kokių trečiųjų asmenų naudai, neatskleisti tokios informacijos kitiems asmenims, išskyrus Lietuvos Respublikos teisės aktų numatytus atvejus. </w:t>
      </w:r>
    </w:p>
    <w:p w:rsidR="00C97CA0" w:rsidRDefault="002752C5">
      <w:pPr>
        <w:jc w:val="both"/>
        <w:rPr>
          <w:lang w:eastAsia="lt-LT"/>
        </w:rPr>
      </w:pPr>
      <w:r>
        <w:rPr>
          <w:lang w:eastAsia="lt-LT"/>
        </w:rPr>
        <w:t xml:space="preserve">14.4. Sutartyje ir jos prieduose nurodyti asmens duomenys (vardai, pavardės, pareigos, el. paštas, ar telefono numeris) gali būti naudojami tik nustatant Šalių, </w:t>
      </w:r>
      <w:r>
        <w:rPr>
          <w:b/>
          <w:lang w:eastAsia="lt-LT"/>
        </w:rPr>
        <w:t>Mokėtojo</w:t>
      </w:r>
      <w:r>
        <w:rPr>
          <w:lang w:eastAsia="lt-LT"/>
        </w:rPr>
        <w:t xml:space="preserve"> ar </w:t>
      </w:r>
      <w:r>
        <w:rPr>
          <w:b/>
          <w:lang w:eastAsia="lt-LT"/>
        </w:rPr>
        <w:t>Gavėjo</w:t>
      </w:r>
      <w:r>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97CA0" w:rsidRDefault="002752C5">
      <w:pPr>
        <w:jc w:val="both"/>
        <w:rPr>
          <w:lang w:eastAsia="lt-LT"/>
        </w:rPr>
      </w:pPr>
      <w:r>
        <w:rPr>
          <w:lang w:eastAsia="lt-LT"/>
        </w:rPr>
        <w:t xml:space="preserve">14.5. Sutarties šalys užtikrina, kad su asmens duomenimis tvarkomais vykdant Sutartį susipažins tik tie asmenys, kuriems tai yra būtina vykdant įsipareigojimus pagal Sutartį. </w:t>
      </w:r>
    </w:p>
    <w:p w:rsidR="00C97CA0" w:rsidRDefault="002752C5">
      <w:pPr>
        <w:jc w:val="both"/>
        <w:rPr>
          <w:lang w:eastAsia="lt-LT"/>
        </w:rPr>
      </w:pPr>
      <w:r>
        <w:rPr>
          <w:lang w:eastAsia="lt-LT"/>
        </w:rPr>
        <w:t xml:space="preserve">14.6. Sutartyje ir jos prieduose nurodyti asmens duomenys be atskiro kitos Šalies sutikimo negali būti perduoti tretiesiems asmenims, išskyrus </w:t>
      </w:r>
      <w:r>
        <w:rPr>
          <w:b/>
          <w:lang w:eastAsia="lt-LT"/>
        </w:rPr>
        <w:t>Teikėjo</w:t>
      </w:r>
      <w:r>
        <w:rPr>
          <w:lang w:eastAsia="lt-LT"/>
        </w:rPr>
        <w:t xml:space="preserve"> įvardintus subteikėjus, </w:t>
      </w:r>
      <w:r>
        <w:rPr>
          <w:b/>
          <w:lang w:eastAsia="lt-LT"/>
        </w:rPr>
        <w:t>Mokėtoją</w:t>
      </w:r>
      <w:r>
        <w:rPr>
          <w:lang w:eastAsia="lt-LT"/>
        </w:rPr>
        <w:t xml:space="preserve"> ir </w:t>
      </w:r>
      <w:r>
        <w:rPr>
          <w:b/>
          <w:lang w:eastAsia="lt-LT"/>
        </w:rPr>
        <w:t xml:space="preserve">Gavėją </w:t>
      </w:r>
      <w:r>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C97CA0" w:rsidRDefault="002752C5">
      <w:pPr>
        <w:jc w:val="both"/>
        <w:rPr>
          <w:lang w:eastAsia="lt-LT"/>
        </w:rPr>
      </w:pPr>
      <w:r>
        <w:rPr>
          <w:lang w:eastAsia="lt-LT"/>
        </w:rP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97CA0" w:rsidRDefault="002752C5">
      <w:pPr>
        <w:jc w:val="both"/>
        <w:rPr>
          <w:lang w:eastAsia="lt-LT"/>
        </w:rPr>
      </w:pPr>
      <w:r>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97CA0" w:rsidRDefault="002752C5">
      <w:pPr>
        <w:jc w:val="both"/>
        <w:rPr>
          <w:lang w:eastAsia="lt-LT"/>
        </w:rPr>
      </w:pPr>
      <w:r>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97CA0" w:rsidRDefault="002752C5">
      <w:pPr>
        <w:jc w:val="both"/>
        <w:rPr>
          <w:lang w:eastAsia="lt-LT"/>
        </w:rPr>
      </w:pPr>
      <w:r>
        <w:rPr>
          <w:lang w:eastAsia="lt-LT"/>
        </w:rPr>
        <w:t>14.10. Šalys neatlygina viena kitos patirtų išlaidų ir nuostolių dėl asmens duomenų tvarkymo įsipareigojimų pagal šią Sutartį vykdymo.</w:t>
      </w:r>
    </w:p>
    <w:p w:rsidR="00C97CA0" w:rsidRDefault="002752C5">
      <w:pPr>
        <w:jc w:val="both"/>
        <w:rPr>
          <w:lang w:eastAsia="lt-LT"/>
        </w:rPr>
      </w:pPr>
      <w:r>
        <w:rPr>
          <w:lang w:eastAsia="lt-LT"/>
        </w:rPr>
        <w:t xml:space="preserve">14.11. Pažeidęs Sutarties bendrosios dalies 14.3 punkte numatytą įsipareigojimą </w:t>
      </w:r>
      <w:r>
        <w:rPr>
          <w:b/>
          <w:lang w:eastAsia="lt-LT"/>
        </w:rPr>
        <w:t xml:space="preserve">Teikėjas </w:t>
      </w:r>
      <w:r>
        <w:rPr>
          <w:lang w:eastAsia="lt-LT"/>
        </w:rPr>
        <w:t>privalo</w:t>
      </w:r>
      <w:r>
        <w:rPr>
          <w:b/>
          <w:lang w:eastAsia="lt-LT"/>
        </w:rPr>
        <w:t xml:space="preserve"> Pirkėjui </w:t>
      </w:r>
      <w:r>
        <w:rPr>
          <w:lang w:eastAsia="lt-LT"/>
        </w:rPr>
        <w:t>sumokėti 10 proc. dydžio maksimalios Sutarties vertės/pasiūlymo</w:t>
      </w:r>
      <w:r>
        <w:rPr>
          <w:b/>
          <w:lang w:eastAsia="lt-LT"/>
        </w:rPr>
        <w:t xml:space="preserve"> </w:t>
      </w:r>
      <w:r>
        <w:rPr>
          <w:lang w:eastAsia="lt-LT"/>
        </w:rPr>
        <w:t>kainos su PVM Šalių iš anksto sutartų minimalių nuostolių dydžio sumą ir atlyginti kitus dėl tokio pažeidimo padarytus nuostolius.</w:t>
      </w:r>
    </w:p>
    <w:p w:rsidR="00C97CA0" w:rsidRDefault="00C97CA0">
      <w:pPr>
        <w:jc w:val="both"/>
        <w:rPr>
          <w:lang w:eastAsia="lt-LT"/>
        </w:rPr>
      </w:pPr>
    </w:p>
    <w:p w:rsidR="00C97CA0" w:rsidRDefault="002752C5">
      <w:pPr>
        <w:jc w:val="both"/>
        <w:rPr>
          <w:b/>
          <w:lang w:eastAsia="lt-LT"/>
        </w:rPr>
      </w:pPr>
      <w:r>
        <w:rPr>
          <w:b/>
          <w:lang w:eastAsia="lt-LT"/>
        </w:rPr>
        <w:t>15. Baigiamosios nuostatos</w:t>
      </w:r>
    </w:p>
    <w:p w:rsidR="00C97CA0" w:rsidRDefault="002752C5">
      <w:pPr>
        <w:jc w:val="both"/>
        <w:rPr>
          <w:lang w:eastAsia="lt-LT"/>
        </w:rPr>
      </w:pPr>
      <w:r>
        <w:rPr>
          <w:lang w:eastAsia="lt-LT"/>
        </w:rPr>
        <w:t>15.1. Sutartis sudaryta lietuvių/anglų, lietuvių ir anglų kalba dviem/keturiais egzemplioriais (po vieną/du kiekvienai Šaliai) (</w:t>
      </w:r>
      <w:r>
        <w:rPr>
          <w:i/>
          <w:lang w:eastAsia="lt-LT"/>
        </w:rPr>
        <w:t>taikoma priklausomai nuo to</w:t>
      </w:r>
      <w:r>
        <w:rPr>
          <w:lang w:eastAsia="lt-LT"/>
        </w:rPr>
        <w:t xml:space="preserve"> </w:t>
      </w:r>
      <w:r>
        <w:rPr>
          <w:i/>
          <w:lang w:eastAsia="lt-LT"/>
        </w:rPr>
        <w:t>kokiomis kalbomis bus sudaroma sutartis</w:t>
      </w:r>
      <w:r>
        <w:rPr>
          <w:lang w:eastAsia="lt-LT"/>
        </w:rPr>
        <w:t xml:space="preserve">). Abu tekstai autentiški ir turi vienodą teisinę galią. Atsiradus neatitikimams tarp tekstų lietuvių ir anglų kalbomis, pirmenybė teikiama tekstui anglų kalba (taikoma, jeigu sutartis sudaroma </w:t>
      </w:r>
      <w:r>
        <w:rPr>
          <w:i/>
          <w:lang w:eastAsia="lt-LT"/>
        </w:rPr>
        <w:t>su užsienio teikėju</w:t>
      </w:r>
      <w:r>
        <w:rPr>
          <w:lang w:eastAsia="lt-LT"/>
        </w:rPr>
        <w:t xml:space="preserve"> </w:t>
      </w:r>
      <w:r>
        <w:rPr>
          <w:i/>
          <w:lang w:eastAsia="lt-LT"/>
        </w:rPr>
        <w:t>lietuvių ir anglų kalba</w:t>
      </w:r>
      <w:r>
        <w:rPr>
          <w:lang w:eastAsia="lt-LT"/>
        </w:rPr>
        <w:t>).</w:t>
      </w:r>
    </w:p>
    <w:p w:rsidR="00C97CA0" w:rsidRDefault="002752C5">
      <w:pPr>
        <w:jc w:val="both"/>
        <w:rPr>
          <w:lang w:eastAsia="lt-LT"/>
        </w:rPr>
      </w:pPr>
      <w:r>
        <w:rPr>
          <w:lang w:eastAsia="lt-LT"/>
        </w:rPr>
        <w:t xml:space="preserve">15.2. Šią Sutartį sudaro Sutarties bendroji ir specialioji dalys bei sutarties priedas (-ai). Visi šios Sutarties priedai yra neatskiriama Sutarties dalis. </w:t>
      </w:r>
    </w:p>
    <w:p w:rsidR="00C97CA0" w:rsidRDefault="002752C5">
      <w:pPr>
        <w:jc w:val="both"/>
        <w:rPr>
          <w:lang w:eastAsia="lt-LT"/>
        </w:rPr>
      </w:pPr>
      <w:r>
        <w:rPr>
          <w:lang w:eastAsia="lt-LT"/>
        </w:rPr>
        <w:t>15.3. Nė viena iš Šalių neturi teisės perduoti trečiajam asmeniui teisių ir įsipareigojimų pagal šią Sutartį be išankstinio raštiško kitos Šalies sutikimo.</w:t>
      </w:r>
    </w:p>
    <w:p w:rsidR="00C97CA0" w:rsidRDefault="002752C5">
      <w:pPr>
        <w:jc w:val="both"/>
        <w:rPr>
          <w:lang w:eastAsia="lt-LT"/>
        </w:rPr>
      </w:pPr>
      <w:r>
        <w:rPr>
          <w:lang w:eastAsia="lt-LT"/>
        </w:rPr>
        <w:t xml:space="preserve">15.4. Pažeidęs šios sutarties dalies 15.3 punkte nurodytą įpareigojimą </w:t>
      </w:r>
      <w:r>
        <w:rPr>
          <w:b/>
          <w:lang w:eastAsia="lt-LT"/>
        </w:rPr>
        <w:t>Teikėjas</w:t>
      </w:r>
      <w:r>
        <w:rPr>
          <w:lang w:eastAsia="lt-LT"/>
        </w:rPr>
        <w:t xml:space="preserve"> moka </w:t>
      </w:r>
      <w:r>
        <w:rPr>
          <w:b/>
          <w:lang w:eastAsia="lt-LT"/>
        </w:rPr>
        <w:t xml:space="preserve">Pirkėjui </w:t>
      </w:r>
      <w:r>
        <w:rPr>
          <w:lang w:eastAsia="lt-LT"/>
        </w:rPr>
        <w:t>5 proc. maksimalios Sutarties/pasiūlymo</w:t>
      </w:r>
      <w:r>
        <w:rPr>
          <w:b/>
          <w:lang w:eastAsia="lt-LT"/>
        </w:rPr>
        <w:t xml:space="preserve"> </w:t>
      </w:r>
      <w:r>
        <w:rPr>
          <w:lang w:eastAsia="lt-LT"/>
        </w:rPr>
        <w:t>kainos su PVM dydžio šalių iš anksto sutartų minimalių nuostolių sumą, jeigu Sutarties specialiojoje dalyje nenustatyta kitaip.</w:t>
      </w:r>
    </w:p>
    <w:p w:rsidR="00C97CA0" w:rsidRDefault="002752C5">
      <w:pPr>
        <w:jc w:val="both"/>
        <w:rPr>
          <w:lang w:eastAsia="lt-LT"/>
        </w:rPr>
      </w:pPr>
      <w:r>
        <w:rPr>
          <w:lang w:eastAsia="lt-LT"/>
        </w:rPr>
        <w:t xml:space="preserve">15.5. </w:t>
      </w:r>
      <w:r>
        <w:rPr>
          <w:b/>
          <w:lang w:eastAsia="lt-LT"/>
        </w:rPr>
        <w:t>Teikėjas</w:t>
      </w:r>
      <w:r>
        <w:rPr>
          <w:lang w:eastAsia="lt-LT"/>
        </w:rPr>
        <w:t xml:space="preserve"> garantuoja, kad turi visas Sutarties įvykdymui reikalingas licencijas. </w:t>
      </w:r>
      <w:r>
        <w:rPr>
          <w:b/>
          <w:lang w:eastAsia="lt-LT"/>
        </w:rPr>
        <w:t>Teikėjas</w:t>
      </w:r>
      <w:r>
        <w:rPr>
          <w:lang w:eastAsia="lt-LT"/>
        </w:rPr>
        <w:t xml:space="preserve"> įsipareigoja atlyginti </w:t>
      </w:r>
      <w:r>
        <w:rPr>
          <w:b/>
          <w:lang w:eastAsia="lt-LT"/>
        </w:rPr>
        <w:t xml:space="preserve">Pirkėjui </w:t>
      </w:r>
      <w:r>
        <w:rPr>
          <w:lang w:eastAsia="lt-LT"/>
        </w:rPr>
        <w:t xml:space="preserve">nuostolius, jeigu </w:t>
      </w:r>
      <w:r>
        <w:rPr>
          <w:b/>
          <w:lang w:eastAsia="lt-LT"/>
        </w:rPr>
        <w:t>Pirkėjui</w:t>
      </w:r>
      <w:r>
        <w:rPr>
          <w:lang w:eastAsia="lt-LT"/>
        </w:rPr>
        <w:t xml:space="preserve"> būtų pateikta pretenzijų ar iškelta bylų dėl patentų ar licencijų pažeidimų, kylančių iš Sutarties ar padarytų ją vykdant. </w:t>
      </w:r>
    </w:p>
    <w:p w:rsidR="00C97CA0" w:rsidRDefault="002752C5">
      <w:pPr>
        <w:tabs>
          <w:tab w:val="left" w:pos="-360"/>
          <w:tab w:val="left" w:pos="0"/>
          <w:tab w:val="left" w:pos="1701"/>
        </w:tabs>
        <w:jc w:val="both"/>
        <w:rPr>
          <w:lang w:eastAsia="lt-LT"/>
        </w:rPr>
      </w:pPr>
      <w:r>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97CA0" w:rsidRDefault="002752C5">
      <w:pPr>
        <w:jc w:val="both"/>
        <w:rPr>
          <w:bCs/>
          <w:lang w:eastAsia="lt-LT"/>
        </w:rPr>
      </w:pPr>
      <w:r>
        <w:rPr>
          <w:lang w:eastAsia="lt-LT"/>
        </w:rPr>
        <w:t xml:space="preserve">15.7. </w:t>
      </w:r>
      <w:r>
        <w:rPr>
          <w:bCs/>
          <w:lang w:eastAsia="lt-LT"/>
        </w:rPr>
        <w:t>Sutarties vykdymas gali būti aiškinamas Šalių raštišku sutarimu nekeičiant Sutarties sąlygų.</w:t>
      </w:r>
    </w:p>
    <w:p w:rsidR="00C97CA0" w:rsidRDefault="002752C5">
      <w:pPr>
        <w:jc w:val="both"/>
        <w:rPr>
          <w:lang w:eastAsia="lt-LT"/>
        </w:rPr>
      </w:pPr>
      <w:r>
        <w:rPr>
          <w:bCs/>
          <w:lang w:eastAsia="lt-LT"/>
        </w:rPr>
        <w:t xml:space="preserve">15.8. </w:t>
      </w:r>
      <w:r>
        <w:rPr>
          <w:lang w:eastAsia="lt-LT"/>
        </w:rPr>
        <w:t>Subtiekėjo (-ų)/subteikėjo pavadinimas, jo (-ų) vykdomų sutartinių įsipareigojimų dalis yra nurodyti Sutarties specialiojoje dalyje.</w:t>
      </w:r>
    </w:p>
    <w:p w:rsidR="00C97CA0" w:rsidRDefault="002752C5">
      <w:pPr>
        <w:jc w:val="both"/>
        <w:rPr>
          <w:lang w:eastAsia="lt-LT"/>
        </w:rPr>
      </w:pPr>
      <w:r>
        <w:rPr>
          <w:lang w:eastAsia="lt-LT"/>
        </w:rPr>
        <w:t xml:space="preserve">15.9. </w:t>
      </w:r>
      <w:r>
        <w:rPr>
          <w:color w:val="000000"/>
          <w:lang w:eastAsia="lt-LT"/>
        </w:rPr>
        <w:t xml:space="preserve">Sutarties vykdymo metu </w:t>
      </w:r>
      <w:r>
        <w:rPr>
          <w:lang w:eastAsia="lt-LT"/>
        </w:rPr>
        <w:t xml:space="preserve">Sutartyje nurodytas (-i) subtiekėjas (-ai)/subteikėjas (-ai) gali būti keičiamas (-i) kitu (-ais) subtiekėju (-ais)/subteikėju (-ais) dėl objektyvių aplinkybių, kurių </w:t>
      </w:r>
      <w:r>
        <w:rPr>
          <w:b/>
          <w:lang w:eastAsia="lt-LT"/>
        </w:rPr>
        <w:t>Teikėjui</w:t>
      </w:r>
      <w:r>
        <w:rPr>
          <w:lang w:eastAsia="lt-LT"/>
        </w:rPr>
        <w:t xml:space="preserve"> nebuvo galima numatyti paraiškos/pasiūlymo pateikimo momentu. Sutartyje nustatyto subtiekėjo (-ų)/ subteikėjo (-ų) keitimas kitu galimas tik iš anksto raštu suderinus su </w:t>
      </w:r>
      <w:r>
        <w:rPr>
          <w:b/>
          <w:lang w:eastAsia="lt-LT"/>
        </w:rPr>
        <w:t>Pirkėju</w:t>
      </w:r>
      <w:r>
        <w:rPr>
          <w:lang w:eastAsia="lt-LT"/>
        </w:rPr>
        <w:t xml:space="preserve">. Prašymas dėl Sutartyje nustatyto subtiekėjo (ų)/ subteikėjo (-ų) keitimo kitu </w:t>
      </w:r>
      <w:r>
        <w:rPr>
          <w:b/>
          <w:lang w:eastAsia="lt-LT"/>
        </w:rPr>
        <w:t xml:space="preserve">Pirkėjui </w:t>
      </w:r>
      <w:r>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lang w:eastAsia="lt-LT"/>
        </w:rPr>
        <w:t xml:space="preserve">Teikėjas </w:t>
      </w:r>
      <w:r>
        <w:rPr>
          <w:lang w:eastAsia="lt-LT"/>
        </w:rPr>
        <w:t>dėl subtiekėjo pasikeitimo neprarado pirkimo dokumentuose nustatytos minimalios kvalifikacijos</w:t>
      </w:r>
      <w:r>
        <w:rPr>
          <w:i/>
          <w:lang w:eastAsia="lt-LT"/>
        </w:rPr>
        <w:t xml:space="preserve">. </w:t>
      </w:r>
      <w:r>
        <w:rPr>
          <w:color w:val="000000"/>
          <w:lang w:eastAsia="lt-LT"/>
        </w:rPr>
        <w:t>Sutartyje nustatyto subtiekėjo (-ų)/subteikėjo (-ų) pakeitimas kitu subtiekėju (-ais)/ subteikėju (-ais) įforminamas rašytiniu Sutarties pakeitimu (</w:t>
      </w:r>
      <w:r>
        <w:rPr>
          <w:i/>
          <w:color w:val="000000"/>
          <w:lang w:eastAsia="lt-LT"/>
        </w:rPr>
        <w:t xml:space="preserve">taikoma, jei </w:t>
      </w:r>
      <w:r>
        <w:rPr>
          <w:b/>
          <w:i/>
          <w:color w:val="000000"/>
          <w:lang w:eastAsia="lt-LT"/>
        </w:rPr>
        <w:t>Teikėjas</w:t>
      </w:r>
      <w:r>
        <w:rPr>
          <w:i/>
          <w:color w:val="000000"/>
          <w:lang w:eastAsia="lt-LT"/>
        </w:rPr>
        <w:t xml:space="preserve"> numato pasitelkti subtiekėjus</w:t>
      </w:r>
      <w:r>
        <w:rPr>
          <w:color w:val="000000"/>
          <w:lang w:eastAsia="lt-LT"/>
        </w:rPr>
        <w:t xml:space="preserve">). </w:t>
      </w:r>
      <w:r>
        <w:rPr>
          <w:lang w:eastAsia="lt-LT"/>
        </w:rPr>
        <w:t>Sutartyje nustatyto subtiekėjo (-</w:t>
      </w:r>
      <w:r>
        <w:rPr>
          <w:lang w:eastAsia="lt-LT"/>
        </w:rPr>
        <w:lastRenderedPageBreak/>
        <w:t>ų)/subteikėjo (-ų) pakeitimas kitu subtiekėju (-ais)/ subteikėju (-ais) įforminamas rašytiniu Sutarties pakeitimu.</w:t>
      </w:r>
    </w:p>
    <w:p w:rsidR="00C97CA0" w:rsidRDefault="002752C5">
      <w:pPr>
        <w:jc w:val="both"/>
        <w:rPr>
          <w:lang w:eastAsia="lt-LT"/>
        </w:rPr>
      </w:pPr>
      <w:r>
        <w:rPr>
          <w:lang w:eastAsia="lt-LT"/>
        </w:rPr>
        <w:t>15.10.</w:t>
      </w:r>
      <w:r>
        <w:rPr>
          <w:b/>
          <w:lang w:eastAsia="lt-LT"/>
        </w:rPr>
        <w:t xml:space="preserve"> Teikėjo </w:t>
      </w:r>
      <w:r>
        <w:rPr>
          <w:lang w:eastAsia="lt-LT"/>
        </w:rPr>
        <w:t>paskirtas asmuo/asmenys, kurie atstovauja</w:t>
      </w:r>
      <w:r>
        <w:rPr>
          <w:b/>
          <w:lang w:eastAsia="lt-LT"/>
        </w:rPr>
        <w:t xml:space="preserve"> Teikėjui</w:t>
      </w:r>
      <w:r>
        <w:rPr>
          <w:lang w:eastAsia="lt-LT"/>
        </w:rPr>
        <w:t>,</w:t>
      </w:r>
      <w:r>
        <w:rPr>
          <w:b/>
          <w:lang w:eastAsia="lt-LT"/>
        </w:rPr>
        <w:t xml:space="preserve"> </w:t>
      </w:r>
      <w:r>
        <w:rPr>
          <w:lang w:eastAsia="lt-LT"/>
        </w:rPr>
        <w:t>priiminėja ir tvirtina</w:t>
      </w:r>
      <w:r>
        <w:rPr>
          <w:b/>
          <w:lang w:eastAsia="lt-LT"/>
        </w:rPr>
        <w:t xml:space="preserve"> Pirkėjo </w:t>
      </w:r>
      <w:r>
        <w:rPr>
          <w:lang w:eastAsia="lt-LT"/>
        </w:rPr>
        <w:t xml:space="preserve">teikiamus užsakymus, atsakingas už teikiamų paslaugų kokybę, dalyvauja susitikimuose su </w:t>
      </w:r>
      <w:r>
        <w:rPr>
          <w:b/>
          <w:lang w:eastAsia="lt-LT"/>
        </w:rPr>
        <w:t xml:space="preserve">Pirkėju </w:t>
      </w:r>
      <w:r>
        <w:rPr>
          <w:lang w:eastAsia="lt-LT"/>
        </w:rPr>
        <w:t xml:space="preserve">ir atlieka kitus veiksmus, būtinus tinkamam šios Sutarties vykdymui yra nurodyti Sutarties specialiojoje dalyje. </w:t>
      </w:r>
    </w:p>
    <w:p w:rsidR="00C97CA0" w:rsidRDefault="002752C5">
      <w:pPr>
        <w:jc w:val="both"/>
      </w:pPr>
      <w:r>
        <w:rPr>
          <w:lang w:eastAsia="lt-LT"/>
        </w:rPr>
        <w:t xml:space="preserve">15.11. </w:t>
      </w:r>
      <w:r>
        <w:rPr>
          <w:b/>
          <w:lang w:eastAsia="lt-LT"/>
        </w:rPr>
        <w:t xml:space="preserve">Pirkėjo </w:t>
      </w:r>
      <w:r>
        <w:rPr>
          <w:lang w:eastAsia="lt-LT"/>
        </w:rPr>
        <w:t>paskirtas asmuo/asmenys, kurie atstovauja</w:t>
      </w:r>
      <w:r>
        <w:rPr>
          <w:b/>
          <w:lang w:eastAsia="lt-LT"/>
        </w:rPr>
        <w:t xml:space="preserve"> Pirkėjui, </w:t>
      </w:r>
      <w:r>
        <w:rPr>
          <w:lang w:eastAsia="lt-LT"/>
        </w:rPr>
        <w:t>teikia</w:t>
      </w:r>
      <w:r>
        <w:rPr>
          <w:b/>
          <w:lang w:eastAsia="lt-LT"/>
        </w:rPr>
        <w:t xml:space="preserve"> Teikėjui</w:t>
      </w:r>
      <w:r>
        <w:rPr>
          <w:lang w:eastAsia="lt-LT"/>
        </w:rPr>
        <w:t xml:space="preserve"> užsakymus, dalyvauja susitikimuose su</w:t>
      </w:r>
      <w:r>
        <w:rPr>
          <w:b/>
          <w:lang w:eastAsia="lt-LT"/>
        </w:rPr>
        <w:t xml:space="preserve"> Teikėju </w:t>
      </w:r>
      <w:r>
        <w:rPr>
          <w:lang w:eastAsia="lt-LT"/>
        </w:rPr>
        <w:t>ir atlieka kitus veiksmus, būtinus tinkamam šios Sutarties vykdymui, yra nurodyti Sutarties specialiojoje dalyje.</w:t>
      </w:r>
    </w:p>
    <w:p w:rsidR="00C97CA0" w:rsidRDefault="00C97CA0">
      <w:pPr>
        <w:jc w:val="both"/>
      </w:pPr>
    </w:p>
    <w:p w:rsidR="00C97CA0" w:rsidRDefault="00C97CA0">
      <w:pPr>
        <w:jc w:val="both"/>
      </w:pPr>
    </w:p>
    <w:p w:rsidR="00C97CA0" w:rsidRDefault="002752C5">
      <w:pPr>
        <w:snapToGrid w:val="0"/>
        <w:jc w:val="both"/>
      </w:pPr>
      <w:r>
        <w:t>PIRKĖJAS</w:t>
      </w:r>
      <w:r>
        <w:tab/>
        <w:t xml:space="preserve">                                                                                    PARDAVĖJAS</w:t>
      </w:r>
    </w:p>
    <w:p w:rsidR="00C97CA0" w:rsidRDefault="00C97CA0">
      <w:pPr>
        <w:snapToGrid w:val="0"/>
        <w:jc w:val="both"/>
      </w:pPr>
    </w:p>
    <w:p w:rsidR="00C97CA0" w:rsidRDefault="002752C5">
      <w:r>
        <w:t>Lietuvos kariuomenės Lietuvos didžiojo                                           UAB „“</w:t>
      </w:r>
    </w:p>
    <w:p w:rsidR="00C97CA0" w:rsidRDefault="002752C5">
      <w:pPr>
        <w:rPr>
          <w:b/>
        </w:rPr>
      </w:pPr>
      <w:r>
        <w:t xml:space="preserve">etmono Kristupo Radvilos Perkūno </w:t>
      </w:r>
      <w:r>
        <w:tab/>
      </w:r>
      <w:r>
        <w:tab/>
      </w:r>
      <w:r>
        <w:tab/>
      </w:r>
      <w:r>
        <w:tab/>
        <w:t xml:space="preserve">            </w:t>
      </w:r>
    </w:p>
    <w:p w:rsidR="00C97CA0" w:rsidRDefault="002752C5">
      <w:r>
        <w:t xml:space="preserve">ryšių ir informacinių sistemų                                                              </w:t>
      </w:r>
    </w:p>
    <w:p w:rsidR="00C97CA0" w:rsidRDefault="002752C5">
      <w:r>
        <w:t xml:space="preserve">bataliono vadas                                                                                     </w:t>
      </w:r>
    </w:p>
    <w:p w:rsidR="00C97CA0" w:rsidRDefault="00C97CA0"/>
    <w:p w:rsidR="00C97CA0" w:rsidRDefault="002752C5">
      <w:r>
        <w:t xml:space="preserve">  </w:t>
      </w:r>
      <w:r>
        <w:tab/>
      </w:r>
      <w:r>
        <w:tab/>
      </w:r>
      <w:r>
        <w:tab/>
      </w:r>
      <w:r>
        <w:tab/>
      </w:r>
      <w:r>
        <w:tab/>
      </w:r>
      <w:r>
        <w:tab/>
      </w:r>
    </w:p>
    <w:p w:rsidR="00C97CA0" w:rsidRDefault="002752C5">
      <w:pPr>
        <w:tabs>
          <w:tab w:val="left" w:pos="5040"/>
        </w:tabs>
        <w:rPr>
          <w:szCs w:val="20"/>
        </w:rPr>
      </w:pPr>
      <w:r>
        <w:t xml:space="preserve">A.V. </w:t>
      </w:r>
      <w:r>
        <w:tab/>
      </w:r>
      <w:r>
        <w:tab/>
      </w:r>
      <w:r>
        <w:tab/>
        <w:t>A.V.</w:t>
      </w:r>
    </w:p>
    <w:p w:rsidR="00C97CA0" w:rsidRDefault="002752C5">
      <w:r>
        <w:t xml:space="preserve">        </w:t>
      </w:r>
      <w:r>
        <w:tab/>
      </w:r>
      <w:r>
        <w:tab/>
      </w:r>
      <w:r>
        <w:tab/>
      </w:r>
      <w:r>
        <w:tab/>
      </w:r>
      <w:r>
        <w:tab/>
      </w:r>
      <w:r>
        <w:tab/>
      </w:r>
    </w:p>
    <w:p w:rsidR="00C97CA0" w:rsidRDefault="002752C5">
      <w:r>
        <w:br w:type="page"/>
      </w:r>
    </w:p>
    <w:p w:rsidR="00C97CA0" w:rsidRDefault="002752C5">
      <w:pPr>
        <w:ind w:left="6480"/>
      </w:pPr>
      <w:r>
        <w:lastRenderedPageBreak/>
        <w:t xml:space="preserve">Paslaugų pirkimo–pardavimo sutarties </w:t>
      </w:r>
      <w:r>
        <w:rPr>
          <w:i/>
        </w:rPr>
        <w:t>(projekto)</w:t>
      </w:r>
    </w:p>
    <w:p w:rsidR="00C97CA0" w:rsidRDefault="002752C5">
      <w:pPr>
        <w:ind w:left="6480"/>
      </w:pPr>
      <w:r>
        <w:t>2026 m. ____________d. Nr. PS-</w:t>
      </w:r>
    </w:p>
    <w:p w:rsidR="00C97CA0" w:rsidRDefault="002752C5">
      <w:pPr>
        <w:ind w:left="6480"/>
      </w:pPr>
      <w:r>
        <w:t xml:space="preserve">1 priedas </w:t>
      </w:r>
    </w:p>
    <w:p w:rsidR="00C97CA0" w:rsidRDefault="00C97CA0">
      <w:pPr>
        <w:ind w:left="9360" w:firstLine="720"/>
      </w:pPr>
    </w:p>
    <w:p w:rsidR="00C97CA0" w:rsidRDefault="002752C5">
      <w:pPr>
        <w:jc w:val="center"/>
        <w:rPr>
          <w:b/>
          <w:i/>
        </w:rPr>
      </w:pPr>
      <w:r>
        <w:rPr>
          <w:b/>
          <w:i/>
        </w:rPr>
        <w:t>Duomenų diodo įrangos naudojimo konsultacijų techninė specifikacija</w:t>
      </w:r>
    </w:p>
    <w:p w:rsidR="00C97CA0" w:rsidRDefault="00C97CA0">
      <w:pPr>
        <w:jc w:val="center"/>
        <w:rPr>
          <w:b/>
          <w:i/>
        </w:rPr>
      </w:pPr>
    </w:p>
    <w:tbl>
      <w:tblPr>
        <w:tblStyle w:val="TableGrid"/>
        <w:tblW w:w="9963" w:type="dxa"/>
        <w:tblInd w:w="-34" w:type="dxa"/>
        <w:tblLayout w:type="fixed"/>
        <w:tblLook w:val="04A0" w:firstRow="1" w:lastRow="0" w:firstColumn="1" w:lastColumn="0" w:noHBand="0" w:noVBand="1"/>
      </w:tblPr>
      <w:tblGrid>
        <w:gridCol w:w="538"/>
        <w:gridCol w:w="1560"/>
        <w:gridCol w:w="4393"/>
        <w:gridCol w:w="710"/>
        <w:gridCol w:w="738"/>
        <w:gridCol w:w="962"/>
        <w:gridCol w:w="1062"/>
      </w:tblGrid>
      <w:tr w:rsidR="00C97CA0" w:rsidTr="00372DF4">
        <w:tc>
          <w:tcPr>
            <w:tcW w:w="538" w:type="dxa"/>
            <w:vAlign w:val="center"/>
          </w:tcPr>
          <w:p w:rsidR="00C97CA0" w:rsidRDefault="002752C5">
            <w:pPr>
              <w:pStyle w:val="Heading2"/>
              <w:numPr>
                <w:ilvl w:val="0"/>
                <w:numId w:val="0"/>
              </w:numPr>
              <w:tabs>
                <w:tab w:val="left" w:pos="709"/>
              </w:tabs>
              <w:outlineLvl w:val="1"/>
              <w:rPr>
                <w:sz w:val="20"/>
              </w:rPr>
            </w:pPr>
            <w:r>
              <w:rPr>
                <w:sz w:val="20"/>
              </w:rPr>
              <w:t>Eil. Nr.</w:t>
            </w:r>
          </w:p>
        </w:tc>
        <w:tc>
          <w:tcPr>
            <w:tcW w:w="1560" w:type="dxa"/>
            <w:vAlign w:val="center"/>
          </w:tcPr>
          <w:p w:rsidR="00C97CA0" w:rsidRDefault="002752C5">
            <w:pPr>
              <w:pStyle w:val="Heading2"/>
              <w:numPr>
                <w:ilvl w:val="0"/>
                <w:numId w:val="0"/>
              </w:numPr>
              <w:tabs>
                <w:tab w:val="left" w:pos="709"/>
              </w:tabs>
              <w:jc w:val="center"/>
              <w:outlineLvl w:val="1"/>
              <w:rPr>
                <w:sz w:val="20"/>
              </w:rPr>
            </w:pPr>
            <w:r>
              <w:rPr>
                <w:sz w:val="20"/>
              </w:rPr>
              <w:t>Pavadinimas</w:t>
            </w:r>
          </w:p>
        </w:tc>
        <w:tc>
          <w:tcPr>
            <w:tcW w:w="4393" w:type="dxa"/>
            <w:vAlign w:val="center"/>
          </w:tcPr>
          <w:p w:rsidR="00C97CA0" w:rsidRDefault="002752C5">
            <w:pPr>
              <w:pStyle w:val="Heading2"/>
              <w:numPr>
                <w:ilvl w:val="0"/>
                <w:numId w:val="0"/>
              </w:numPr>
              <w:tabs>
                <w:tab w:val="left" w:pos="709"/>
              </w:tabs>
              <w:jc w:val="center"/>
              <w:outlineLvl w:val="1"/>
              <w:rPr>
                <w:sz w:val="20"/>
              </w:rPr>
            </w:pPr>
            <w:r>
              <w:rPr>
                <w:sz w:val="20"/>
              </w:rPr>
              <w:t>Techniniai reikalavimai</w:t>
            </w:r>
          </w:p>
        </w:tc>
        <w:tc>
          <w:tcPr>
            <w:tcW w:w="710" w:type="dxa"/>
            <w:vAlign w:val="center"/>
          </w:tcPr>
          <w:p w:rsidR="00C97CA0" w:rsidRDefault="002752C5">
            <w:pPr>
              <w:pStyle w:val="Heading2"/>
              <w:numPr>
                <w:ilvl w:val="0"/>
                <w:numId w:val="0"/>
              </w:numPr>
              <w:tabs>
                <w:tab w:val="left" w:pos="709"/>
              </w:tabs>
              <w:jc w:val="center"/>
              <w:outlineLvl w:val="1"/>
              <w:rPr>
                <w:sz w:val="20"/>
              </w:rPr>
            </w:pPr>
            <w:r>
              <w:rPr>
                <w:sz w:val="20"/>
              </w:rPr>
              <w:t>Mato vnt.</w:t>
            </w:r>
          </w:p>
        </w:tc>
        <w:tc>
          <w:tcPr>
            <w:tcW w:w="738" w:type="dxa"/>
            <w:vAlign w:val="center"/>
          </w:tcPr>
          <w:p w:rsidR="00C97CA0" w:rsidRDefault="002752C5">
            <w:pPr>
              <w:pStyle w:val="Heading2"/>
              <w:numPr>
                <w:ilvl w:val="0"/>
                <w:numId w:val="0"/>
              </w:numPr>
              <w:tabs>
                <w:tab w:val="left" w:pos="709"/>
              </w:tabs>
              <w:jc w:val="center"/>
              <w:outlineLvl w:val="1"/>
              <w:rPr>
                <w:sz w:val="20"/>
              </w:rPr>
            </w:pPr>
            <w:r>
              <w:rPr>
                <w:sz w:val="20"/>
              </w:rPr>
              <w:t xml:space="preserve">Kaina eurais </w:t>
            </w:r>
          </w:p>
        </w:tc>
        <w:tc>
          <w:tcPr>
            <w:tcW w:w="962" w:type="dxa"/>
            <w:vAlign w:val="center"/>
          </w:tcPr>
          <w:p w:rsidR="00C97CA0" w:rsidRDefault="002752C5">
            <w:pPr>
              <w:pStyle w:val="Heading2"/>
              <w:numPr>
                <w:ilvl w:val="0"/>
                <w:numId w:val="0"/>
              </w:numPr>
              <w:tabs>
                <w:tab w:val="left" w:pos="709"/>
              </w:tabs>
              <w:jc w:val="center"/>
              <w:outlineLvl w:val="1"/>
              <w:rPr>
                <w:sz w:val="20"/>
              </w:rPr>
            </w:pPr>
            <w:r>
              <w:rPr>
                <w:sz w:val="20"/>
              </w:rPr>
              <w:t>Kiekis (vnt.</w:t>
            </w:r>
            <w:r w:rsidR="00372DF4">
              <w:rPr>
                <w:sz w:val="20"/>
              </w:rPr>
              <w:t>/val</w:t>
            </w:r>
            <w:r>
              <w:rPr>
                <w:sz w:val="20"/>
              </w:rPr>
              <w:t>)</w:t>
            </w:r>
          </w:p>
        </w:tc>
        <w:tc>
          <w:tcPr>
            <w:tcW w:w="1062" w:type="dxa"/>
            <w:vAlign w:val="center"/>
          </w:tcPr>
          <w:p w:rsidR="00C97CA0" w:rsidRDefault="002752C5">
            <w:pPr>
              <w:pStyle w:val="Heading2"/>
              <w:numPr>
                <w:ilvl w:val="0"/>
                <w:numId w:val="0"/>
              </w:numPr>
              <w:tabs>
                <w:tab w:val="left" w:pos="709"/>
              </w:tabs>
              <w:jc w:val="center"/>
              <w:outlineLvl w:val="1"/>
              <w:rPr>
                <w:sz w:val="20"/>
              </w:rPr>
            </w:pPr>
            <w:r>
              <w:rPr>
                <w:sz w:val="20"/>
              </w:rPr>
              <w:t xml:space="preserve">Suma eurais </w:t>
            </w:r>
          </w:p>
        </w:tc>
      </w:tr>
      <w:tr w:rsidR="00C97CA0" w:rsidTr="00372DF4">
        <w:tc>
          <w:tcPr>
            <w:tcW w:w="538" w:type="dxa"/>
          </w:tcPr>
          <w:p w:rsidR="00C97CA0" w:rsidRDefault="002752C5">
            <w:pPr>
              <w:pStyle w:val="Heading2"/>
              <w:numPr>
                <w:ilvl w:val="0"/>
                <w:numId w:val="0"/>
              </w:numPr>
              <w:tabs>
                <w:tab w:val="left" w:pos="709"/>
              </w:tabs>
              <w:jc w:val="center"/>
              <w:outlineLvl w:val="1"/>
              <w:rPr>
                <w:szCs w:val="24"/>
              </w:rPr>
            </w:pPr>
            <w:r>
              <w:rPr>
                <w:szCs w:val="24"/>
              </w:rPr>
              <w:t>1</w:t>
            </w:r>
          </w:p>
        </w:tc>
        <w:tc>
          <w:tcPr>
            <w:tcW w:w="1560" w:type="dxa"/>
          </w:tcPr>
          <w:p w:rsidR="00C97CA0" w:rsidRDefault="002752C5">
            <w:pPr>
              <w:pStyle w:val="Heading2"/>
              <w:numPr>
                <w:ilvl w:val="0"/>
                <w:numId w:val="0"/>
              </w:numPr>
              <w:tabs>
                <w:tab w:val="left" w:pos="709"/>
              </w:tabs>
              <w:jc w:val="center"/>
              <w:outlineLvl w:val="1"/>
              <w:rPr>
                <w:szCs w:val="24"/>
              </w:rPr>
            </w:pPr>
            <w:r>
              <w:rPr>
                <w:szCs w:val="24"/>
              </w:rPr>
              <w:t>Duomenų diodo įrangos naudojimo konsultacijos</w:t>
            </w:r>
          </w:p>
        </w:tc>
        <w:tc>
          <w:tcPr>
            <w:tcW w:w="4393" w:type="dxa"/>
          </w:tcPr>
          <w:p w:rsidR="00C97CA0" w:rsidRDefault="002752C5">
            <w:pPr>
              <w:tabs>
                <w:tab w:val="left" w:pos="426"/>
              </w:tabs>
              <w:spacing w:after="200" w:line="276" w:lineRule="auto"/>
              <w:contextualSpacing/>
              <w:rPr>
                <w:rFonts w:eastAsia="PMingLiU"/>
                <w:b/>
                <w:lang w:eastAsia="lt-LT"/>
              </w:rPr>
            </w:pPr>
            <w:r>
              <w:rPr>
                <w:rFonts w:eastAsia="PMingLiU"/>
                <w:b/>
                <w:lang w:eastAsia="lt-LT"/>
              </w:rPr>
              <w:t xml:space="preserve">1. </w:t>
            </w:r>
            <w:r>
              <w:rPr>
                <w:rFonts w:eastAsia="PMingLiU"/>
                <w:b/>
                <w:lang w:eastAsia="lt-LT"/>
              </w:rPr>
              <w:tab/>
              <w:t>Bendrieji reikalavimai:</w:t>
            </w:r>
          </w:p>
          <w:p w:rsidR="00C97CA0" w:rsidRDefault="002752C5">
            <w:pPr>
              <w:tabs>
                <w:tab w:val="left" w:pos="426"/>
              </w:tabs>
              <w:spacing w:after="200" w:line="276" w:lineRule="auto"/>
              <w:contextualSpacing/>
            </w:pPr>
            <w:r>
              <w:rPr>
                <w:rFonts w:eastAsia="PMingLiU"/>
                <w:lang w:eastAsia="lt-LT"/>
              </w:rPr>
              <w:t xml:space="preserve">1.1. </w:t>
            </w:r>
            <w:r>
              <w:rPr>
                <w:bCs/>
                <w:iCs/>
              </w:rPr>
              <w:t>Duomenų diodo įrangos naudojimo konsultacijos paslaugos (toliau – konsultacijos) yra skirtos Lietuvos kariuomenės Lietuvos didžiojo etmono Kristupo Radvilos Perkūno ryšių ir informacinių sistemų batalionui ir privalo atitikti žemiau keliamus techninius reikalavimus</w:t>
            </w:r>
            <w:r>
              <w:t>;</w:t>
            </w:r>
          </w:p>
          <w:p w:rsidR="00C97CA0" w:rsidRDefault="002752C5">
            <w:pPr>
              <w:tabs>
                <w:tab w:val="left" w:pos="436"/>
              </w:tabs>
              <w:suppressAutoHyphens w:val="0"/>
              <w:ind w:left="27"/>
              <w:rPr>
                <w:bCs/>
                <w:iCs/>
              </w:rPr>
            </w:pPr>
            <w:r>
              <w:t xml:space="preserve">1.2. </w:t>
            </w:r>
            <w:r>
              <w:rPr>
                <w:bCs/>
                <w:iCs/>
              </w:rPr>
              <w:t>Konsultacijos turi apimti šias sritis:</w:t>
            </w:r>
          </w:p>
          <w:p w:rsidR="00C97CA0" w:rsidRDefault="002752C5">
            <w:pPr>
              <w:tabs>
                <w:tab w:val="left" w:pos="426"/>
              </w:tabs>
              <w:spacing w:after="200" w:line="276" w:lineRule="auto"/>
              <w:contextualSpacing/>
              <w:rPr>
                <w:bCs/>
                <w:iCs/>
              </w:rPr>
            </w:pPr>
            <w:r>
              <w:rPr>
                <w:rFonts w:eastAsia="PMingLiU"/>
                <w:lang w:eastAsia="lt-LT"/>
              </w:rPr>
              <w:t xml:space="preserve">1.2.1. </w:t>
            </w:r>
            <w:r>
              <w:rPr>
                <w:bCs/>
                <w:iCs/>
              </w:rPr>
              <w:t>duomenų diodo įrangos (Perkančioji organizacija naudoja Infodas SDoT Data Diode ir Connect);</w:t>
            </w:r>
          </w:p>
          <w:p w:rsidR="00C97CA0" w:rsidRDefault="002752C5">
            <w:pPr>
              <w:tabs>
                <w:tab w:val="left" w:pos="426"/>
              </w:tabs>
              <w:spacing w:after="200" w:line="276" w:lineRule="auto"/>
              <w:contextualSpacing/>
              <w:rPr>
                <w:bCs/>
                <w:iCs/>
              </w:rPr>
            </w:pPr>
            <w:r>
              <w:rPr>
                <w:rFonts w:eastAsia="PMingLiU"/>
                <w:lang w:eastAsia="lt-LT"/>
              </w:rPr>
              <w:t xml:space="preserve">1.2.2. </w:t>
            </w:r>
            <w:r>
              <w:rPr>
                <w:bCs/>
                <w:iCs/>
              </w:rPr>
              <w:t>konfigūravimą;</w:t>
            </w:r>
          </w:p>
          <w:p w:rsidR="00C97CA0" w:rsidRDefault="002752C5">
            <w:pPr>
              <w:tabs>
                <w:tab w:val="left" w:pos="436"/>
              </w:tabs>
              <w:suppressAutoHyphens w:val="0"/>
              <w:ind w:left="27"/>
              <w:rPr>
                <w:bCs/>
                <w:iCs/>
              </w:rPr>
            </w:pPr>
            <w:r>
              <w:rPr>
                <w:rFonts w:eastAsia="PMingLiU"/>
                <w:lang w:eastAsia="lt-LT"/>
              </w:rPr>
              <w:t xml:space="preserve">1.2.3. </w:t>
            </w:r>
            <w:r>
              <w:rPr>
                <w:bCs/>
                <w:iCs/>
              </w:rPr>
              <w:t>diegimą ir integravimą į IT infrastruktūrą;</w:t>
            </w:r>
          </w:p>
          <w:p w:rsidR="00C97CA0" w:rsidRDefault="002752C5">
            <w:pPr>
              <w:tabs>
                <w:tab w:val="left" w:pos="426"/>
              </w:tabs>
              <w:spacing w:after="200" w:line="276" w:lineRule="auto"/>
              <w:contextualSpacing/>
              <w:rPr>
                <w:bCs/>
                <w:iCs/>
              </w:rPr>
            </w:pPr>
            <w:r>
              <w:rPr>
                <w:rFonts w:eastAsia="PMingLiU"/>
                <w:lang w:eastAsia="lt-LT"/>
              </w:rPr>
              <w:t xml:space="preserve">1.2.4. </w:t>
            </w:r>
            <w:r>
              <w:rPr>
                <w:bCs/>
                <w:iCs/>
              </w:rPr>
              <w:t>priežiūrą, diagnostiką bei veikimo stebėseną.</w:t>
            </w:r>
          </w:p>
          <w:p w:rsidR="00C97CA0" w:rsidRDefault="002752C5">
            <w:pPr>
              <w:tabs>
                <w:tab w:val="left" w:pos="426"/>
              </w:tabs>
              <w:spacing w:after="200" w:line="276" w:lineRule="auto"/>
              <w:contextualSpacing/>
            </w:pPr>
            <w:r>
              <w:rPr>
                <w:rFonts w:eastAsia="PMingLiU"/>
                <w:lang w:eastAsia="lt-LT"/>
              </w:rPr>
              <w:t xml:space="preserve">1.3. </w:t>
            </w:r>
            <w:r>
              <w:t>Paslaugos tiekėjas turi būti pasiruošęs konsultaciją atlikti ne mažesnei, negu 5 (penkių) klausytojų grupei;</w:t>
            </w:r>
          </w:p>
          <w:p w:rsidR="00C97CA0" w:rsidRDefault="002752C5">
            <w:pPr>
              <w:tabs>
                <w:tab w:val="left" w:pos="426"/>
              </w:tabs>
              <w:spacing w:after="200" w:line="276" w:lineRule="auto"/>
              <w:contextualSpacing/>
              <w:rPr>
                <w:bCs/>
                <w:iCs/>
              </w:rPr>
            </w:pPr>
            <w:r>
              <w:t xml:space="preserve">1.4. </w:t>
            </w:r>
            <w:r>
              <w:rPr>
                <w:bCs/>
                <w:iCs/>
              </w:rPr>
              <w:t>Konsultacijos metu pateikiama informacija turi būti pateikta lietuvių, ir (arba) anglų kalbomis;</w:t>
            </w:r>
          </w:p>
          <w:p w:rsidR="00C97CA0" w:rsidRDefault="002752C5">
            <w:pPr>
              <w:tabs>
                <w:tab w:val="left" w:pos="426"/>
              </w:tabs>
              <w:spacing w:after="200" w:line="276" w:lineRule="auto"/>
              <w:contextualSpacing/>
            </w:pPr>
            <w:r>
              <w:rPr>
                <w:bCs/>
                <w:iCs/>
              </w:rPr>
              <w:t>1.5.</w:t>
            </w:r>
            <w:r>
              <w:t xml:space="preserve"> Konsultacija turi būti vykdoma Lietuvos kariuomenės Lietuvos didžiojo etmono Kristupo Radvilos Perkūno ryšių ir informacinių sistemų bataliono teritorijoje, adresu Jono Kairiūkščio g. 14, Vilnius, arba tiekėjo suteikiamose patalpose, Vilniaus miesto teritorijoje. </w:t>
            </w:r>
          </w:p>
          <w:p w:rsidR="00C97CA0" w:rsidRDefault="002752C5">
            <w:pPr>
              <w:tabs>
                <w:tab w:val="left" w:pos="426"/>
              </w:tabs>
              <w:spacing w:after="200" w:line="276" w:lineRule="auto"/>
              <w:contextualSpacing/>
              <w:rPr>
                <w:b/>
              </w:rPr>
            </w:pPr>
            <w:r>
              <w:rPr>
                <w:rFonts w:eastAsia="Calibri"/>
                <w:b/>
              </w:rPr>
              <w:t xml:space="preserve">DUOMENŲ DIODO ĮRANGOS NAUDOJIMO KONSULTACIJOS </w:t>
            </w:r>
            <w:r>
              <w:rPr>
                <w:b/>
              </w:rPr>
              <w:t>(BVPŽ kodas 72266000-7):</w:t>
            </w:r>
          </w:p>
          <w:p w:rsidR="00C97CA0" w:rsidRDefault="002752C5">
            <w:pPr>
              <w:tabs>
                <w:tab w:val="left" w:pos="426"/>
              </w:tabs>
              <w:spacing w:after="200" w:line="276" w:lineRule="auto"/>
              <w:contextualSpacing/>
            </w:pPr>
            <w:r>
              <w:rPr>
                <w:rFonts w:eastAsia="PMingLiU"/>
                <w:lang w:eastAsia="lt-LT"/>
              </w:rPr>
              <w:t xml:space="preserve">1.6. </w:t>
            </w:r>
            <w:r>
              <w:t xml:space="preserve">Konsultacijos metu tiekėjas turi pateikti aiškią ir išsamią informaciją apie </w:t>
            </w:r>
            <w:r>
              <w:rPr>
                <w:rStyle w:val="Strong"/>
                <w:b w:val="0"/>
              </w:rPr>
              <w:t>duomenų diodo paskirtį, veikimo principą, architektūrą, pritaikymo galimybes ir naudojimo atvejus</w:t>
            </w:r>
            <w:r>
              <w:rPr>
                <w:b/>
              </w:rPr>
              <w:t>;</w:t>
            </w:r>
          </w:p>
          <w:p w:rsidR="00C97CA0" w:rsidRDefault="00C97CA0">
            <w:pPr>
              <w:tabs>
                <w:tab w:val="left" w:pos="426"/>
              </w:tabs>
              <w:spacing w:after="200" w:line="276" w:lineRule="auto"/>
              <w:contextualSpacing/>
            </w:pPr>
          </w:p>
          <w:p w:rsidR="00C97CA0" w:rsidRDefault="002752C5">
            <w:r>
              <w:rPr>
                <w:rFonts w:eastAsia="PMingLiU"/>
                <w:b/>
                <w:lang w:eastAsia="lt-LT"/>
              </w:rPr>
              <w:t xml:space="preserve">2. </w:t>
            </w:r>
            <w:r>
              <w:rPr>
                <w:b/>
              </w:rPr>
              <w:t>Konsultacijos turinio reikalavimai:</w:t>
            </w:r>
          </w:p>
          <w:p w:rsidR="00C97CA0" w:rsidRDefault="002752C5">
            <w:r>
              <w:t>2.1. Konsultacijos metu klausytojai turi būti supažindinami su:</w:t>
            </w:r>
          </w:p>
          <w:p w:rsidR="00C97CA0" w:rsidRDefault="002752C5">
            <w:r>
              <w:t>2.1.1. kaip spręsti dažniausiai pasitaikančias problemas bei iššūkius naudojant duomenų diodą;</w:t>
            </w:r>
          </w:p>
          <w:p w:rsidR="00C97CA0" w:rsidRDefault="002752C5">
            <w:pPr>
              <w:tabs>
                <w:tab w:val="left" w:pos="450"/>
              </w:tabs>
              <w:suppressAutoHyphens w:val="0"/>
            </w:pPr>
            <w:r>
              <w:t>2.2. Konsultacijos metu turi būti pademonstruota:</w:t>
            </w:r>
          </w:p>
          <w:p w:rsidR="00C97CA0" w:rsidRDefault="002752C5">
            <w:pPr>
              <w:tabs>
                <w:tab w:val="left" w:pos="450"/>
              </w:tabs>
              <w:suppressAutoHyphens w:val="0"/>
            </w:pPr>
            <w:r>
              <w:t>2.2.1. saugumo politikų nustatymai;</w:t>
            </w:r>
          </w:p>
          <w:p w:rsidR="00C97CA0" w:rsidRDefault="002752C5">
            <w:pPr>
              <w:tabs>
                <w:tab w:val="left" w:pos="450"/>
              </w:tabs>
              <w:suppressAutoHyphens w:val="0"/>
            </w:pPr>
            <w:r>
              <w:t>2.2.2. duomenų diodo integravimas su įmonėje naudojamu WSUS;</w:t>
            </w:r>
          </w:p>
          <w:p w:rsidR="00C97CA0" w:rsidRDefault="002752C5">
            <w:r>
              <w:t>2.2.3. įrangos priežiūros ir atnaujinimų procedūros.</w:t>
            </w:r>
          </w:p>
          <w:p w:rsidR="00C97CA0" w:rsidRDefault="002752C5">
            <w:r>
              <w:t xml:space="preserve">2.3. Tiekėjas privalo parengti ir pateikti </w:t>
            </w:r>
            <w:r>
              <w:rPr>
                <w:rStyle w:val="Strong"/>
                <w:b w:val="0"/>
              </w:rPr>
              <w:t>atmintinę (vadovą)</w:t>
            </w:r>
            <w:r>
              <w:rPr>
                <w:b/>
              </w:rPr>
              <w:t>,</w:t>
            </w:r>
            <w:r>
              <w:t xml:space="preserve"> kurioje pateikiama pagrindinė informacija apie duomenų diodo konfigūravimą, diegimą, priežiūrą ir trikčių šalinimą;</w:t>
            </w:r>
          </w:p>
          <w:p w:rsidR="00C97CA0" w:rsidRDefault="002752C5">
            <w:pPr>
              <w:widowControl w:val="0"/>
              <w:tabs>
                <w:tab w:val="left" w:pos="142"/>
                <w:tab w:val="left" w:pos="426"/>
              </w:tabs>
              <w:suppressAutoHyphens w:val="0"/>
            </w:pPr>
            <w:r>
              <w:t xml:space="preserve">2.4. Atmintinė turi būti pateikta </w:t>
            </w:r>
            <w:r>
              <w:rPr>
                <w:rStyle w:val="Strong"/>
                <w:b w:val="0"/>
              </w:rPr>
              <w:t>PDF formatu</w:t>
            </w:r>
            <w:r>
              <w:rPr>
                <w:b/>
              </w:rPr>
              <w:t xml:space="preserve">, </w:t>
            </w:r>
            <w:r>
              <w:t>įrašyta į</w:t>
            </w:r>
            <w:r>
              <w:rPr>
                <w:b/>
              </w:rPr>
              <w:t xml:space="preserve"> </w:t>
            </w:r>
            <w:r>
              <w:rPr>
                <w:rStyle w:val="Strong"/>
                <w:b w:val="0"/>
              </w:rPr>
              <w:t>USB laikmeną</w:t>
            </w:r>
            <w:r>
              <w:rPr>
                <w:b/>
              </w:rPr>
              <w:t xml:space="preserve">, </w:t>
            </w:r>
            <w:r>
              <w:rPr>
                <w:rStyle w:val="Strong"/>
                <w:b w:val="0"/>
              </w:rPr>
              <w:t>dviem egzemplioriais</w:t>
            </w:r>
            <w:r>
              <w:t>;</w:t>
            </w:r>
          </w:p>
          <w:p w:rsidR="00C97CA0" w:rsidRDefault="002752C5">
            <w:r>
              <w:t xml:space="preserve">2.5. Visa pateikiama informacija turi atitikti </w:t>
            </w:r>
            <w:r>
              <w:rPr>
                <w:rStyle w:val="Strong"/>
                <w:b w:val="0"/>
              </w:rPr>
              <w:t>naudojamo duomenų diodo gamintojo</w:t>
            </w:r>
            <w:r>
              <w:rPr>
                <w:b/>
              </w:rPr>
              <w:t xml:space="preserve"> </w:t>
            </w:r>
            <w:r>
              <w:t xml:space="preserve">techninius duomenis bei </w:t>
            </w:r>
            <w:r>
              <w:rPr>
                <w:rStyle w:val="Strong"/>
                <w:b w:val="0"/>
              </w:rPr>
              <w:t>tarptautinius informacijos saugumo standartus</w:t>
            </w:r>
            <w:r>
              <w:t xml:space="preserve"> (pvz., ISO/IEC 27001, NATO STANAG ar ekvivalentinius).</w:t>
            </w:r>
          </w:p>
          <w:p w:rsidR="00C97CA0" w:rsidRDefault="00C97CA0"/>
          <w:p w:rsidR="00C97CA0" w:rsidRDefault="002752C5">
            <w:pPr>
              <w:rPr>
                <w:b/>
              </w:rPr>
            </w:pPr>
            <w:r>
              <w:rPr>
                <w:b/>
              </w:rPr>
              <w:t>3. Reikalavimai tiekėjui:</w:t>
            </w:r>
          </w:p>
          <w:p w:rsidR="00C97CA0" w:rsidRDefault="002752C5">
            <w:r>
              <w:t>3.1. Tiekėjas per paskutinius 3 metus arba per laiką nuo tiekėjo įregistravimo dienos (jei tiekėjas veikia trumpiau nei 3 metus), turi būti sėkmingai užbaigęs ne mažiau kaip vieną IT saugumo sprendimų diegimo projektą (sutartį), įstaigose, įmonėse ar organizacijose (nebus užskaitomi projektai, kurie įgyvendinti tiekėjo infrastruktūroje ir naudojami tiekėjo reikmėms) už nemažiau nei 30 000 eur;</w:t>
            </w:r>
          </w:p>
          <w:p w:rsidR="00C97CA0" w:rsidRDefault="002752C5">
            <w:pPr>
              <w:tabs>
                <w:tab w:val="left" w:pos="390"/>
                <w:tab w:val="left" w:pos="1035"/>
                <w:tab w:val="left" w:pos="1500"/>
              </w:tabs>
            </w:pPr>
            <w:r>
              <w:t xml:space="preserve">3.2. Konsultacijos metu turi dalyvauti bent </w:t>
            </w:r>
            <w:r>
              <w:rPr>
                <w:rStyle w:val="Strong"/>
              </w:rPr>
              <w:t>vienas IT specialistas</w:t>
            </w:r>
            <w:r>
              <w:t>, turintis patirties dirbant su duomenų diodo arba panašios klasės tinklo saugumo įranga, galintis atsakyti į visus techninius klausimus.</w:t>
            </w:r>
          </w:p>
          <w:p w:rsidR="00C97CA0" w:rsidRDefault="002752C5">
            <w:r>
              <w:t>3.3. Tiekėjas turi turėti:</w:t>
            </w:r>
          </w:p>
          <w:p w:rsidR="00C97CA0" w:rsidRDefault="002752C5">
            <w:r>
              <w:t xml:space="preserve">3.3.1. bent vieną darbuotoją, turintį </w:t>
            </w:r>
            <w:r>
              <w:rPr>
                <w:rStyle w:val="Strong"/>
              </w:rPr>
              <w:t>tinklo saugumo sertifikatą</w:t>
            </w:r>
            <w:r>
              <w:t xml:space="preserve"> (pvz., CompTIA Security+, CEH, CISSP ar lygiavertį);</w:t>
            </w:r>
          </w:p>
          <w:p w:rsidR="00C97CA0" w:rsidRDefault="002752C5">
            <w:r>
              <w:t xml:space="preserve">3.3.2. galimybę pateikti </w:t>
            </w:r>
            <w:r>
              <w:rPr>
                <w:rStyle w:val="Strong"/>
              </w:rPr>
              <w:t>gamintojo autorizaciją</w:t>
            </w:r>
            <w:r>
              <w:t xml:space="preserve"> ar patvirtinimą, kad tiekėjas yra susipažinęs su konkretaus duomenų diodo technologija.</w:t>
            </w:r>
          </w:p>
          <w:p w:rsidR="00C97CA0" w:rsidRDefault="00C97CA0"/>
          <w:p w:rsidR="00C97CA0" w:rsidRDefault="002752C5">
            <w:pPr>
              <w:rPr>
                <w:b/>
              </w:rPr>
            </w:pPr>
            <w:r>
              <w:rPr>
                <w:b/>
              </w:rPr>
              <w:t xml:space="preserve">4. Reikalavimai nacionaliniam saugumui: </w:t>
            </w:r>
          </w:p>
          <w:p w:rsidR="00C97CA0" w:rsidRDefault="002752C5">
            <w:pPr>
              <w:tabs>
                <w:tab w:val="left" w:pos="492"/>
              </w:tabs>
              <w:suppressAutoHyphens w:val="0"/>
            </w:pPr>
            <w:r>
              <w:t xml:space="preserve">4.1. pirkimo objektas – duomenų diodo įrangos naudojimo konsultacijų paslaugos – vadovaujantis Lietuvos Respublikos viešųjų pirkimų įstatymu, </w:t>
            </w:r>
            <w:r>
              <w:rPr>
                <w:rStyle w:val="Strong"/>
                <w:b w:val="0"/>
              </w:rPr>
              <w:t>turi nekelti grėsmės nacionaliniam saugumui</w:t>
            </w:r>
            <w:r>
              <w:t>;</w:t>
            </w:r>
          </w:p>
          <w:p w:rsidR="00C97CA0" w:rsidRDefault="002752C5">
            <w:r>
              <w:t xml:space="preserve">4.2. tiekėjas ir jo atstovai negali būti įtraukti į </w:t>
            </w:r>
            <w:r>
              <w:rPr>
                <w:rStyle w:val="Strong"/>
                <w:b w:val="0"/>
              </w:rPr>
              <w:t>nepatikimų tiekėjų ar asmenų sąrašus</w:t>
            </w:r>
            <w:r>
              <w:t>, o jų veikla neturi kelti rizikos valstybės informaciniam saugumui.</w:t>
            </w:r>
          </w:p>
          <w:p w:rsidR="00C97CA0" w:rsidRDefault="00C97CA0"/>
          <w:p w:rsidR="00C97CA0" w:rsidRDefault="002752C5">
            <w:pPr>
              <w:rPr>
                <w:b/>
              </w:rPr>
            </w:pPr>
            <w:r>
              <w:rPr>
                <w:b/>
              </w:rPr>
              <w:t>5. Kiti reikalavimai:</w:t>
            </w:r>
          </w:p>
          <w:p w:rsidR="00C97CA0" w:rsidRDefault="002752C5">
            <w:pPr>
              <w:pStyle w:val="ListParagraph"/>
              <w:tabs>
                <w:tab w:val="left" w:pos="492"/>
              </w:tabs>
              <w:suppressAutoHyphens w:val="0"/>
              <w:ind w:left="0"/>
              <w:contextualSpacing w:val="0"/>
            </w:pPr>
            <w:r>
              <w:t xml:space="preserve">5.1. perkančioji organizacija pasilieka teisę </w:t>
            </w:r>
            <w:r>
              <w:rPr>
                <w:rStyle w:val="Strong"/>
                <w:b w:val="0"/>
              </w:rPr>
              <w:t>atsisakyti</w:t>
            </w:r>
            <w:r>
              <w:rPr>
                <w:rStyle w:val="Strong"/>
              </w:rPr>
              <w:t xml:space="preserve"> </w:t>
            </w:r>
            <w:r>
              <w:rPr>
                <w:rStyle w:val="Strong"/>
                <w:b w:val="0"/>
              </w:rPr>
              <w:t>dalies ar visų</w:t>
            </w:r>
            <w:r>
              <w:t xml:space="preserve"> šioje techninėje specifikacijoje nurodytų paslaugų, apie tai informuodama tiekėją raštu;</w:t>
            </w:r>
          </w:p>
          <w:p w:rsidR="00C97CA0" w:rsidRDefault="002752C5">
            <w:r>
              <w:t>5.2. konsultacijos metu ar po jos tiekėjas neturi teisės naudoti ar platinti gautos informacijos be perkančiosios organizacijos sutikimo;</w:t>
            </w:r>
          </w:p>
          <w:p w:rsidR="00C97CA0" w:rsidRDefault="002752C5">
            <w:r>
              <w:t xml:space="preserve">5.3. po konsultacijos tiekėjas turi pateikti </w:t>
            </w:r>
            <w:r>
              <w:rPr>
                <w:rStyle w:val="Strong"/>
              </w:rPr>
              <w:t>trumpą ataskaitą</w:t>
            </w:r>
            <w:r>
              <w:t>, kurioje aprašoma:</w:t>
            </w:r>
          </w:p>
          <w:p w:rsidR="00C97CA0" w:rsidRDefault="002752C5">
            <w:r>
              <w:t>5.3.1. konsultacijos turinys;</w:t>
            </w:r>
          </w:p>
          <w:p w:rsidR="00C97CA0" w:rsidRDefault="002752C5">
            <w:r>
              <w:t>5.3.2. dalyvių skaičius;</w:t>
            </w:r>
          </w:p>
          <w:p w:rsidR="00C97CA0" w:rsidRDefault="002752C5">
            <w:r>
              <w:t>5.3.3. aptarti klausimai;</w:t>
            </w:r>
          </w:p>
          <w:p w:rsidR="00C97CA0" w:rsidRDefault="002752C5">
            <w:r>
              <w:t>5.3.4. pateikti sprendimai ar rekomendacijos.</w:t>
            </w:r>
          </w:p>
          <w:p w:rsidR="00C97CA0" w:rsidRDefault="00C97CA0"/>
          <w:p w:rsidR="00C97CA0" w:rsidRDefault="002752C5">
            <w:pPr>
              <w:rPr>
                <w:b/>
              </w:rPr>
            </w:pPr>
            <w:r>
              <w:rPr>
                <w:b/>
              </w:rPr>
              <w:t>6. Saugumo reikalavimai vykdant konsultaciją:</w:t>
            </w:r>
          </w:p>
          <w:p w:rsidR="00C97CA0" w:rsidRDefault="002752C5">
            <w:r>
              <w:t>6.1. Tiekėjas privalo turėti išsamias žinias apie</w:t>
            </w:r>
            <w:r>
              <w:rPr>
                <w:b/>
              </w:rPr>
              <w:t xml:space="preserve"> </w:t>
            </w:r>
            <w:r>
              <w:rPr>
                <w:rStyle w:val="Strong"/>
                <w:b w:val="0"/>
              </w:rPr>
              <w:t>duomenų diodo technines ir programines charakteristikas</w:t>
            </w:r>
            <w:r>
              <w:rPr>
                <w:b/>
              </w:rPr>
              <w:t>,</w:t>
            </w:r>
            <w:r>
              <w:t xml:space="preserve"> kad konsultacijos metu nebūtų pateikiama klaidinanti ar neteisinga informacija;</w:t>
            </w:r>
          </w:p>
          <w:p w:rsidR="00C97CA0" w:rsidRDefault="002752C5">
            <w:pPr>
              <w:tabs>
                <w:tab w:val="left" w:pos="426"/>
              </w:tabs>
              <w:spacing w:after="200" w:line="276" w:lineRule="auto"/>
              <w:contextualSpacing/>
              <w:rPr>
                <w:rFonts w:eastAsia="PMingLiU"/>
                <w:lang w:eastAsia="lt-LT"/>
              </w:rPr>
            </w:pPr>
            <w:r>
              <w:rPr>
                <w:rFonts w:eastAsia="PMingLiU"/>
                <w:lang w:eastAsia="lt-LT"/>
              </w:rPr>
              <w:t>6.2. Jei konsultacija vykdoma bataliono teritorijoje, visi tiekėjo atstovai privalo būti iš anksto suderinti dėl patekimo, laikantis nustatytos kariuomenės vidaus tvarkos;</w:t>
            </w:r>
          </w:p>
          <w:p w:rsidR="00C97CA0" w:rsidRDefault="002752C5">
            <w:pPr>
              <w:tabs>
                <w:tab w:val="left" w:pos="426"/>
              </w:tabs>
              <w:spacing w:after="200" w:line="276" w:lineRule="auto"/>
              <w:contextualSpacing/>
              <w:rPr>
                <w:rFonts w:eastAsia="PMingLiU"/>
                <w:lang w:eastAsia="lt-LT"/>
              </w:rPr>
            </w:pPr>
            <w:r>
              <w:rPr>
                <w:rFonts w:eastAsia="PMingLiU"/>
                <w:lang w:eastAsia="lt-LT"/>
              </w:rPr>
              <w:t xml:space="preserve">6.3. </w:t>
            </w:r>
            <w:r>
              <w:t xml:space="preserve">Konsultacijos metu negali būti naudojami </w:t>
            </w:r>
            <w:r>
              <w:rPr>
                <w:rStyle w:val="Strong"/>
                <w:b w:val="0"/>
              </w:rPr>
              <w:t>neautorizuoti įrenginiai ar programinė įranga</w:t>
            </w:r>
            <w:r>
              <w:rPr>
                <w:b/>
              </w:rPr>
              <w:t>,</w:t>
            </w:r>
            <w:r>
              <w:t xml:space="preserve"> galinti sukelti informacijos saugumo pažeidimus.</w:t>
            </w:r>
          </w:p>
        </w:tc>
        <w:tc>
          <w:tcPr>
            <w:tcW w:w="710" w:type="dxa"/>
          </w:tcPr>
          <w:p w:rsidR="00C97CA0" w:rsidRDefault="002752C5">
            <w:pPr>
              <w:pStyle w:val="Heading2"/>
              <w:numPr>
                <w:ilvl w:val="0"/>
                <w:numId w:val="0"/>
              </w:numPr>
              <w:tabs>
                <w:tab w:val="left" w:pos="709"/>
              </w:tabs>
              <w:jc w:val="center"/>
              <w:outlineLvl w:val="1"/>
              <w:rPr>
                <w:szCs w:val="24"/>
              </w:rPr>
            </w:pPr>
            <w:r>
              <w:rPr>
                <w:szCs w:val="24"/>
              </w:rPr>
              <w:t>Vnt./val.</w:t>
            </w:r>
          </w:p>
        </w:tc>
        <w:tc>
          <w:tcPr>
            <w:tcW w:w="738" w:type="dxa"/>
            <w:shd w:val="clear" w:color="auto" w:fill="auto"/>
          </w:tcPr>
          <w:p w:rsidR="00C97CA0" w:rsidRDefault="00C97CA0">
            <w:pPr>
              <w:pStyle w:val="Heading2"/>
              <w:numPr>
                <w:ilvl w:val="0"/>
                <w:numId w:val="0"/>
              </w:numPr>
              <w:tabs>
                <w:tab w:val="left" w:pos="709"/>
              </w:tabs>
              <w:outlineLvl w:val="1"/>
              <w:rPr>
                <w:szCs w:val="24"/>
              </w:rPr>
            </w:pPr>
          </w:p>
        </w:tc>
        <w:tc>
          <w:tcPr>
            <w:tcW w:w="962" w:type="dxa"/>
            <w:shd w:val="clear" w:color="auto" w:fill="auto"/>
          </w:tcPr>
          <w:p w:rsidR="00C97CA0" w:rsidRDefault="00372DF4">
            <w:pPr>
              <w:pStyle w:val="Heading2"/>
              <w:numPr>
                <w:ilvl w:val="0"/>
                <w:numId w:val="0"/>
              </w:numPr>
              <w:tabs>
                <w:tab w:val="left" w:pos="709"/>
              </w:tabs>
              <w:jc w:val="center"/>
              <w:outlineLvl w:val="1"/>
              <w:rPr>
                <w:szCs w:val="24"/>
              </w:rPr>
            </w:pPr>
            <w:r>
              <w:rPr>
                <w:szCs w:val="24"/>
              </w:rPr>
              <w:t>145</w:t>
            </w:r>
          </w:p>
        </w:tc>
        <w:tc>
          <w:tcPr>
            <w:tcW w:w="1062" w:type="dxa"/>
            <w:shd w:val="clear" w:color="auto" w:fill="auto"/>
          </w:tcPr>
          <w:p w:rsidR="00C97CA0" w:rsidRDefault="00C97CA0">
            <w:pPr>
              <w:pStyle w:val="Heading2"/>
              <w:numPr>
                <w:ilvl w:val="0"/>
                <w:numId w:val="0"/>
              </w:numPr>
              <w:tabs>
                <w:tab w:val="left" w:pos="709"/>
              </w:tabs>
              <w:outlineLvl w:val="1"/>
              <w:rPr>
                <w:szCs w:val="24"/>
              </w:rPr>
            </w:pPr>
          </w:p>
        </w:tc>
      </w:tr>
      <w:tr w:rsidR="00C97CA0">
        <w:trPr>
          <w:trHeight w:val="302"/>
        </w:trPr>
        <w:tc>
          <w:tcPr>
            <w:tcW w:w="7201" w:type="dxa"/>
            <w:gridSpan w:val="4"/>
          </w:tcPr>
          <w:p w:rsidR="00C97CA0" w:rsidRDefault="002752C5">
            <w:pPr>
              <w:pStyle w:val="Heading2"/>
              <w:numPr>
                <w:ilvl w:val="0"/>
                <w:numId w:val="0"/>
              </w:numPr>
              <w:tabs>
                <w:tab w:val="left" w:pos="709"/>
              </w:tabs>
              <w:jc w:val="right"/>
              <w:outlineLvl w:val="1"/>
              <w:rPr>
                <w:szCs w:val="24"/>
              </w:rPr>
            </w:pPr>
            <w:r>
              <w:rPr>
                <w:szCs w:val="24"/>
              </w:rPr>
              <w:t xml:space="preserve">Bendra suma eurais: </w:t>
            </w:r>
          </w:p>
        </w:tc>
        <w:tc>
          <w:tcPr>
            <w:tcW w:w="2762" w:type="dxa"/>
            <w:gridSpan w:val="3"/>
          </w:tcPr>
          <w:p w:rsidR="00C97CA0" w:rsidRDefault="00C97CA0">
            <w:pPr>
              <w:pStyle w:val="Heading2"/>
              <w:numPr>
                <w:ilvl w:val="0"/>
                <w:numId w:val="0"/>
              </w:numPr>
              <w:tabs>
                <w:tab w:val="left" w:pos="709"/>
              </w:tabs>
              <w:jc w:val="center"/>
              <w:outlineLvl w:val="1"/>
              <w:rPr>
                <w:szCs w:val="24"/>
              </w:rPr>
            </w:pPr>
          </w:p>
        </w:tc>
      </w:tr>
    </w:tbl>
    <w:p w:rsidR="00C97CA0" w:rsidRDefault="00C97CA0"/>
    <w:p w:rsidR="00C97CA0" w:rsidRDefault="00C97CA0"/>
    <w:p w:rsidR="00C97CA0" w:rsidRDefault="002752C5">
      <w:pPr>
        <w:rPr>
          <w:b/>
        </w:rPr>
      </w:pPr>
      <w:r>
        <w:rPr>
          <w:b/>
        </w:rPr>
        <w:t>PIRKĖJAS                                                                                                      PARDAVĖJAS</w:t>
      </w:r>
    </w:p>
    <w:tbl>
      <w:tblPr>
        <w:tblW w:w="9756" w:type="dxa"/>
        <w:tblInd w:w="108" w:type="dxa"/>
        <w:tblLayout w:type="fixed"/>
        <w:tblLook w:val="01E0" w:firstRow="1" w:lastRow="1" w:firstColumn="1" w:lastColumn="1" w:noHBand="0" w:noVBand="0"/>
      </w:tblPr>
      <w:tblGrid>
        <w:gridCol w:w="5327"/>
        <w:gridCol w:w="4429"/>
      </w:tblGrid>
      <w:tr w:rsidR="00C97CA0">
        <w:tc>
          <w:tcPr>
            <w:tcW w:w="5327" w:type="dxa"/>
          </w:tcPr>
          <w:p w:rsidR="00C97CA0" w:rsidRDefault="00C97CA0">
            <w:pPr>
              <w:pStyle w:val="BodyText1"/>
              <w:ind w:firstLine="0"/>
              <w:rPr>
                <w:rFonts w:ascii="Times New Roman" w:hAnsi="Times New Roman"/>
                <w:b/>
                <w:sz w:val="24"/>
                <w:szCs w:val="24"/>
                <w:lang w:val="lt-LT"/>
              </w:rPr>
            </w:pPr>
          </w:p>
        </w:tc>
        <w:tc>
          <w:tcPr>
            <w:tcW w:w="4429" w:type="dxa"/>
          </w:tcPr>
          <w:p w:rsidR="00C97CA0" w:rsidRDefault="00C97CA0">
            <w:pPr>
              <w:pStyle w:val="BodyText1"/>
              <w:ind w:firstLine="0"/>
              <w:rPr>
                <w:rFonts w:ascii="Times New Roman" w:hAnsi="Times New Roman"/>
                <w:b/>
                <w:sz w:val="24"/>
                <w:szCs w:val="24"/>
                <w:lang w:val="lt-LT"/>
              </w:rPr>
            </w:pPr>
          </w:p>
        </w:tc>
      </w:tr>
    </w:tbl>
    <w:p w:rsidR="00C97CA0" w:rsidRDefault="002752C5">
      <w:r>
        <w:t xml:space="preserve">Lietuvos kariuomenės </w:t>
      </w:r>
      <w:r>
        <w:tab/>
      </w:r>
      <w:r>
        <w:tab/>
      </w:r>
      <w:r>
        <w:tab/>
      </w:r>
      <w:r>
        <w:tab/>
        <w:t xml:space="preserve">                                      UAB „         “</w:t>
      </w:r>
    </w:p>
    <w:p w:rsidR="00C97CA0" w:rsidRDefault="002752C5">
      <w:pPr>
        <w:rPr>
          <w:szCs w:val="20"/>
        </w:rPr>
      </w:pPr>
      <w:r>
        <w:rPr>
          <w:szCs w:val="20"/>
        </w:rPr>
        <w:t xml:space="preserve">Lietuvos didžiojo etmono </w:t>
      </w:r>
    </w:p>
    <w:p w:rsidR="00C97CA0" w:rsidRDefault="002752C5">
      <w:r>
        <w:rPr>
          <w:szCs w:val="20"/>
        </w:rPr>
        <w:t>Kristupo Radvilos Perkūno</w:t>
      </w:r>
    </w:p>
    <w:p w:rsidR="00C97CA0" w:rsidRDefault="002752C5">
      <w:r>
        <w:t>ryšių ir informacinių sistemų</w:t>
      </w:r>
    </w:p>
    <w:p w:rsidR="00C97CA0" w:rsidRDefault="002752C5">
      <w:r>
        <w:t>bataliono vadas</w:t>
      </w:r>
    </w:p>
    <w:p w:rsidR="00C97CA0" w:rsidRDefault="00C97CA0"/>
    <w:p w:rsidR="00C97CA0" w:rsidRDefault="002752C5">
      <w:r>
        <w:t xml:space="preserve">A.V. </w:t>
      </w:r>
      <w:r>
        <w:tab/>
      </w:r>
      <w:r>
        <w:tab/>
      </w:r>
      <w:r>
        <w:tab/>
      </w:r>
      <w:r>
        <w:tab/>
      </w:r>
      <w:r>
        <w:tab/>
      </w:r>
      <w:r>
        <w:tab/>
      </w:r>
      <w:r>
        <w:tab/>
        <w:t xml:space="preserve">                                       A.V.</w:t>
      </w:r>
    </w:p>
    <w:sectPr w:rsidR="00C97CA0">
      <w:headerReference w:type="even" r:id="rId14"/>
      <w:headerReference w:type="default" r:id="rId15"/>
      <w:footerReference w:type="even" r:id="rId16"/>
      <w:footerReference w:type="default" r:id="rId17"/>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DF4" w:rsidRDefault="00372DF4">
      <w:r>
        <w:separator/>
      </w:r>
    </w:p>
  </w:endnote>
  <w:endnote w:type="continuationSeparator" w:id="0">
    <w:p w:rsidR="00372DF4" w:rsidRDefault="0037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F4" w:rsidRDefault="00372DF4">
    <w:pPr>
      <w:pStyle w:val="Footer"/>
      <w:ind w:right="360"/>
    </w:pPr>
    <w:r>
      <w:rPr>
        <w:noProof/>
        <w:lang w:val="en-US"/>
      </w:rPr>
      <mc:AlternateContent>
        <mc:Choice Requires="wps">
          <w:drawing>
            <wp:anchor distT="0" distB="0" distL="0" distR="0" simplePos="0" relativeHeight="143" behindDoc="1" locked="0" layoutInCell="0" allowOverlap="1" wp14:anchorId="65684524">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72DF4" w:rsidRDefault="00372DF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65684524" id="Frame4" o:spid="_x0000_s1029" style="position:absolute;margin-left:-50.05pt;margin-top:.05pt;width:1.15pt;height:1.15pt;z-index:-50331633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372DF4" w:rsidRDefault="00372DF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F4" w:rsidRDefault="00372DF4">
    <w:pPr>
      <w:pStyle w:val="Footer"/>
      <w:ind w:right="360"/>
    </w:pPr>
    <w:r>
      <w:rPr>
        <w:noProof/>
        <w:lang w:val="en-US"/>
      </w:rPr>
      <mc:AlternateContent>
        <mc:Choice Requires="wps">
          <w:drawing>
            <wp:anchor distT="0" distB="0" distL="0" distR="0" simplePos="0" relativeHeight="140" behindDoc="1" locked="0" layoutInCell="0" allowOverlap="1" wp14:anchorId="3FD5C25D">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72DF4" w:rsidRDefault="00372DF4">
                          <w:pPr>
                            <w:pStyle w:val="Footer"/>
                            <w:rPr>
                              <w:rStyle w:val="PageNumber"/>
                            </w:rPr>
                          </w:pPr>
                        </w:p>
                      </w:txbxContent>
                    </wps:txbx>
                    <wps:bodyPr lIns="0" tIns="0" rIns="0" bIns="0" anchor="t">
                      <a:spAutoFit/>
                    </wps:bodyPr>
                  </wps:wsp>
                </a:graphicData>
              </a:graphic>
            </wp:anchor>
          </w:drawing>
        </mc:Choice>
        <mc:Fallback>
          <w:pict>
            <v:rect w14:anchorId="3FD5C25D" id="Frame5" o:spid="_x0000_s1030" style="position:absolute;margin-left:-50.05pt;margin-top:.05pt;width:1.15pt;height:13.7pt;z-index:-5033163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372DF4" w:rsidRDefault="00372DF4">
                    <w:pPr>
                      <w:pStyle w:val="Footer"/>
                      <w:rPr>
                        <w:rStyle w:val="PageNumber"/>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DF4" w:rsidRDefault="00372DF4">
      <w:r>
        <w:separator/>
      </w:r>
    </w:p>
  </w:footnote>
  <w:footnote w:type="continuationSeparator" w:id="0">
    <w:p w:rsidR="00372DF4" w:rsidRDefault="00372DF4">
      <w:r>
        <w:continuationSeparator/>
      </w:r>
    </w:p>
  </w:footnote>
  <w:footnote w:id="1">
    <w:p w:rsidR="00372DF4" w:rsidRDefault="00372DF4">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F4" w:rsidRDefault="00372DF4">
    <w:pPr>
      <w:pStyle w:val="Header"/>
    </w:pPr>
    <w:r>
      <w:rPr>
        <w:noProof/>
        <w:lang w:val="en-US"/>
      </w:rPr>
      <mc:AlternateContent>
        <mc:Choice Requires="wps">
          <w:drawing>
            <wp:anchor distT="0" distB="0" distL="0" distR="0" simplePos="0" relativeHeight="142" behindDoc="1" locked="0" layoutInCell="0" allowOverlap="1" wp14:anchorId="4EDE833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72DF4" w:rsidRDefault="00372DF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EDE8331" id="Frame2" o:spid="_x0000_s1027" style="position:absolute;left:0;text-align:left;margin-left:0;margin-top:.05pt;width:1.15pt;height:1.15pt;z-index:-50331633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372DF4" w:rsidRDefault="00372DF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F4" w:rsidRDefault="00372DF4">
    <w:pPr>
      <w:pStyle w:val="Header"/>
    </w:pPr>
    <w:r>
      <w:rPr>
        <w:noProof/>
        <w:lang w:val="en-US"/>
      </w:rPr>
      <mc:AlternateContent>
        <mc:Choice Requires="wps">
          <w:drawing>
            <wp:anchor distT="0" distB="0" distL="0" distR="0" simplePos="0" relativeHeight="70" behindDoc="1" locked="0" layoutInCell="0" allowOverlap="1" wp14:anchorId="5F4FE2B7">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72DF4" w:rsidRDefault="00372DF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86018">
                            <w:rPr>
                              <w:rStyle w:val="PageNumber"/>
                              <w:noProof/>
                            </w:rPr>
                            <w:t>4</w:t>
                          </w:r>
                          <w:r>
                            <w:rPr>
                              <w:rStyle w:val="PageNumber"/>
                            </w:rPr>
                            <w:fldChar w:fldCharType="end"/>
                          </w:r>
                        </w:p>
                      </w:txbxContent>
                    </wps:txbx>
                    <wps:bodyPr lIns="0" tIns="0" rIns="0" bIns="0" anchor="t">
                      <a:spAutoFit/>
                    </wps:bodyPr>
                  </wps:wsp>
                </a:graphicData>
              </a:graphic>
            </wp:anchor>
          </w:drawing>
        </mc:Choice>
        <mc:Fallback>
          <w:pict>
            <v:rect w14:anchorId="5F4FE2B7" id="Frame3" o:spid="_x0000_s1028" style="position:absolute;left:0;text-align:left;margin-left:0;margin-top:.05pt;width:12.05pt;height:13.7pt;z-index:-5033164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372DF4" w:rsidRDefault="00372DF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86018">
                      <w:rPr>
                        <w:rStyle w:val="PageNumber"/>
                        <w:noProof/>
                      </w:rPr>
                      <w:t>4</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6B0"/>
    <w:multiLevelType w:val="multilevel"/>
    <w:tmpl w:val="DADCC008"/>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1EC746D"/>
    <w:multiLevelType w:val="multilevel"/>
    <w:tmpl w:val="8A18228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093D1331"/>
    <w:multiLevelType w:val="multilevel"/>
    <w:tmpl w:val="CA1C4A2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1120272B"/>
    <w:multiLevelType w:val="multilevel"/>
    <w:tmpl w:val="8C30B66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4" w15:restartNumberingAfterBreak="0">
    <w:nsid w:val="19F0426E"/>
    <w:multiLevelType w:val="multilevel"/>
    <w:tmpl w:val="8424026C"/>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2573609B"/>
    <w:multiLevelType w:val="multilevel"/>
    <w:tmpl w:val="E1CAA76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27757086"/>
    <w:multiLevelType w:val="multilevel"/>
    <w:tmpl w:val="045C7B6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15:restartNumberingAfterBreak="0">
    <w:nsid w:val="2AD0278F"/>
    <w:multiLevelType w:val="multilevel"/>
    <w:tmpl w:val="C880917A"/>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2D597009"/>
    <w:multiLevelType w:val="multilevel"/>
    <w:tmpl w:val="BC3244E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9" w15:restartNumberingAfterBreak="0">
    <w:nsid w:val="37736E45"/>
    <w:multiLevelType w:val="multilevel"/>
    <w:tmpl w:val="3C887CCE"/>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8E15E65"/>
    <w:multiLevelType w:val="multilevel"/>
    <w:tmpl w:val="06986090"/>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3CEF5767"/>
    <w:multiLevelType w:val="multilevel"/>
    <w:tmpl w:val="A27E5C20"/>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2" w15:restartNumberingAfterBreak="0">
    <w:nsid w:val="3F4C0830"/>
    <w:multiLevelType w:val="multilevel"/>
    <w:tmpl w:val="71F09400"/>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4C1D3BE4"/>
    <w:multiLevelType w:val="multilevel"/>
    <w:tmpl w:val="968AC17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4" w15:restartNumberingAfterBreak="0">
    <w:nsid w:val="534673D2"/>
    <w:multiLevelType w:val="multilevel"/>
    <w:tmpl w:val="2020BB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829747D"/>
    <w:multiLevelType w:val="multilevel"/>
    <w:tmpl w:val="4B989946"/>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15:restartNumberingAfterBreak="0">
    <w:nsid w:val="6B421156"/>
    <w:multiLevelType w:val="multilevel"/>
    <w:tmpl w:val="88802FB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15:restartNumberingAfterBreak="0">
    <w:nsid w:val="6F241A4E"/>
    <w:multiLevelType w:val="multilevel"/>
    <w:tmpl w:val="A9C2260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8" w15:restartNumberingAfterBreak="0">
    <w:nsid w:val="7690520F"/>
    <w:multiLevelType w:val="multilevel"/>
    <w:tmpl w:val="8760026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0"/>
  </w:num>
  <w:num w:numId="2">
    <w:abstractNumId w:val="10"/>
  </w:num>
  <w:num w:numId="3">
    <w:abstractNumId w:val="16"/>
  </w:num>
  <w:num w:numId="4">
    <w:abstractNumId w:val="7"/>
  </w:num>
  <w:num w:numId="5">
    <w:abstractNumId w:val="9"/>
  </w:num>
  <w:num w:numId="6">
    <w:abstractNumId w:val="5"/>
  </w:num>
  <w:num w:numId="7">
    <w:abstractNumId w:val="17"/>
  </w:num>
  <w:num w:numId="8">
    <w:abstractNumId w:val="13"/>
  </w:num>
  <w:num w:numId="9">
    <w:abstractNumId w:val="18"/>
  </w:num>
  <w:num w:numId="10">
    <w:abstractNumId w:val="1"/>
  </w:num>
  <w:num w:numId="11">
    <w:abstractNumId w:val="3"/>
  </w:num>
  <w:num w:numId="12">
    <w:abstractNumId w:val="2"/>
  </w:num>
  <w:num w:numId="13">
    <w:abstractNumId w:val="11"/>
  </w:num>
  <w:num w:numId="14">
    <w:abstractNumId w:val="15"/>
  </w:num>
  <w:num w:numId="15">
    <w:abstractNumId w:val="12"/>
  </w:num>
  <w:num w:numId="16">
    <w:abstractNumId w:val="4"/>
  </w:num>
  <w:num w:numId="17">
    <w:abstractNumId w:val="6"/>
  </w:num>
  <w:num w:numId="18">
    <w:abstractNumId w:val="0"/>
    <w:lvlOverride w:ilvl="0">
      <w:startOverride w:val="1"/>
    </w:lvlOverride>
    <w:lvlOverride w:ilvl="1">
      <w:startOverride w:val="1"/>
    </w:lvlOverride>
  </w:num>
  <w:num w:numId="19">
    <w:abstractNumId w:val="0"/>
    <w:lvlOverride w:ilvl="0">
      <w:startOverride w:val="1"/>
    </w:lvlOverride>
    <w:lvlOverride w:ilvl="1">
      <w:startOverride w:val="1"/>
    </w:lvlOverride>
  </w:num>
  <w:num w:numId="20">
    <w:abstractNumId w:val="0"/>
  </w:num>
  <w:num w:numId="21">
    <w:abstractNumId w:val="0"/>
    <w:lvlOverride w:ilvl="0">
      <w:startOverride w:val="4"/>
    </w:lvlOverride>
  </w:num>
  <w:num w:numId="22">
    <w:abstractNumId w:val="0"/>
    <w:lvlOverride w:ilvl="0">
      <w:startOverride w:val="1"/>
    </w:lvlOverride>
    <w:lvlOverride w:ilvl="1">
      <w:startOverride w:val="8"/>
    </w:lvlOverride>
  </w:num>
  <w:num w:numId="23">
    <w:abstractNumId w:val="0"/>
    <w:lvlOverride w:ilvl="0">
      <w:startOverride w:val="1"/>
    </w:lvlOverride>
    <w:lvlOverride w:ilvl="1">
      <w:startOverride w:val="12"/>
    </w:lvlOverride>
  </w:num>
  <w:num w:numId="24">
    <w:abstractNumId w:val="11"/>
    <w:lvlOverride w:ilvl="0">
      <w:startOverride w:val="5"/>
    </w:lvlOverride>
    <w:lvlOverride w:ilvl="1">
      <w:startOverride w:val="5"/>
    </w:lvlOverride>
  </w:num>
  <w:num w:numId="25">
    <w:abstractNumId w:val="15"/>
    <w:lvlOverride w:ilvl="0">
      <w:startOverride w:val="10"/>
    </w:lvlOverride>
  </w:num>
  <w:num w:numId="26">
    <w:abstractNumId w:val="12"/>
    <w:lvlOverride w:ilvl="0">
      <w:startOverride w:val="10"/>
    </w:lvlOverride>
    <w:lvlOverride w:ilvl="1">
      <w:startOverride w:val="1"/>
    </w:lvlOverride>
  </w:num>
  <w:num w:numId="27">
    <w:abstractNumId w:val="4"/>
    <w:lvlOverride w:ilvl="0">
      <w:startOverride w:val="11"/>
    </w:lvlOverride>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6"/>
    <w:lvlOverride w:ilvl="0">
      <w:startOverride w:val="11"/>
    </w:lvlOverride>
    <w:lvlOverride w:ilvl="1">
      <w:startOverride w:val="9"/>
    </w:lvlOverride>
  </w:num>
  <w:num w:numId="37">
    <w:abstractNumId w:val="6"/>
  </w:num>
  <w:num w:numId="38">
    <w:abstractNumId w:val="6"/>
  </w:num>
  <w:num w:numId="39">
    <w:abstractNumId w:val="8"/>
  </w:num>
  <w:num w:numId="40">
    <w:abstractNumId w:val="8"/>
    <w:lvlOverride w:ilvl="0">
      <w:startOverride w:val="1"/>
    </w:lvlOverride>
    <w:lvlOverride w:ilvl="1">
      <w:startOverride w:val="3"/>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A0"/>
    <w:rsid w:val="002752C5"/>
    <w:rsid w:val="00372DF4"/>
    <w:rsid w:val="00A90A89"/>
    <w:rsid w:val="00C97CA0"/>
    <w:rsid w:val="00F860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83D4"/>
  <w15:docId w15:val="{DA452215-6C45-41D2-9625-B44FC8C4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character" w:customStyle="1" w:styleId="FootnoteCharactersuser">
    <w:name w:val="Footnote Characters (user)"/>
    <w:qFormat/>
    <w:rsid w:val="002B3E86"/>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qFormat/>
    <w:rsid w:val="00D81420"/>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Charactersuser">
    <w:name w:val="Endnote Characters (user)"/>
    <w:qFormat/>
  </w:style>
  <w:style w:type="character" w:styleId="Strong">
    <w:name w:val="Strong"/>
    <w:basedOn w:val="DefaultParagraphFont"/>
    <w:uiPriority w:val="22"/>
    <w:qFormat/>
    <w:rsid w:val="000B67A4"/>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styleId="FootnoteText">
    <w:name w:val="footnote text"/>
    <w:basedOn w:val="Normal"/>
    <w:link w:val="FootnoteTextChar"/>
    <w:rsid w:val="00D81420"/>
    <w:rPr>
      <w:sz w:val="20"/>
      <w:szCs w:val="20"/>
      <w:lang w:eastAsia="lt-LT"/>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tel:+3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ynas.berlinska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aurynas.berlinsk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D8F6-FB68-4409-B2B1-EBDBA991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15888</Words>
  <Characters>90567</Characters>
  <Application>Microsoft Office Word</Application>
  <DocSecurity>4</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106243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2</cp:revision>
  <cp:lastPrinted>2024-06-25T11:52:00Z</cp:lastPrinted>
  <dcterms:created xsi:type="dcterms:W3CDTF">2026-01-12T11:34:00Z</dcterms:created>
  <dcterms:modified xsi:type="dcterms:W3CDTF">2026-01-12T11:34:00Z</dcterms:modified>
  <dc:language>lt-LT</dc:language>
</cp:coreProperties>
</file>