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B1D9" w14:textId="0C9D6D03" w:rsidR="009E7AE0" w:rsidRPr="00F47626" w:rsidRDefault="009E7AE0" w:rsidP="009E7AE0">
      <w:pPr>
        <w:rPr>
          <w:lang w:val="en-US"/>
        </w:rPr>
      </w:pPr>
      <w:r>
        <w:t>UAB „ID Vilnius“ atlieka</w:t>
      </w:r>
      <w:r w:rsidR="00F231F8">
        <w:rPr>
          <w:lang w:val="ru-RU"/>
        </w:rPr>
        <w:t xml:space="preserve"> </w:t>
      </w:r>
      <w:r w:rsidR="00F231F8">
        <w:rPr>
          <w:lang w:val="en-US"/>
        </w:rPr>
        <w:t>ma</w:t>
      </w:r>
      <w:r w:rsidR="00F231F8">
        <w:t xml:space="preserve">žos vertės pirkimą skelbiamos apklausos būdu „Vilniaus miesto dirvožemio/grunto monitoringo vykdymo paslaugos“ </w:t>
      </w:r>
      <w:r>
        <w:t>(pirkimo Nr.</w:t>
      </w:r>
      <w:r w:rsidR="00F231F8">
        <w:rPr>
          <w:lang w:val="en-US"/>
        </w:rPr>
        <w:t>6137144)</w:t>
      </w:r>
      <w:r w:rsidRPr="009E7AE0">
        <w:rPr>
          <w:lang w:val="en-US"/>
        </w:rPr>
        <w:t xml:space="preserve"> </w:t>
      </w:r>
      <w:r>
        <w:rPr>
          <w:lang w:val="en-US"/>
        </w:rPr>
        <w:t>ir i</w:t>
      </w:r>
      <w:r>
        <w:t>nformuoja, kad pasiūlymų pateikimo terminas nukeliamas į 202</w:t>
      </w:r>
      <w:r w:rsidR="00F231F8">
        <w:t>6</w:t>
      </w:r>
      <w:r>
        <w:t>-0</w:t>
      </w:r>
      <w:r w:rsidR="00F231F8">
        <w:t>1</w:t>
      </w:r>
      <w:r>
        <w:t>-</w:t>
      </w:r>
      <w:r w:rsidR="00F231F8">
        <w:t>22</w:t>
      </w:r>
      <w:r>
        <w:t>, 0</w:t>
      </w:r>
      <w:r w:rsidR="00F231F8">
        <w:t>9</w:t>
      </w:r>
      <w:r>
        <w:t>.00 val.</w:t>
      </w:r>
      <w:r w:rsidR="00F231F8">
        <w:t>, paaiškinimų termino pabaiga</w:t>
      </w:r>
      <w:r w:rsidR="00F47626">
        <w:t xml:space="preserve"> 2</w:t>
      </w:r>
      <w:r w:rsidR="00F47626">
        <w:rPr>
          <w:lang w:val="en-US"/>
        </w:rPr>
        <w:t>026-01-21, 09.00.</w:t>
      </w:r>
    </w:p>
    <w:p w14:paraId="0F3F7B0C" w14:textId="77777777" w:rsidR="009E7AE0" w:rsidRDefault="009E7AE0" w:rsidP="009E7AE0">
      <w:r>
        <w:t>Pagarbiai,</w:t>
      </w:r>
    </w:p>
    <w:p w14:paraId="234E81B0" w14:textId="2B3AECBF" w:rsidR="001425BD" w:rsidRDefault="009E7AE0" w:rsidP="009E7AE0">
      <w:r>
        <w:t>Viešųjų pirkimų komisija</w:t>
      </w:r>
    </w:p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1"/>
    <w:rsid w:val="001425BD"/>
    <w:rsid w:val="001772B6"/>
    <w:rsid w:val="0051484C"/>
    <w:rsid w:val="009E7AE0"/>
    <w:rsid w:val="00BC13E4"/>
    <w:rsid w:val="00D13281"/>
    <w:rsid w:val="00EC0A0E"/>
    <w:rsid w:val="00F231F8"/>
    <w:rsid w:val="00F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ABA4"/>
  <w15:chartTrackingRefBased/>
  <w15:docId w15:val="{FE3FD72A-AC8A-41A9-A398-EE5D428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BD"/>
  </w:style>
  <w:style w:type="paragraph" w:styleId="Heading1">
    <w:name w:val="heading 1"/>
    <w:basedOn w:val="Normal"/>
    <w:next w:val="Normal"/>
    <w:link w:val="Heading1Char"/>
    <w:uiPriority w:val="9"/>
    <w:qFormat/>
    <w:rsid w:val="00D1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81"/>
    <w:pPr>
      <w:keepNext/>
      <w:keepLines/>
      <w:spacing w:before="160" w:after="80"/>
      <w:outlineLvl w:val="2"/>
    </w:pPr>
    <w:rPr>
      <w:rFonts w:eastAsiaTheme="majorEastAsia" w:cstheme="majorBidi"/>
      <w:color w:val="0088B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8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81"/>
    <w:pPr>
      <w:keepNext/>
      <w:keepLines/>
      <w:spacing w:before="80" w:after="40"/>
      <w:outlineLvl w:val="4"/>
    </w:pPr>
    <w:rPr>
      <w:rFonts w:eastAsiaTheme="majorEastAsia" w:cstheme="majorBidi"/>
      <w:color w:val="0088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81"/>
    <w:pPr>
      <w:keepNext/>
      <w:keepLines/>
      <w:spacing w:before="40" w:after="0"/>
      <w:outlineLvl w:val="6"/>
    </w:pPr>
    <w:rPr>
      <w:rFonts w:eastAsiaTheme="majorEastAsia" w:cstheme="majorBidi"/>
      <w:color w:val="71717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81"/>
    <w:pPr>
      <w:keepNext/>
      <w:keepLines/>
      <w:spacing w:after="0"/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81"/>
    <w:pPr>
      <w:keepNext/>
      <w:keepLines/>
      <w:spacing w:after="0"/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81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81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81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81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81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81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81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81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81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81"/>
    <w:pPr>
      <w:numPr>
        <w:ilvl w:val="1"/>
      </w:numPr>
    </w:pPr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81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81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81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D1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81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81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/>
      <w:ind w:left="864" w:right="864"/>
      <w:jc w:val="center"/>
    </w:pPr>
    <w:rPr>
      <w:i/>
      <w:iCs/>
      <w:color w:val="0088B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81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81"/>
    <w:rPr>
      <w:b/>
      <w:bCs/>
      <w:smallCaps/>
      <w:color w:val="0088B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5</cp:revision>
  <dcterms:created xsi:type="dcterms:W3CDTF">2025-03-18T16:40:00Z</dcterms:created>
  <dcterms:modified xsi:type="dcterms:W3CDTF">2026-01-15T06:55:00Z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3aa135-cd98-4994-84f4-1d02bb6be2b4_Enabled">
    <vt:lpwstr>true</vt:lpwstr>
  </property>
  <property fmtid="{D5CDD505-2E9C-101B-9397-08002B2CF9AE}" pid="3" name="MSIP_Label_143aa135-cd98-4994-84f4-1d02bb6be2b4_SetDate">
    <vt:lpwstr>2026-01-15T06:54:25Z</vt:lpwstr>
  </property>
  <property fmtid="{D5CDD505-2E9C-101B-9397-08002B2CF9AE}" pid="4" name="MSIP_Label_143aa135-cd98-4994-84f4-1d02bb6be2b4_Method">
    <vt:lpwstr>Standard</vt:lpwstr>
  </property>
  <property fmtid="{D5CDD505-2E9C-101B-9397-08002B2CF9AE}" pid="5" name="MSIP_Label_143aa135-cd98-4994-84f4-1d02bb6be2b4_Name">
    <vt:lpwstr>Vidinio</vt:lpwstr>
  </property>
  <property fmtid="{D5CDD505-2E9C-101B-9397-08002B2CF9AE}" pid="6" name="MSIP_Label_143aa135-cd98-4994-84f4-1d02bb6be2b4_SiteId">
    <vt:lpwstr>37254188-3067-4d39-9c78-861057759f49</vt:lpwstr>
  </property>
  <property fmtid="{D5CDD505-2E9C-101B-9397-08002B2CF9AE}" pid="7" name="MSIP_Label_143aa135-cd98-4994-84f4-1d02bb6be2b4_ActionId">
    <vt:lpwstr>96ed1e05-6e55-41cb-8ac2-4aebc35d365b</vt:lpwstr>
  </property>
  <property fmtid="{D5CDD505-2E9C-101B-9397-08002B2CF9AE}" pid="8" name="MSIP_Label_143aa135-cd98-4994-84f4-1d02bb6be2b4_ContentBits">
    <vt:lpwstr>0</vt:lpwstr>
  </property>
  <property fmtid="{D5CDD505-2E9C-101B-9397-08002B2CF9AE}" pid="9" name="MSIP_Label_143aa135-cd98-4994-84f4-1d02bb6be2b4_Tag">
    <vt:lpwstr>10, 3, 0, 1</vt:lpwstr>
  </property>
</Properties>
</file>