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414A" w14:textId="2841E1A7" w:rsidR="00DB30BC" w:rsidRDefault="00F34A82" w:rsidP="00F95E1C">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TIEKĖJŲ KLAUSIMUS</w:t>
      </w:r>
    </w:p>
    <w:p w14:paraId="33E28272" w14:textId="77777777" w:rsidR="00F34A82" w:rsidRPr="005E112C" w:rsidRDefault="00F34A82" w:rsidP="00F95E1C">
      <w:pPr>
        <w:spacing w:after="0" w:line="240" w:lineRule="auto"/>
        <w:jc w:val="center"/>
        <w:rPr>
          <w:rFonts w:ascii="Times New Roman" w:hAnsi="Times New Roman" w:cs="Times New Roman"/>
          <w:color w:val="000000" w:themeColor="text1"/>
        </w:rPr>
      </w:pPr>
    </w:p>
    <w:p w14:paraId="26879332" w14:textId="77777777" w:rsidR="00916577" w:rsidRPr="005E112C" w:rsidRDefault="00916577" w:rsidP="00F95E1C">
      <w:pPr>
        <w:spacing w:after="0" w:line="240" w:lineRule="auto"/>
        <w:ind w:firstLine="851"/>
        <w:jc w:val="both"/>
        <w:rPr>
          <w:rFonts w:ascii="Times New Roman" w:hAnsi="Times New Roman" w:cs="Times New Roman"/>
          <w:color w:val="000000" w:themeColor="text1"/>
        </w:rPr>
      </w:pPr>
    </w:p>
    <w:p w14:paraId="7BE50743" w14:textId="112F8F6C" w:rsidR="00350228" w:rsidRPr="005E112C" w:rsidRDefault="00350228" w:rsidP="00F034B2">
      <w:pPr>
        <w:spacing w:after="0" w:line="240" w:lineRule="auto"/>
        <w:jc w:val="both"/>
        <w:rPr>
          <w:rFonts w:ascii="Times New Roman" w:hAnsi="Times New Roman" w:cs="Times New Roman"/>
          <w:color w:val="000000" w:themeColor="text1"/>
          <w:lang w:val="en-US"/>
        </w:rPr>
      </w:pPr>
    </w:p>
    <w:p w14:paraId="21B2C5D2" w14:textId="59176FA0" w:rsidR="000A72BF" w:rsidRPr="005E112C" w:rsidRDefault="006F0256" w:rsidP="00734514">
      <w:pPr>
        <w:pStyle w:val="ListParagraph"/>
        <w:numPr>
          <w:ilvl w:val="0"/>
          <w:numId w:val="1"/>
        </w:numPr>
        <w:tabs>
          <w:tab w:val="left" w:pos="270"/>
        </w:tabs>
        <w:spacing w:line="240" w:lineRule="auto"/>
        <w:jc w:val="both"/>
        <w:rPr>
          <w:rFonts w:ascii="Times New Roman" w:hAnsi="Times New Roman" w:cs="Times New Roman"/>
          <w:b/>
          <w:bCs/>
          <w:color w:val="000000" w:themeColor="text1"/>
          <w:lang w:val="en-US"/>
        </w:rPr>
      </w:pPr>
      <w:proofErr w:type="spellStart"/>
      <w:r w:rsidRPr="005E112C">
        <w:rPr>
          <w:rFonts w:ascii="Times New Roman" w:hAnsi="Times New Roman" w:cs="Times New Roman"/>
          <w:b/>
          <w:bCs/>
          <w:color w:val="000000" w:themeColor="text1"/>
          <w:lang w:val="en-US"/>
        </w:rPr>
        <w:t>Klausimas</w:t>
      </w:r>
      <w:proofErr w:type="spellEnd"/>
      <w:r w:rsidR="00456EE7" w:rsidRPr="005E112C">
        <w:rPr>
          <w:rFonts w:ascii="Times New Roman" w:hAnsi="Times New Roman" w:cs="Times New Roman"/>
          <w:b/>
          <w:bCs/>
          <w:color w:val="000000" w:themeColor="text1"/>
          <w:lang w:val="en-US"/>
        </w:rPr>
        <w:t>:</w:t>
      </w:r>
    </w:p>
    <w:p w14:paraId="373FA887" w14:textId="0E6E9DF3" w:rsidR="000A72BF" w:rsidRPr="005E112C" w:rsidRDefault="000A72BF" w:rsidP="00734514">
      <w:pPr>
        <w:spacing w:after="160" w:line="240" w:lineRule="auto"/>
        <w:contextualSpacing/>
        <w:rPr>
          <w:rFonts w:ascii="Times New Roman" w:eastAsia="Aptos" w:hAnsi="Times New Roman" w:cs="Times New Roman"/>
          <w:kern w:val="2"/>
          <w:lang w:val="en-US"/>
          <w14:ligatures w14:val="standardContextual"/>
        </w:rPr>
      </w:pPr>
      <w:proofErr w:type="spellStart"/>
      <w:r w:rsidRPr="005E112C">
        <w:rPr>
          <w:rFonts w:ascii="Times New Roman" w:eastAsia="Aptos" w:hAnsi="Times New Roman" w:cs="Times New Roman"/>
          <w:kern w:val="2"/>
          <w:lang w:val="en-US"/>
          <w14:ligatures w14:val="standardContextual"/>
        </w:rPr>
        <w:t>Ar</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leidžiama</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demontuoti</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esamą</w:t>
      </w:r>
      <w:proofErr w:type="spellEnd"/>
      <w:r w:rsidRPr="005E112C">
        <w:rPr>
          <w:rFonts w:ascii="Times New Roman" w:eastAsia="Aptos" w:hAnsi="Times New Roman" w:cs="Times New Roman"/>
          <w:kern w:val="2"/>
          <w:lang w:val="en-US"/>
          <w14:ligatures w14:val="standardContextual"/>
        </w:rPr>
        <w:t xml:space="preserve"> bunker (</w:t>
      </w:r>
      <w:proofErr w:type="spellStart"/>
      <w:r w:rsidRPr="005E112C">
        <w:rPr>
          <w:rFonts w:ascii="Times New Roman" w:eastAsia="Aptos" w:hAnsi="Times New Roman" w:cs="Times New Roman"/>
          <w:kern w:val="2"/>
          <w:lang w:val="en-US"/>
          <w14:ligatures w14:val="standardContextual"/>
        </w:rPr>
        <w:t>pažymėtą</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raudonu</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stačiakampiu</w:t>
      </w:r>
      <w:proofErr w:type="spellEnd"/>
      <w:r w:rsidRPr="005E112C">
        <w:rPr>
          <w:rFonts w:ascii="Times New Roman" w:eastAsia="Aptos" w:hAnsi="Times New Roman" w:cs="Times New Roman"/>
          <w:kern w:val="2"/>
          <w:lang w:val="en-US"/>
          <w14:ligatures w14:val="standardContextual"/>
        </w:rPr>
        <w:t xml:space="preserve"> </w:t>
      </w:r>
      <w:proofErr w:type="spellStart"/>
      <w:r w:rsidRPr="005E112C">
        <w:rPr>
          <w:rFonts w:ascii="Times New Roman" w:eastAsia="Aptos" w:hAnsi="Times New Roman" w:cs="Times New Roman"/>
          <w:kern w:val="2"/>
          <w:lang w:val="en-US"/>
          <w14:ligatures w14:val="standardContextual"/>
        </w:rPr>
        <w:t>brėžinyje</w:t>
      </w:r>
      <w:proofErr w:type="spellEnd"/>
      <w:r w:rsidRPr="005E112C">
        <w:rPr>
          <w:rFonts w:ascii="Times New Roman" w:eastAsia="Aptos" w:hAnsi="Times New Roman" w:cs="Times New Roman"/>
          <w:kern w:val="2"/>
          <w:lang w:val="en-US"/>
          <w14:ligatures w14:val="standardContextual"/>
        </w:rPr>
        <w:t>)?</w:t>
      </w:r>
      <w:r w:rsidRPr="005E112C">
        <w:rPr>
          <w:rFonts w:ascii="Times New Roman" w:eastAsia="Aptos" w:hAnsi="Times New Roman" w:cs="Times New Roman"/>
          <w:kern w:val="2"/>
          <w:lang w:val="en-US"/>
          <w14:ligatures w14:val="standardContextual"/>
        </w:rPr>
        <w:br/>
      </w:r>
      <w:r w:rsidRPr="005E112C">
        <w:rPr>
          <w:rFonts w:ascii="Times New Roman" w:eastAsia="Aptos" w:hAnsi="Times New Roman" w:cs="Times New Roman"/>
          <w:noProof/>
          <w:kern w:val="2"/>
          <w:lang w:val="et-EE"/>
          <w14:ligatures w14:val="standardContextual"/>
        </w:rPr>
        <w:drawing>
          <wp:inline distT="0" distB="0" distL="0" distR="0" wp14:anchorId="186CED6C" wp14:editId="25DCFE2F">
            <wp:extent cx="5731510" cy="2860040"/>
            <wp:effectExtent l="0" t="0" r="2540" b="0"/>
            <wp:docPr id="15556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9858" name=""/>
                    <pic:cNvPicPr/>
                  </pic:nvPicPr>
                  <pic:blipFill>
                    <a:blip r:embed="rId6"/>
                    <a:stretch>
                      <a:fillRect/>
                    </a:stretch>
                  </pic:blipFill>
                  <pic:spPr>
                    <a:xfrm>
                      <a:off x="0" y="0"/>
                      <a:ext cx="5731510" cy="2860040"/>
                    </a:xfrm>
                    <a:prstGeom prst="rect">
                      <a:avLst/>
                    </a:prstGeom>
                  </pic:spPr>
                </pic:pic>
              </a:graphicData>
            </a:graphic>
          </wp:inline>
        </w:drawing>
      </w:r>
    </w:p>
    <w:p w14:paraId="76D260F0" w14:textId="77777777" w:rsidR="000A72BF" w:rsidRPr="005E112C" w:rsidRDefault="000A72BF" w:rsidP="00734514">
      <w:pPr>
        <w:spacing w:after="160" w:line="240" w:lineRule="auto"/>
        <w:contextualSpacing/>
        <w:jc w:val="both"/>
        <w:rPr>
          <w:rFonts w:ascii="Times New Roman" w:eastAsia="Aptos" w:hAnsi="Times New Roman" w:cs="Times New Roman"/>
          <w:color w:val="000000" w:themeColor="text1"/>
        </w:rPr>
      </w:pPr>
    </w:p>
    <w:p w14:paraId="60B36415" w14:textId="77777777" w:rsidR="000A72BF" w:rsidRPr="005E112C" w:rsidRDefault="000A72BF" w:rsidP="00F5036A">
      <w:pPr>
        <w:spacing w:after="160" w:line="256" w:lineRule="auto"/>
        <w:jc w:val="both"/>
        <w:rPr>
          <w:rFonts w:ascii="Times New Roman" w:eastAsia="Aptos" w:hAnsi="Times New Roman" w:cs="Times New Roman"/>
          <w:color w:val="000000" w:themeColor="text1"/>
        </w:rPr>
      </w:pPr>
    </w:p>
    <w:p w14:paraId="0490490E" w14:textId="4AE1F56E" w:rsidR="003F150E" w:rsidRPr="005E112C" w:rsidRDefault="003F150E" w:rsidP="00FA1C3E">
      <w:pPr>
        <w:pStyle w:val="ListParagraph"/>
        <w:numPr>
          <w:ilvl w:val="0"/>
          <w:numId w:val="2"/>
        </w:numPr>
        <w:tabs>
          <w:tab w:val="left" w:pos="270"/>
        </w:tabs>
        <w:jc w:val="both"/>
        <w:rPr>
          <w:rFonts w:ascii="Times New Roman" w:hAnsi="Times New Roman" w:cs="Times New Roman"/>
          <w:b/>
          <w:bCs/>
          <w:color w:val="000000" w:themeColor="text1"/>
          <w:lang w:val="en-US"/>
        </w:rPr>
      </w:pPr>
      <w:proofErr w:type="spellStart"/>
      <w:r w:rsidRPr="005E112C">
        <w:rPr>
          <w:rFonts w:ascii="Times New Roman" w:hAnsi="Times New Roman" w:cs="Times New Roman"/>
          <w:b/>
          <w:bCs/>
          <w:color w:val="000000" w:themeColor="text1"/>
          <w:lang w:val="en-US"/>
        </w:rPr>
        <w:t>Atsakymas</w:t>
      </w:r>
      <w:proofErr w:type="spellEnd"/>
    </w:p>
    <w:p w14:paraId="7D67A6FE" w14:textId="1A97D0FC" w:rsidR="003F37C4" w:rsidRPr="005E112C" w:rsidRDefault="0045357B" w:rsidP="0045357B">
      <w:pPr>
        <w:tabs>
          <w:tab w:val="left" w:pos="270"/>
        </w:tabs>
        <w:jc w:val="both"/>
        <w:rPr>
          <w:rFonts w:ascii="Times New Roman" w:hAnsi="Times New Roman" w:cs="Times New Roman"/>
          <w:b/>
          <w:bCs/>
          <w:color w:val="000000" w:themeColor="text1"/>
        </w:rPr>
      </w:pPr>
      <w:proofErr w:type="spellStart"/>
      <w:r w:rsidRPr="005E112C">
        <w:rPr>
          <w:rFonts w:ascii="Times New Roman" w:hAnsi="Times New Roman" w:cs="Times New Roman"/>
          <w:b/>
          <w:bCs/>
          <w:color w:val="000000" w:themeColor="text1"/>
          <w:lang w:val="en-US"/>
        </w:rPr>
        <w:t>Neleid</w:t>
      </w:r>
      <w:r w:rsidRPr="005E112C">
        <w:rPr>
          <w:rFonts w:ascii="Times New Roman" w:hAnsi="Times New Roman" w:cs="Times New Roman"/>
          <w:b/>
          <w:bCs/>
          <w:color w:val="000000" w:themeColor="text1"/>
        </w:rPr>
        <w:t>žiama</w:t>
      </w:r>
      <w:proofErr w:type="spellEnd"/>
      <w:r w:rsidRPr="005E112C">
        <w:rPr>
          <w:rFonts w:ascii="Times New Roman" w:hAnsi="Times New Roman" w:cs="Times New Roman"/>
          <w:b/>
          <w:bCs/>
          <w:color w:val="000000" w:themeColor="text1"/>
        </w:rPr>
        <w:t>.</w:t>
      </w:r>
    </w:p>
    <w:p w14:paraId="2920F2BE" w14:textId="77777777" w:rsidR="00BE7D48" w:rsidRPr="005E112C" w:rsidRDefault="00BE7D48" w:rsidP="003F37C4">
      <w:pPr>
        <w:pStyle w:val="ListParagraph"/>
        <w:tabs>
          <w:tab w:val="left" w:pos="270"/>
        </w:tabs>
        <w:ind w:left="360"/>
        <w:jc w:val="both"/>
        <w:rPr>
          <w:rFonts w:ascii="Times New Roman" w:hAnsi="Times New Roman" w:cs="Times New Roman"/>
          <w:b/>
          <w:bCs/>
          <w:color w:val="000000" w:themeColor="text1"/>
          <w:lang w:val="en-US"/>
        </w:rPr>
      </w:pPr>
    </w:p>
    <w:p w14:paraId="4532AF7C" w14:textId="77777777" w:rsidR="00BE7D48" w:rsidRPr="005E112C" w:rsidRDefault="00BE7D48" w:rsidP="003F37C4">
      <w:pPr>
        <w:pStyle w:val="ListParagraph"/>
        <w:tabs>
          <w:tab w:val="left" w:pos="270"/>
        </w:tabs>
        <w:ind w:left="360"/>
        <w:jc w:val="both"/>
        <w:rPr>
          <w:rFonts w:ascii="Times New Roman" w:hAnsi="Times New Roman" w:cs="Times New Roman"/>
          <w:b/>
          <w:bCs/>
          <w:color w:val="000000" w:themeColor="text1"/>
          <w:lang w:val="en-US"/>
        </w:rPr>
      </w:pPr>
    </w:p>
    <w:p w14:paraId="5093F2B5" w14:textId="1A569EA8" w:rsidR="0014087A" w:rsidRPr="005E112C" w:rsidRDefault="00962B9C" w:rsidP="00FA1C3E">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K</w:t>
      </w:r>
      <w:r w:rsidR="0014087A" w:rsidRPr="005E112C">
        <w:rPr>
          <w:rFonts w:ascii="Times New Roman" w:hAnsi="Times New Roman" w:cs="Times New Roman"/>
          <w:b/>
          <w:bCs/>
          <w:color w:val="000000" w:themeColor="text1"/>
        </w:rPr>
        <w:t>lausimas:</w:t>
      </w:r>
    </w:p>
    <w:p w14:paraId="120149DD" w14:textId="44AE252E" w:rsidR="00991802" w:rsidRPr="005E112C" w:rsidRDefault="00991802" w:rsidP="00734514">
      <w:pPr>
        <w:jc w:val="both"/>
        <w:rPr>
          <w:rFonts w:ascii="Times New Roman" w:hAnsi="Times New Roman" w:cs="Times New Roman"/>
          <w:lang w:val="en-US"/>
        </w:rPr>
      </w:pP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siekiant</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optimalaus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išdėstymo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eksploatavimo</w:t>
      </w:r>
      <w:proofErr w:type="spellEnd"/>
      <w:r w:rsidRPr="005E112C">
        <w:rPr>
          <w:rFonts w:ascii="Times New Roman" w:hAnsi="Times New Roman" w:cs="Times New Roman"/>
          <w:lang w:val="en-US"/>
        </w:rPr>
        <w:t xml:space="preserve">, bus </w:t>
      </w:r>
      <w:proofErr w:type="spellStart"/>
      <w:r w:rsidRPr="005E112C">
        <w:rPr>
          <w:rFonts w:ascii="Times New Roman" w:hAnsi="Times New Roman" w:cs="Times New Roman"/>
          <w:lang w:val="en-US"/>
        </w:rPr>
        <w:t>galima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perkelti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vartus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taip</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kaip</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parodyta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brėžinyje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šiuos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darbus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atliks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Užsakovas</w:t>
      </w:r>
      <w:proofErr w:type="spellEnd"/>
      <w:r w:rsidRPr="005E112C">
        <w:rPr>
          <w:rFonts w:ascii="Times New Roman" w:hAnsi="Times New Roman" w:cs="Times New Roman"/>
          <w:lang w:val="en-US"/>
        </w:rPr>
        <w:t>?</w:t>
      </w:r>
      <w:r w:rsidRPr="005E112C">
        <w:rPr>
          <w:rFonts w:ascii="Times New Roman" w:hAnsi="Times New Roman" w:cs="Times New Roman"/>
          <w:lang w:val="en-US"/>
        </w:rPr>
        <w:br/>
      </w:r>
      <w:r w:rsidRPr="005E112C">
        <w:rPr>
          <w:rFonts w:ascii="Times New Roman" w:hAnsi="Times New Roman" w:cs="Times New Roman"/>
          <w:noProof/>
        </w:rPr>
        <w:drawing>
          <wp:inline distT="0" distB="0" distL="0" distR="0" wp14:anchorId="58655E5A" wp14:editId="43E17B56">
            <wp:extent cx="5731510" cy="2504440"/>
            <wp:effectExtent l="0" t="0" r="2540" b="0"/>
            <wp:docPr id="29898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6965" name=""/>
                    <pic:cNvPicPr/>
                  </pic:nvPicPr>
                  <pic:blipFill>
                    <a:blip r:embed="rId7"/>
                    <a:stretch>
                      <a:fillRect/>
                    </a:stretch>
                  </pic:blipFill>
                  <pic:spPr>
                    <a:xfrm>
                      <a:off x="0" y="0"/>
                      <a:ext cx="5731510" cy="2504440"/>
                    </a:xfrm>
                    <a:prstGeom prst="rect">
                      <a:avLst/>
                    </a:prstGeom>
                  </pic:spPr>
                </pic:pic>
              </a:graphicData>
            </a:graphic>
          </wp:inline>
        </w:drawing>
      </w:r>
    </w:p>
    <w:p w14:paraId="097F403D" w14:textId="15F226F0" w:rsidR="00EB1E99" w:rsidRPr="005E112C" w:rsidRDefault="00EB1E99" w:rsidP="00991802">
      <w:pPr>
        <w:pStyle w:val="ListParagraph"/>
        <w:tabs>
          <w:tab w:val="left" w:pos="270"/>
        </w:tabs>
        <w:ind w:left="360"/>
        <w:rPr>
          <w:rFonts w:ascii="Times New Roman" w:hAnsi="Times New Roman" w:cs="Times New Roman"/>
          <w:b/>
          <w:bCs/>
          <w:color w:val="000000" w:themeColor="text1"/>
        </w:rPr>
      </w:pPr>
    </w:p>
    <w:p w14:paraId="60D40797" w14:textId="23A5FA91" w:rsidR="005F7B0E" w:rsidRPr="005E112C" w:rsidRDefault="00FC56B4" w:rsidP="00FA1C3E">
      <w:pPr>
        <w:pStyle w:val="ListParagraph"/>
        <w:numPr>
          <w:ilvl w:val="0"/>
          <w:numId w:val="1"/>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lastRenderedPageBreak/>
        <w:t>Atsakymas</w:t>
      </w:r>
      <w:r w:rsidR="005F7B0E" w:rsidRPr="005E112C">
        <w:rPr>
          <w:rFonts w:ascii="Times New Roman" w:hAnsi="Times New Roman" w:cs="Times New Roman"/>
          <w:b/>
          <w:bCs/>
          <w:color w:val="000000" w:themeColor="text1"/>
        </w:rPr>
        <w:t>:</w:t>
      </w:r>
    </w:p>
    <w:p w14:paraId="1FADD7AB" w14:textId="77777777" w:rsidR="002C2FFB" w:rsidRPr="005E112C" w:rsidRDefault="002C2FFB" w:rsidP="006F2ED6">
      <w:pPr>
        <w:contextualSpacing/>
        <w:jc w:val="both"/>
        <w:rPr>
          <w:rFonts w:ascii="Times New Roman" w:hAnsi="Times New Roman" w:cs="Times New Roman"/>
        </w:rPr>
      </w:pPr>
      <w:r w:rsidRPr="005E112C">
        <w:rPr>
          <w:rFonts w:ascii="Times New Roman" w:hAnsi="Times New Roman" w:cs="Times New Roman"/>
        </w:rPr>
        <w:t>Informuojame, kad yra galimybė įrengti papildomus naujus įvažiavimo vartus taip, kaip pavaizduota pateiktame brėžinyje. Naujai įrengiami vartai turi visiškai atitikti esamų vartų projektinius sprendinius, techninius parametrus ir kokybės reikalavimus.</w:t>
      </w:r>
    </w:p>
    <w:p w14:paraId="6B37702B" w14:textId="77777777" w:rsidR="002C2FFB" w:rsidRPr="005E112C" w:rsidRDefault="002C2FFB" w:rsidP="006F2ED6">
      <w:pPr>
        <w:contextualSpacing/>
        <w:jc w:val="both"/>
        <w:rPr>
          <w:rFonts w:ascii="Times New Roman" w:hAnsi="Times New Roman" w:cs="Times New Roman"/>
        </w:rPr>
      </w:pPr>
      <w:r w:rsidRPr="005E112C">
        <w:rPr>
          <w:rFonts w:ascii="Times New Roman" w:hAnsi="Times New Roman" w:cs="Times New Roman"/>
        </w:rPr>
        <w:t>Esami įvažiavimo vartai negali būti demontuojami ar perkelti.</w:t>
      </w:r>
    </w:p>
    <w:p w14:paraId="48D7128A" w14:textId="77777777" w:rsidR="002C2FFB" w:rsidRPr="005E112C" w:rsidRDefault="002C2FFB" w:rsidP="006F2ED6">
      <w:pPr>
        <w:contextualSpacing/>
        <w:jc w:val="both"/>
        <w:rPr>
          <w:rFonts w:ascii="Times New Roman" w:hAnsi="Times New Roman" w:cs="Times New Roman"/>
        </w:rPr>
      </w:pPr>
      <w:r w:rsidRPr="005E112C">
        <w:rPr>
          <w:rFonts w:ascii="Times New Roman" w:hAnsi="Times New Roman" w:cs="Times New Roman"/>
        </w:rPr>
        <w:t>Visi darbai ir išlaidos, susijusios su naujų vartų įrengimu, įskaitant medžiagas, darbų atlikimą ir kitus su tuo susijusius kaštus, yra Tiekėjo atsakomybė ir turi būti įskaičiuoti į pasiūlymą.</w:t>
      </w:r>
    </w:p>
    <w:p w14:paraId="69D37226" w14:textId="77777777" w:rsidR="00991802" w:rsidRPr="005E112C" w:rsidRDefault="00991802" w:rsidP="004A7BEF">
      <w:pPr>
        <w:tabs>
          <w:tab w:val="left" w:pos="270"/>
        </w:tabs>
        <w:jc w:val="both"/>
        <w:rPr>
          <w:rFonts w:ascii="Times New Roman" w:hAnsi="Times New Roman" w:cs="Times New Roman"/>
          <w:color w:val="00241A"/>
          <w:shd w:val="clear" w:color="auto" w:fill="FFFFFF"/>
        </w:rPr>
      </w:pPr>
    </w:p>
    <w:p w14:paraId="6FD2D9AA" w14:textId="77777777" w:rsidR="00B15101" w:rsidRPr="005E112C" w:rsidRDefault="00B15101" w:rsidP="00FA1C3E">
      <w:pPr>
        <w:pStyle w:val="ListParagraph"/>
        <w:numPr>
          <w:ilvl w:val="0"/>
          <w:numId w:val="1"/>
        </w:numPr>
        <w:tabs>
          <w:tab w:val="left" w:pos="270"/>
        </w:tabs>
        <w:jc w:val="both"/>
        <w:rPr>
          <w:rFonts w:ascii="Times New Roman" w:hAnsi="Times New Roman" w:cs="Times New Roman"/>
          <w:b/>
          <w:bCs/>
          <w:color w:val="000000" w:themeColor="text1"/>
          <w:lang w:val="en-US"/>
        </w:rPr>
      </w:pPr>
      <w:proofErr w:type="spellStart"/>
      <w:r w:rsidRPr="005E112C">
        <w:rPr>
          <w:rFonts w:ascii="Times New Roman" w:hAnsi="Times New Roman" w:cs="Times New Roman"/>
          <w:b/>
          <w:bCs/>
          <w:color w:val="000000" w:themeColor="text1"/>
          <w:lang w:val="en-US"/>
        </w:rPr>
        <w:t>Klausimas</w:t>
      </w:r>
      <w:proofErr w:type="spellEnd"/>
      <w:r w:rsidRPr="005E112C">
        <w:rPr>
          <w:rFonts w:ascii="Times New Roman" w:hAnsi="Times New Roman" w:cs="Times New Roman"/>
          <w:b/>
          <w:bCs/>
          <w:color w:val="000000" w:themeColor="text1"/>
          <w:lang w:val="en-US"/>
        </w:rPr>
        <w:t>:</w:t>
      </w:r>
    </w:p>
    <w:p w14:paraId="7FC18AF4" w14:textId="7E850AF2" w:rsidR="002B1228" w:rsidRPr="005E112C" w:rsidRDefault="002B1228" w:rsidP="002B1228">
      <w:pPr>
        <w:rPr>
          <w:rFonts w:ascii="Times New Roman" w:hAnsi="Times New Roman" w:cs="Times New Roman"/>
          <w:lang w:val="en-US"/>
        </w:rPr>
      </w:pP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maišų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praplėšėjas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gali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būti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sudarytas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w:t>
      </w:r>
      <w:proofErr w:type="spellEnd"/>
      <w:r w:rsidRPr="005E112C">
        <w:rPr>
          <w:rFonts w:ascii="Times New Roman" w:hAnsi="Times New Roman" w:cs="Times New Roman"/>
          <w:lang w:val="en-US"/>
        </w:rPr>
        <w:t xml:space="preserve"> 2,0 m </w:t>
      </w:r>
      <w:proofErr w:type="spellStart"/>
      <w:r w:rsidRPr="005E112C">
        <w:rPr>
          <w:rFonts w:ascii="Times New Roman" w:hAnsi="Times New Roman" w:cs="Times New Roman"/>
          <w:lang w:val="en-US"/>
        </w:rPr>
        <w:t>pločio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grandininio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konvejerio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elektros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variklio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besisukančiam</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bugnui</w:t>
      </w:r>
      <w:proofErr w:type="spellEnd"/>
      <w:r w:rsidRPr="005E112C">
        <w:rPr>
          <w:rFonts w:ascii="Times New Roman" w:hAnsi="Times New Roman" w:cs="Times New Roman"/>
          <w:lang w:val="en-US"/>
        </w:rPr>
        <w:t xml:space="preserve">? </w:t>
      </w:r>
    </w:p>
    <w:p w14:paraId="05D9636D" w14:textId="3C68F533" w:rsidR="00FC56B4" w:rsidRPr="005E112C" w:rsidRDefault="00FC56B4" w:rsidP="00FA1C3E">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p>
    <w:p w14:paraId="7EEAF00A" w14:textId="6DAC8B57" w:rsidR="00734514" w:rsidRDefault="0054774E" w:rsidP="00FC56B4">
      <w:pPr>
        <w:tabs>
          <w:tab w:val="left" w:pos="270"/>
        </w:tabs>
        <w:rPr>
          <w:rFonts w:ascii="Times New Roman" w:hAnsi="Times New Roman" w:cs="Times New Roman"/>
          <w:b/>
          <w:bCs/>
          <w:lang w:val="et-EE"/>
        </w:rPr>
      </w:pPr>
      <w:r w:rsidRPr="005E112C">
        <w:rPr>
          <w:rFonts w:ascii="Times New Roman" w:hAnsi="Times New Roman" w:cs="Times New Roman"/>
          <w:lang w:val="et-EE"/>
        </w:rPr>
        <w:t>Paaiškiname, kad siūloma įranga privalo atitikti visus techninėje specifikacijoje keliamus reikalavimus</w:t>
      </w:r>
      <w:r w:rsidRPr="005E112C">
        <w:rPr>
          <w:rFonts w:ascii="Times New Roman" w:hAnsi="Times New Roman" w:cs="Times New Roman"/>
          <w:b/>
          <w:bCs/>
          <w:lang w:val="et-EE"/>
        </w:rPr>
        <w:t>.</w:t>
      </w:r>
    </w:p>
    <w:p w14:paraId="03B64E78" w14:textId="77777777" w:rsidR="00734514" w:rsidRPr="00734514" w:rsidRDefault="00734514" w:rsidP="00FC56B4">
      <w:pPr>
        <w:tabs>
          <w:tab w:val="left" w:pos="270"/>
        </w:tabs>
        <w:rPr>
          <w:rFonts w:ascii="Times New Roman" w:hAnsi="Times New Roman" w:cs="Times New Roman"/>
          <w:b/>
          <w:bCs/>
          <w:lang w:val="et-EE"/>
        </w:rPr>
      </w:pPr>
    </w:p>
    <w:p w14:paraId="6F34F877" w14:textId="77777777" w:rsidR="00F909B2" w:rsidRPr="005E112C" w:rsidRDefault="00F909B2" w:rsidP="00FA1C3E">
      <w:pPr>
        <w:pStyle w:val="ListParagraph"/>
        <w:numPr>
          <w:ilvl w:val="0"/>
          <w:numId w:val="1"/>
        </w:numPr>
        <w:tabs>
          <w:tab w:val="left" w:pos="270"/>
        </w:tabs>
        <w:jc w:val="both"/>
        <w:rPr>
          <w:rFonts w:ascii="Times New Roman" w:hAnsi="Times New Roman" w:cs="Times New Roman"/>
          <w:b/>
          <w:bCs/>
          <w:color w:val="000000" w:themeColor="text1"/>
          <w:lang w:val="en-US"/>
        </w:rPr>
      </w:pPr>
      <w:proofErr w:type="spellStart"/>
      <w:r w:rsidRPr="005E112C">
        <w:rPr>
          <w:rFonts w:ascii="Times New Roman" w:hAnsi="Times New Roman" w:cs="Times New Roman"/>
          <w:b/>
          <w:bCs/>
          <w:color w:val="000000" w:themeColor="text1"/>
          <w:lang w:val="en-US"/>
        </w:rPr>
        <w:t>Klausimas</w:t>
      </w:r>
      <w:proofErr w:type="spellEnd"/>
      <w:r w:rsidRPr="005E112C">
        <w:rPr>
          <w:rFonts w:ascii="Times New Roman" w:hAnsi="Times New Roman" w:cs="Times New Roman"/>
          <w:b/>
          <w:bCs/>
          <w:color w:val="000000" w:themeColor="text1"/>
          <w:lang w:val="en-US"/>
        </w:rPr>
        <w:t>:</w:t>
      </w:r>
    </w:p>
    <w:p w14:paraId="01D81B3E" w14:textId="6299B8B7" w:rsidR="00734514" w:rsidRPr="005E112C" w:rsidRDefault="00912210" w:rsidP="00E15520">
      <w:pPr>
        <w:jc w:val="both"/>
        <w:rPr>
          <w:rFonts w:ascii="Times New Roman" w:hAnsi="Times New Roman" w:cs="Times New Roman"/>
          <w:lang w:val="en-US"/>
        </w:rPr>
      </w:pPr>
      <w:proofErr w:type="spellStart"/>
      <w:r w:rsidRPr="005E112C">
        <w:rPr>
          <w:rFonts w:ascii="Times New Roman" w:hAnsi="Times New Roman" w:cs="Times New Roman"/>
          <w:lang w:val="en-US"/>
        </w:rPr>
        <w:t>Atliekų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srautas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70 t/</w:t>
      </w:r>
      <w:proofErr w:type="spellStart"/>
      <w:r w:rsidRPr="005E112C">
        <w:rPr>
          <w:rFonts w:ascii="Times New Roman" w:hAnsi="Times New Roman" w:cs="Times New Roman"/>
          <w:lang w:val="en-US"/>
        </w:rPr>
        <w:t>val</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arba</w:t>
      </w:r>
      <w:proofErr w:type="spellEnd"/>
      <w:r w:rsidRPr="005E112C">
        <w:rPr>
          <w:rFonts w:ascii="Times New Roman" w:hAnsi="Times New Roman" w:cs="Times New Roman"/>
          <w:lang w:val="en-US"/>
        </w:rPr>
        <w:t xml:space="preserve"> po 35 t/</w:t>
      </w:r>
      <w:proofErr w:type="spellStart"/>
      <w:r w:rsidRPr="005E112C">
        <w:rPr>
          <w:rFonts w:ascii="Times New Roman" w:hAnsi="Times New Roman" w:cs="Times New Roman"/>
          <w:lang w:val="en-US"/>
        </w:rPr>
        <w:t>val</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kiekvienai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linijai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bus </w:t>
      </w:r>
      <w:proofErr w:type="spellStart"/>
      <w:r w:rsidRPr="005E112C">
        <w:rPr>
          <w:rFonts w:ascii="Times New Roman" w:hAnsi="Times New Roman" w:cs="Times New Roman"/>
          <w:lang w:val="en-US"/>
        </w:rPr>
        <w:t>naudojamas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vienas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krautuvas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du</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Kokio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dydžio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kaušas</w:t>
      </w:r>
      <w:proofErr w:type="spellEnd"/>
      <w:r w:rsidRPr="005E112C">
        <w:rPr>
          <w:rFonts w:ascii="Times New Roman" w:hAnsi="Times New Roman" w:cs="Times New Roman"/>
          <w:lang w:val="en-US"/>
        </w:rPr>
        <w:t xml:space="preserve"> bus </w:t>
      </w:r>
      <w:proofErr w:type="spellStart"/>
      <w:r w:rsidRPr="005E112C">
        <w:rPr>
          <w:rFonts w:ascii="Times New Roman" w:hAnsi="Times New Roman" w:cs="Times New Roman"/>
          <w:lang w:val="en-US"/>
        </w:rPr>
        <w:t>naudojamas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Norint</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pakrauti</w:t>
      </w:r>
      <w:proofErr w:type="spellEnd"/>
      <w:r w:rsidRPr="005E112C">
        <w:rPr>
          <w:rFonts w:ascii="Times New Roman" w:hAnsi="Times New Roman" w:cs="Times New Roman"/>
          <w:lang w:val="en-US"/>
        </w:rPr>
        <w:t xml:space="preserve"> 35 t/</w:t>
      </w:r>
      <w:proofErr w:type="spellStart"/>
      <w:r w:rsidRPr="005E112C">
        <w:rPr>
          <w:rFonts w:ascii="Times New Roman" w:hAnsi="Times New Roman" w:cs="Times New Roman"/>
          <w:lang w:val="en-US"/>
        </w:rPr>
        <w:t>val</w:t>
      </w:r>
      <w:proofErr w:type="spellEnd"/>
      <w:r w:rsidRPr="005E112C">
        <w:rPr>
          <w:rFonts w:ascii="Times New Roman" w:hAnsi="Times New Roman" w:cs="Times New Roman"/>
          <w:lang w:val="en-US"/>
        </w:rPr>
        <w:t xml:space="preserve"> į </w:t>
      </w:r>
      <w:proofErr w:type="spellStart"/>
      <w:r w:rsidRPr="005E112C">
        <w:rPr>
          <w:rFonts w:ascii="Times New Roman" w:hAnsi="Times New Roman" w:cs="Times New Roman"/>
          <w:lang w:val="en-US"/>
        </w:rPr>
        <w:t>viena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dozatoriu</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krautuvas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turėtų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atlikti</w:t>
      </w:r>
      <w:proofErr w:type="spellEnd"/>
      <w:r w:rsidRPr="005E112C">
        <w:rPr>
          <w:rFonts w:ascii="Times New Roman" w:hAnsi="Times New Roman" w:cs="Times New Roman"/>
          <w:lang w:val="en-US"/>
        </w:rPr>
        <w:t xml:space="preserve"> 20 </w:t>
      </w:r>
      <w:proofErr w:type="spellStart"/>
      <w:r w:rsidRPr="005E112C">
        <w:rPr>
          <w:rFonts w:ascii="Times New Roman" w:hAnsi="Times New Roman" w:cs="Times New Roman"/>
          <w:lang w:val="en-US"/>
        </w:rPr>
        <w:t>pakrovimų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jei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priimsime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kaušo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dydis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5 m3, o </w:t>
      </w:r>
      <w:proofErr w:type="spellStart"/>
      <w:r w:rsidRPr="005E112C">
        <w:rPr>
          <w:rFonts w:ascii="Times New Roman" w:hAnsi="Times New Roman" w:cs="Times New Roman"/>
          <w:lang w:val="en-US"/>
        </w:rPr>
        <w:t>medžiagos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tankis</w:t>
      </w:r>
      <w:proofErr w:type="spellEnd"/>
      <w:r w:rsidRPr="005E112C">
        <w:rPr>
          <w:rFonts w:ascii="Times New Roman" w:hAnsi="Times New Roman" w:cs="Times New Roman"/>
          <w:lang w:val="en-US"/>
        </w:rPr>
        <w:t xml:space="preserve">  350 kg/m3. </w:t>
      </w:r>
      <w:proofErr w:type="spellStart"/>
      <w:r w:rsidRPr="005E112C">
        <w:rPr>
          <w:rFonts w:ascii="Times New Roman" w:hAnsi="Times New Roman" w:cs="Times New Roman"/>
          <w:lang w:val="en-US"/>
        </w:rPr>
        <w:t>Planuodami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išdėstymą</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turime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atsižvelgti</w:t>
      </w:r>
      <w:proofErr w:type="spellEnd"/>
      <w:r w:rsidRPr="005E112C">
        <w:rPr>
          <w:rFonts w:ascii="Times New Roman" w:hAnsi="Times New Roman" w:cs="Times New Roman"/>
          <w:lang w:val="en-US"/>
        </w:rPr>
        <w:t xml:space="preserve"> į </w:t>
      </w:r>
      <w:proofErr w:type="spellStart"/>
      <w:r w:rsidRPr="005E112C">
        <w:rPr>
          <w:rFonts w:ascii="Times New Roman" w:hAnsi="Times New Roman" w:cs="Times New Roman"/>
          <w:lang w:val="en-US"/>
        </w:rPr>
        <w:t>pakrovimo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procesą</w:t>
      </w:r>
      <w:proofErr w:type="spellEnd"/>
      <w:r w:rsidRPr="005E112C">
        <w:rPr>
          <w:rFonts w:ascii="Times New Roman" w:hAnsi="Times New Roman" w:cs="Times New Roman"/>
          <w:lang w:val="en-US"/>
        </w:rPr>
        <w:t>.</w:t>
      </w:r>
    </w:p>
    <w:p w14:paraId="22EF9B8B" w14:textId="77777777" w:rsidR="001B198E" w:rsidRPr="005E112C" w:rsidRDefault="001B198E" w:rsidP="00FA1C3E">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p>
    <w:p w14:paraId="5BE353C1" w14:textId="79A74A4B" w:rsidR="00C44606" w:rsidRPr="005E112C" w:rsidRDefault="00BA76EC" w:rsidP="00C961C9">
      <w:pPr>
        <w:tabs>
          <w:tab w:val="left" w:pos="270"/>
        </w:tabs>
        <w:jc w:val="both"/>
        <w:rPr>
          <w:rFonts w:ascii="Times New Roman" w:hAnsi="Times New Roman" w:cs="Times New Roman"/>
          <w:color w:val="000000" w:themeColor="text1"/>
          <w:shd w:val="clear" w:color="auto" w:fill="FFFFFF"/>
        </w:rPr>
      </w:pPr>
      <w:r w:rsidRPr="005E112C">
        <w:rPr>
          <w:rFonts w:ascii="Times New Roman" w:hAnsi="Times New Roman" w:cs="Times New Roman"/>
        </w:rPr>
        <w:t>Atliekų pakrovimo procesui gali būti naudojami du frontaliniai krautuvai, su 4 m³ talpos kaušais. Taip pat gali būti naudojami žnypliniai krautuvai arba kombinuotas sprendimas, kai pakrovimui naudojamas frontalinis ir žnyplinis krautuvas.</w:t>
      </w:r>
    </w:p>
    <w:p w14:paraId="793D1A5D" w14:textId="77777777" w:rsidR="00912210" w:rsidRPr="005E112C" w:rsidRDefault="00912210" w:rsidP="00741BC6">
      <w:pPr>
        <w:tabs>
          <w:tab w:val="left" w:pos="270"/>
        </w:tabs>
        <w:jc w:val="both"/>
        <w:rPr>
          <w:rFonts w:ascii="Times New Roman" w:hAnsi="Times New Roman" w:cs="Times New Roman"/>
          <w:color w:val="000000" w:themeColor="text1"/>
          <w:shd w:val="clear" w:color="auto" w:fill="FFFFFF"/>
        </w:rPr>
      </w:pPr>
    </w:p>
    <w:p w14:paraId="5E7B8297" w14:textId="12E6B3DA" w:rsidR="001B198E" w:rsidRPr="005E112C" w:rsidRDefault="005A02C8" w:rsidP="00741BC6">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27F5A876" w14:textId="1B31EE6B" w:rsidR="00A639DF" w:rsidRPr="005E112C" w:rsidRDefault="00A639DF" w:rsidP="00741BC6">
      <w:pPr>
        <w:jc w:val="both"/>
        <w:rPr>
          <w:rFonts w:ascii="Times New Roman" w:hAnsi="Times New Roman" w:cs="Times New Roman"/>
          <w:lang w:val="en-US"/>
        </w:rPr>
      </w:pPr>
      <w:proofErr w:type="spellStart"/>
      <w:r w:rsidRPr="005E112C">
        <w:rPr>
          <w:rFonts w:ascii="Times New Roman" w:hAnsi="Times New Roman" w:cs="Times New Roman"/>
          <w:lang w:val="en-US"/>
        </w:rPr>
        <w:t>Technin</w:t>
      </w:r>
      <w:r w:rsidRPr="005E112C">
        <w:rPr>
          <w:rFonts w:ascii="Times New Roman" w:hAnsi="Times New Roman" w:cs="Times New Roman"/>
        </w:rPr>
        <w:t>ėje</w:t>
      </w:r>
      <w:proofErr w:type="spellEnd"/>
      <w:r w:rsidRPr="005E112C">
        <w:rPr>
          <w:rFonts w:ascii="Times New Roman" w:hAnsi="Times New Roman" w:cs="Times New Roman"/>
        </w:rPr>
        <w:t xml:space="preserve"> specifikacijoje (</w:t>
      </w:r>
      <w:r w:rsidRPr="005E112C">
        <w:rPr>
          <w:rFonts w:ascii="Times New Roman" w:hAnsi="Times New Roman" w:cs="Times New Roman"/>
          <w:lang w:val="en-US"/>
        </w:rPr>
        <w:t xml:space="preserve">1_2 </w:t>
      </w:r>
      <w:proofErr w:type="spellStart"/>
      <w:r w:rsidRPr="005E112C">
        <w:rPr>
          <w:rFonts w:ascii="Times New Roman" w:hAnsi="Times New Roman" w:cs="Times New Roman"/>
          <w:lang w:val="en-US"/>
        </w:rPr>
        <w:t>priede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nurodyta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išnaudoja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integruoja</w:t>
      </w:r>
      <w:proofErr w:type="spellEnd"/>
      <w:r w:rsidR="00FC1D75"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esamą</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įrangą</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pagal</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sąrašą</w:t>
      </w:r>
      <w:proofErr w:type="spellEnd"/>
      <w:r w:rsidRPr="005E112C">
        <w:rPr>
          <w:rFonts w:ascii="Times New Roman" w:hAnsi="Times New Roman" w:cs="Times New Roman"/>
          <w:lang w:val="en-US"/>
        </w:rPr>
        <w:t xml:space="preserve"> 14. </w:t>
      </w:r>
      <w:proofErr w:type="spellStart"/>
      <w:r w:rsidRPr="005E112C">
        <w:rPr>
          <w:rFonts w:ascii="Times New Roman" w:hAnsi="Times New Roman" w:cs="Times New Roman"/>
          <w:lang w:val="en-US"/>
        </w:rPr>
        <w:t>Punkte</w:t>
      </w:r>
      <w:proofErr w:type="spellEnd"/>
      <w:r w:rsidRPr="005E112C">
        <w:rPr>
          <w:rFonts w:ascii="Times New Roman" w:hAnsi="Times New Roman" w:cs="Times New Roman"/>
          <w:lang w:val="en-US"/>
        </w:rPr>
        <w:t xml:space="preserve">). </w:t>
      </w:r>
    </w:p>
    <w:p w14:paraId="164C8326" w14:textId="77777777" w:rsidR="00A639DF" w:rsidRPr="005E112C" w:rsidRDefault="00A639DF" w:rsidP="00741BC6">
      <w:pPr>
        <w:jc w:val="both"/>
        <w:rPr>
          <w:rFonts w:ascii="Times New Roman" w:hAnsi="Times New Roman" w:cs="Times New Roman"/>
          <w:lang w:val="en-US"/>
        </w:rPr>
      </w:pPr>
      <w:r w:rsidRPr="005E112C">
        <w:rPr>
          <w:rFonts w:ascii="Times New Roman" w:hAnsi="Times New Roman" w:cs="Times New Roman"/>
          <w:b/>
          <w:bCs/>
          <w:lang w:val="en-US"/>
        </w:rPr>
        <w:t>5.1.</w:t>
      </w:r>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teisingai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suprantame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naujai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įrengtai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technologinei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linijai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suteikiama</w:t>
      </w:r>
      <w:proofErr w:type="spellEnd"/>
      <w:r w:rsidRPr="005E112C">
        <w:rPr>
          <w:rFonts w:ascii="Times New Roman" w:hAnsi="Times New Roman" w:cs="Times New Roman"/>
          <w:lang w:val="en-US"/>
        </w:rPr>
        <w:t xml:space="preserve"> 24 </w:t>
      </w:r>
      <w:proofErr w:type="spellStart"/>
      <w:r w:rsidRPr="005E112C">
        <w:rPr>
          <w:rFonts w:ascii="Times New Roman" w:hAnsi="Times New Roman" w:cs="Times New Roman"/>
          <w:lang w:val="en-US"/>
        </w:rPr>
        <w:t>mėn</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garantija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išskyrus</w:t>
      </w:r>
      <w:proofErr w:type="spellEnd"/>
      <w:r w:rsidRPr="005E112C">
        <w:rPr>
          <w:rFonts w:ascii="Times New Roman" w:hAnsi="Times New Roman" w:cs="Times New Roman"/>
          <w:lang w:val="en-US"/>
        </w:rPr>
        <w:t xml:space="preserve"> 14-ame </w:t>
      </w:r>
      <w:proofErr w:type="spellStart"/>
      <w:r w:rsidRPr="005E112C">
        <w:rPr>
          <w:rFonts w:ascii="Times New Roman" w:hAnsi="Times New Roman" w:cs="Times New Roman"/>
          <w:lang w:val="en-US"/>
        </w:rPr>
        <w:t>punkte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išvardytą</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įrangą</w:t>
      </w:r>
      <w:proofErr w:type="spellEnd"/>
      <w:r w:rsidRPr="005E112C">
        <w:rPr>
          <w:rFonts w:ascii="Times New Roman" w:hAnsi="Times New Roman" w:cs="Times New Roman"/>
          <w:lang w:val="en-US"/>
        </w:rPr>
        <w:t xml:space="preserve">? Taip pat </w:t>
      </w:r>
      <w:proofErr w:type="spellStart"/>
      <w:r w:rsidRPr="005E112C">
        <w:rPr>
          <w:rFonts w:ascii="Times New Roman" w:hAnsi="Times New Roman" w:cs="Times New Roman"/>
          <w:lang w:val="en-US"/>
        </w:rPr>
        <w:t>suprantame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nebus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atsakingas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už</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esamos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tinkamą</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darbą</w:t>
      </w:r>
      <w:proofErr w:type="spellEnd"/>
      <w:r w:rsidRPr="005E112C">
        <w:rPr>
          <w:rFonts w:ascii="Times New Roman" w:hAnsi="Times New Roman" w:cs="Times New Roman"/>
          <w:lang w:val="en-US"/>
        </w:rPr>
        <w:t xml:space="preserve">. </w:t>
      </w:r>
    </w:p>
    <w:p w14:paraId="3842A26A" w14:textId="3FA8E8AB" w:rsidR="00654207" w:rsidRPr="005E112C" w:rsidRDefault="00A639DF" w:rsidP="00741BC6">
      <w:pPr>
        <w:jc w:val="both"/>
        <w:rPr>
          <w:rFonts w:ascii="Times New Roman" w:hAnsi="Times New Roman" w:cs="Times New Roman"/>
          <w:lang w:val="en-US"/>
        </w:rPr>
      </w:pPr>
      <w:r w:rsidRPr="005E112C">
        <w:rPr>
          <w:rFonts w:ascii="Times New Roman" w:hAnsi="Times New Roman" w:cs="Times New Roman"/>
          <w:b/>
          <w:bCs/>
          <w:lang w:val="en-US"/>
        </w:rPr>
        <w:t>5.2.</w:t>
      </w:r>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teisingai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suprantame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visa </w:t>
      </w:r>
      <w:proofErr w:type="spellStart"/>
      <w:r w:rsidRPr="005E112C">
        <w:rPr>
          <w:rFonts w:ascii="Times New Roman" w:hAnsi="Times New Roman" w:cs="Times New Roman"/>
          <w:lang w:val="en-US"/>
        </w:rPr>
        <w:t>kita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išskyrus</w:t>
      </w:r>
      <w:proofErr w:type="spellEnd"/>
      <w:r w:rsidRPr="005E112C">
        <w:rPr>
          <w:rFonts w:ascii="Times New Roman" w:hAnsi="Times New Roman" w:cs="Times New Roman"/>
          <w:lang w:val="en-US"/>
        </w:rPr>
        <w:t xml:space="preserve"> 14 </w:t>
      </w:r>
      <w:proofErr w:type="spellStart"/>
      <w:r w:rsidRPr="005E112C">
        <w:rPr>
          <w:rFonts w:ascii="Times New Roman" w:hAnsi="Times New Roman" w:cs="Times New Roman"/>
          <w:lang w:val="en-US"/>
        </w:rPr>
        <w:t>punkte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išvardyta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turi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būti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nauja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kaip</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nurodyta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Techninės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specifikacijos</w:t>
      </w:r>
      <w:proofErr w:type="spellEnd"/>
      <w:r w:rsidRPr="005E112C">
        <w:rPr>
          <w:rFonts w:ascii="Times New Roman" w:hAnsi="Times New Roman" w:cs="Times New Roman"/>
          <w:lang w:val="en-US"/>
        </w:rPr>
        <w:t xml:space="preserve"> 4-ame </w:t>
      </w:r>
      <w:proofErr w:type="spellStart"/>
      <w:r w:rsidRPr="005E112C">
        <w:rPr>
          <w:rFonts w:ascii="Times New Roman" w:hAnsi="Times New Roman" w:cs="Times New Roman"/>
          <w:lang w:val="en-US"/>
        </w:rPr>
        <w:t>punkte</w:t>
      </w:r>
      <w:proofErr w:type="spellEnd"/>
      <w:r w:rsidRPr="005E112C">
        <w:rPr>
          <w:rFonts w:ascii="Times New Roman" w:hAnsi="Times New Roman" w:cs="Times New Roman"/>
          <w:lang w:val="en-US"/>
        </w:rPr>
        <w:t xml:space="preserve">: “Visi MKA </w:t>
      </w:r>
      <w:proofErr w:type="spellStart"/>
      <w:r w:rsidRPr="005E112C">
        <w:rPr>
          <w:rFonts w:ascii="Times New Roman" w:hAnsi="Times New Roman" w:cs="Times New Roman"/>
          <w:lang w:val="en-US"/>
        </w:rPr>
        <w:t>rūšiavimo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linijos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įrenginiai</w:t>
      </w:r>
      <w:proofErr w:type="spellEnd"/>
      <w:r w:rsidRPr="005E112C">
        <w:rPr>
          <w:rFonts w:ascii="Times New Roman" w:hAnsi="Times New Roman" w:cs="Times New Roman"/>
          <w:lang w:val="en-US"/>
        </w:rPr>
        <w:t xml:space="preserve"> - </w:t>
      </w:r>
      <w:proofErr w:type="spellStart"/>
      <w:r w:rsidRPr="005E112C">
        <w:rPr>
          <w:rFonts w:ascii="Times New Roman" w:hAnsi="Times New Roman" w:cs="Times New Roman"/>
          <w:lang w:val="en-US"/>
        </w:rPr>
        <w:t>mechanikos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elektrotechnikos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automatikos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bei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juostinių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transporterių</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komponentai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privalo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būti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nauji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nenaudoti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pagaminti</w:t>
      </w:r>
      <w:proofErr w:type="spellEnd"/>
      <w:r w:rsidRPr="005E112C">
        <w:rPr>
          <w:rFonts w:ascii="Times New Roman" w:hAnsi="Times New Roman" w:cs="Times New Roman"/>
          <w:lang w:val="en-US"/>
        </w:rPr>
        <w:t xml:space="preserve"> ne </w:t>
      </w:r>
      <w:proofErr w:type="spellStart"/>
      <w:r w:rsidRPr="005E112C">
        <w:rPr>
          <w:rFonts w:ascii="Times New Roman" w:hAnsi="Times New Roman" w:cs="Times New Roman"/>
          <w:lang w:val="en-US"/>
        </w:rPr>
        <w:t>anksčiau</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nei</w:t>
      </w:r>
      <w:proofErr w:type="spellEnd"/>
      <w:r w:rsidRPr="005E112C">
        <w:rPr>
          <w:rFonts w:ascii="Times New Roman" w:hAnsi="Times New Roman" w:cs="Times New Roman"/>
          <w:lang w:val="en-US"/>
        </w:rPr>
        <w:t xml:space="preserve"> 2025 m. “</w:t>
      </w:r>
    </w:p>
    <w:p w14:paraId="7FAEE166" w14:textId="29C389D8" w:rsidR="009F4D50" w:rsidRPr="005E112C" w:rsidRDefault="009F4D50" w:rsidP="00741BC6">
      <w:pPr>
        <w:pStyle w:val="ListParagraph"/>
        <w:numPr>
          <w:ilvl w:val="0"/>
          <w:numId w:val="1"/>
        </w:numPr>
        <w:tabs>
          <w:tab w:val="left" w:pos="270"/>
        </w:tabs>
        <w:jc w:val="both"/>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p>
    <w:p w14:paraId="2CC12EE5" w14:textId="0C4CB19B" w:rsidR="009A5B0C" w:rsidRPr="005E112C" w:rsidRDefault="007B1BA1" w:rsidP="00741BC6">
      <w:pPr>
        <w:tabs>
          <w:tab w:val="left" w:pos="270"/>
        </w:tabs>
        <w:jc w:val="both"/>
        <w:rPr>
          <w:rFonts w:ascii="Times New Roman" w:hAnsi="Times New Roman" w:cs="Times New Roman"/>
          <w:color w:val="000000" w:themeColor="text1"/>
          <w:shd w:val="clear" w:color="auto" w:fill="FFFFFF"/>
        </w:rPr>
      </w:pPr>
      <w:r w:rsidRPr="005E112C">
        <w:rPr>
          <w:rFonts w:ascii="Times New Roman" w:hAnsi="Times New Roman" w:cs="Times New Roman"/>
          <w:color w:val="000000" w:themeColor="text1"/>
          <w:shd w:val="clear" w:color="auto" w:fill="FFFFFF"/>
        </w:rPr>
        <w:t xml:space="preserve">Į 5.1. kl. </w:t>
      </w:r>
      <w:r w:rsidR="00A51033" w:rsidRPr="005E112C">
        <w:rPr>
          <w:rFonts w:ascii="Times New Roman" w:hAnsi="Times New Roman" w:cs="Times New Roman"/>
          <w:color w:val="000000" w:themeColor="text1"/>
          <w:shd w:val="clear" w:color="auto" w:fill="FFFFFF"/>
        </w:rPr>
        <w:t xml:space="preserve">ir 5.2. kl. </w:t>
      </w:r>
      <w:r w:rsidRPr="005E112C">
        <w:rPr>
          <w:rFonts w:ascii="Times New Roman" w:hAnsi="Times New Roman" w:cs="Times New Roman"/>
          <w:color w:val="000000" w:themeColor="text1"/>
          <w:shd w:val="clear" w:color="auto" w:fill="FFFFFF"/>
        </w:rPr>
        <w:t>Taip.</w:t>
      </w:r>
    </w:p>
    <w:p w14:paraId="208996DE" w14:textId="77777777" w:rsidR="00AB760D" w:rsidRPr="005E112C" w:rsidRDefault="00AB760D" w:rsidP="00741BC6">
      <w:pPr>
        <w:tabs>
          <w:tab w:val="left" w:pos="270"/>
        </w:tabs>
        <w:jc w:val="both"/>
        <w:rPr>
          <w:rFonts w:ascii="Times New Roman" w:hAnsi="Times New Roman" w:cs="Times New Roman"/>
          <w:color w:val="000000" w:themeColor="text1"/>
          <w:shd w:val="clear" w:color="auto" w:fill="FFFFFF"/>
        </w:rPr>
      </w:pPr>
    </w:p>
    <w:p w14:paraId="28655C97" w14:textId="10C6E692" w:rsidR="005E2429" w:rsidRPr="005E112C" w:rsidRDefault="005E2429" w:rsidP="00FA1C3E">
      <w:pPr>
        <w:pStyle w:val="ListParagraph"/>
        <w:numPr>
          <w:ilvl w:val="0"/>
          <w:numId w:val="1"/>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258CB0D4" w14:textId="77B8DEE1" w:rsidR="00D9093B" w:rsidRPr="005E112C" w:rsidRDefault="00D9093B" w:rsidP="00741BC6">
      <w:pPr>
        <w:jc w:val="both"/>
        <w:rPr>
          <w:rFonts w:ascii="Times New Roman" w:hAnsi="Times New Roman" w:cs="Times New Roman"/>
          <w:lang w:val="en-US"/>
        </w:rPr>
      </w:pPr>
      <w:proofErr w:type="spellStart"/>
      <w:r w:rsidRPr="005E112C">
        <w:rPr>
          <w:rFonts w:ascii="Times New Roman" w:hAnsi="Times New Roman" w:cs="Times New Roman"/>
          <w:lang w:val="en-US"/>
        </w:rPr>
        <w:t>Technin</w:t>
      </w:r>
      <w:r w:rsidRPr="005E112C">
        <w:rPr>
          <w:rFonts w:ascii="Times New Roman" w:hAnsi="Times New Roman" w:cs="Times New Roman"/>
        </w:rPr>
        <w:t>ėje</w:t>
      </w:r>
      <w:proofErr w:type="spellEnd"/>
      <w:r w:rsidRPr="005E112C">
        <w:rPr>
          <w:rFonts w:ascii="Times New Roman" w:hAnsi="Times New Roman" w:cs="Times New Roman"/>
        </w:rPr>
        <w:t xml:space="preserve"> specifikacijoje (</w:t>
      </w:r>
      <w:r w:rsidRPr="005E112C">
        <w:rPr>
          <w:rFonts w:ascii="Times New Roman" w:hAnsi="Times New Roman" w:cs="Times New Roman"/>
          <w:lang w:val="en-US"/>
        </w:rPr>
        <w:t xml:space="preserve">1_2 </w:t>
      </w:r>
      <w:proofErr w:type="spellStart"/>
      <w:r w:rsidRPr="005E112C">
        <w:rPr>
          <w:rFonts w:ascii="Times New Roman" w:hAnsi="Times New Roman" w:cs="Times New Roman"/>
          <w:lang w:val="en-US"/>
        </w:rPr>
        <w:t>priede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nurodyta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gali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išnaudoti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esamus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automatikos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valdymo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skydus</w:t>
      </w:r>
      <w:proofErr w:type="spellEnd"/>
      <w:r w:rsidRPr="005E112C">
        <w:rPr>
          <w:rFonts w:ascii="Times New Roman" w:hAnsi="Times New Roman" w:cs="Times New Roman"/>
          <w:lang w:val="en-US"/>
        </w:rPr>
        <w:t xml:space="preserve"> (16. </w:t>
      </w:r>
      <w:proofErr w:type="spellStart"/>
      <w:r w:rsidRPr="005E112C">
        <w:rPr>
          <w:rFonts w:ascii="Times New Roman" w:hAnsi="Times New Roman" w:cs="Times New Roman"/>
          <w:lang w:val="en-US"/>
        </w:rPr>
        <w:t>punktas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turima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omenyje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išnaudojami</w:t>
      </w:r>
      <w:proofErr w:type="spellEnd"/>
      <w:r w:rsidRPr="005E112C">
        <w:rPr>
          <w:rFonts w:ascii="Times New Roman" w:hAnsi="Times New Roman" w:cs="Times New Roman"/>
          <w:lang w:val="en-US"/>
        </w:rPr>
        <w:t xml:space="preserve"> tik </w:t>
      </w:r>
      <w:proofErr w:type="spellStart"/>
      <w:r w:rsidRPr="005E112C">
        <w:rPr>
          <w:rFonts w:ascii="Times New Roman" w:hAnsi="Times New Roman" w:cs="Times New Roman"/>
          <w:lang w:val="en-US"/>
        </w:rPr>
        <w:t>valdymo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skydai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skirti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esamos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integruojamos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darbui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ir</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kiti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šiuo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metu</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nenaudojami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automaikos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skydai</w:t>
      </w:r>
      <w:proofErr w:type="spellEnd"/>
      <w:r w:rsidRPr="005E112C">
        <w:rPr>
          <w:rFonts w:ascii="Times New Roman" w:hAnsi="Times New Roman" w:cs="Times New Roman"/>
          <w:lang w:val="en-US"/>
        </w:rPr>
        <w:t xml:space="preserve">? At </w:t>
      </w:r>
      <w:proofErr w:type="spellStart"/>
      <w:r w:rsidRPr="005E112C">
        <w:rPr>
          <w:rFonts w:ascii="Times New Roman" w:hAnsi="Times New Roman" w:cs="Times New Roman"/>
          <w:lang w:val="en-US"/>
        </w:rPr>
        <w:t>turi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suteikti</w:t>
      </w:r>
      <w:proofErr w:type="spellEnd"/>
      <w:r w:rsidRPr="005E112C">
        <w:rPr>
          <w:rFonts w:ascii="Times New Roman" w:hAnsi="Times New Roman" w:cs="Times New Roman"/>
          <w:lang w:val="en-US"/>
        </w:rPr>
        <w:t xml:space="preserve"> 24 </w:t>
      </w:r>
      <w:proofErr w:type="spellStart"/>
      <w:r w:rsidRPr="005E112C">
        <w:rPr>
          <w:rFonts w:ascii="Times New Roman" w:hAnsi="Times New Roman" w:cs="Times New Roman"/>
          <w:lang w:val="en-US"/>
        </w:rPr>
        <w:t>mėn</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garantija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esamiems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rekonstruotiems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pritaikant</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juos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naujai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įrangai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automatikos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valdymo</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skydams</w:t>
      </w:r>
      <w:proofErr w:type="spellEnd"/>
      <w:r w:rsidRPr="005E112C">
        <w:rPr>
          <w:rFonts w:ascii="Times New Roman" w:hAnsi="Times New Roman" w:cs="Times New Roman"/>
          <w:lang w:val="en-US"/>
        </w:rPr>
        <w:t>.</w:t>
      </w:r>
    </w:p>
    <w:p w14:paraId="471F6172" w14:textId="6121BAA2" w:rsidR="000B0340" w:rsidRPr="005E112C" w:rsidRDefault="000B0340" w:rsidP="00741BC6">
      <w:pPr>
        <w:pStyle w:val="ListParagraph"/>
        <w:numPr>
          <w:ilvl w:val="0"/>
          <w:numId w:val="2"/>
        </w:numPr>
        <w:jc w:val="both"/>
        <w:rPr>
          <w:rFonts w:ascii="Times New Roman" w:hAnsi="Times New Roman" w:cs="Times New Roman"/>
          <w:lang w:val="en-US"/>
        </w:rPr>
      </w:pPr>
      <w:r w:rsidRPr="005E112C">
        <w:rPr>
          <w:rFonts w:ascii="Times New Roman" w:hAnsi="Times New Roman" w:cs="Times New Roman"/>
          <w:b/>
          <w:bCs/>
          <w:color w:val="000000" w:themeColor="text1"/>
        </w:rPr>
        <w:t>Atsakymas:</w:t>
      </w:r>
    </w:p>
    <w:p w14:paraId="41412D92" w14:textId="3A4E6A1A" w:rsidR="00400A64" w:rsidRDefault="00EF52D3" w:rsidP="00741BC6">
      <w:pPr>
        <w:tabs>
          <w:tab w:val="left" w:pos="270"/>
        </w:tabs>
        <w:jc w:val="both"/>
        <w:rPr>
          <w:rFonts w:ascii="Times New Roman" w:hAnsi="Times New Roman" w:cs="Times New Roman"/>
          <w:lang w:val="en-US"/>
        </w:rPr>
      </w:pP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turi</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suteikti</w:t>
      </w:r>
      <w:proofErr w:type="spellEnd"/>
      <w:r w:rsidRPr="005E112C">
        <w:rPr>
          <w:rFonts w:ascii="Times New Roman" w:hAnsi="Times New Roman" w:cs="Times New Roman"/>
          <w:lang w:val="en-US"/>
        </w:rPr>
        <w:t xml:space="preserve"> 24 </w:t>
      </w:r>
      <w:proofErr w:type="spellStart"/>
      <w:r w:rsidRPr="005E112C">
        <w:rPr>
          <w:rFonts w:ascii="Times New Roman" w:hAnsi="Times New Roman" w:cs="Times New Roman"/>
          <w:lang w:val="en-US"/>
        </w:rPr>
        <w:t>mėn</w:t>
      </w:r>
      <w:proofErr w:type="spellEnd"/>
      <w:r w:rsidRPr="005E112C">
        <w:rPr>
          <w:rFonts w:ascii="Times New Roman" w:hAnsi="Times New Roman" w:cs="Times New Roman"/>
          <w:lang w:val="en-US"/>
        </w:rPr>
        <w:t>.</w:t>
      </w:r>
      <w:r w:rsidR="00355CC8" w:rsidRPr="005E112C">
        <w:rPr>
          <w:rFonts w:ascii="Times New Roman" w:hAnsi="Times New Roman" w:cs="Times New Roman"/>
          <w:lang w:val="en-US"/>
        </w:rPr>
        <w:t xml:space="preserve"> </w:t>
      </w:r>
      <w:proofErr w:type="spellStart"/>
      <w:r w:rsidRPr="00D73C7F">
        <w:rPr>
          <w:rFonts w:ascii="Times New Roman" w:hAnsi="Times New Roman" w:cs="Times New Roman"/>
          <w:lang w:val="en-US"/>
        </w:rPr>
        <w:t>garantiją</w:t>
      </w:r>
      <w:proofErr w:type="spellEnd"/>
      <w:r w:rsidRPr="00D73C7F">
        <w:rPr>
          <w:rFonts w:ascii="Times New Roman" w:hAnsi="Times New Roman" w:cs="Times New Roman"/>
          <w:lang w:val="en-US"/>
        </w:rPr>
        <w:t xml:space="preserve"> tik </w:t>
      </w:r>
      <w:proofErr w:type="spellStart"/>
      <w:r w:rsidRPr="00D73C7F">
        <w:rPr>
          <w:rFonts w:ascii="Times New Roman" w:hAnsi="Times New Roman" w:cs="Times New Roman"/>
          <w:lang w:val="en-US"/>
        </w:rPr>
        <w:t>naujai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montuojamai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įrangai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Panaudoti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turi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visus</w:t>
      </w:r>
      <w:proofErr w:type="spellEnd"/>
      <w:r w:rsidR="00314A85" w:rsidRPr="00D73C7F">
        <w:rPr>
          <w:rFonts w:ascii="Times New Roman" w:hAnsi="Times New Roman" w:cs="Times New Roman"/>
          <w:lang w:val="en-US"/>
        </w:rPr>
        <w:t>,</w:t>
      </w:r>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tiek</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dabar</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naudojamas</w:t>
      </w:r>
      <w:proofErr w:type="spellEnd"/>
      <w:r w:rsidRPr="00D73C7F">
        <w:rPr>
          <w:rFonts w:ascii="Times New Roman" w:hAnsi="Times New Roman" w:cs="Times New Roman"/>
          <w:lang w:val="en-US"/>
        </w:rPr>
        <w:t xml:space="preserve"> , </w:t>
      </w:r>
      <w:proofErr w:type="spellStart"/>
      <w:r w:rsidRPr="00D73C7F">
        <w:rPr>
          <w:rFonts w:ascii="Times New Roman" w:hAnsi="Times New Roman" w:cs="Times New Roman"/>
          <w:lang w:val="en-US"/>
        </w:rPr>
        <w:t>tiek</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šiuo</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metu</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nenaudojamus</w:t>
      </w:r>
      <w:proofErr w:type="spellEnd"/>
      <w:r w:rsidRPr="00D73C7F">
        <w:rPr>
          <w:rFonts w:ascii="Times New Roman" w:hAnsi="Times New Roman" w:cs="Times New Roman"/>
          <w:lang w:val="en-US"/>
        </w:rPr>
        <w:t xml:space="preserve"> bet </w:t>
      </w:r>
      <w:proofErr w:type="spellStart"/>
      <w:r w:rsidRPr="00D73C7F">
        <w:rPr>
          <w:rFonts w:ascii="Times New Roman" w:hAnsi="Times New Roman" w:cs="Times New Roman"/>
          <w:lang w:val="en-US"/>
        </w:rPr>
        <w:t>tinkamus</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panaudoti</w:t>
      </w:r>
      <w:proofErr w:type="spellEnd"/>
      <w:r w:rsidR="00314A85" w:rsidRPr="00D73C7F">
        <w:rPr>
          <w:rFonts w:ascii="Times New Roman" w:hAnsi="Times New Roman" w:cs="Times New Roman"/>
          <w:lang w:val="en-US"/>
        </w:rPr>
        <w:t xml:space="preserve"> </w:t>
      </w:r>
      <w:proofErr w:type="spellStart"/>
      <w:r w:rsidR="00314A85" w:rsidRPr="00D73C7F">
        <w:rPr>
          <w:rFonts w:ascii="Times New Roman" w:hAnsi="Times New Roman" w:cs="Times New Roman"/>
          <w:lang w:val="en-US"/>
        </w:rPr>
        <w:t>valdymo</w:t>
      </w:r>
      <w:proofErr w:type="spellEnd"/>
      <w:r w:rsidR="00314A85" w:rsidRPr="00D73C7F">
        <w:rPr>
          <w:rFonts w:ascii="Times New Roman" w:hAnsi="Times New Roman" w:cs="Times New Roman"/>
          <w:lang w:val="en-US"/>
        </w:rPr>
        <w:t xml:space="preserve"> </w:t>
      </w:r>
      <w:proofErr w:type="spellStart"/>
      <w:r w:rsidR="00314A85" w:rsidRPr="00D73C7F">
        <w:rPr>
          <w:rFonts w:ascii="Times New Roman" w:hAnsi="Times New Roman" w:cs="Times New Roman"/>
          <w:lang w:val="en-US"/>
        </w:rPr>
        <w:t>skydus</w:t>
      </w:r>
      <w:proofErr w:type="spellEnd"/>
      <w:r w:rsidRPr="00D73C7F">
        <w:rPr>
          <w:rFonts w:ascii="Times New Roman" w:hAnsi="Times New Roman" w:cs="Times New Roman"/>
          <w:lang w:val="en-US"/>
        </w:rPr>
        <w:t>.</w:t>
      </w:r>
    </w:p>
    <w:p w14:paraId="64BC86C4" w14:textId="77777777" w:rsidR="00831565" w:rsidRPr="00D73C7F" w:rsidRDefault="00831565" w:rsidP="00741BC6">
      <w:pPr>
        <w:tabs>
          <w:tab w:val="left" w:pos="270"/>
        </w:tabs>
        <w:jc w:val="both"/>
        <w:rPr>
          <w:rFonts w:ascii="Times New Roman" w:hAnsi="Times New Roman" w:cs="Times New Roman"/>
          <w:lang w:val="en-US"/>
        </w:rPr>
      </w:pPr>
    </w:p>
    <w:p w14:paraId="56FC6A13" w14:textId="5766D9BD" w:rsidR="00966CF8" w:rsidRPr="00D73C7F" w:rsidRDefault="00966CF8" w:rsidP="00FA1C3E">
      <w:pPr>
        <w:pStyle w:val="ListParagraph"/>
        <w:numPr>
          <w:ilvl w:val="0"/>
          <w:numId w:val="2"/>
        </w:numPr>
        <w:tabs>
          <w:tab w:val="left" w:pos="270"/>
        </w:tabs>
        <w:jc w:val="both"/>
        <w:rPr>
          <w:rFonts w:ascii="Times New Roman" w:hAnsi="Times New Roman" w:cs="Times New Roman"/>
          <w:b/>
          <w:bCs/>
          <w:color w:val="000000" w:themeColor="text1"/>
        </w:rPr>
      </w:pPr>
      <w:r w:rsidRPr="00D73C7F">
        <w:rPr>
          <w:rFonts w:ascii="Times New Roman" w:hAnsi="Times New Roman" w:cs="Times New Roman"/>
          <w:b/>
          <w:bCs/>
          <w:color w:val="000000" w:themeColor="text1"/>
        </w:rPr>
        <w:t>Klausimas:</w:t>
      </w:r>
    </w:p>
    <w:p w14:paraId="15970A4E" w14:textId="50D43317" w:rsidR="00654207" w:rsidRPr="00D73C7F" w:rsidRDefault="009A59C4" w:rsidP="00741BC6">
      <w:pPr>
        <w:jc w:val="both"/>
        <w:rPr>
          <w:rFonts w:ascii="Times New Roman" w:hAnsi="Times New Roman" w:cs="Times New Roman"/>
        </w:rPr>
      </w:pPr>
      <w:proofErr w:type="spellStart"/>
      <w:r w:rsidRPr="00D73C7F">
        <w:rPr>
          <w:rFonts w:ascii="Times New Roman" w:hAnsi="Times New Roman" w:cs="Times New Roman"/>
          <w:lang w:val="en-US"/>
        </w:rPr>
        <w:t>Kokia</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instaliuota</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galia</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yra</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skirta</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naujai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technologinei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linijai</w:t>
      </w:r>
      <w:proofErr w:type="spellEnd"/>
      <w:r w:rsidRPr="00D73C7F">
        <w:rPr>
          <w:rFonts w:ascii="Times New Roman" w:hAnsi="Times New Roman" w:cs="Times New Roman"/>
          <w:lang w:val="en-US"/>
        </w:rPr>
        <w:t xml:space="preserve">? Mes </w:t>
      </w:r>
      <w:proofErr w:type="spellStart"/>
      <w:r w:rsidRPr="00D73C7F">
        <w:rPr>
          <w:rFonts w:ascii="Times New Roman" w:hAnsi="Times New Roman" w:cs="Times New Roman"/>
          <w:lang w:val="en-US"/>
        </w:rPr>
        <w:t>turime</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įvertinti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ar</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užteks</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esamų</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įvadų</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galingumo</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naujai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linijai</w:t>
      </w:r>
      <w:proofErr w:type="spellEnd"/>
      <w:r w:rsidRPr="00D73C7F">
        <w:rPr>
          <w:rFonts w:ascii="Times New Roman" w:hAnsi="Times New Roman" w:cs="Times New Roman"/>
          <w:lang w:val="en-US"/>
        </w:rPr>
        <w:t xml:space="preserve">, </w:t>
      </w:r>
      <w:proofErr w:type="spellStart"/>
      <w:r w:rsidRPr="00D73C7F">
        <w:rPr>
          <w:rFonts w:ascii="Times New Roman" w:hAnsi="Times New Roman" w:cs="Times New Roman"/>
          <w:lang w:val="en-US"/>
        </w:rPr>
        <w:t>įvertinant</w:t>
      </w:r>
      <w:proofErr w:type="spellEnd"/>
      <w:r w:rsidRPr="00D73C7F">
        <w:rPr>
          <w:rFonts w:ascii="Times New Roman" w:hAnsi="Times New Roman" w:cs="Times New Roman"/>
          <w:lang w:val="en-US"/>
        </w:rPr>
        <w:t xml:space="preserve"> 20 </w:t>
      </w:r>
      <w:r w:rsidRPr="00D73C7F">
        <w:rPr>
          <w:rFonts w:ascii="Times New Roman" w:hAnsi="Times New Roman" w:cs="Times New Roman"/>
          <w:lang w:val="en-GB"/>
        </w:rPr>
        <w:t xml:space="preserve">% </w:t>
      </w:r>
      <w:r w:rsidRPr="00D73C7F">
        <w:rPr>
          <w:rFonts w:ascii="Times New Roman" w:hAnsi="Times New Roman" w:cs="Times New Roman"/>
          <w:lang w:val="ru-RU"/>
        </w:rPr>
        <w:t xml:space="preserve"> </w:t>
      </w:r>
      <w:r w:rsidRPr="00D73C7F">
        <w:rPr>
          <w:rFonts w:ascii="Times New Roman" w:hAnsi="Times New Roman" w:cs="Times New Roman"/>
        </w:rPr>
        <w:t xml:space="preserve">galio rezervo plėtrai. Tai reiškia kad galima išnaudoti 80 </w:t>
      </w:r>
      <w:r w:rsidRPr="00D73C7F">
        <w:rPr>
          <w:rFonts w:ascii="Times New Roman" w:hAnsi="Times New Roman" w:cs="Times New Roman"/>
          <w:lang w:val="en-GB"/>
        </w:rPr>
        <w:t xml:space="preserve">% </w:t>
      </w:r>
      <w:proofErr w:type="spellStart"/>
      <w:r w:rsidRPr="00D73C7F">
        <w:rPr>
          <w:rFonts w:ascii="Times New Roman" w:hAnsi="Times New Roman" w:cs="Times New Roman"/>
          <w:lang w:val="en-GB"/>
        </w:rPr>
        <w:t>esam</w:t>
      </w:r>
      <w:proofErr w:type="spellEnd"/>
      <w:r w:rsidRPr="00D73C7F">
        <w:rPr>
          <w:rFonts w:ascii="Times New Roman" w:hAnsi="Times New Roman" w:cs="Times New Roman"/>
        </w:rPr>
        <w:t xml:space="preserve">ų įvadų elektros galios. Jeigu pateiksite esamų elektros įvadų galią, prašome nurodyti kiek jau yra panaudota gamyklos inžinierinėms sistemoms, esamai įrangai (kuri šiuo metu veikia ir kurią yra numatyta panaudoti). </w:t>
      </w:r>
    </w:p>
    <w:p w14:paraId="7D370943" w14:textId="615E87CC" w:rsidR="00EE7296" w:rsidRPr="00D73C7F" w:rsidRDefault="00EE7296" w:rsidP="00741BC6">
      <w:pPr>
        <w:pStyle w:val="ListParagraph"/>
        <w:numPr>
          <w:ilvl w:val="0"/>
          <w:numId w:val="1"/>
        </w:numPr>
        <w:tabs>
          <w:tab w:val="left" w:pos="270"/>
        </w:tabs>
        <w:jc w:val="both"/>
        <w:rPr>
          <w:rFonts w:ascii="Times New Roman" w:hAnsi="Times New Roman" w:cs="Times New Roman"/>
          <w:color w:val="000000" w:themeColor="text1"/>
          <w:shd w:val="clear" w:color="auto" w:fill="FFFFFF"/>
        </w:rPr>
      </w:pPr>
      <w:r w:rsidRPr="00D73C7F">
        <w:rPr>
          <w:rFonts w:ascii="Times New Roman" w:hAnsi="Times New Roman" w:cs="Times New Roman"/>
          <w:b/>
          <w:bCs/>
          <w:color w:val="000000" w:themeColor="text1"/>
        </w:rPr>
        <w:t>Atsakymas:</w:t>
      </w:r>
    </w:p>
    <w:p w14:paraId="215D36DA" w14:textId="09F1A2C4" w:rsidR="00692AB6" w:rsidRPr="005E112C" w:rsidRDefault="008F5445" w:rsidP="00741BC6">
      <w:pPr>
        <w:tabs>
          <w:tab w:val="left" w:pos="270"/>
        </w:tabs>
        <w:contextualSpacing/>
        <w:jc w:val="both"/>
        <w:rPr>
          <w:rFonts w:ascii="Times New Roman" w:hAnsi="Times New Roman" w:cs="Times New Roman"/>
          <w:color w:val="000000" w:themeColor="text1"/>
        </w:rPr>
      </w:pPr>
      <w:r w:rsidRPr="00D73C7F">
        <w:rPr>
          <w:rFonts w:ascii="Times New Roman" w:hAnsi="Times New Roman" w:cs="Times New Roman"/>
        </w:rPr>
        <w:t xml:space="preserve">Instaliuota galia -  </w:t>
      </w:r>
      <w:r w:rsidRPr="00D73C7F">
        <w:rPr>
          <w:rFonts w:ascii="Times New Roman" w:hAnsi="Times New Roman" w:cs="Times New Roman"/>
          <w:color w:val="000000" w:themeColor="text1"/>
        </w:rPr>
        <w:t>2x2500 k</w:t>
      </w:r>
      <w:r w:rsidR="002864F8" w:rsidRPr="00D73C7F">
        <w:rPr>
          <w:rFonts w:ascii="Times New Roman" w:hAnsi="Times New Roman" w:cs="Times New Roman"/>
          <w:color w:val="000000" w:themeColor="text1"/>
        </w:rPr>
        <w:t>W</w:t>
      </w:r>
      <w:r w:rsidRPr="00D73C7F">
        <w:rPr>
          <w:rFonts w:ascii="Times New Roman" w:hAnsi="Times New Roman" w:cs="Times New Roman"/>
          <w:color w:val="000000" w:themeColor="text1"/>
        </w:rPr>
        <w:t xml:space="preserve">. </w:t>
      </w:r>
      <w:r w:rsidRPr="00D73C7F">
        <w:rPr>
          <w:rFonts w:ascii="Times New Roman" w:hAnsi="Times New Roman" w:cs="Times New Roman"/>
        </w:rPr>
        <w:t xml:space="preserve">Esamai įrangai (kuri šiuo metu veikia ir kurią yra numatyta panaudoti) </w:t>
      </w:r>
      <w:r w:rsidR="00154C3B" w:rsidRPr="00D73C7F">
        <w:rPr>
          <w:rFonts w:ascii="Times New Roman" w:hAnsi="Times New Roman" w:cs="Times New Roman"/>
        </w:rPr>
        <w:t>su</w:t>
      </w:r>
      <w:r w:rsidRPr="00D73C7F">
        <w:rPr>
          <w:rFonts w:ascii="Times New Roman" w:hAnsi="Times New Roman" w:cs="Times New Roman"/>
        </w:rPr>
        <w:t xml:space="preserve">naudojama – apie </w:t>
      </w:r>
      <w:r w:rsidRPr="00D73C7F">
        <w:rPr>
          <w:rFonts w:ascii="Times New Roman" w:hAnsi="Times New Roman" w:cs="Times New Roman"/>
          <w:lang w:val="en-US"/>
        </w:rPr>
        <w:t>20</w:t>
      </w:r>
      <w:r w:rsidRPr="00D73C7F">
        <w:rPr>
          <w:rFonts w:ascii="Times New Roman" w:hAnsi="Times New Roman" w:cs="Times New Roman"/>
        </w:rPr>
        <w:t>00-2200 k</w:t>
      </w:r>
      <w:r w:rsidR="00C4085C" w:rsidRPr="00D73C7F">
        <w:rPr>
          <w:rFonts w:ascii="Times New Roman" w:hAnsi="Times New Roman" w:cs="Times New Roman"/>
        </w:rPr>
        <w:t xml:space="preserve">W </w:t>
      </w:r>
      <w:r w:rsidRPr="00D73C7F">
        <w:rPr>
          <w:rFonts w:ascii="Times New Roman" w:hAnsi="Times New Roman" w:cs="Times New Roman"/>
        </w:rPr>
        <w:t>galios.</w:t>
      </w:r>
    </w:p>
    <w:p w14:paraId="6E064833" w14:textId="77777777" w:rsidR="00BF29DB" w:rsidRDefault="00BF29DB" w:rsidP="00741BC6">
      <w:pPr>
        <w:tabs>
          <w:tab w:val="left" w:pos="270"/>
        </w:tabs>
        <w:contextualSpacing/>
        <w:jc w:val="both"/>
        <w:rPr>
          <w:rFonts w:ascii="Times New Roman" w:hAnsi="Times New Roman" w:cs="Times New Roman"/>
          <w:color w:val="000000" w:themeColor="text1"/>
        </w:rPr>
      </w:pPr>
    </w:p>
    <w:p w14:paraId="0B25BD41" w14:textId="77777777" w:rsidR="00741BC6" w:rsidRPr="005E112C" w:rsidRDefault="00741BC6" w:rsidP="00741BC6">
      <w:pPr>
        <w:tabs>
          <w:tab w:val="left" w:pos="270"/>
        </w:tabs>
        <w:contextualSpacing/>
        <w:jc w:val="both"/>
        <w:rPr>
          <w:rFonts w:ascii="Times New Roman" w:hAnsi="Times New Roman" w:cs="Times New Roman"/>
          <w:color w:val="000000" w:themeColor="text1"/>
        </w:rPr>
      </w:pPr>
    </w:p>
    <w:p w14:paraId="32BC5AE0" w14:textId="301CBC31" w:rsidR="00BF29DB" w:rsidRPr="005E112C" w:rsidRDefault="00650B99" w:rsidP="00831565">
      <w:pPr>
        <w:pStyle w:val="ListParagraph"/>
        <w:numPr>
          <w:ilvl w:val="0"/>
          <w:numId w:val="1"/>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31F856B7" w14:textId="7E1B53B5" w:rsidR="00F653BB" w:rsidRPr="005E112C" w:rsidRDefault="00BF29DB" w:rsidP="00831565">
      <w:pPr>
        <w:tabs>
          <w:tab w:val="left" w:pos="270"/>
        </w:tabs>
        <w:contextualSpacing/>
        <w:jc w:val="both"/>
        <w:rPr>
          <w:rFonts w:ascii="Times New Roman" w:hAnsi="Times New Roman" w:cs="Times New Roman"/>
        </w:rPr>
      </w:pPr>
      <w:r w:rsidRPr="005E112C">
        <w:rPr>
          <w:rFonts w:ascii="Times New Roman" w:hAnsi="Times New Roman" w:cs="Times New Roman"/>
        </w:rPr>
        <w:t>Prašome pateikti esamos technologinės linijos elektros ir automatikos dalies projektą (elektros schemas).</w:t>
      </w:r>
    </w:p>
    <w:p w14:paraId="5D0E07DF" w14:textId="3780CD19" w:rsidR="00C35845" w:rsidRPr="005E112C" w:rsidRDefault="00C35845" w:rsidP="005801B9">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p>
    <w:p w14:paraId="4B62A5DF" w14:textId="155D67C0" w:rsidR="00F653BB" w:rsidRDefault="00F653BB" w:rsidP="005801B9">
      <w:p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Pateikiame prašomus projektus pridedame priede ,,Elektros ir automatikos projektai“.</w:t>
      </w:r>
    </w:p>
    <w:p w14:paraId="655BCAB8" w14:textId="77777777" w:rsidR="00741BC6" w:rsidRPr="00C4085C" w:rsidRDefault="00741BC6" w:rsidP="00741BC6">
      <w:pPr>
        <w:tabs>
          <w:tab w:val="left" w:pos="270"/>
        </w:tabs>
        <w:jc w:val="both"/>
        <w:rPr>
          <w:rFonts w:ascii="Times New Roman" w:hAnsi="Times New Roman" w:cs="Times New Roman"/>
          <w:color w:val="000000" w:themeColor="text1"/>
        </w:rPr>
      </w:pPr>
    </w:p>
    <w:p w14:paraId="48457CBE" w14:textId="77777777" w:rsidR="00C35845" w:rsidRPr="005E112C" w:rsidRDefault="00C35845" w:rsidP="00FA1C3E">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269239D7" w14:textId="362E87AF" w:rsidR="0021491E" w:rsidRPr="005E112C" w:rsidRDefault="0021491E" w:rsidP="00831565">
      <w:pPr>
        <w:spacing w:line="240" w:lineRule="auto"/>
        <w:contextualSpacing/>
        <w:jc w:val="both"/>
        <w:rPr>
          <w:rFonts w:ascii="Times New Roman" w:hAnsi="Times New Roman" w:cs="Times New Roman"/>
        </w:rPr>
      </w:pPr>
      <w:proofErr w:type="spellStart"/>
      <w:r w:rsidRPr="005E112C">
        <w:rPr>
          <w:rFonts w:ascii="Times New Roman" w:hAnsi="Times New Roman" w:cs="Times New Roman"/>
          <w:lang w:val="en-US"/>
        </w:rPr>
        <w:t>Technin</w:t>
      </w:r>
      <w:r w:rsidRPr="005E112C">
        <w:rPr>
          <w:rFonts w:ascii="Times New Roman" w:hAnsi="Times New Roman" w:cs="Times New Roman"/>
        </w:rPr>
        <w:t>ėje</w:t>
      </w:r>
      <w:proofErr w:type="spellEnd"/>
      <w:r w:rsidRPr="005E112C">
        <w:rPr>
          <w:rFonts w:ascii="Times New Roman" w:hAnsi="Times New Roman" w:cs="Times New Roman"/>
        </w:rPr>
        <w:t xml:space="preserve"> specifikacijoje (</w:t>
      </w:r>
      <w:r w:rsidRPr="005E112C">
        <w:rPr>
          <w:rFonts w:ascii="Times New Roman" w:hAnsi="Times New Roman" w:cs="Times New Roman"/>
          <w:lang w:val="en-US"/>
        </w:rPr>
        <w:t xml:space="preserve">1_2 </w:t>
      </w:r>
      <w:proofErr w:type="spellStart"/>
      <w:r w:rsidRPr="005E112C">
        <w:rPr>
          <w:rFonts w:ascii="Times New Roman" w:hAnsi="Times New Roman" w:cs="Times New Roman"/>
          <w:lang w:val="en-US"/>
        </w:rPr>
        <w:t>priede</w:t>
      </w:r>
      <w:proofErr w:type="spellEnd"/>
      <w:r w:rsidRPr="005E112C">
        <w:rPr>
          <w:rFonts w:ascii="Times New Roman" w:hAnsi="Times New Roman" w:cs="Times New Roman"/>
          <w:lang w:val="en-US"/>
        </w:rPr>
        <w:t xml:space="preserve">) </w:t>
      </w:r>
      <w:r w:rsidRPr="005E112C">
        <w:rPr>
          <w:rFonts w:ascii="Times New Roman" w:hAnsi="Times New Roman" w:cs="Times New Roman"/>
          <w:b/>
          <w:bCs/>
          <w:lang w:val="en-US"/>
        </w:rPr>
        <w:t xml:space="preserve">19.2 </w:t>
      </w:r>
      <w:proofErr w:type="spellStart"/>
      <w:r w:rsidRPr="005E112C">
        <w:rPr>
          <w:rFonts w:ascii="Times New Roman" w:hAnsi="Times New Roman" w:cs="Times New Roman"/>
          <w:b/>
          <w:bCs/>
          <w:lang w:val="en-US"/>
        </w:rPr>
        <w:t>punkte</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yra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nurodyta</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kad</w:t>
      </w:r>
      <w:proofErr w:type="spellEnd"/>
      <w:r w:rsidRPr="005E112C">
        <w:rPr>
          <w:rFonts w:ascii="Times New Roman" w:hAnsi="Times New Roman" w:cs="Times New Roman"/>
          <w:lang w:val="en-US"/>
        </w:rPr>
        <w:t xml:space="preserve"> </w:t>
      </w:r>
      <w:proofErr w:type="spellStart"/>
      <w:r w:rsidRPr="005E112C">
        <w:rPr>
          <w:rFonts w:ascii="Times New Roman" w:hAnsi="Times New Roman" w:cs="Times New Roman"/>
          <w:lang w:val="en-US"/>
        </w:rPr>
        <w:t>Tiekėjas</w:t>
      </w:r>
      <w:proofErr w:type="spellEnd"/>
      <w:r w:rsidRPr="005E112C">
        <w:rPr>
          <w:rFonts w:ascii="Times New Roman" w:hAnsi="Times New Roman" w:cs="Times New Roman"/>
          <w:lang w:val="en-US"/>
        </w:rPr>
        <w:t xml:space="preserve"> </w:t>
      </w:r>
      <w:r w:rsidRPr="005E112C">
        <w:rPr>
          <w:rFonts w:ascii="Times New Roman" w:hAnsi="Times New Roman" w:cs="Times New Roman"/>
        </w:rPr>
        <w:t xml:space="preserve">turi </w:t>
      </w:r>
      <w:proofErr w:type="spellStart"/>
      <w:r w:rsidRPr="005E112C">
        <w:rPr>
          <w:rFonts w:ascii="Times New Roman" w:hAnsi="Times New Roman" w:cs="Times New Roman"/>
          <w:lang w:val="en-US"/>
        </w:rPr>
        <w:t>įsivertinti</w:t>
      </w:r>
      <w:proofErr w:type="spellEnd"/>
      <w:r w:rsidRPr="005E112C">
        <w:rPr>
          <w:rFonts w:ascii="Times New Roman" w:hAnsi="Times New Roman" w:cs="Times New Roman"/>
          <w:lang w:val="en-US"/>
        </w:rPr>
        <w:t xml:space="preserve"> </w:t>
      </w:r>
      <w:r w:rsidRPr="005E112C">
        <w:rPr>
          <w:rFonts w:ascii="Times New Roman" w:hAnsi="Times New Roman" w:cs="Times New Roman"/>
        </w:rPr>
        <w:t xml:space="preserve">tai, kad instaliavimo/montavimo/bandymų darbai turės būti koordinuojami su MBA įrenginių operatoriumi dėl įrenginiuose nuolat vykstančio atliekų rūšiavimo proceso. </w:t>
      </w:r>
    </w:p>
    <w:p w14:paraId="52C1BF4D" w14:textId="77777777" w:rsidR="0021491E" w:rsidRPr="005E112C" w:rsidRDefault="0021491E" w:rsidP="00831565">
      <w:pPr>
        <w:spacing w:line="240" w:lineRule="auto"/>
        <w:contextualSpacing/>
        <w:jc w:val="both"/>
        <w:rPr>
          <w:rFonts w:ascii="Times New Roman" w:hAnsi="Times New Roman" w:cs="Times New Roman"/>
        </w:rPr>
      </w:pPr>
      <w:r w:rsidRPr="005E112C">
        <w:rPr>
          <w:rFonts w:ascii="Times New Roman" w:hAnsi="Times New Roman" w:cs="Times New Roman"/>
          <w:b/>
          <w:bCs/>
        </w:rPr>
        <w:t>9.1.</w:t>
      </w:r>
      <w:r w:rsidRPr="005E112C">
        <w:rPr>
          <w:rFonts w:ascii="Times New Roman" w:hAnsi="Times New Roman" w:cs="Times New Roman"/>
        </w:rPr>
        <w:t xml:space="preserve"> Ar bus suteikta galimybė vykdyti montavimo darbus nuo 8:00-17:00 darbo dienomis (40 </w:t>
      </w:r>
      <w:proofErr w:type="spellStart"/>
      <w:r w:rsidRPr="005E112C">
        <w:rPr>
          <w:rFonts w:ascii="Times New Roman" w:hAnsi="Times New Roman" w:cs="Times New Roman"/>
        </w:rPr>
        <w:t>val</w:t>
      </w:r>
      <w:proofErr w:type="spellEnd"/>
      <w:r w:rsidRPr="005E112C">
        <w:rPr>
          <w:rFonts w:ascii="Times New Roman" w:hAnsi="Times New Roman" w:cs="Times New Roman"/>
        </w:rPr>
        <w:t xml:space="preserve"> per savaitės)?</w:t>
      </w:r>
    </w:p>
    <w:p w14:paraId="6FD2CD39" w14:textId="6EBA05FF" w:rsidR="008B2CCB" w:rsidRDefault="0021491E" w:rsidP="00831565">
      <w:pPr>
        <w:tabs>
          <w:tab w:val="left" w:pos="270"/>
        </w:tabs>
        <w:contextualSpacing/>
        <w:rPr>
          <w:rFonts w:ascii="Times New Roman" w:hAnsi="Times New Roman" w:cs="Times New Roman"/>
        </w:rPr>
      </w:pPr>
      <w:r w:rsidRPr="005E112C">
        <w:rPr>
          <w:rFonts w:ascii="Times New Roman" w:hAnsi="Times New Roman" w:cs="Times New Roman"/>
          <w:b/>
          <w:bCs/>
        </w:rPr>
        <w:t>9.2.</w:t>
      </w:r>
      <w:r w:rsidRPr="005E112C">
        <w:rPr>
          <w:rFonts w:ascii="Times New Roman" w:hAnsi="Times New Roman" w:cs="Times New Roman"/>
        </w:rPr>
        <w:t xml:space="preserve"> Kas bus atsakingas už vėlavimus, jei MBA operatorius neleis/ribos vykdyti darbus pagal suderintą kalendorinį darbų grafiką (kuriame bus numatytos darbo zonos).</w:t>
      </w:r>
    </w:p>
    <w:p w14:paraId="5527D3E5" w14:textId="77777777" w:rsidR="00831565" w:rsidRPr="005E112C" w:rsidRDefault="00831565" w:rsidP="00831565">
      <w:pPr>
        <w:tabs>
          <w:tab w:val="left" w:pos="270"/>
        </w:tabs>
        <w:contextualSpacing/>
        <w:rPr>
          <w:rFonts w:ascii="Times New Roman" w:hAnsi="Times New Roman" w:cs="Times New Roman"/>
        </w:rPr>
      </w:pPr>
    </w:p>
    <w:p w14:paraId="6BCAFB01" w14:textId="2EBDC9F5" w:rsidR="00515E74" w:rsidRPr="005E112C" w:rsidRDefault="00515E74" w:rsidP="00515E74">
      <w:p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9. Atsakymas:</w:t>
      </w:r>
    </w:p>
    <w:p w14:paraId="65ABD3D6" w14:textId="77777777" w:rsidR="00734514" w:rsidRPr="00734514" w:rsidRDefault="00941CBB" w:rsidP="006D3F42">
      <w:pPr>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shd w:val="clear" w:color="auto" w:fill="FFFFFF"/>
        </w:rPr>
        <w:t>Į 9.1. kl.</w:t>
      </w:r>
      <w:r w:rsidR="002F60B8" w:rsidRPr="005E112C">
        <w:rPr>
          <w:rFonts w:ascii="Times New Roman" w:hAnsi="Times New Roman" w:cs="Times New Roman"/>
          <w:color w:val="000000" w:themeColor="text1"/>
          <w:shd w:val="clear" w:color="auto" w:fill="FFFFFF"/>
        </w:rPr>
        <w:t xml:space="preserve"> </w:t>
      </w:r>
      <w:r w:rsidR="00734514" w:rsidRPr="00734514">
        <w:rPr>
          <w:rFonts w:ascii="Times New Roman" w:hAnsi="Times New Roman" w:cs="Times New Roman"/>
          <w:color w:val="000000" w:themeColor="text1"/>
        </w:rPr>
        <w:t xml:space="preserve">Perkančioji organizacija pirkimo procedūrų vykdymo etape negali patvirtinti Tiekėjo nurodyto darbų vykdymo laiko, nes sudarius sutartį Tiekėjas privalės savarankiškai derinti darbo zonų prieinamumą, darbų atlikimo laiką bei kitus veiklos organizavimo aspektus su MBA įrenginių operatoriumi. Atsižvelgiant į tai, perkančiosios organizacijos nuomone, galimybė vykdyti darbus darbo dienomis bus sudaryta. Konkrečias </w:t>
      </w:r>
      <w:r w:rsidR="00734514" w:rsidRPr="00734514">
        <w:rPr>
          <w:rFonts w:ascii="Times New Roman" w:hAnsi="Times New Roman" w:cs="Times New Roman"/>
          <w:color w:val="000000" w:themeColor="text1"/>
        </w:rPr>
        <w:lastRenderedPageBreak/>
        <w:t>darbų atlikimo vietas (zonas) ir laiką rekomenduojame derinti iš anksto, ne vėliau kaip prieš 5 darbo dienas, su MBA įrenginių operatoriumi.</w:t>
      </w:r>
    </w:p>
    <w:p w14:paraId="333A338D" w14:textId="10E965B4" w:rsidR="00941CBB" w:rsidRPr="00734514" w:rsidRDefault="00734514" w:rsidP="006D3F42">
      <w:pPr>
        <w:contextualSpacing/>
        <w:rPr>
          <w:rFonts w:ascii="Times New Roman" w:hAnsi="Times New Roman" w:cs="Times New Roman"/>
          <w:color w:val="000000" w:themeColor="text1"/>
        </w:rPr>
      </w:pPr>
      <w:r w:rsidRPr="00734514">
        <w:rPr>
          <w:rFonts w:ascii="Times New Roman" w:hAnsi="Times New Roman" w:cs="Times New Roman"/>
          <w:color w:val="000000" w:themeColor="text1"/>
        </w:rPr>
        <w:t>Papildomai pažymime, kad pats MBA operatorius yra suinteresuotas kuo greitesniu gamyklos atstatymu, nes kiekviena užsitęsusi diena jam sukelia papildomus kaštus, todėl tikėtina, jog bendradarbiavimas bus operatyvus.</w:t>
      </w:r>
    </w:p>
    <w:p w14:paraId="41BC75BC" w14:textId="3CCA9612" w:rsidR="00CA6AAF" w:rsidRDefault="00941CBB" w:rsidP="00362C31">
      <w:pPr>
        <w:tabs>
          <w:tab w:val="left" w:pos="270"/>
        </w:tabs>
        <w:jc w:val="both"/>
        <w:rPr>
          <w:rFonts w:ascii="Times New Roman" w:hAnsi="Times New Roman" w:cs="Times New Roman"/>
        </w:rPr>
      </w:pPr>
      <w:r w:rsidRPr="00D73C7F">
        <w:rPr>
          <w:rFonts w:ascii="Times New Roman" w:hAnsi="Times New Roman" w:cs="Times New Roman"/>
          <w:color w:val="000000" w:themeColor="text1"/>
          <w:shd w:val="clear" w:color="auto" w:fill="FFFFFF"/>
        </w:rPr>
        <w:t xml:space="preserve">Į 9.2. kl. </w:t>
      </w:r>
      <w:r w:rsidR="002F60B8" w:rsidRPr="00D73C7F">
        <w:rPr>
          <w:rFonts w:ascii="Times New Roman" w:hAnsi="Times New Roman" w:cs="Times New Roman"/>
          <w:color w:val="000000" w:themeColor="text1"/>
        </w:rPr>
        <w:t>Visi klausimai</w:t>
      </w:r>
      <w:r w:rsidR="002F60B8" w:rsidRPr="00D73C7F">
        <w:rPr>
          <w:rFonts w:ascii="Times New Roman" w:hAnsi="Times New Roman" w:cs="Times New Roman"/>
        </w:rPr>
        <w:t xml:space="preserve">, susiję su darbų vykdymo ribojimais MBA gamykloje, įskaitant galimus darbo zonų apribojimus ar MBA operatoriaus veiklos sąlygotus vėlavimus, turi būti sprendžiami tarp Tiekėjo ir MBA gamyklos operatoriaus. </w:t>
      </w:r>
      <w:r w:rsidR="00BE2F08" w:rsidRPr="00D73C7F">
        <w:rPr>
          <w:rFonts w:ascii="Times New Roman" w:hAnsi="Times New Roman" w:cs="Times New Roman"/>
        </w:rPr>
        <w:t>Atkreipiame dėmesį, kad S</w:t>
      </w:r>
      <w:r w:rsidR="002F60B8" w:rsidRPr="00D73C7F">
        <w:rPr>
          <w:rFonts w:ascii="Times New Roman" w:hAnsi="Times New Roman" w:cs="Times New Roman"/>
        </w:rPr>
        <w:t>utartyje numatyta Tiekėjo teisė prašyti darbų terminų pratęsimo, jeigu darbų vėlavimą sąlygoja Užsakovo, Užsakovo personalo ar trečiųjų asmenų, už kuriuos Tiekėjas neatsako, sprendimai, veiksmai arba neveikimas. Tokiu atveju darbų terminai gali būti pratęsiami Sutartyje nustatyta tvarka.</w:t>
      </w:r>
    </w:p>
    <w:p w14:paraId="78BD6551" w14:textId="77777777" w:rsidR="00C318C6" w:rsidRPr="00362C31" w:rsidRDefault="00C318C6" w:rsidP="00362C31">
      <w:pPr>
        <w:tabs>
          <w:tab w:val="left" w:pos="270"/>
        </w:tabs>
        <w:jc w:val="both"/>
        <w:rPr>
          <w:rFonts w:ascii="Times New Roman" w:hAnsi="Times New Roman" w:cs="Times New Roman"/>
          <w:color w:val="EE0000"/>
          <w:shd w:val="clear" w:color="auto" w:fill="FFFFFF"/>
        </w:rPr>
      </w:pPr>
    </w:p>
    <w:p w14:paraId="54A083A2" w14:textId="25D35015" w:rsidR="006807E0" w:rsidRPr="005E112C" w:rsidRDefault="006807E0" w:rsidP="00C925C0">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Klausimas:</w:t>
      </w:r>
    </w:p>
    <w:p w14:paraId="0F0D4397" w14:textId="2A8DF352" w:rsidR="00291C81" w:rsidRPr="005E112C" w:rsidRDefault="00291C81" w:rsidP="00C925C0">
      <w:pPr>
        <w:spacing w:line="240" w:lineRule="auto"/>
        <w:contextualSpacing/>
        <w:jc w:val="both"/>
        <w:rPr>
          <w:rFonts w:ascii="Times New Roman" w:hAnsi="Times New Roman" w:cs="Times New Roman"/>
        </w:rPr>
      </w:pPr>
      <w:r w:rsidRPr="005E112C">
        <w:rPr>
          <w:rFonts w:ascii="Times New Roman" w:hAnsi="Times New Roman" w:cs="Times New Roman"/>
        </w:rPr>
        <w:t>Prašome nurodyti pristatytos įrangos sandėliavimo zonos vietą (sklypo plane, pastate arba šalia jo) ir šios zonos plotą.</w:t>
      </w:r>
    </w:p>
    <w:p w14:paraId="053F8BF4" w14:textId="6F8F8B78" w:rsidR="005A7630" w:rsidRPr="005E112C" w:rsidRDefault="00291C81" w:rsidP="00C925C0">
      <w:pPr>
        <w:spacing w:line="240" w:lineRule="auto"/>
        <w:contextualSpacing/>
        <w:jc w:val="both"/>
        <w:rPr>
          <w:rFonts w:ascii="Times New Roman" w:hAnsi="Times New Roman" w:cs="Times New Roman"/>
        </w:rPr>
      </w:pPr>
      <w:r w:rsidRPr="005E112C">
        <w:rPr>
          <w:rFonts w:ascii="Times New Roman" w:hAnsi="Times New Roman" w:cs="Times New Roman"/>
          <w:b/>
          <w:bCs/>
        </w:rPr>
        <w:t>10.1.</w:t>
      </w:r>
      <w:r w:rsidRPr="005E112C">
        <w:rPr>
          <w:rFonts w:ascii="Times New Roman" w:hAnsi="Times New Roman" w:cs="Times New Roman"/>
        </w:rPr>
        <w:t xml:space="preserve"> Kas bus atsakingas už pristatytos įrangos saugumą?</w:t>
      </w:r>
    </w:p>
    <w:p w14:paraId="6EA5DE51" w14:textId="1500C168" w:rsidR="00515E74" w:rsidRPr="005E112C" w:rsidRDefault="00515E74" w:rsidP="00C925C0">
      <w:pPr>
        <w:tabs>
          <w:tab w:val="num" w:pos="720"/>
        </w:tabs>
        <w:spacing w:before="82" w:after="82" w:line="252" w:lineRule="auto"/>
        <w:contextualSpacing/>
        <w:jc w:val="both"/>
        <w:rPr>
          <w:rFonts w:ascii="Times New Roman" w:hAnsi="Times New Roman" w:cs="Times New Roman"/>
        </w:rPr>
      </w:pPr>
      <w:r w:rsidRPr="005E112C">
        <w:rPr>
          <w:rFonts w:ascii="Times New Roman" w:hAnsi="Times New Roman" w:cs="Times New Roman"/>
          <w:b/>
          <w:bCs/>
          <w:color w:val="000000" w:themeColor="text1"/>
        </w:rPr>
        <w:t>10. Atsakymas:</w:t>
      </w:r>
    </w:p>
    <w:p w14:paraId="6E228A09" w14:textId="02894B5F" w:rsidR="00DF260A" w:rsidRPr="005E112C" w:rsidRDefault="00023796" w:rsidP="00C925C0">
      <w:pPr>
        <w:spacing w:before="240" w:after="240" w:line="259" w:lineRule="auto"/>
        <w:contextualSpacing/>
        <w:jc w:val="both"/>
        <w:rPr>
          <w:rFonts w:ascii="Times New Roman" w:eastAsia="Aptos" w:hAnsi="Times New Roman" w:cs="Times New Roman"/>
          <w:kern w:val="2"/>
          <w14:ligatures w14:val="standardContextual"/>
        </w:rPr>
      </w:pPr>
      <w:r w:rsidRPr="005E112C">
        <w:rPr>
          <w:rFonts w:ascii="Times New Roman" w:hAnsi="Times New Roman" w:cs="Times New Roman"/>
          <w:color w:val="000000" w:themeColor="text1"/>
          <w:shd w:val="clear" w:color="auto" w:fill="FFFFFF"/>
        </w:rPr>
        <w:t xml:space="preserve">Į 10. </w:t>
      </w:r>
      <w:r w:rsidR="007D05A8" w:rsidRPr="005E112C">
        <w:rPr>
          <w:rFonts w:ascii="Times New Roman" w:hAnsi="Times New Roman" w:cs="Times New Roman"/>
          <w:color w:val="000000" w:themeColor="text1"/>
          <w:shd w:val="clear" w:color="auto" w:fill="FFFFFF"/>
        </w:rPr>
        <w:t>i</w:t>
      </w:r>
      <w:r w:rsidRPr="005E112C">
        <w:rPr>
          <w:rFonts w:ascii="Times New Roman" w:hAnsi="Times New Roman" w:cs="Times New Roman"/>
          <w:color w:val="000000" w:themeColor="text1"/>
          <w:shd w:val="clear" w:color="auto" w:fill="FFFFFF"/>
        </w:rPr>
        <w:t>r 10.1.</w:t>
      </w:r>
      <w:r w:rsidR="00312A5A" w:rsidRPr="005E112C">
        <w:rPr>
          <w:rFonts w:ascii="Times New Roman" w:hAnsi="Times New Roman" w:cs="Times New Roman"/>
          <w:color w:val="000000" w:themeColor="text1"/>
          <w:shd w:val="clear" w:color="auto" w:fill="FFFFFF"/>
        </w:rPr>
        <w:t xml:space="preserve"> </w:t>
      </w:r>
      <w:r w:rsidRPr="005E112C">
        <w:rPr>
          <w:rFonts w:ascii="Times New Roman" w:hAnsi="Times New Roman" w:cs="Times New Roman"/>
          <w:color w:val="000000" w:themeColor="text1"/>
          <w:shd w:val="clear" w:color="auto" w:fill="FFFFFF"/>
        </w:rPr>
        <w:t>kl</w:t>
      </w:r>
      <w:r w:rsidR="00312A5A" w:rsidRPr="005E112C">
        <w:rPr>
          <w:rFonts w:ascii="Times New Roman" w:hAnsi="Times New Roman" w:cs="Times New Roman"/>
          <w:color w:val="000000" w:themeColor="text1"/>
          <w:shd w:val="clear" w:color="auto" w:fill="FFFFFF"/>
        </w:rPr>
        <w:t>.</w:t>
      </w:r>
      <w:r w:rsidRPr="005E112C">
        <w:rPr>
          <w:rFonts w:ascii="Times New Roman" w:eastAsia="Aptos" w:hAnsi="Times New Roman" w:cs="Times New Roman"/>
          <w:color w:val="000000" w:themeColor="text1"/>
          <w:kern w:val="2"/>
          <w14:ligatures w14:val="standardContextual"/>
        </w:rPr>
        <w:t xml:space="preserve"> </w:t>
      </w:r>
      <w:r w:rsidR="00DF260A" w:rsidRPr="005E112C">
        <w:rPr>
          <w:rFonts w:ascii="Times New Roman" w:eastAsia="Aptos" w:hAnsi="Times New Roman" w:cs="Times New Roman"/>
          <w:color w:val="000000" w:themeColor="text1"/>
          <w:kern w:val="2"/>
          <w14:ligatures w14:val="standardContextual"/>
        </w:rPr>
        <w:t xml:space="preserve">Perkančioji </w:t>
      </w:r>
      <w:r w:rsidR="00DF260A" w:rsidRPr="005E112C">
        <w:rPr>
          <w:rFonts w:ascii="Times New Roman" w:eastAsia="Aptos" w:hAnsi="Times New Roman" w:cs="Times New Roman"/>
          <w:kern w:val="2"/>
          <w14:ligatures w14:val="standardContextual"/>
        </w:rPr>
        <w:t xml:space="preserve">organizacija </w:t>
      </w:r>
      <w:r w:rsidR="00DF260A" w:rsidRPr="005E112C">
        <w:rPr>
          <w:rFonts w:ascii="Times New Roman" w:eastAsia="Aptos" w:hAnsi="Times New Roman" w:cs="Times New Roman"/>
          <w:b/>
          <w:bCs/>
          <w:kern w:val="2"/>
          <w14:ligatures w14:val="standardContextual"/>
        </w:rPr>
        <w:t>nenumato suteikti</w:t>
      </w:r>
      <w:r w:rsidR="00DF260A" w:rsidRPr="005E112C">
        <w:rPr>
          <w:rFonts w:ascii="Times New Roman" w:eastAsia="Aptos" w:hAnsi="Times New Roman" w:cs="Times New Roman"/>
          <w:kern w:val="2"/>
          <w14:ligatures w14:val="standardContextual"/>
        </w:rPr>
        <w:t xml:space="preserve"> atskiros aikštelės ar patalpų naujos  MKA rūšiavimo linijos įrangos </w:t>
      </w:r>
      <w:r w:rsidR="00DF260A" w:rsidRPr="005E112C">
        <w:rPr>
          <w:rFonts w:ascii="Times New Roman" w:eastAsia="Aptos" w:hAnsi="Times New Roman" w:cs="Times New Roman"/>
          <w:b/>
          <w:bCs/>
          <w:kern w:val="2"/>
          <w14:ligatures w14:val="standardContextual"/>
        </w:rPr>
        <w:t>laikinam sandėliavimui Objekte</w:t>
      </w:r>
      <w:r w:rsidR="00DF260A" w:rsidRPr="005E112C">
        <w:rPr>
          <w:rFonts w:ascii="Times New Roman" w:eastAsia="Aptos" w:hAnsi="Times New Roman" w:cs="Times New Roman"/>
          <w:kern w:val="2"/>
          <w14:ligatures w14:val="standardContextual"/>
        </w:rPr>
        <w:t xml:space="preserve"> (</w:t>
      </w:r>
      <w:proofErr w:type="spellStart"/>
      <w:r w:rsidR="00DF260A" w:rsidRPr="005E112C">
        <w:rPr>
          <w:rFonts w:ascii="Times New Roman" w:eastAsia="Aptos" w:hAnsi="Times New Roman" w:cs="Times New Roman"/>
          <w:kern w:val="2"/>
          <w14:ligatures w14:val="standardContextual"/>
        </w:rPr>
        <w:t>Jočionių</w:t>
      </w:r>
      <w:proofErr w:type="spellEnd"/>
      <w:r w:rsidR="00DF260A" w:rsidRPr="005E112C">
        <w:rPr>
          <w:rFonts w:ascii="Times New Roman" w:eastAsia="Aptos" w:hAnsi="Times New Roman" w:cs="Times New Roman"/>
          <w:kern w:val="2"/>
          <w14:ligatures w14:val="standardContextual"/>
        </w:rPr>
        <w:t xml:space="preserve"> g. 13, Vilnius) iki montavimo darbų pradžios. </w:t>
      </w:r>
    </w:p>
    <w:p w14:paraId="3E165E8D" w14:textId="77777777" w:rsidR="00DF260A" w:rsidRPr="005E112C" w:rsidRDefault="00DF260A" w:rsidP="00C925C0">
      <w:pPr>
        <w:spacing w:before="240" w:after="240" w:line="259" w:lineRule="auto"/>
        <w:contextualSpacing/>
        <w:jc w:val="both"/>
        <w:rPr>
          <w:rFonts w:ascii="Times New Roman" w:eastAsia="Aptos" w:hAnsi="Times New Roman" w:cs="Times New Roman"/>
          <w:kern w:val="2"/>
          <w14:ligatures w14:val="standardContextual"/>
        </w:rPr>
      </w:pPr>
      <w:r w:rsidRPr="005E112C">
        <w:rPr>
          <w:rFonts w:ascii="Times New Roman" w:eastAsia="Aptos" w:hAnsi="Times New Roman" w:cs="Times New Roman"/>
          <w:kern w:val="2"/>
          <w14:ligatures w14:val="standardContextual"/>
        </w:rPr>
        <w:t xml:space="preserve">Perkančioji organizacija gali suteikti tik </w:t>
      </w:r>
      <w:r w:rsidRPr="005E112C">
        <w:rPr>
          <w:rFonts w:ascii="Times New Roman" w:eastAsia="Aptos" w:hAnsi="Times New Roman" w:cs="Times New Roman"/>
          <w:b/>
          <w:bCs/>
          <w:kern w:val="2"/>
          <w14:ligatures w14:val="standardContextual"/>
        </w:rPr>
        <w:t>ribotą plotą, iki 100 m²</w:t>
      </w:r>
      <w:r w:rsidRPr="005E112C">
        <w:rPr>
          <w:rFonts w:ascii="Times New Roman" w:eastAsia="Aptos" w:hAnsi="Times New Roman" w:cs="Times New Roman"/>
          <w:kern w:val="2"/>
          <w14:ligatures w14:val="standardContextual"/>
        </w:rPr>
        <w:t>, kuris gali būti naudojamas montavimo metu reikalingos technikos, mechanizmų, įrankių ar smulkesnių priemonių laikymui.</w:t>
      </w:r>
    </w:p>
    <w:p w14:paraId="2D501619" w14:textId="5D01AF34" w:rsidR="00852920" w:rsidRPr="005E112C" w:rsidRDefault="00DF260A" w:rsidP="00DF260A">
      <w:pPr>
        <w:spacing w:before="240" w:after="240" w:line="259" w:lineRule="auto"/>
        <w:jc w:val="both"/>
        <w:rPr>
          <w:rFonts w:ascii="Times New Roman" w:eastAsia="Aptos" w:hAnsi="Times New Roman" w:cs="Times New Roman"/>
          <w:kern w:val="2"/>
          <w14:ligatures w14:val="standardContextual"/>
        </w:rPr>
      </w:pPr>
      <w:r w:rsidRPr="005E112C">
        <w:rPr>
          <w:rFonts w:ascii="Times New Roman" w:eastAsia="Aptos" w:hAnsi="Times New Roman" w:cs="Times New Roman"/>
          <w:kern w:val="2"/>
          <w14:ligatures w14:val="standardContextual"/>
        </w:rPr>
        <w:t>Didesnių gabaritų įrangos ar įrenginių sandėliavimas Objekto teritorijoje nėra galimas.</w:t>
      </w:r>
      <w:r w:rsidRPr="005E112C">
        <w:rPr>
          <w:rFonts w:ascii="Times New Roman" w:eastAsia="Aptos" w:hAnsi="Times New Roman" w:cs="Times New Roman"/>
          <w:kern w:val="2"/>
          <w14:ligatures w14:val="standardContextual"/>
        </w:rPr>
        <w:br/>
        <w:t>Tokios įrangos sandėliavimas, apsauga ir tinkamos techninės būklės užtikrinimas iki jų montavimo pradžios yra vi</w:t>
      </w:r>
      <w:r w:rsidR="00542861">
        <w:rPr>
          <w:rFonts w:ascii="Times New Roman" w:eastAsia="Aptos" w:hAnsi="Times New Roman" w:cs="Times New Roman"/>
          <w:kern w:val="2"/>
          <w14:ligatures w14:val="standardContextual"/>
        </w:rPr>
        <w:t>s</w:t>
      </w:r>
      <w:r w:rsidRPr="005E112C">
        <w:rPr>
          <w:rFonts w:ascii="Times New Roman" w:eastAsia="Aptos" w:hAnsi="Times New Roman" w:cs="Times New Roman"/>
          <w:kern w:val="2"/>
          <w14:ligatures w14:val="standardContextual"/>
        </w:rPr>
        <w:t>iška Tiekėjo atsakomybė.</w:t>
      </w:r>
    </w:p>
    <w:p w14:paraId="1A90B2AA" w14:textId="26E2B335" w:rsidR="00AC5D24" w:rsidRPr="005E112C" w:rsidRDefault="00AC5D24" w:rsidP="00FA1C3E">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Klausimas</w:t>
      </w:r>
      <w:r w:rsidR="00E53615" w:rsidRPr="005E112C">
        <w:rPr>
          <w:rFonts w:ascii="Times New Roman" w:hAnsi="Times New Roman" w:cs="Times New Roman"/>
          <w:b/>
          <w:bCs/>
          <w:color w:val="000000" w:themeColor="text1"/>
        </w:rPr>
        <w:t>:</w:t>
      </w:r>
    </w:p>
    <w:tbl>
      <w:tblPr>
        <w:tblStyle w:val="TableGrid2"/>
        <w:tblW w:w="5000" w:type="pct"/>
        <w:jc w:val="center"/>
        <w:tblLook w:val="04A0" w:firstRow="1" w:lastRow="0" w:firstColumn="1" w:lastColumn="0" w:noHBand="0" w:noVBand="1"/>
      </w:tblPr>
      <w:tblGrid>
        <w:gridCol w:w="748"/>
        <w:gridCol w:w="3104"/>
        <w:gridCol w:w="1688"/>
        <w:gridCol w:w="4095"/>
      </w:tblGrid>
      <w:tr w:rsidR="007A11ED" w:rsidRPr="005E112C" w14:paraId="483EE6CD" w14:textId="77777777" w:rsidTr="00942FBA">
        <w:trPr>
          <w:jc w:val="center"/>
        </w:trPr>
        <w:tc>
          <w:tcPr>
            <w:tcW w:w="388" w:type="pct"/>
          </w:tcPr>
          <w:p w14:paraId="12E967E6" w14:textId="7B06DA7E" w:rsidR="007A11ED" w:rsidRPr="005E112C" w:rsidRDefault="007A11ED" w:rsidP="007A11ED">
            <w:pPr>
              <w:jc w:val="center"/>
              <w:rPr>
                <w:rFonts w:ascii="Times New Roman" w:eastAsia="Calibri" w:hAnsi="Times New Roman" w:cs="Times New Roman"/>
                <w:b/>
                <w:bCs/>
              </w:rPr>
            </w:pPr>
            <w:r w:rsidRPr="005E112C">
              <w:rPr>
                <w:rFonts w:ascii="Times New Roman" w:eastAsia="Calibri" w:hAnsi="Times New Roman" w:cs="Times New Roman"/>
                <w:b/>
                <w:bCs/>
              </w:rPr>
              <w:t>Eil.</w:t>
            </w:r>
            <w:r w:rsidR="00542861">
              <w:rPr>
                <w:rFonts w:ascii="Times New Roman" w:eastAsia="Calibri" w:hAnsi="Times New Roman" w:cs="Times New Roman"/>
                <w:b/>
                <w:bCs/>
              </w:rPr>
              <w:t xml:space="preserve"> </w:t>
            </w:r>
            <w:r w:rsidRPr="005E112C">
              <w:rPr>
                <w:rFonts w:ascii="Times New Roman" w:eastAsia="Calibri" w:hAnsi="Times New Roman" w:cs="Times New Roman"/>
                <w:b/>
                <w:bCs/>
              </w:rPr>
              <w:t>Nr.</w:t>
            </w:r>
          </w:p>
        </w:tc>
        <w:tc>
          <w:tcPr>
            <w:tcW w:w="1611" w:type="pct"/>
          </w:tcPr>
          <w:p w14:paraId="1F43A445" w14:textId="77777777" w:rsidR="007A11ED" w:rsidRPr="005E112C" w:rsidRDefault="007A11ED" w:rsidP="007A11ED">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6" w:type="pct"/>
          </w:tcPr>
          <w:p w14:paraId="0101AA03" w14:textId="77777777" w:rsidR="007A11ED" w:rsidRPr="005E112C" w:rsidRDefault="007A11ED" w:rsidP="007A11ED">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25" w:type="pct"/>
          </w:tcPr>
          <w:p w14:paraId="37E3D862" w14:textId="77777777" w:rsidR="007A11ED" w:rsidRPr="005E112C" w:rsidRDefault="007A11ED" w:rsidP="007A11ED">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3AF0F049" w14:textId="77777777" w:rsidR="007A11ED" w:rsidRPr="005E112C" w:rsidRDefault="007A11ED" w:rsidP="007A11ED">
            <w:pPr>
              <w:jc w:val="center"/>
              <w:rPr>
                <w:rFonts w:ascii="Times New Roman" w:eastAsia="Calibri" w:hAnsi="Times New Roman" w:cs="Times New Roman"/>
                <w:b/>
                <w:bCs/>
              </w:rPr>
            </w:pPr>
          </w:p>
        </w:tc>
      </w:tr>
      <w:tr w:rsidR="007A11ED" w:rsidRPr="005E112C" w14:paraId="75473555" w14:textId="77777777" w:rsidTr="00942FBA">
        <w:trPr>
          <w:jc w:val="center"/>
        </w:trPr>
        <w:tc>
          <w:tcPr>
            <w:tcW w:w="388" w:type="pct"/>
          </w:tcPr>
          <w:p w14:paraId="30292ED9" w14:textId="77777777" w:rsidR="007A11ED" w:rsidRPr="005E112C" w:rsidRDefault="007A11ED" w:rsidP="007A11ED">
            <w:pPr>
              <w:jc w:val="center"/>
              <w:rPr>
                <w:rFonts w:ascii="Times New Roman" w:eastAsia="Calibri" w:hAnsi="Times New Roman" w:cs="Times New Roman"/>
              </w:rPr>
            </w:pPr>
            <w:r w:rsidRPr="005E112C">
              <w:rPr>
                <w:rFonts w:ascii="Times New Roman" w:eastAsia="Calibri" w:hAnsi="Times New Roman" w:cs="Times New Roman"/>
              </w:rPr>
              <w:t>1</w:t>
            </w:r>
          </w:p>
        </w:tc>
        <w:tc>
          <w:tcPr>
            <w:tcW w:w="1611" w:type="pct"/>
          </w:tcPr>
          <w:p w14:paraId="36F715A5" w14:textId="77777777" w:rsidR="007A11ED" w:rsidRPr="005E112C" w:rsidRDefault="007A11ED" w:rsidP="007A11ED">
            <w:pPr>
              <w:jc w:val="both"/>
              <w:rPr>
                <w:rFonts w:ascii="Times New Roman" w:eastAsia="Calibri" w:hAnsi="Times New Roman" w:cs="Times New Roman"/>
              </w:rPr>
            </w:pPr>
            <w:r w:rsidRPr="005E112C">
              <w:rPr>
                <w:rFonts w:ascii="Times New Roman" w:eastAsia="Calibri" w:hAnsi="Times New Roman" w:cs="Times New Roman"/>
              </w:rPr>
              <w:t xml:space="preserve">Specialiosios konkurso sąlygos (toliau - </w:t>
            </w:r>
            <w:r w:rsidRPr="005E112C">
              <w:rPr>
                <w:rFonts w:ascii="Times New Roman" w:eastAsia="Calibri" w:hAnsi="Times New Roman" w:cs="Times New Roman"/>
                <w:b/>
                <w:bCs/>
              </w:rPr>
              <w:t>SPS</w:t>
            </w:r>
            <w:r w:rsidRPr="005E112C">
              <w:rPr>
                <w:rFonts w:ascii="Times New Roman" w:eastAsia="Calibri" w:hAnsi="Times New Roman" w:cs="Times New Roman"/>
              </w:rPr>
              <w:t>)</w:t>
            </w:r>
          </w:p>
          <w:p w14:paraId="40063A7A" w14:textId="77777777" w:rsidR="007A11ED" w:rsidRPr="005E112C" w:rsidRDefault="007A11ED" w:rsidP="007A11ED">
            <w:pPr>
              <w:jc w:val="both"/>
              <w:rPr>
                <w:rFonts w:ascii="Times New Roman" w:eastAsia="Calibri" w:hAnsi="Times New Roman" w:cs="Times New Roman"/>
              </w:rPr>
            </w:pPr>
          </w:p>
          <w:p w14:paraId="49FE2480" w14:textId="77777777" w:rsidR="007A11ED" w:rsidRPr="005E112C" w:rsidRDefault="007A11ED" w:rsidP="007A11ED">
            <w:pPr>
              <w:jc w:val="both"/>
              <w:rPr>
                <w:rFonts w:ascii="Times New Roman" w:eastAsia="Calibri" w:hAnsi="Times New Roman" w:cs="Times New Roman"/>
              </w:rPr>
            </w:pPr>
            <w:r w:rsidRPr="005E112C">
              <w:rPr>
                <w:rFonts w:ascii="Times New Roman" w:eastAsia="Calibri" w:hAnsi="Times New Roman" w:cs="Times New Roman"/>
              </w:rPr>
              <w:t>Techninė specifikacija</w:t>
            </w:r>
          </w:p>
        </w:tc>
        <w:tc>
          <w:tcPr>
            <w:tcW w:w="876" w:type="pct"/>
          </w:tcPr>
          <w:p w14:paraId="35CB1599" w14:textId="77777777" w:rsidR="007A11ED" w:rsidRPr="005E112C" w:rsidRDefault="007A11ED" w:rsidP="007A11ED">
            <w:pPr>
              <w:rPr>
                <w:rFonts w:ascii="Times New Roman" w:eastAsia="Calibri" w:hAnsi="Times New Roman" w:cs="Times New Roman"/>
              </w:rPr>
            </w:pPr>
            <w:r w:rsidRPr="005E112C">
              <w:rPr>
                <w:rFonts w:ascii="Times New Roman" w:eastAsia="Calibri" w:hAnsi="Times New Roman" w:cs="Times New Roman"/>
              </w:rPr>
              <w:t xml:space="preserve">SPS 2.1.2, 2.1.4  </w:t>
            </w:r>
          </w:p>
          <w:p w14:paraId="4B0852EB" w14:textId="77777777" w:rsidR="007A11ED" w:rsidRPr="005E112C" w:rsidRDefault="007A11ED" w:rsidP="007A11ED">
            <w:pPr>
              <w:rPr>
                <w:rFonts w:ascii="Times New Roman" w:eastAsia="Calibri" w:hAnsi="Times New Roman" w:cs="Times New Roman"/>
              </w:rPr>
            </w:pPr>
          </w:p>
          <w:p w14:paraId="1961CE07" w14:textId="77777777" w:rsidR="007A11ED" w:rsidRPr="005E112C" w:rsidRDefault="007A11ED" w:rsidP="007A11ED">
            <w:pPr>
              <w:rPr>
                <w:rFonts w:ascii="Times New Roman" w:eastAsia="Calibri" w:hAnsi="Times New Roman" w:cs="Times New Roman"/>
              </w:rPr>
            </w:pPr>
          </w:p>
          <w:p w14:paraId="58298F0D" w14:textId="77777777" w:rsidR="007A11ED" w:rsidRPr="005E112C" w:rsidRDefault="007A11ED" w:rsidP="007A11ED">
            <w:pPr>
              <w:rPr>
                <w:rFonts w:ascii="Times New Roman" w:eastAsia="Calibri" w:hAnsi="Times New Roman" w:cs="Times New Roman"/>
              </w:rPr>
            </w:pPr>
            <w:r w:rsidRPr="005E112C">
              <w:rPr>
                <w:rFonts w:ascii="Times New Roman" w:eastAsia="Calibri" w:hAnsi="Times New Roman" w:cs="Times New Roman"/>
              </w:rPr>
              <w:t>Techninės specifikacijos 14 p.</w:t>
            </w:r>
          </w:p>
        </w:tc>
        <w:tc>
          <w:tcPr>
            <w:tcW w:w="2125" w:type="pct"/>
          </w:tcPr>
          <w:p w14:paraId="4D61BB84" w14:textId="77777777" w:rsidR="007A11ED" w:rsidRPr="005E112C" w:rsidRDefault="007A11ED" w:rsidP="007A11ED">
            <w:pPr>
              <w:jc w:val="both"/>
              <w:rPr>
                <w:rFonts w:ascii="Times New Roman" w:eastAsia="Calibri" w:hAnsi="Times New Roman" w:cs="Times New Roman"/>
              </w:rPr>
            </w:pPr>
            <w:r w:rsidRPr="005E112C">
              <w:rPr>
                <w:rFonts w:ascii="Times New Roman" w:eastAsia="Calibri" w:hAnsi="Times New Roman" w:cs="Times New Roman"/>
              </w:rPr>
              <w:t>Numatyta, kad vienas tiekėjas turi būti atsakingas už visą sistemą, prisiimti atsakomybę už jos garantijas, efektyvumą, integravimą, tačiau toliau (Techninėje specifikacijoje) numatoma senos (&gt;10 metų senumo) įrangos integravimo pareiga. Tiekėjo siūlomas sprendimas turi būti pritaikomas esamai senai įrangai, kas tiesiogiai riboja ir galimą konkurenciją, jei tiekėjo turimi sprendimai nesuderinami su atitinkama įranga.</w:t>
            </w:r>
          </w:p>
          <w:p w14:paraId="39638FF8" w14:textId="77777777" w:rsidR="007A11ED" w:rsidRPr="005E112C" w:rsidRDefault="007A11ED" w:rsidP="007A11ED">
            <w:pPr>
              <w:jc w:val="both"/>
              <w:rPr>
                <w:rFonts w:ascii="Times New Roman" w:eastAsia="Calibri" w:hAnsi="Times New Roman" w:cs="Times New Roman"/>
              </w:rPr>
            </w:pPr>
          </w:p>
          <w:p w14:paraId="3B96EED7" w14:textId="77777777" w:rsidR="007A11ED" w:rsidRPr="005E112C" w:rsidRDefault="007A11ED" w:rsidP="007A11ED">
            <w:pPr>
              <w:jc w:val="both"/>
              <w:rPr>
                <w:rFonts w:ascii="Times New Roman" w:eastAsia="Calibri" w:hAnsi="Times New Roman" w:cs="Times New Roman"/>
                <w:b/>
                <w:bCs/>
              </w:rPr>
            </w:pPr>
            <w:r w:rsidRPr="005E112C">
              <w:rPr>
                <w:rFonts w:ascii="Times New Roman" w:eastAsia="Calibri" w:hAnsi="Times New Roman" w:cs="Times New Roman"/>
                <w:b/>
                <w:bCs/>
              </w:rPr>
              <w:t>Prašome paaiškinti:</w:t>
            </w:r>
          </w:p>
          <w:p w14:paraId="28558E77" w14:textId="77777777" w:rsidR="007A11ED" w:rsidRPr="005E112C" w:rsidRDefault="007A11ED" w:rsidP="007A11ED">
            <w:pPr>
              <w:jc w:val="both"/>
              <w:rPr>
                <w:rFonts w:ascii="Times New Roman" w:eastAsia="Calibri" w:hAnsi="Times New Roman" w:cs="Times New Roman"/>
              </w:rPr>
            </w:pPr>
            <w:r w:rsidRPr="005E112C">
              <w:rPr>
                <w:rFonts w:ascii="Times New Roman" w:eastAsia="Calibri" w:hAnsi="Times New Roman" w:cs="Times New Roman"/>
              </w:rPr>
              <w:t xml:space="preserve">Kaip bus atskiriama atsakomybė už numatomų efektyvumo ir našumo </w:t>
            </w:r>
            <w:proofErr w:type="spellStart"/>
            <w:r w:rsidRPr="005E112C">
              <w:rPr>
                <w:rFonts w:ascii="Times New Roman" w:eastAsia="Calibri" w:hAnsi="Times New Roman" w:cs="Times New Roman"/>
              </w:rPr>
              <w:t>nepasiekimą</w:t>
            </w:r>
            <w:proofErr w:type="spellEnd"/>
            <w:r w:rsidRPr="005E112C">
              <w:rPr>
                <w:rFonts w:ascii="Times New Roman" w:eastAsia="Calibri" w:hAnsi="Times New Roman" w:cs="Times New Roman"/>
              </w:rPr>
              <w:t xml:space="preserve"> integruojant seną įrangą ir naująją?</w:t>
            </w:r>
          </w:p>
        </w:tc>
      </w:tr>
    </w:tbl>
    <w:p w14:paraId="767159F2" w14:textId="77777777" w:rsidR="00AC5D24" w:rsidRDefault="00AC5D24" w:rsidP="00D037E8">
      <w:pPr>
        <w:tabs>
          <w:tab w:val="left" w:pos="270"/>
        </w:tabs>
        <w:rPr>
          <w:rFonts w:ascii="Times New Roman" w:hAnsi="Times New Roman" w:cs="Times New Roman"/>
          <w:b/>
          <w:bCs/>
          <w:color w:val="000000" w:themeColor="text1"/>
        </w:rPr>
      </w:pPr>
    </w:p>
    <w:p w14:paraId="26EC5052" w14:textId="77777777" w:rsidR="00185A9A" w:rsidRPr="005E112C" w:rsidRDefault="00185A9A" w:rsidP="00D037E8">
      <w:pPr>
        <w:tabs>
          <w:tab w:val="left" w:pos="270"/>
        </w:tabs>
        <w:rPr>
          <w:rFonts w:ascii="Times New Roman" w:hAnsi="Times New Roman" w:cs="Times New Roman"/>
          <w:b/>
          <w:bCs/>
          <w:color w:val="000000" w:themeColor="text1"/>
        </w:rPr>
      </w:pPr>
    </w:p>
    <w:p w14:paraId="7A39E957" w14:textId="06181016" w:rsidR="007A11ED" w:rsidRPr="005E112C" w:rsidRDefault="007A11ED" w:rsidP="007A11ED">
      <w:pPr>
        <w:tabs>
          <w:tab w:val="num" w:pos="720"/>
        </w:tabs>
        <w:spacing w:before="82" w:after="82" w:line="252" w:lineRule="auto"/>
        <w:jc w:val="both"/>
        <w:rPr>
          <w:rFonts w:ascii="Times New Roman" w:hAnsi="Times New Roman" w:cs="Times New Roman"/>
        </w:rPr>
      </w:pPr>
      <w:r w:rsidRPr="00835991">
        <w:rPr>
          <w:rFonts w:ascii="Times New Roman" w:hAnsi="Times New Roman" w:cs="Times New Roman"/>
          <w:b/>
          <w:bCs/>
          <w:color w:val="000000" w:themeColor="text1"/>
        </w:rPr>
        <w:lastRenderedPageBreak/>
        <w:t>11. Atsakymas:</w:t>
      </w:r>
      <w:r w:rsidR="00D34CC2" w:rsidRPr="005E112C">
        <w:rPr>
          <w:rFonts w:ascii="Times New Roman" w:hAnsi="Times New Roman" w:cs="Times New Roman"/>
          <w:b/>
          <w:bCs/>
          <w:color w:val="000000" w:themeColor="text1"/>
        </w:rPr>
        <w:t xml:space="preserve"> </w:t>
      </w:r>
    </w:p>
    <w:p w14:paraId="5FF4488C" w14:textId="1AAAA700" w:rsidR="00123090" w:rsidRPr="005E112C" w:rsidRDefault="00123090" w:rsidP="00402B2D">
      <w:pPr>
        <w:tabs>
          <w:tab w:val="left" w:pos="270"/>
        </w:tabs>
        <w:contextualSpacing/>
        <w:rPr>
          <w:rFonts w:ascii="Times New Roman" w:hAnsi="Times New Roman" w:cs="Times New Roman"/>
          <w:color w:val="000000" w:themeColor="text1"/>
          <w:shd w:val="clear" w:color="auto" w:fill="FFFFFF"/>
        </w:rPr>
      </w:pPr>
      <w:r w:rsidRPr="005E112C">
        <w:rPr>
          <w:rFonts w:ascii="Times New Roman" w:hAnsi="Times New Roman" w:cs="Times New Roman"/>
          <w:color w:val="000000" w:themeColor="text1"/>
          <w:shd w:val="clear" w:color="auto" w:fill="FFFFFF"/>
        </w:rPr>
        <w:t xml:space="preserve">Sena įranga (daugiau kaip 10 metų senumo) neturi tiesioginės įtakos medžiagų atrūšiavimo efektyvumui ir našumui. Šie rodikliai priklauso nuo naujos </w:t>
      </w:r>
      <w:r w:rsidR="0065396F">
        <w:rPr>
          <w:rFonts w:ascii="Times New Roman" w:hAnsi="Times New Roman" w:cs="Times New Roman"/>
          <w:color w:val="000000" w:themeColor="text1"/>
          <w:shd w:val="clear" w:color="auto" w:fill="FFFFFF"/>
        </w:rPr>
        <w:t xml:space="preserve">įrangos, </w:t>
      </w:r>
      <w:r w:rsidRPr="005E112C">
        <w:rPr>
          <w:rFonts w:ascii="Times New Roman" w:hAnsi="Times New Roman" w:cs="Times New Roman"/>
          <w:color w:val="000000" w:themeColor="text1"/>
          <w:shd w:val="clear" w:color="auto" w:fill="FFFFFF"/>
        </w:rPr>
        <w:t xml:space="preserve"> kurią tiekėjas projektuoja ir diegia. Todėl:</w:t>
      </w:r>
    </w:p>
    <w:p w14:paraId="2EECF051" w14:textId="77777777" w:rsidR="00402B2D" w:rsidRDefault="00123090" w:rsidP="00402B2D">
      <w:pPr>
        <w:numPr>
          <w:ilvl w:val="0"/>
          <w:numId w:val="6"/>
        </w:numPr>
        <w:tabs>
          <w:tab w:val="left" w:pos="270"/>
        </w:tabs>
        <w:contextualSpacing/>
        <w:jc w:val="both"/>
        <w:rPr>
          <w:rFonts w:ascii="Times New Roman" w:hAnsi="Times New Roman" w:cs="Times New Roman"/>
          <w:color w:val="000000" w:themeColor="text1"/>
          <w:shd w:val="clear" w:color="auto" w:fill="FFFFFF"/>
        </w:rPr>
      </w:pPr>
      <w:r w:rsidRPr="0065396F">
        <w:rPr>
          <w:rFonts w:ascii="Times New Roman" w:hAnsi="Times New Roman" w:cs="Times New Roman"/>
          <w:color w:val="000000" w:themeColor="text1"/>
          <w:shd w:val="clear" w:color="auto" w:fill="FFFFFF"/>
        </w:rPr>
        <w:t>Tiekėjas atsako už visos sistemos</w:t>
      </w:r>
      <w:r w:rsidR="0065396F" w:rsidRPr="0065396F">
        <w:rPr>
          <w:rFonts w:ascii="Times New Roman" w:hAnsi="Times New Roman" w:cs="Times New Roman"/>
          <w:color w:val="000000" w:themeColor="text1"/>
          <w:shd w:val="clear" w:color="auto" w:fill="FFFFFF"/>
        </w:rPr>
        <w:t xml:space="preserve"> (linijos)</w:t>
      </w:r>
      <w:r w:rsidRPr="0065396F">
        <w:rPr>
          <w:rFonts w:ascii="Times New Roman" w:hAnsi="Times New Roman" w:cs="Times New Roman"/>
          <w:color w:val="000000" w:themeColor="text1"/>
          <w:shd w:val="clear" w:color="auto" w:fill="FFFFFF"/>
        </w:rPr>
        <w:t xml:space="preserve"> efektyvumą ir našumą, kaip numatyta pirkimo dokumentuose. </w:t>
      </w:r>
    </w:p>
    <w:p w14:paraId="39901966" w14:textId="1CCAE62C" w:rsidR="00123090" w:rsidRPr="0065396F" w:rsidRDefault="00123090" w:rsidP="00402B2D">
      <w:pPr>
        <w:tabs>
          <w:tab w:val="left" w:pos="270"/>
        </w:tabs>
        <w:contextualSpacing/>
        <w:jc w:val="both"/>
        <w:rPr>
          <w:rFonts w:ascii="Times New Roman" w:hAnsi="Times New Roman" w:cs="Times New Roman"/>
          <w:color w:val="000000" w:themeColor="text1"/>
          <w:shd w:val="clear" w:color="auto" w:fill="FFFFFF"/>
        </w:rPr>
      </w:pPr>
      <w:r w:rsidRPr="0065396F">
        <w:rPr>
          <w:rFonts w:ascii="Times New Roman" w:hAnsi="Times New Roman" w:cs="Times New Roman"/>
          <w:color w:val="000000" w:themeColor="text1"/>
          <w:shd w:val="clear" w:color="auto" w:fill="FFFFFF"/>
        </w:rPr>
        <w:t>Tai apima ir integraciją su sena įranga – tiekėjas privalo užtikrinti, kad jo siūlomas sprendimas veiks tinkamai ir pasieks sutartus rodiklius.</w:t>
      </w:r>
    </w:p>
    <w:p w14:paraId="7945912C" w14:textId="77777777" w:rsidR="00402B2D" w:rsidRDefault="00123090" w:rsidP="00402B2D">
      <w:pPr>
        <w:numPr>
          <w:ilvl w:val="0"/>
          <w:numId w:val="6"/>
        </w:numPr>
        <w:tabs>
          <w:tab w:val="left" w:pos="270"/>
        </w:tabs>
        <w:contextualSpacing/>
        <w:jc w:val="both"/>
        <w:rPr>
          <w:rFonts w:ascii="Times New Roman" w:hAnsi="Times New Roman" w:cs="Times New Roman"/>
          <w:color w:val="000000" w:themeColor="text1"/>
          <w:shd w:val="clear" w:color="auto" w:fill="FFFFFF"/>
        </w:rPr>
      </w:pPr>
      <w:r w:rsidRPr="0065396F">
        <w:rPr>
          <w:rFonts w:ascii="Times New Roman" w:hAnsi="Times New Roman" w:cs="Times New Roman"/>
          <w:color w:val="000000" w:themeColor="text1"/>
          <w:shd w:val="clear" w:color="auto" w:fill="FFFFFF"/>
        </w:rPr>
        <w:t xml:space="preserve">Tiekėjas neatsako už senos įrangos techninius trūkumus, tačiau Tiekėjas privalo numatyti visus reikalingus </w:t>
      </w:r>
    </w:p>
    <w:p w14:paraId="682B1F2A" w14:textId="52CC0E18" w:rsidR="00123090" w:rsidRPr="0065396F" w:rsidRDefault="00123090" w:rsidP="00402B2D">
      <w:pPr>
        <w:tabs>
          <w:tab w:val="left" w:pos="270"/>
        </w:tabs>
        <w:contextualSpacing/>
        <w:jc w:val="both"/>
        <w:rPr>
          <w:rFonts w:ascii="Times New Roman" w:hAnsi="Times New Roman" w:cs="Times New Roman"/>
          <w:color w:val="000000" w:themeColor="text1"/>
          <w:shd w:val="clear" w:color="auto" w:fill="FFFFFF"/>
        </w:rPr>
      </w:pPr>
      <w:r w:rsidRPr="00D73C7F">
        <w:rPr>
          <w:rFonts w:ascii="Times New Roman" w:hAnsi="Times New Roman" w:cs="Times New Roman"/>
          <w:color w:val="000000" w:themeColor="text1"/>
          <w:shd w:val="clear" w:color="auto" w:fill="FFFFFF"/>
        </w:rPr>
        <w:t>sprendimus, kad</w:t>
      </w:r>
      <w:r w:rsidR="002D245A" w:rsidRPr="00D73C7F">
        <w:rPr>
          <w:rFonts w:ascii="Times New Roman" w:hAnsi="Times New Roman" w:cs="Times New Roman"/>
          <w:color w:val="000000" w:themeColor="text1"/>
          <w:shd w:val="clear" w:color="auto" w:fill="FFFFFF"/>
        </w:rPr>
        <w:t xml:space="preserve"> sena įranga būtų tinkamai integruota ir visa</w:t>
      </w:r>
      <w:r w:rsidRPr="00D73C7F">
        <w:rPr>
          <w:rFonts w:ascii="Times New Roman" w:hAnsi="Times New Roman" w:cs="Times New Roman"/>
          <w:color w:val="000000" w:themeColor="text1"/>
          <w:shd w:val="clear" w:color="auto" w:fill="FFFFFF"/>
        </w:rPr>
        <w:t xml:space="preserve"> </w:t>
      </w:r>
      <w:r w:rsidR="002D245A" w:rsidRPr="00D73C7F">
        <w:rPr>
          <w:rFonts w:ascii="Times New Roman" w:hAnsi="Times New Roman" w:cs="Times New Roman"/>
          <w:color w:val="000000" w:themeColor="text1"/>
          <w:shd w:val="clear" w:color="auto" w:fill="FFFFFF"/>
        </w:rPr>
        <w:t>linija</w:t>
      </w:r>
      <w:r w:rsidRPr="00D73C7F">
        <w:rPr>
          <w:rFonts w:ascii="Times New Roman" w:hAnsi="Times New Roman" w:cs="Times New Roman"/>
          <w:color w:val="000000" w:themeColor="text1"/>
          <w:shd w:val="clear" w:color="auto" w:fill="FFFFFF"/>
        </w:rPr>
        <w:t xml:space="preserve"> veiktų sklandžiai.</w:t>
      </w:r>
    </w:p>
    <w:p w14:paraId="14587146" w14:textId="54CBAB08" w:rsidR="00352580" w:rsidRDefault="00123090" w:rsidP="00402B2D">
      <w:pPr>
        <w:tabs>
          <w:tab w:val="left" w:pos="270"/>
        </w:tabs>
        <w:contextualSpacing/>
        <w:jc w:val="both"/>
        <w:rPr>
          <w:rFonts w:ascii="Times New Roman" w:hAnsi="Times New Roman" w:cs="Times New Roman"/>
          <w:color w:val="000000" w:themeColor="text1"/>
          <w:shd w:val="clear" w:color="auto" w:fill="FFFFFF"/>
        </w:rPr>
      </w:pPr>
      <w:r w:rsidRPr="005E112C">
        <w:rPr>
          <w:rFonts w:ascii="Times New Roman" w:hAnsi="Times New Roman" w:cs="Times New Roman"/>
          <w:color w:val="000000" w:themeColor="text1"/>
          <w:shd w:val="clear" w:color="auto" w:fill="FFFFFF"/>
        </w:rPr>
        <w:t xml:space="preserve">Tiekėjas prisiima pilną atsakomybę už galutinį rezultatą – kad </w:t>
      </w:r>
      <w:r w:rsidR="00230293">
        <w:rPr>
          <w:rFonts w:ascii="Times New Roman" w:hAnsi="Times New Roman" w:cs="Times New Roman"/>
          <w:color w:val="000000" w:themeColor="text1"/>
          <w:shd w:val="clear" w:color="auto" w:fill="FFFFFF"/>
        </w:rPr>
        <w:t xml:space="preserve">linija </w:t>
      </w:r>
      <w:r w:rsidRPr="005E112C">
        <w:rPr>
          <w:rFonts w:ascii="Times New Roman" w:hAnsi="Times New Roman" w:cs="Times New Roman"/>
          <w:color w:val="000000" w:themeColor="text1"/>
          <w:shd w:val="clear" w:color="auto" w:fill="FFFFFF"/>
        </w:rPr>
        <w:t>veiktų efektyviai ir našiai, nepriklausomai nuo senos įrangos integracijos sudėtingumo</w:t>
      </w:r>
      <w:r w:rsidR="0065396F">
        <w:rPr>
          <w:rFonts w:ascii="Times New Roman" w:hAnsi="Times New Roman" w:cs="Times New Roman"/>
          <w:color w:val="000000" w:themeColor="text1"/>
          <w:shd w:val="clear" w:color="auto" w:fill="FFFFFF"/>
        </w:rPr>
        <w:t>.</w:t>
      </w:r>
    </w:p>
    <w:p w14:paraId="0612694B" w14:textId="77777777" w:rsidR="005801B9" w:rsidRPr="005E112C" w:rsidRDefault="005801B9" w:rsidP="00402B2D">
      <w:pPr>
        <w:tabs>
          <w:tab w:val="left" w:pos="270"/>
        </w:tabs>
        <w:contextualSpacing/>
        <w:jc w:val="both"/>
        <w:rPr>
          <w:rFonts w:ascii="Times New Roman" w:hAnsi="Times New Roman" w:cs="Times New Roman"/>
          <w:color w:val="000000" w:themeColor="text1"/>
          <w:shd w:val="clear" w:color="auto" w:fill="FFFFFF"/>
        </w:rPr>
      </w:pPr>
    </w:p>
    <w:p w14:paraId="2C4838B2" w14:textId="77777777" w:rsidR="00335465" w:rsidRPr="005E112C" w:rsidRDefault="00335465" w:rsidP="00FA1C3E">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Klausimas:</w:t>
      </w:r>
    </w:p>
    <w:tbl>
      <w:tblPr>
        <w:tblStyle w:val="TableGrid3"/>
        <w:tblW w:w="5000" w:type="pct"/>
        <w:tblLook w:val="04A0" w:firstRow="1" w:lastRow="0" w:firstColumn="1" w:lastColumn="0" w:noHBand="0" w:noVBand="1"/>
      </w:tblPr>
      <w:tblGrid>
        <w:gridCol w:w="832"/>
        <w:gridCol w:w="3076"/>
        <w:gridCol w:w="1660"/>
        <w:gridCol w:w="4067"/>
      </w:tblGrid>
      <w:tr w:rsidR="00B753CB" w:rsidRPr="005E112C" w14:paraId="0BFD6DE3" w14:textId="77777777" w:rsidTr="00B753CB">
        <w:tc>
          <w:tcPr>
            <w:tcW w:w="388" w:type="pct"/>
          </w:tcPr>
          <w:p w14:paraId="326E0626" w14:textId="77777777" w:rsidR="00B753CB" w:rsidRPr="005E112C" w:rsidRDefault="00B753CB"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11" w:type="pct"/>
          </w:tcPr>
          <w:p w14:paraId="41EEACC2" w14:textId="77777777" w:rsidR="00B753CB" w:rsidRPr="005E112C" w:rsidRDefault="00B753CB"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6" w:type="pct"/>
          </w:tcPr>
          <w:p w14:paraId="7C6656DB" w14:textId="77777777" w:rsidR="00B753CB" w:rsidRPr="005E112C" w:rsidRDefault="00B753CB"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25" w:type="pct"/>
          </w:tcPr>
          <w:p w14:paraId="7D1EFB3A" w14:textId="77777777" w:rsidR="00B753CB" w:rsidRPr="005E112C" w:rsidRDefault="00B753CB"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2898E106" w14:textId="77777777" w:rsidR="00B753CB" w:rsidRPr="005E112C" w:rsidRDefault="00B753CB" w:rsidP="00942FBA">
            <w:pPr>
              <w:jc w:val="center"/>
              <w:rPr>
                <w:rFonts w:ascii="Times New Roman" w:eastAsia="Calibri" w:hAnsi="Times New Roman" w:cs="Times New Roman"/>
                <w:b/>
                <w:bCs/>
              </w:rPr>
            </w:pPr>
          </w:p>
        </w:tc>
      </w:tr>
      <w:tr w:rsidR="00B753CB" w:rsidRPr="005E112C" w14:paraId="790F0F23" w14:textId="77777777" w:rsidTr="00942FBA">
        <w:tblPrEx>
          <w:jc w:val="center"/>
        </w:tblPrEx>
        <w:trPr>
          <w:jc w:val="center"/>
        </w:trPr>
        <w:tc>
          <w:tcPr>
            <w:tcW w:w="388" w:type="pct"/>
          </w:tcPr>
          <w:p w14:paraId="6BA0ED21" w14:textId="77777777" w:rsidR="00B753CB" w:rsidRPr="005E112C" w:rsidRDefault="00B753CB" w:rsidP="00B753CB">
            <w:pPr>
              <w:jc w:val="center"/>
              <w:rPr>
                <w:rFonts w:ascii="Times New Roman" w:eastAsia="Calibri" w:hAnsi="Times New Roman" w:cs="Times New Roman"/>
              </w:rPr>
            </w:pPr>
            <w:r w:rsidRPr="005E112C">
              <w:rPr>
                <w:rFonts w:ascii="Times New Roman" w:eastAsia="Calibri" w:hAnsi="Times New Roman" w:cs="Times New Roman"/>
              </w:rPr>
              <w:t>2</w:t>
            </w:r>
          </w:p>
        </w:tc>
        <w:tc>
          <w:tcPr>
            <w:tcW w:w="1611" w:type="pct"/>
          </w:tcPr>
          <w:p w14:paraId="17B60952" w14:textId="77777777" w:rsidR="00B753CB" w:rsidRPr="005E112C" w:rsidRDefault="00B753CB" w:rsidP="00B753CB">
            <w:pPr>
              <w:rPr>
                <w:rFonts w:ascii="Times New Roman" w:eastAsia="Calibri" w:hAnsi="Times New Roman" w:cs="Times New Roman"/>
              </w:rPr>
            </w:pPr>
            <w:r w:rsidRPr="005E112C">
              <w:rPr>
                <w:rFonts w:ascii="Times New Roman" w:eastAsia="Calibri" w:hAnsi="Times New Roman" w:cs="Times New Roman"/>
              </w:rPr>
              <w:t>Techninė specifikacija</w:t>
            </w:r>
          </w:p>
          <w:p w14:paraId="3D904BDB" w14:textId="77777777" w:rsidR="00B753CB" w:rsidRPr="005E112C" w:rsidRDefault="00B753CB" w:rsidP="00B753CB">
            <w:pPr>
              <w:rPr>
                <w:rFonts w:ascii="Times New Roman" w:eastAsia="Calibri" w:hAnsi="Times New Roman" w:cs="Times New Roman"/>
              </w:rPr>
            </w:pPr>
          </w:p>
        </w:tc>
        <w:tc>
          <w:tcPr>
            <w:tcW w:w="876" w:type="pct"/>
          </w:tcPr>
          <w:p w14:paraId="63BAEBD2" w14:textId="77777777" w:rsidR="00B753CB" w:rsidRPr="005E112C" w:rsidRDefault="00B753CB" w:rsidP="00B753CB">
            <w:pPr>
              <w:rPr>
                <w:rFonts w:ascii="Times New Roman" w:eastAsia="Calibri" w:hAnsi="Times New Roman" w:cs="Times New Roman"/>
              </w:rPr>
            </w:pPr>
            <w:r w:rsidRPr="005E112C">
              <w:rPr>
                <w:rFonts w:ascii="Times New Roman" w:eastAsia="Calibri" w:hAnsi="Times New Roman" w:cs="Times New Roman"/>
              </w:rPr>
              <w:t>3.3. p.</w:t>
            </w:r>
          </w:p>
        </w:tc>
        <w:tc>
          <w:tcPr>
            <w:tcW w:w="2125" w:type="pct"/>
          </w:tcPr>
          <w:p w14:paraId="14F5BA46" w14:textId="77777777" w:rsidR="00B753CB" w:rsidRPr="005E112C" w:rsidRDefault="00B753CB" w:rsidP="00B753CB">
            <w:pPr>
              <w:jc w:val="both"/>
              <w:rPr>
                <w:rFonts w:ascii="Times New Roman" w:eastAsia="Calibri" w:hAnsi="Times New Roman" w:cs="Times New Roman"/>
                <w:b/>
                <w:bCs/>
              </w:rPr>
            </w:pPr>
            <w:r w:rsidRPr="005E112C">
              <w:rPr>
                <w:rFonts w:ascii="Times New Roman" w:eastAsia="Calibri" w:hAnsi="Times New Roman" w:cs="Times New Roman"/>
              </w:rPr>
              <w:t xml:space="preserve">Dėl tekstilės atliekų atskyrimo efektyvumo. Nei Lietuva, nei ES nekelia konkrečių užduočių tekstilės atliekų tvarkymui MKA sraute. Siūlomas efektyvumas, atsižvelgiant į tai, kad tekstilė MKA sraute yra ypatingai užteršta, yra sunkiai pasiekiamas, o net ir išrūšiavus – jos </w:t>
            </w:r>
            <w:proofErr w:type="spellStart"/>
            <w:r w:rsidRPr="005E112C">
              <w:rPr>
                <w:rFonts w:ascii="Times New Roman" w:eastAsia="Calibri" w:hAnsi="Times New Roman" w:cs="Times New Roman"/>
              </w:rPr>
              <w:t>perdirbamumo</w:t>
            </w:r>
            <w:proofErr w:type="spellEnd"/>
            <w:r w:rsidRPr="005E112C">
              <w:rPr>
                <w:rFonts w:ascii="Times New Roman" w:eastAsia="Calibri" w:hAnsi="Times New Roman" w:cs="Times New Roman"/>
              </w:rPr>
              <w:t xml:space="preserve"> potencialas labai ribotas, kai visoje ES perdirbama vos iki 3 procentų tekstilės atliekų.</w:t>
            </w:r>
            <w:r w:rsidRPr="005E112C">
              <w:rPr>
                <w:rFonts w:ascii="Times New Roman" w:eastAsia="Calibri" w:hAnsi="Times New Roman" w:cs="Times New Roman"/>
              </w:rPr>
              <w:br/>
            </w:r>
          </w:p>
          <w:p w14:paraId="31F7C0E2" w14:textId="77777777" w:rsidR="00B753CB" w:rsidRPr="005E112C" w:rsidRDefault="00B753CB" w:rsidP="00B753CB">
            <w:pPr>
              <w:jc w:val="both"/>
              <w:rPr>
                <w:rFonts w:ascii="Times New Roman" w:eastAsia="Calibri" w:hAnsi="Times New Roman" w:cs="Times New Roman"/>
                <w:b/>
                <w:bCs/>
              </w:rPr>
            </w:pPr>
            <w:r w:rsidRPr="005E112C">
              <w:rPr>
                <w:rFonts w:ascii="Times New Roman" w:eastAsia="Calibri" w:hAnsi="Times New Roman" w:cs="Times New Roman"/>
                <w:b/>
                <w:bCs/>
              </w:rPr>
              <w:t>Prašome paaiškinti:</w:t>
            </w:r>
          </w:p>
          <w:p w14:paraId="08AF7373" w14:textId="77777777" w:rsidR="00B753CB" w:rsidRPr="005E112C" w:rsidRDefault="00B753CB" w:rsidP="00B753CB">
            <w:pPr>
              <w:jc w:val="both"/>
              <w:rPr>
                <w:rFonts w:ascii="Times New Roman" w:eastAsia="Calibri" w:hAnsi="Times New Roman" w:cs="Times New Roman"/>
              </w:rPr>
            </w:pPr>
            <w:r w:rsidRPr="005E112C">
              <w:rPr>
                <w:rFonts w:ascii="Times New Roman" w:eastAsia="Calibri" w:hAnsi="Times New Roman" w:cs="Times New Roman"/>
              </w:rPr>
              <w:t>Ar tekstilės atliekų atskyrimo poreikis turi technologinį ir teisinį pagrindimą, kadangi pagal galiojantį reguliavimą tokių imperatyvų nėra?</w:t>
            </w:r>
          </w:p>
          <w:p w14:paraId="4DECB1FB" w14:textId="77777777" w:rsidR="00B753CB" w:rsidRPr="005E112C" w:rsidRDefault="00B753CB" w:rsidP="00B753CB">
            <w:pPr>
              <w:jc w:val="both"/>
              <w:rPr>
                <w:rFonts w:ascii="Times New Roman" w:eastAsia="Calibri" w:hAnsi="Times New Roman" w:cs="Times New Roman"/>
              </w:rPr>
            </w:pPr>
          </w:p>
          <w:p w14:paraId="0C74D4A9" w14:textId="77777777" w:rsidR="00B753CB" w:rsidRPr="005E112C" w:rsidRDefault="00B753CB" w:rsidP="00B753CB">
            <w:pPr>
              <w:jc w:val="both"/>
              <w:rPr>
                <w:rFonts w:ascii="Times New Roman" w:eastAsia="Calibri" w:hAnsi="Times New Roman" w:cs="Times New Roman"/>
              </w:rPr>
            </w:pPr>
            <w:r w:rsidRPr="005E112C">
              <w:rPr>
                <w:rFonts w:ascii="Times New Roman" w:eastAsia="Calibri" w:hAnsi="Times New Roman" w:cs="Times New Roman"/>
              </w:rPr>
              <w:t>Įrangos sąraše taip pat nepateikiamas joks konkretus įrenginys ar sprendinys, kuris būtų skirtas tokio aukšto efektyvumo tekstilės atliekų atrinkimui ir apdorojimui.</w:t>
            </w:r>
          </w:p>
        </w:tc>
      </w:tr>
    </w:tbl>
    <w:p w14:paraId="3F38D1D1" w14:textId="77777777" w:rsidR="007A11ED" w:rsidRPr="005E112C" w:rsidRDefault="007A11ED" w:rsidP="005640FE">
      <w:pPr>
        <w:tabs>
          <w:tab w:val="left" w:pos="270"/>
        </w:tabs>
        <w:rPr>
          <w:rFonts w:ascii="Times New Roman" w:hAnsi="Times New Roman" w:cs="Times New Roman"/>
          <w:color w:val="000000" w:themeColor="text1"/>
          <w:shd w:val="clear" w:color="auto" w:fill="FFFFFF"/>
        </w:rPr>
      </w:pPr>
    </w:p>
    <w:p w14:paraId="4082D48F" w14:textId="4293E860" w:rsidR="005E1FD0" w:rsidRPr="005E112C" w:rsidRDefault="005E1FD0" w:rsidP="004C2EE8">
      <w:pPr>
        <w:tabs>
          <w:tab w:val="num" w:pos="720"/>
        </w:tabs>
        <w:spacing w:before="82" w:after="82" w:line="252" w:lineRule="auto"/>
        <w:jc w:val="both"/>
        <w:rPr>
          <w:rFonts w:ascii="Times New Roman" w:hAnsi="Times New Roman" w:cs="Times New Roman"/>
        </w:rPr>
      </w:pPr>
      <w:r w:rsidRPr="005E112C">
        <w:rPr>
          <w:rFonts w:ascii="Times New Roman" w:hAnsi="Times New Roman" w:cs="Times New Roman"/>
          <w:b/>
          <w:bCs/>
          <w:color w:val="000000" w:themeColor="text1"/>
        </w:rPr>
        <w:t>12</w:t>
      </w:r>
      <w:r w:rsidRPr="00954DE0">
        <w:rPr>
          <w:rFonts w:ascii="Times New Roman" w:hAnsi="Times New Roman" w:cs="Times New Roman"/>
          <w:b/>
          <w:bCs/>
          <w:color w:val="000000" w:themeColor="text1"/>
        </w:rPr>
        <w:t>. Atsakymas:</w:t>
      </w:r>
    </w:p>
    <w:p w14:paraId="001F5FB3" w14:textId="57DDA45D" w:rsidR="00044F13" w:rsidRPr="00044F13" w:rsidRDefault="00044F13" w:rsidP="004C2EE8">
      <w:pPr>
        <w:jc w:val="both"/>
        <w:rPr>
          <w:rFonts w:ascii="Times New Roman" w:hAnsi="Times New Roman" w:cs="Times New Roman"/>
          <w:color w:val="000000" w:themeColor="text1"/>
        </w:rPr>
      </w:pPr>
      <w:r w:rsidRPr="00044F13">
        <w:rPr>
          <w:rFonts w:ascii="Times New Roman" w:hAnsi="Times New Roman" w:cs="Times New Roman"/>
          <w:color w:val="000000" w:themeColor="text1"/>
        </w:rPr>
        <w:t>Perkančioji organizacija vertina ilgalaikę perspektyvą, todėl nauja rūšiavimo linija projektuojama taip, kad ateityje būtų galima atskirti kuo daugiau frakcijų, įskaitant tekstilę. Numatyta, jog tiek teisinis reguliavimas, tiek rinkos poreikiai gali keistis, todėl reikalavimai tekstilės atrinkimui yra pagrįsti. Įrangos sąraše nėra nurodyta konkretaus įrenginio tekstilei, nes pirkimo sąlygos apibrėžia bendrą technologinį pajėgumą, o tiekėjas pats parenka sprendimus, užtikrinančius numatytą efektyvumą. Todėl pirkimo sąlygos nebus keičiamos.</w:t>
      </w:r>
    </w:p>
    <w:p w14:paraId="75F2D074" w14:textId="77777777" w:rsidR="00EE7296" w:rsidRPr="005E112C" w:rsidRDefault="00EE7296" w:rsidP="00C961C9">
      <w:pPr>
        <w:tabs>
          <w:tab w:val="left" w:pos="270"/>
        </w:tabs>
        <w:jc w:val="both"/>
        <w:rPr>
          <w:rFonts w:ascii="Times New Roman" w:hAnsi="Times New Roman" w:cs="Times New Roman"/>
          <w:color w:val="000000" w:themeColor="text1"/>
          <w:lang w:val="en-US"/>
        </w:rPr>
      </w:pPr>
    </w:p>
    <w:p w14:paraId="450EAD0B" w14:textId="77777777" w:rsidR="00336F53" w:rsidRPr="005E112C" w:rsidRDefault="00336F53" w:rsidP="00FA1C3E">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5E1FD0" w:rsidRPr="005E112C" w14:paraId="2268DB44" w14:textId="77777777" w:rsidTr="00896EEF">
        <w:trPr>
          <w:jc w:val="center"/>
        </w:trPr>
        <w:tc>
          <w:tcPr>
            <w:tcW w:w="406" w:type="pct"/>
          </w:tcPr>
          <w:p w14:paraId="584895ED" w14:textId="77777777" w:rsidR="005E1FD0" w:rsidRPr="005E112C" w:rsidRDefault="005E1FD0"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73AC8D52" w14:textId="77777777" w:rsidR="005E1FD0" w:rsidRPr="005E112C" w:rsidRDefault="005E1FD0"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3DB67607" w14:textId="77777777" w:rsidR="005E1FD0" w:rsidRPr="005E112C" w:rsidRDefault="005E1FD0"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1BDAD279" w14:textId="77777777" w:rsidR="005E1FD0" w:rsidRPr="005E112C" w:rsidRDefault="005E1FD0"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34C91CF6" w14:textId="77777777" w:rsidR="005E1FD0" w:rsidRPr="005E112C" w:rsidRDefault="005E1FD0" w:rsidP="00942FBA">
            <w:pPr>
              <w:jc w:val="center"/>
              <w:rPr>
                <w:rFonts w:ascii="Times New Roman" w:eastAsia="Calibri" w:hAnsi="Times New Roman" w:cs="Times New Roman"/>
                <w:b/>
                <w:bCs/>
              </w:rPr>
            </w:pPr>
          </w:p>
        </w:tc>
      </w:tr>
      <w:tr w:rsidR="00896EEF" w:rsidRPr="005E112C" w14:paraId="6B1B0335" w14:textId="77777777" w:rsidTr="00896EEF">
        <w:tblPrEx>
          <w:jc w:val="left"/>
        </w:tblPrEx>
        <w:tc>
          <w:tcPr>
            <w:tcW w:w="406" w:type="pct"/>
          </w:tcPr>
          <w:p w14:paraId="7941C834" w14:textId="77777777" w:rsidR="00896EEF" w:rsidRPr="005E112C" w:rsidRDefault="00896EEF" w:rsidP="00942FBA">
            <w:pPr>
              <w:jc w:val="center"/>
              <w:rPr>
                <w:rFonts w:ascii="Times New Roman" w:hAnsi="Times New Roman" w:cs="Times New Roman"/>
              </w:rPr>
            </w:pPr>
            <w:r w:rsidRPr="005E112C">
              <w:rPr>
                <w:rFonts w:ascii="Times New Roman" w:hAnsi="Times New Roman" w:cs="Times New Roman"/>
              </w:rPr>
              <w:t>3</w:t>
            </w:r>
          </w:p>
        </w:tc>
        <w:tc>
          <w:tcPr>
            <w:tcW w:w="1605" w:type="pct"/>
          </w:tcPr>
          <w:p w14:paraId="6BAA727E" w14:textId="77777777" w:rsidR="00896EEF" w:rsidRPr="005E112C" w:rsidRDefault="00896EEF" w:rsidP="00942FBA">
            <w:pPr>
              <w:rPr>
                <w:rFonts w:ascii="Times New Roman" w:hAnsi="Times New Roman" w:cs="Times New Roman"/>
              </w:rPr>
            </w:pPr>
            <w:r w:rsidRPr="005E112C">
              <w:rPr>
                <w:rFonts w:ascii="Times New Roman" w:hAnsi="Times New Roman" w:cs="Times New Roman"/>
              </w:rPr>
              <w:t>SPS 7 priedas. Sutartis</w:t>
            </w:r>
          </w:p>
        </w:tc>
        <w:tc>
          <w:tcPr>
            <w:tcW w:w="870" w:type="pct"/>
          </w:tcPr>
          <w:p w14:paraId="04F73281" w14:textId="77777777" w:rsidR="00896EEF" w:rsidRPr="005E112C" w:rsidRDefault="00896EEF" w:rsidP="00942FBA">
            <w:pPr>
              <w:rPr>
                <w:rFonts w:ascii="Times New Roman" w:hAnsi="Times New Roman" w:cs="Times New Roman"/>
              </w:rPr>
            </w:pPr>
            <w:r w:rsidRPr="005E112C">
              <w:rPr>
                <w:rFonts w:ascii="Times New Roman" w:hAnsi="Times New Roman" w:cs="Times New Roman"/>
              </w:rPr>
              <w:t>8.2.7 p.</w:t>
            </w:r>
          </w:p>
        </w:tc>
        <w:tc>
          <w:tcPr>
            <w:tcW w:w="2119" w:type="pct"/>
          </w:tcPr>
          <w:p w14:paraId="1A59338A" w14:textId="77777777" w:rsidR="00896EEF" w:rsidRPr="005E112C" w:rsidRDefault="00896EEF" w:rsidP="00942FBA">
            <w:pPr>
              <w:jc w:val="both"/>
              <w:rPr>
                <w:rFonts w:ascii="Times New Roman" w:hAnsi="Times New Roman" w:cs="Times New Roman"/>
              </w:rPr>
            </w:pPr>
            <w:r w:rsidRPr="005E112C">
              <w:rPr>
                <w:rFonts w:ascii="Times New Roman" w:hAnsi="Times New Roman" w:cs="Times New Roman"/>
              </w:rPr>
              <w:t xml:space="preserve">Nėra aišku ką reiškia „ekonominio efektyvumo rezultatų </w:t>
            </w:r>
            <w:proofErr w:type="spellStart"/>
            <w:r w:rsidRPr="005E112C">
              <w:rPr>
                <w:rFonts w:ascii="Times New Roman" w:hAnsi="Times New Roman" w:cs="Times New Roman"/>
              </w:rPr>
              <w:t>nepasiekimas</w:t>
            </w:r>
            <w:proofErr w:type="spellEnd"/>
            <w:r w:rsidRPr="005E112C">
              <w:rPr>
                <w:rFonts w:ascii="Times New Roman" w:hAnsi="Times New Roman" w:cs="Times New Roman"/>
              </w:rPr>
              <w:t xml:space="preserve">“ ir kaip </w:t>
            </w:r>
            <w:r w:rsidRPr="005E112C">
              <w:rPr>
                <w:rFonts w:ascii="Times New Roman" w:hAnsi="Times New Roman" w:cs="Times New Roman"/>
              </w:rPr>
              <w:lastRenderedPageBreak/>
              <w:t xml:space="preserve">skaičiuojama bei skiriama bauda. Ar ji vienkartinė. Ar sankcionuojama ir už atliekų tvarkymo efektyvumo rezultatų </w:t>
            </w:r>
            <w:proofErr w:type="spellStart"/>
            <w:r w:rsidRPr="005E112C">
              <w:rPr>
                <w:rFonts w:ascii="Times New Roman" w:hAnsi="Times New Roman" w:cs="Times New Roman"/>
              </w:rPr>
              <w:t>nepasiekimus</w:t>
            </w:r>
            <w:proofErr w:type="spellEnd"/>
            <w:r w:rsidRPr="005E112C">
              <w:rPr>
                <w:rFonts w:ascii="Times New Roman" w:hAnsi="Times New Roman" w:cs="Times New Roman"/>
              </w:rPr>
              <w:t>? Jei taip, tai kodėl atsako įrangos tiekėjas jei, pavyzdžiui, operatorius, naudodamas įrangą, veikė neefektyviai?</w:t>
            </w:r>
            <w:r w:rsidRPr="005E112C">
              <w:rPr>
                <w:rFonts w:ascii="Times New Roman" w:hAnsi="Times New Roman" w:cs="Times New Roman"/>
              </w:rPr>
              <w:br/>
            </w:r>
            <w:r w:rsidRPr="005E112C">
              <w:rPr>
                <w:rFonts w:ascii="Times New Roman" w:hAnsi="Times New Roman" w:cs="Times New Roman"/>
                <w:b/>
                <w:bCs/>
              </w:rPr>
              <w:t>Prašome paaiškinti Sutarties projekto 8.2.7 punkto reikšmę ir galimo taikymo atvejus.</w:t>
            </w:r>
          </w:p>
        </w:tc>
      </w:tr>
    </w:tbl>
    <w:p w14:paraId="55166925" w14:textId="77777777" w:rsidR="00C9253C" w:rsidRPr="005E112C" w:rsidRDefault="00C9253C" w:rsidP="00210C8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b/>
          <w:bCs/>
          <w:color w:val="000000" w:themeColor="text1"/>
        </w:rPr>
      </w:pPr>
      <w:bookmarkStart w:id="0" w:name="_Hlk219200840"/>
    </w:p>
    <w:p w14:paraId="6074F40C" w14:textId="06CE4FE7" w:rsidR="00D73C7F" w:rsidRDefault="00210C8A" w:rsidP="005801B9">
      <w:pPr>
        <w:widowControl w:val="0"/>
        <w:numPr>
          <w:ilvl w:val="2"/>
          <w:numId w:val="0"/>
        </w:numPr>
        <w:tabs>
          <w:tab w:val="left" w:pos="567"/>
          <w:tab w:val="left" w:pos="851"/>
          <w:tab w:val="left" w:pos="992"/>
          <w:tab w:val="left" w:pos="1134"/>
        </w:tabs>
        <w:spacing w:before="82" w:after="82" w:line="252" w:lineRule="auto"/>
        <w:jc w:val="both"/>
        <w:rPr>
          <w:rFonts w:ascii="Times New Roman" w:eastAsia="Arial" w:hAnsi="Times New Roman" w:cs="Times New Roman"/>
        </w:rPr>
      </w:pPr>
      <w:r w:rsidRPr="005E112C">
        <w:rPr>
          <w:rFonts w:ascii="Times New Roman" w:hAnsi="Times New Roman" w:cs="Times New Roman"/>
          <w:b/>
          <w:bCs/>
          <w:color w:val="000000" w:themeColor="text1"/>
        </w:rPr>
        <w:t xml:space="preserve">13. </w:t>
      </w:r>
      <w:r w:rsidR="00087BFF" w:rsidRPr="005E112C">
        <w:rPr>
          <w:rFonts w:ascii="Times New Roman" w:hAnsi="Times New Roman" w:cs="Times New Roman"/>
          <w:b/>
          <w:bCs/>
          <w:color w:val="000000" w:themeColor="text1"/>
        </w:rPr>
        <w:t>Atsakymas:</w:t>
      </w:r>
      <w:r w:rsidR="00D34CC2" w:rsidRPr="005E112C">
        <w:rPr>
          <w:rFonts w:ascii="Times New Roman" w:hAnsi="Times New Roman" w:cs="Times New Roman"/>
          <w:b/>
          <w:bCs/>
          <w:color w:val="000000" w:themeColor="text1"/>
        </w:rPr>
        <w:t xml:space="preserve"> </w:t>
      </w:r>
      <w:r w:rsidR="00D34CC2" w:rsidRPr="005E112C">
        <w:rPr>
          <w:rFonts w:ascii="Times New Roman" w:hAnsi="Times New Roman" w:cs="Times New Roman"/>
          <w:color w:val="000000" w:themeColor="text1"/>
        </w:rPr>
        <w:t>Bauda vienkartinė</w:t>
      </w:r>
      <w:r w:rsidR="00D34CC2" w:rsidRPr="005E112C">
        <w:rPr>
          <w:rFonts w:ascii="Times New Roman" w:hAnsi="Times New Roman" w:cs="Times New Roman"/>
          <w:b/>
          <w:bCs/>
          <w:color w:val="000000" w:themeColor="text1"/>
        </w:rPr>
        <w:t xml:space="preserve">. </w:t>
      </w:r>
      <w:r w:rsidRPr="005E112C">
        <w:rPr>
          <w:rFonts w:ascii="Times New Roman" w:eastAsia="Arial" w:hAnsi="Times New Roman" w:cs="Times New Roman"/>
        </w:rPr>
        <w:t xml:space="preserve">Rangovo pasiūlyme nurodytų ekonominio naudingumo vertinimo kriterijų parametrų ar reikšmių pasiekimas vertinamas Rangovo įrengtos MKA rūšiavimo linijos bandymų metu. </w:t>
      </w:r>
      <w:bookmarkEnd w:id="0"/>
    </w:p>
    <w:p w14:paraId="76F3ECBF" w14:textId="77777777" w:rsidR="005801B9" w:rsidRPr="005801B9" w:rsidRDefault="005801B9" w:rsidP="005801B9">
      <w:pPr>
        <w:widowControl w:val="0"/>
        <w:numPr>
          <w:ilvl w:val="2"/>
          <w:numId w:val="0"/>
        </w:numPr>
        <w:tabs>
          <w:tab w:val="left" w:pos="567"/>
          <w:tab w:val="left" w:pos="851"/>
          <w:tab w:val="left" w:pos="992"/>
          <w:tab w:val="left" w:pos="1134"/>
        </w:tabs>
        <w:spacing w:before="82" w:after="82" w:line="252" w:lineRule="auto"/>
        <w:jc w:val="both"/>
        <w:rPr>
          <w:rFonts w:ascii="Times New Roman" w:eastAsia="Arial" w:hAnsi="Times New Roman" w:cs="Times New Roman"/>
        </w:rPr>
      </w:pPr>
    </w:p>
    <w:p w14:paraId="046F52EF" w14:textId="21FC81C2" w:rsidR="00087BFF" w:rsidRPr="005E112C" w:rsidRDefault="00087BFF" w:rsidP="00FA1C3E">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D6670C" w:rsidRPr="005E112C" w14:paraId="728F1B57" w14:textId="77777777" w:rsidTr="00942FBA">
        <w:trPr>
          <w:jc w:val="center"/>
        </w:trPr>
        <w:tc>
          <w:tcPr>
            <w:tcW w:w="406" w:type="pct"/>
          </w:tcPr>
          <w:p w14:paraId="7CD580B6" w14:textId="77777777" w:rsidR="00D6670C" w:rsidRPr="005E112C" w:rsidRDefault="00D6670C"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25B7CA71" w14:textId="77777777" w:rsidR="00D6670C" w:rsidRPr="005E112C" w:rsidRDefault="00D6670C"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16DE2280" w14:textId="77777777" w:rsidR="00D6670C" w:rsidRPr="005E112C" w:rsidRDefault="00D6670C"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62DE4CFC" w14:textId="77777777" w:rsidR="00D6670C" w:rsidRPr="005E112C" w:rsidRDefault="00D6670C"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053C3A24" w14:textId="77777777" w:rsidR="00D6670C" w:rsidRPr="005E112C" w:rsidRDefault="00D6670C" w:rsidP="00942FBA">
            <w:pPr>
              <w:jc w:val="center"/>
              <w:rPr>
                <w:rFonts w:ascii="Times New Roman" w:eastAsia="Calibri" w:hAnsi="Times New Roman" w:cs="Times New Roman"/>
                <w:b/>
                <w:bCs/>
              </w:rPr>
            </w:pPr>
          </w:p>
        </w:tc>
      </w:tr>
      <w:tr w:rsidR="00483883" w:rsidRPr="005E112C" w14:paraId="6692EAB0" w14:textId="77777777" w:rsidTr="00483883">
        <w:tblPrEx>
          <w:jc w:val="left"/>
        </w:tblPrEx>
        <w:trPr>
          <w:trHeight w:val="579"/>
        </w:trPr>
        <w:tc>
          <w:tcPr>
            <w:tcW w:w="406" w:type="pct"/>
          </w:tcPr>
          <w:p w14:paraId="3EE67F8A" w14:textId="77777777" w:rsidR="00483883" w:rsidRPr="005E112C" w:rsidRDefault="00483883" w:rsidP="00942FBA">
            <w:pPr>
              <w:jc w:val="center"/>
              <w:rPr>
                <w:rFonts w:ascii="Times New Roman" w:hAnsi="Times New Roman" w:cs="Times New Roman"/>
              </w:rPr>
            </w:pPr>
            <w:r w:rsidRPr="005E112C">
              <w:rPr>
                <w:rFonts w:ascii="Times New Roman" w:hAnsi="Times New Roman" w:cs="Times New Roman"/>
              </w:rPr>
              <w:t>4</w:t>
            </w:r>
          </w:p>
        </w:tc>
        <w:tc>
          <w:tcPr>
            <w:tcW w:w="1605" w:type="pct"/>
          </w:tcPr>
          <w:p w14:paraId="2BB7AF8B" w14:textId="77777777" w:rsidR="00483883" w:rsidRPr="005E112C" w:rsidRDefault="00483883" w:rsidP="00942FBA">
            <w:pPr>
              <w:rPr>
                <w:rFonts w:ascii="Times New Roman" w:hAnsi="Times New Roman" w:cs="Times New Roman"/>
              </w:rPr>
            </w:pPr>
            <w:r w:rsidRPr="005E112C">
              <w:rPr>
                <w:rFonts w:ascii="Times New Roman" w:hAnsi="Times New Roman" w:cs="Times New Roman"/>
              </w:rPr>
              <w:t>Dėl elektros įvado</w:t>
            </w:r>
          </w:p>
        </w:tc>
        <w:tc>
          <w:tcPr>
            <w:tcW w:w="870" w:type="pct"/>
          </w:tcPr>
          <w:p w14:paraId="40D63C3E" w14:textId="77777777" w:rsidR="00483883" w:rsidRPr="005E112C" w:rsidRDefault="00483883" w:rsidP="00942FBA">
            <w:pPr>
              <w:jc w:val="both"/>
              <w:rPr>
                <w:rFonts w:ascii="Times New Roman" w:hAnsi="Times New Roman" w:cs="Times New Roman"/>
              </w:rPr>
            </w:pPr>
          </w:p>
        </w:tc>
        <w:tc>
          <w:tcPr>
            <w:tcW w:w="2119" w:type="pct"/>
          </w:tcPr>
          <w:p w14:paraId="75D1DAB5" w14:textId="77777777" w:rsidR="00483883" w:rsidRPr="005E112C" w:rsidRDefault="00483883" w:rsidP="00942FBA">
            <w:pPr>
              <w:pStyle w:val="CommentText"/>
              <w:jc w:val="both"/>
              <w:rPr>
                <w:rFonts w:ascii="Times New Roman" w:hAnsi="Times New Roman" w:cs="Times New Roman"/>
                <w:sz w:val="22"/>
                <w:szCs w:val="22"/>
              </w:rPr>
            </w:pPr>
            <w:r w:rsidRPr="005E112C">
              <w:rPr>
                <w:rFonts w:ascii="Times New Roman" w:hAnsi="Times New Roman" w:cs="Times New Roman"/>
                <w:sz w:val="22"/>
                <w:szCs w:val="22"/>
              </w:rPr>
              <w:t xml:space="preserve">Kaip žinome Vilniaus MBA 2025-04-27 kilo gaisras ir viskas iš esmės sudegė. Atstatymo veiksmai dar nėra atlikti, o veikiama (galimai) laikinais sprendimais. </w:t>
            </w:r>
          </w:p>
          <w:p w14:paraId="0EC036D6" w14:textId="77777777" w:rsidR="00483883" w:rsidRPr="005E112C" w:rsidRDefault="00483883" w:rsidP="00942FBA">
            <w:pPr>
              <w:pStyle w:val="CommentText"/>
              <w:jc w:val="both"/>
              <w:rPr>
                <w:rFonts w:ascii="Times New Roman" w:hAnsi="Times New Roman" w:cs="Times New Roman"/>
                <w:sz w:val="22"/>
                <w:szCs w:val="22"/>
              </w:rPr>
            </w:pPr>
            <w:r w:rsidRPr="005E112C">
              <w:rPr>
                <w:rFonts w:ascii="Times New Roman" w:hAnsi="Times New Roman" w:cs="Times New Roman"/>
                <w:sz w:val="22"/>
                <w:szCs w:val="22"/>
              </w:rPr>
              <w:t xml:space="preserve">Dabartinis technologinės linijos elektros projektas nėra pateiktas. Pateiktas tik elektros atvedimo į gamyklą ir paskirstymo projektas. </w:t>
            </w:r>
          </w:p>
          <w:p w14:paraId="7F046490" w14:textId="77777777" w:rsidR="00483883" w:rsidRPr="005E112C" w:rsidRDefault="00483883" w:rsidP="00942FBA">
            <w:pPr>
              <w:pStyle w:val="CommentText"/>
              <w:rPr>
                <w:rFonts w:ascii="Times New Roman" w:hAnsi="Times New Roman" w:cs="Times New Roman"/>
                <w:sz w:val="22"/>
                <w:szCs w:val="22"/>
              </w:rPr>
            </w:pPr>
            <w:r w:rsidRPr="005E112C">
              <w:rPr>
                <w:rFonts w:ascii="Times New Roman" w:eastAsia="Times New Roman" w:hAnsi="Times New Roman" w:cs="Times New Roman"/>
                <w:color w:val="000000"/>
                <w:sz w:val="22"/>
                <w:szCs w:val="22"/>
              </w:rPr>
              <w:t>Prašome pateikti dabartinės technologinės linijos elektros projektą.</w:t>
            </w:r>
          </w:p>
        </w:tc>
      </w:tr>
    </w:tbl>
    <w:p w14:paraId="1E577A20" w14:textId="77777777" w:rsidR="005C0B52" w:rsidRPr="005E112C" w:rsidRDefault="00483883" w:rsidP="00FA1C3E">
      <w:pPr>
        <w:pStyle w:val="ListParagraph"/>
        <w:numPr>
          <w:ilvl w:val="0"/>
          <w:numId w:val="3"/>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p>
    <w:p w14:paraId="0EC820D9" w14:textId="311718EB" w:rsidR="00483883" w:rsidRDefault="00A16BC2" w:rsidP="0061198F">
      <w:pPr>
        <w:tabs>
          <w:tab w:val="left" w:pos="270"/>
        </w:tabs>
        <w:rPr>
          <w:rFonts w:ascii="Times New Roman" w:hAnsi="Times New Roman" w:cs="Times New Roman"/>
          <w:color w:val="000000" w:themeColor="text1"/>
        </w:rPr>
      </w:pPr>
      <w:r w:rsidRPr="005E112C">
        <w:rPr>
          <w:rFonts w:ascii="Times New Roman" w:hAnsi="Times New Roman" w:cs="Times New Roman"/>
          <w:color w:val="000000" w:themeColor="text1"/>
        </w:rPr>
        <w:t>Žr. atsak</w:t>
      </w:r>
      <w:r w:rsidR="008A33E8" w:rsidRPr="005E112C">
        <w:rPr>
          <w:rFonts w:ascii="Times New Roman" w:hAnsi="Times New Roman" w:cs="Times New Roman"/>
          <w:color w:val="000000" w:themeColor="text1"/>
        </w:rPr>
        <w:t>y</w:t>
      </w:r>
      <w:r w:rsidRPr="005E112C">
        <w:rPr>
          <w:rFonts w:ascii="Times New Roman" w:hAnsi="Times New Roman" w:cs="Times New Roman"/>
          <w:color w:val="000000" w:themeColor="text1"/>
        </w:rPr>
        <w:t>mą</w:t>
      </w:r>
      <w:r w:rsidR="00615CA3" w:rsidRPr="005E112C">
        <w:rPr>
          <w:rFonts w:ascii="Times New Roman" w:hAnsi="Times New Roman" w:cs="Times New Roman"/>
          <w:color w:val="000000" w:themeColor="text1"/>
        </w:rPr>
        <w:t xml:space="preserve"> į</w:t>
      </w:r>
      <w:r w:rsidR="006E2816" w:rsidRPr="005E112C">
        <w:rPr>
          <w:rFonts w:ascii="Times New Roman" w:hAnsi="Times New Roman" w:cs="Times New Roman"/>
          <w:color w:val="000000" w:themeColor="text1"/>
        </w:rPr>
        <w:t xml:space="preserve"> 8 kl.</w:t>
      </w:r>
    </w:p>
    <w:p w14:paraId="7A466C66" w14:textId="77777777" w:rsidR="00D73C7F" w:rsidRPr="005E112C" w:rsidRDefault="00D73C7F" w:rsidP="0061198F">
      <w:pPr>
        <w:tabs>
          <w:tab w:val="left" w:pos="270"/>
        </w:tabs>
        <w:rPr>
          <w:rFonts w:ascii="Times New Roman" w:hAnsi="Times New Roman" w:cs="Times New Roman"/>
          <w:color w:val="000000" w:themeColor="text1"/>
        </w:rPr>
      </w:pPr>
    </w:p>
    <w:p w14:paraId="6B6082D3" w14:textId="01C364CD" w:rsidR="00483883" w:rsidRPr="00D73C7F" w:rsidRDefault="006D2B9A" w:rsidP="00D73C7F">
      <w:pPr>
        <w:pStyle w:val="ListParagraph"/>
        <w:numPr>
          <w:ilvl w:val="0"/>
          <w:numId w:val="3"/>
        </w:numPr>
        <w:tabs>
          <w:tab w:val="left" w:pos="270"/>
        </w:tabs>
        <w:jc w:val="both"/>
        <w:rPr>
          <w:rFonts w:ascii="Times New Roman" w:hAnsi="Times New Roman" w:cs="Times New Roman"/>
          <w:b/>
          <w:bCs/>
          <w:color w:val="000000" w:themeColor="text1"/>
        </w:rPr>
      </w:pPr>
      <w:r w:rsidRPr="00D73C7F">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6D2B9A" w:rsidRPr="005E112C" w14:paraId="105F90CC" w14:textId="77777777" w:rsidTr="00942FBA">
        <w:trPr>
          <w:jc w:val="center"/>
        </w:trPr>
        <w:tc>
          <w:tcPr>
            <w:tcW w:w="406" w:type="pct"/>
          </w:tcPr>
          <w:p w14:paraId="7FCA0CA0" w14:textId="77777777" w:rsidR="006D2B9A" w:rsidRPr="005E112C" w:rsidRDefault="006D2B9A"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05534E50" w14:textId="77777777" w:rsidR="006D2B9A" w:rsidRPr="005E112C" w:rsidRDefault="006D2B9A"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67F01406" w14:textId="77777777" w:rsidR="006D2B9A" w:rsidRPr="005E112C" w:rsidRDefault="006D2B9A"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003D1688" w14:textId="77777777" w:rsidR="006D2B9A" w:rsidRPr="005E112C" w:rsidRDefault="006D2B9A"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4296058C" w14:textId="77777777" w:rsidR="006D2B9A" w:rsidRPr="005E112C" w:rsidRDefault="006D2B9A" w:rsidP="00942FBA">
            <w:pPr>
              <w:jc w:val="center"/>
              <w:rPr>
                <w:rFonts w:ascii="Times New Roman" w:eastAsia="Calibri" w:hAnsi="Times New Roman" w:cs="Times New Roman"/>
                <w:b/>
                <w:bCs/>
              </w:rPr>
            </w:pPr>
          </w:p>
        </w:tc>
      </w:tr>
      <w:tr w:rsidR="00043E95" w:rsidRPr="005E112C" w14:paraId="376F2EC7" w14:textId="77777777" w:rsidTr="00043E95">
        <w:tblPrEx>
          <w:jc w:val="left"/>
        </w:tblPrEx>
        <w:trPr>
          <w:trHeight w:val="579"/>
        </w:trPr>
        <w:tc>
          <w:tcPr>
            <w:tcW w:w="406" w:type="pct"/>
          </w:tcPr>
          <w:p w14:paraId="188BFCF1" w14:textId="77777777" w:rsidR="00043E95" w:rsidRPr="005E112C" w:rsidRDefault="00043E95" w:rsidP="00942FBA">
            <w:pPr>
              <w:jc w:val="center"/>
              <w:rPr>
                <w:rFonts w:ascii="Times New Roman" w:hAnsi="Times New Roman" w:cs="Times New Roman"/>
              </w:rPr>
            </w:pPr>
            <w:r w:rsidRPr="005E112C">
              <w:rPr>
                <w:rFonts w:ascii="Times New Roman" w:hAnsi="Times New Roman" w:cs="Times New Roman"/>
              </w:rPr>
              <w:t>5</w:t>
            </w:r>
          </w:p>
        </w:tc>
        <w:tc>
          <w:tcPr>
            <w:tcW w:w="1605" w:type="pct"/>
          </w:tcPr>
          <w:p w14:paraId="4D7378D3" w14:textId="77777777" w:rsidR="00043E95" w:rsidRPr="005E112C" w:rsidRDefault="00043E95" w:rsidP="00942FBA">
            <w:pPr>
              <w:rPr>
                <w:rFonts w:ascii="Times New Roman" w:hAnsi="Times New Roman" w:cs="Times New Roman"/>
              </w:rPr>
            </w:pPr>
            <w:r w:rsidRPr="005E112C">
              <w:rPr>
                <w:rFonts w:ascii="Times New Roman" w:hAnsi="Times New Roman" w:cs="Times New Roman"/>
              </w:rPr>
              <w:t>Sutarties 2.5 p.</w:t>
            </w:r>
          </w:p>
        </w:tc>
        <w:tc>
          <w:tcPr>
            <w:tcW w:w="870" w:type="pct"/>
          </w:tcPr>
          <w:p w14:paraId="61EF173C" w14:textId="77777777" w:rsidR="00043E95" w:rsidRPr="005E112C" w:rsidRDefault="00043E95" w:rsidP="00942FBA">
            <w:pPr>
              <w:jc w:val="both"/>
              <w:rPr>
                <w:rFonts w:ascii="Times New Roman" w:hAnsi="Times New Roman" w:cs="Times New Roman"/>
              </w:rPr>
            </w:pPr>
          </w:p>
        </w:tc>
        <w:tc>
          <w:tcPr>
            <w:tcW w:w="2119" w:type="pct"/>
          </w:tcPr>
          <w:p w14:paraId="2C5B37CF" w14:textId="77777777" w:rsidR="00043E95" w:rsidRPr="005E112C" w:rsidRDefault="00043E95" w:rsidP="00942FBA">
            <w:pPr>
              <w:pStyle w:val="CommentText"/>
              <w:jc w:val="both"/>
              <w:rPr>
                <w:rFonts w:ascii="Times New Roman" w:eastAsia="Times New Roman" w:hAnsi="Times New Roman" w:cs="Times New Roman"/>
                <w:sz w:val="22"/>
                <w:szCs w:val="22"/>
                <w:lang w:eastAsia="lt-LT"/>
              </w:rPr>
            </w:pPr>
            <w:r w:rsidRPr="005E112C">
              <w:rPr>
                <w:rFonts w:ascii="Times New Roman" w:eastAsia="Times New Roman" w:hAnsi="Times New Roman" w:cs="Times New Roman"/>
                <w:sz w:val="22"/>
                <w:szCs w:val="22"/>
                <w:lang w:eastAsia="lt-LT"/>
              </w:rPr>
              <w:t xml:space="preserve">Rangovas negali prisiimti atsakomybės už bet kokius papildomus darbus, kurie pagal esamą Sutarties 2.5 p. formuluotę gali būti interpretuojami plačiai. </w:t>
            </w:r>
          </w:p>
          <w:p w14:paraId="4278BFF7" w14:textId="77777777" w:rsidR="00043E95" w:rsidRPr="005E112C" w:rsidRDefault="00043E95" w:rsidP="00942FBA">
            <w:pPr>
              <w:pStyle w:val="CommentText"/>
              <w:jc w:val="both"/>
              <w:rPr>
                <w:rFonts w:ascii="Times New Roman" w:eastAsia="Times New Roman" w:hAnsi="Times New Roman" w:cs="Times New Roman"/>
                <w:sz w:val="22"/>
                <w:szCs w:val="22"/>
                <w:lang w:eastAsia="lt-LT"/>
              </w:rPr>
            </w:pPr>
            <w:r w:rsidRPr="005E112C">
              <w:rPr>
                <w:rFonts w:ascii="Times New Roman" w:eastAsia="Times New Roman" w:hAnsi="Times New Roman" w:cs="Times New Roman"/>
                <w:sz w:val="22"/>
                <w:szCs w:val="22"/>
                <w:lang w:eastAsia="lt-LT"/>
              </w:rPr>
              <w:t>Prašome Sutarties 2.5 p., nuostatą pakeisti atitinkamai:</w:t>
            </w:r>
          </w:p>
          <w:p w14:paraId="2D693050" w14:textId="77777777" w:rsidR="00043E95" w:rsidRPr="005E112C" w:rsidRDefault="00043E95" w:rsidP="00942FBA">
            <w:pPr>
              <w:pStyle w:val="CommentText"/>
              <w:jc w:val="both"/>
              <w:rPr>
                <w:rFonts w:ascii="Times New Roman" w:hAnsi="Times New Roman" w:cs="Times New Roman"/>
                <w:sz w:val="22"/>
                <w:szCs w:val="22"/>
              </w:rPr>
            </w:pPr>
            <w:r w:rsidRPr="005E112C">
              <w:rPr>
                <w:rFonts w:ascii="Times New Roman" w:eastAsia="Times New Roman" w:hAnsi="Times New Roman" w:cs="Times New Roman"/>
                <w:sz w:val="22"/>
                <w:szCs w:val="22"/>
                <w:lang w:eastAsia="lt-LT"/>
              </w:rPr>
              <w:t xml:space="preserve">„Jei Šalys raštu nesusitarė kitaip, tai Darbams priskiriami ir tie darbai, kurie nors tiesiogiai ir nenumatyti Sutartyje ir jos prieduose, bet yra būtini galutiniam rezultatui pagal Sutartį pasiekti, </w:t>
            </w:r>
            <w:r w:rsidRPr="005E112C">
              <w:rPr>
                <w:rFonts w:ascii="Times New Roman" w:eastAsia="Times New Roman" w:hAnsi="Times New Roman" w:cs="Times New Roman"/>
                <w:b/>
                <w:bCs/>
                <w:sz w:val="22"/>
                <w:szCs w:val="22"/>
                <w:lang w:eastAsia="lt-LT"/>
              </w:rPr>
              <w:t>kuriuos</w:t>
            </w:r>
            <w:r w:rsidRPr="005E112C">
              <w:rPr>
                <w:rFonts w:ascii="Times New Roman" w:eastAsia="Times New Roman" w:hAnsi="Times New Roman" w:cs="Times New Roman"/>
                <w:sz w:val="22"/>
                <w:szCs w:val="22"/>
                <w:lang w:eastAsia="lt-LT"/>
              </w:rPr>
              <w:t xml:space="preserve"> Rangovas turėjo ir galėjo numatyti </w:t>
            </w:r>
            <w:r w:rsidRPr="005E112C">
              <w:rPr>
                <w:rFonts w:ascii="Times New Roman" w:eastAsia="Times New Roman" w:hAnsi="Times New Roman" w:cs="Times New Roman"/>
                <w:b/>
                <w:bCs/>
                <w:sz w:val="22"/>
                <w:szCs w:val="22"/>
                <w:lang w:eastAsia="lt-LT"/>
              </w:rPr>
              <w:t>atlikus objekto apžiūrą.“</w:t>
            </w:r>
          </w:p>
        </w:tc>
      </w:tr>
    </w:tbl>
    <w:p w14:paraId="352B21D5" w14:textId="77777777" w:rsidR="00D6670C" w:rsidRDefault="00D6670C" w:rsidP="00EC65F4">
      <w:pPr>
        <w:spacing w:before="240" w:after="240"/>
        <w:contextualSpacing/>
        <w:jc w:val="both"/>
        <w:rPr>
          <w:rFonts w:ascii="Times New Roman" w:hAnsi="Times New Roman" w:cs="Times New Roman"/>
          <w:color w:val="000000" w:themeColor="text1"/>
        </w:rPr>
      </w:pPr>
    </w:p>
    <w:p w14:paraId="71B55B76" w14:textId="77777777" w:rsidR="00693486" w:rsidRDefault="00693486" w:rsidP="00EC65F4">
      <w:pPr>
        <w:spacing w:before="240" w:after="240"/>
        <w:contextualSpacing/>
        <w:jc w:val="both"/>
        <w:rPr>
          <w:rFonts w:ascii="Times New Roman" w:hAnsi="Times New Roman" w:cs="Times New Roman"/>
          <w:color w:val="000000" w:themeColor="text1"/>
        </w:rPr>
      </w:pPr>
    </w:p>
    <w:p w14:paraId="12585A96" w14:textId="77777777" w:rsidR="00693486" w:rsidRPr="005E112C" w:rsidRDefault="00693486" w:rsidP="00EC65F4">
      <w:pPr>
        <w:spacing w:before="240" w:after="240"/>
        <w:contextualSpacing/>
        <w:jc w:val="both"/>
        <w:rPr>
          <w:rFonts w:ascii="Times New Roman" w:hAnsi="Times New Roman" w:cs="Times New Roman"/>
          <w:color w:val="000000" w:themeColor="text1"/>
        </w:rPr>
      </w:pPr>
    </w:p>
    <w:p w14:paraId="1DDF6117" w14:textId="77777777" w:rsidR="0011150F" w:rsidRDefault="00043E95" w:rsidP="005801B9">
      <w:pPr>
        <w:pStyle w:val="ListParagraph"/>
        <w:numPr>
          <w:ilvl w:val="0"/>
          <w:numId w:val="2"/>
        </w:numPr>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lastRenderedPageBreak/>
        <w:t>Atsakymas</w:t>
      </w:r>
      <w:r w:rsidR="0011150F">
        <w:rPr>
          <w:rFonts w:ascii="Times New Roman" w:hAnsi="Times New Roman" w:cs="Times New Roman"/>
          <w:b/>
          <w:bCs/>
          <w:color w:val="000000" w:themeColor="text1"/>
        </w:rPr>
        <w:t>.</w:t>
      </w:r>
    </w:p>
    <w:p w14:paraId="291D88FF" w14:textId="0DDDC82F" w:rsidR="00043E95" w:rsidRDefault="000048AA" w:rsidP="005801B9">
      <w:pPr>
        <w:contextualSpacing/>
        <w:jc w:val="both"/>
        <w:rPr>
          <w:rFonts w:ascii="Times New Roman" w:hAnsi="Times New Roman" w:cs="Times New Roman"/>
          <w:color w:val="000000" w:themeColor="text1"/>
        </w:rPr>
      </w:pPr>
      <w:r w:rsidRPr="0011150F">
        <w:rPr>
          <w:rFonts w:ascii="Times New Roman" w:hAnsi="Times New Roman" w:cs="Times New Roman"/>
          <w:color w:val="000000" w:themeColor="text1"/>
        </w:rPr>
        <w:t>Sutarčiai taikoma fiksuotos kainos kainodara. Perkančioji organizacija</w:t>
      </w:r>
      <w:r w:rsidR="0011150F">
        <w:rPr>
          <w:rFonts w:ascii="Times New Roman" w:hAnsi="Times New Roman" w:cs="Times New Roman"/>
          <w:color w:val="000000" w:themeColor="text1"/>
        </w:rPr>
        <w:t xml:space="preserve"> </w:t>
      </w:r>
      <w:r w:rsidRPr="005E112C">
        <w:rPr>
          <w:rFonts w:ascii="Times New Roman" w:hAnsi="Times New Roman" w:cs="Times New Roman"/>
          <w:color w:val="000000" w:themeColor="text1"/>
        </w:rPr>
        <w:t xml:space="preserve">sudarė </w:t>
      </w:r>
      <w:r w:rsidR="00B51DCB" w:rsidRPr="005E112C">
        <w:rPr>
          <w:rFonts w:ascii="Times New Roman" w:hAnsi="Times New Roman" w:cs="Times New Roman"/>
          <w:color w:val="000000" w:themeColor="text1"/>
        </w:rPr>
        <w:t xml:space="preserve">galimybę suinteresuotiems rangovams apžiūrėti objektą ir išsamiau įvertinti darbų apimtis. </w:t>
      </w:r>
      <w:r w:rsidR="00BF1413">
        <w:rPr>
          <w:rFonts w:ascii="Times New Roman" w:hAnsi="Times New Roman" w:cs="Times New Roman"/>
          <w:color w:val="000000" w:themeColor="text1"/>
        </w:rPr>
        <w:t>B</w:t>
      </w:r>
      <w:r w:rsidR="00BF1413" w:rsidRPr="005E112C">
        <w:rPr>
          <w:rFonts w:ascii="Times New Roman" w:hAnsi="Times New Roman" w:cs="Times New Roman"/>
          <w:color w:val="000000" w:themeColor="text1"/>
        </w:rPr>
        <w:t>e to</w:t>
      </w:r>
      <w:r w:rsidR="0053692E">
        <w:rPr>
          <w:rFonts w:ascii="Times New Roman" w:hAnsi="Times New Roman" w:cs="Times New Roman"/>
          <w:color w:val="000000" w:themeColor="text1"/>
        </w:rPr>
        <w:t>, p</w:t>
      </w:r>
      <w:r w:rsidR="00B51DCB" w:rsidRPr="005E112C">
        <w:rPr>
          <w:rFonts w:ascii="Times New Roman" w:hAnsi="Times New Roman" w:cs="Times New Roman"/>
          <w:color w:val="000000" w:themeColor="text1"/>
        </w:rPr>
        <w:t>ažymėtina, kad suinter</w:t>
      </w:r>
      <w:r w:rsidR="00CE6100" w:rsidRPr="005E112C">
        <w:rPr>
          <w:rFonts w:ascii="Times New Roman" w:hAnsi="Times New Roman" w:cs="Times New Roman"/>
          <w:color w:val="000000" w:themeColor="text1"/>
        </w:rPr>
        <w:t>es</w:t>
      </w:r>
      <w:r w:rsidR="00B51DCB" w:rsidRPr="005E112C">
        <w:rPr>
          <w:rFonts w:ascii="Times New Roman" w:hAnsi="Times New Roman" w:cs="Times New Roman"/>
          <w:color w:val="000000" w:themeColor="text1"/>
        </w:rPr>
        <w:t>uoti rangovai turi vadovautis ir savo turima patir</w:t>
      </w:r>
      <w:r w:rsidR="00D516DE" w:rsidRPr="005E112C">
        <w:rPr>
          <w:rFonts w:ascii="Times New Roman" w:hAnsi="Times New Roman" w:cs="Times New Roman"/>
          <w:color w:val="000000" w:themeColor="text1"/>
        </w:rPr>
        <w:t>t</w:t>
      </w:r>
      <w:r w:rsidR="00B51DCB" w:rsidRPr="005E112C">
        <w:rPr>
          <w:rFonts w:ascii="Times New Roman" w:hAnsi="Times New Roman" w:cs="Times New Roman"/>
          <w:color w:val="000000" w:themeColor="text1"/>
        </w:rPr>
        <w:t xml:space="preserve">imi </w:t>
      </w:r>
      <w:r w:rsidR="00426C55" w:rsidRPr="005E112C">
        <w:rPr>
          <w:rFonts w:ascii="Times New Roman" w:hAnsi="Times New Roman" w:cs="Times New Roman"/>
          <w:color w:val="000000" w:themeColor="text1"/>
        </w:rPr>
        <w:t>įgyta panašių darbų projektuose</w:t>
      </w:r>
      <w:r w:rsidR="00426C55" w:rsidRPr="005E112C">
        <w:rPr>
          <w:rFonts w:ascii="Times New Roman" w:hAnsi="Times New Roman" w:cs="Times New Roman"/>
          <w:b/>
          <w:bCs/>
          <w:color w:val="000000" w:themeColor="text1"/>
        </w:rPr>
        <w:t>.</w:t>
      </w:r>
      <w:r w:rsidR="00DF3C4C">
        <w:rPr>
          <w:rFonts w:ascii="Times New Roman" w:hAnsi="Times New Roman" w:cs="Times New Roman"/>
          <w:b/>
          <w:bCs/>
          <w:color w:val="000000" w:themeColor="text1"/>
        </w:rPr>
        <w:t xml:space="preserve"> </w:t>
      </w:r>
      <w:r w:rsidR="00BF1413" w:rsidRPr="00D73C7F">
        <w:rPr>
          <w:rFonts w:ascii="Times New Roman" w:hAnsi="Times New Roman" w:cs="Times New Roman"/>
          <w:color w:val="000000" w:themeColor="text1"/>
        </w:rPr>
        <w:t xml:space="preserve">Sutarties </w:t>
      </w:r>
      <w:r w:rsidR="00835805">
        <w:rPr>
          <w:rFonts w:ascii="Times New Roman" w:hAnsi="Times New Roman" w:cs="Times New Roman"/>
          <w:color w:val="000000" w:themeColor="text1"/>
        </w:rPr>
        <w:t>punktas</w:t>
      </w:r>
      <w:r w:rsidR="00BF1413" w:rsidRPr="00D73C7F">
        <w:rPr>
          <w:rFonts w:ascii="Times New Roman" w:hAnsi="Times New Roman" w:cs="Times New Roman"/>
          <w:color w:val="000000" w:themeColor="text1"/>
        </w:rPr>
        <w:t xml:space="preserve"> nebus keičiama</w:t>
      </w:r>
      <w:r w:rsidR="00655184">
        <w:rPr>
          <w:rFonts w:ascii="Times New Roman" w:hAnsi="Times New Roman" w:cs="Times New Roman"/>
          <w:color w:val="000000" w:themeColor="text1"/>
        </w:rPr>
        <w:t>s</w:t>
      </w:r>
      <w:r w:rsidR="00BF1413" w:rsidRPr="00D73C7F">
        <w:rPr>
          <w:rFonts w:ascii="Times New Roman" w:hAnsi="Times New Roman" w:cs="Times New Roman"/>
          <w:color w:val="000000" w:themeColor="text1"/>
        </w:rPr>
        <w:t>.</w:t>
      </w:r>
    </w:p>
    <w:p w14:paraId="3800E055" w14:textId="77777777" w:rsidR="00D73C7F" w:rsidRPr="005E112C" w:rsidRDefault="00D73C7F" w:rsidP="005801B9">
      <w:pPr>
        <w:contextualSpacing/>
        <w:jc w:val="both"/>
        <w:rPr>
          <w:rFonts w:ascii="Times New Roman" w:hAnsi="Times New Roman" w:cs="Times New Roman"/>
          <w:b/>
          <w:bCs/>
          <w:color w:val="000000" w:themeColor="text1"/>
        </w:rPr>
      </w:pPr>
    </w:p>
    <w:p w14:paraId="63EF7B70" w14:textId="77777777" w:rsidR="00DA6253" w:rsidRPr="005E112C" w:rsidRDefault="00DA6253" w:rsidP="00FA1C3E">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B70A3E" w:rsidRPr="005E112C" w14:paraId="60C0FBB2" w14:textId="77777777" w:rsidTr="00942FBA">
        <w:trPr>
          <w:jc w:val="center"/>
        </w:trPr>
        <w:tc>
          <w:tcPr>
            <w:tcW w:w="406" w:type="pct"/>
          </w:tcPr>
          <w:p w14:paraId="27694C64" w14:textId="77777777" w:rsidR="00B70A3E" w:rsidRPr="005E112C" w:rsidRDefault="00B70A3E"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0DA44FA1" w14:textId="77777777" w:rsidR="00B70A3E" w:rsidRPr="005E112C" w:rsidRDefault="00B70A3E"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738F88E9" w14:textId="77777777" w:rsidR="00B70A3E" w:rsidRPr="005E112C" w:rsidRDefault="00B70A3E"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6484400A" w14:textId="77777777" w:rsidR="00B70A3E" w:rsidRPr="005E112C" w:rsidRDefault="00B70A3E"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4099A0F7" w14:textId="77777777" w:rsidR="00B70A3E" w:rsidRPr="005E112C" w:rsidRDefault="00B70A3E" w:rsidP="00942FBA">
            <w:pPr>
              <w:jc w:val="center"/>
              <w:rPr>
                <w:rFonts w:ascii="Times New Roman" w:eastAsia="Calibri" w:hAnsi="Times New Roman" w:cs="Times New Roman"/>
                <w:b/>
                <w:bCs/>
              </w:rPr>
            </w:pPr>
          </w:p>
        </w:tc>
      </w:tr>
      <w:tr w:rsidR="000C7787" w:rsidRPr="005E112C" w14:paraId="69869579" w14:textId="77777777" w:rsidTr="000C7787">
        <w:tblPrEx>
          <w:jc w:val="left"/>
        </w:tblPrEx>
        <w:trPr>
          <w:trHeight w:val="579"/>
        </w:trPr>
        <w:tc>
          <w:tcPr>
            <w:tcW w:w="406" w:type="pct"/>
          </w:tcPr>
          <w:p w14:paraId="3F58F130" w14:textId="77777777" w:rsidR="000C7787" w:rsidRPr="005E112C" w:rsidRDefault="000C7787" w:rsidP="00942FBA">
            <w:pPr>
              <w:jc w:val="center"/>
              <w:rPr>
                <w:rFonts w:ascii="Times New Roman" w:hAnsi="Times New Roman" w:cs="Times New Roman"/>
              </w:rPr>
            </w:pPr>
            <w:r w:rsidRPr="005E112C">
              <w:rPr>
                <w:rFonts w:ascii="Times New Roman" w:hAnsi="Times New Roman" w:cs="Times New Roman"/>
              </w:rPr>
              <w:t>6</w:t>
            </w:r>
          </w:p>
        </w:tc>
        <w:tc>
          <w:tcPr>
            <w:tcW w:w="1605" w:type="pct"/>
          </w:tcPr>
          <w:p w14:paraId="52299760" w14:textId="77777777" w:rsidR="000C7787" w:rsidRPr="005E112C" w:rsidRDefault="000C7787" w:rsidP="00942FBA">
            <w:pPr>
              <w:rPr>
                <w:rFonts w:ascii="Times New Roman" w:hAnsi="Times New Roman" w:cs="Times New Roman"/>
              </w:rPr>
            </w:pPr>
            <w:r w:rsidRPr="005E112C">
              <w:rPr>
                <w:rFonts w:ascii="Times New Roman" w:hAnsi="Times New Roman" w:cs="Times New Roman"/>
              </w:rPr>
              <w:t xml:space="preserve">Sutarties 4.6.8 p. </w:t>
            </w:r>
          </w:p>
        </w:tc>
        <w:tc>
          <w:tcPr>
            <w:tcW w:w="870" w:type="pct"/>
          </w:tcPr>
          <w:p w14:paraId="20A12F05" w14:textId="77777777" w:rsidR="000C7787" w:rsidRPr="005E112C" w:rsidRDefault="000C7787" w:rsidP="00942FBA">
            <w:pPr>
              <w:jc w:val="both"/>
              <w:rPr>
                <w:rFonts w:ascii="Times New Roman" w:hAnsi="Times New Roman" w:cs="Times New Roman"/>
              </w:rPr>
            </w:pPr>
          </w:p>
        </w:tc>
        <w:tc>
          <w:tcPr>
            <w:tcW w:w="2119" w:type="pct"/>
          </w:tcPr>
          <w:p w14:paraId="629590EE" w14:textId="77777777" w:rsidR="000C7787" w:rsidRPr="005E112C" w:rsidRDefault="000C7787" w:rsidP="00942FBA">
            <w:pPr>
              <w:spacing w:before="82" w:after="82" w:line="252" w:lineRule="auto"/>
              <w:jc w:val="both"/>
              <w:rPr>
                <w:rFonts w:ascii="Times New Roman" w:eastAsia="Calibri" w:hAnsi="Times New Roman" w:cs="Times New Roman"/>
                <w:lang w:eastAsia="ar-SA"/>
              </w:rPr>
            </w:pPr>
            <w:r w:rsidRPr="005E112C">
              <w:rPr>
                <w:rFonts w:ascii="Times New Roman" w:eastAsia="Calibri" w:hAnsi="Times New Roman" w:cs="Times New Roman"/>
                <w:lang w:eastAsia="ar-SA"/>
              </w:rPr>
              <w:t>Atsižvelgiant į komentarą aukščiau.</w:t>
            </w:r>
          </w:p>
          <w:p w14:paraId="1EE5EA8E" w14:textId="77777777" w:rsidR="000C7787" w:rsidRPr="005E112C" w:rsidRDefault="000C7787" w:rsidP="00942FBA">
            <w:pPr>
              <w:spacing w:before="82" w:after="82" w:line="252" w:lineRule="auto"/>
              <w:jc w:val="both"/>
              <w:rPr>
                <w:rFonts w:ascii="Times New Roman" w:eastAsia="Calibri" w:hAnsi="Times New Roman" w:cs="Times New Roman"/>
                <w:lang w:eastAsia="ar-SA"/>
              </w:rPr>
            </w:pPr>
            <w:r w:rsidRPr="005E112C">
              <w:rPr>
                <w:rFonts w:ascii="Times New Roman" w:eastAsia="Calibri" w:hAnsi="Times New Roman" w:cs="Times New Roman"/>
                <w:lang w:eastAsia="ar-SA"/>
              </w:rPr>
              <w:t>Prašome Sutarties 4.6.8 p. nuostatą pakeisti atitinkamai:</w:t>
            </w:r>
          </w:p>
          <w:p w14:paraId="7564193B" w14:textId="77777777" w:rsidR="000C7787" w:rsidRPr="005E112C" w:rsidRDefault="000C7787" w:rsidP="00942FBA">
            <w:pPr>
              <w:spacing w:before="82" w:after="82" w:line="252" w:lineRule="auto"/>
              <w:jc w:val="both"/>
              <w:rPr>
                <w:rFonts w:ascii="Times New Roman" w:eastAsia="Calibri" w:hAnsi="Times New Roman" w:cs="Times New Roman"/>
                <w:lang w:eastAsia="ar-SA"/>
              </w:rPr>
            </w:pPr>
            <w:r w:rsidRPr="005E112C">
              <w:rPr>
                <w:rFonts w:ascii="Times New Roman" w:eastAsia="Calibri" w:hAnsi="Times New Roman" w:cs="Times New Roman"/>
                <w:lang w:eastAsia="ar-SA"/>
              </w:rPr>
              <w:t xml:space="preserve">„kitas būtinas išlaidas, kurias Rangovas </w:t>
            </w:r>
            <w:r w:rsidRPr="005E112C">
              <w:rPr>
                <w:rFonts w:ascii="Times New Roman" w:eastAsia="Calibri" w:hAnsi="Times New Roman" w:cs="Times New Roman"/>
                <w:b/>
                <w:bCs/>
                <w:lang w:eastAsia="ar-SA"/>
              </w:rPr>
              <w:t>turėjo ir galėjo numatyti atlikus objekto apžiūrą,</w:t>
            </w:r>
            <w:r w:rsidRPr="005E112C">
              <w:rPr>
                <w:rFonts w:ascii="Times New Roman" w:eastAsia="Calibri" w:hAnsi="Times New Roman" w:cs="Times New Roman"/>
                <w:lang w:eastAsia="ar-SA"/>
              </w:rPr>
              <w:t xml:space="preserve"> be kurių negalima būtų sėkmingai įvykdyti Sutarties.“</w:t>
            </w:r>
          </w:p>
          <w:p w14:paraId="1C28EFDC" w14:textId="77777777" w:rsidR="000C7787" w:rsidRPr="005E112C" w:rsidRDefault="000C7787" w:rsidP="00942FBA">
            <w:pPr>
              <w:pStyle w:val="CommentText"/>
              <w:jc w:val="both"/>
              <w:rPr>
                <w:rFonts w:ascii="Times New Roman" w:hAnsi="Times New Roman" w:cs="Times New Roman"/>
                <w:sz w:val="22"/>
                <w:szCs w:val="22"/>
              </w:rPr>
            </w:pPr>
          </w:p>
        </w:tc>
      </w:tr>
    </w:tbl>
    <w:p w14:paraId="1F805E92" w14:textId="77777777" w:rsidR="0053692E" w:rsidRPr="0053692E" w:rsidRDefault="00240761" w:rsidP="005801B9">
      <w:pPr>
        <w:pStyle w:val="ListParagraph"/>
        <w:numPr>
          <w:ilvl w:val="0"/>
          <w:numId w:val="3"/>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rPr>
        <w:t>Atsakymas</w:t>
      </w:r>
      <w:r w:rsidR="0053692E">
        <w:rPr>
          <w:rFonts w:ascii="Times New Roman" w:hAnsi="Times New Roman" w:cs="Times New Roman"/>
          <w:color w:val="000000" w:themeColor="text1"/>
        </w:rPr>
        <w:t xml:space="preserve">. </w:t>
      </w:r>
    </w:p>
    <w:p w14:paraId="2154532A" w14:textId="010A91E0" w:rsidR="00240761" w:rsidRPr="00D73C7F" w:rsidRDefault="0053692E" w:rsidP="005801B9">
      <w:pPr>
        <w:tabs>
          <w:tab w:val="left" w:pos="270"/>
        </w:tabs>
        <w:contextualSpacing/>
        <w:rPr>
          <w:rFonts w:ascii="Times New Roman" w:hAnsi="Times New Roman" w:cs="Times New Roman"/>
          <w:color w:val="000000" w:themeColor="text1"/>
          <w:shd w:val="clear" w:color="auto" w:fill="FFFFFF"/>
          <w:lang w:val="en-US"/>
        </w:rPr>
      </w:pPr>
      <w:r w:rsidRPr="00D73C7F">
        <w:rPr>
          <w:rFonts w:ascii="Times New Roman" w:hAnsi="Times New Roman" w:cs="Times New Roman"/>
          <w:color w:val="000000" w:themeColor="text1"/>
        </w:rPr>
        <w:t xml:space="preserve">Sutarties </w:t>
      </w:r>
      <w:r w:rsidR="00D73C7F">
        <w:rPr>
          <w:rFonts w:ascii="Times New Roman" w:hAnsi="Times New Roman" w:cs="Times New Roman"/>
          <w:color w:val="000000" w:themeColor="text1"/>
        </w:rPr>
        <w:t>punktas</w:t>
      </w:r>
      <w:r w:rsidRPr="00D73C7F">
        <w:rPr>
          <w:rFonts w:ascii="Times New Roman" w:hAnsi="Times New Roman" w:cs="Times New Roman"/>
          <w:color w:val="000000" w:themeColor="text1"/>
        </w:rPr>
        <w:t xml:space="preserve"> n</w:t>
      </w:r>
      <w:r w:rsidR="00B51DCB" w:rsidRPr="00D73C7F">
        <w:rPr>
          <w:rFonts w:ascii="Times New Roman" w:hAnsi="Times New Roman" w:cs="Times New Roman"/>
          <w:color w:val="000000" w:themeColor="text1"/>
        </w:rPr>
        <w:t>ebus keičiama</w:t>
      </w:r>
      <w:r w:rsidR="00160F99">
        <w:rPr>
          <w:rFonts w:ascii="Times New Roman" w:hAnsi="Times New Roman" w:cs="Times New Roman"/>
          <w:color w:val="000000" w:themeColor="text1"/>
        </w:rPr>
        <w:t>s</w:t>
      </w:r>
      <w:r w:rsidR="00B51DCB" w:rsidRPr="00D73C7F">
        <w:rPr>
          <w:rFonts w:ascii="Times New Roman" w:hAnsi="Times New Roman" w:cs="Times New Roman"/>
          <w:color w:val="000000" w:themeColor="text1"/>
        </w:rPr>
        <w:t>.</w:t>
      </w:r>
      <w:r w:rsidR="006F0159" w:rsidRPr="00D73C7F">
        <w:rPr>
          <w:rFonts w:ascii="Times New Roman" w:hAnsi="Times New Roman" w:cs="Times New Roman"/>
          <w:color w:val="000000" w:themeColor="text1"/>
        </w:rPr>
        <w:t xml:space="preserve"> Taip pat žiūrėti atsakymą į </w:t>
      </w:r>
      <w:r w:rsidR="006F0159" w:rsidRPr="00D73C7F">
        <w:rPr>
          <w:rFonts w:ascii="Times New Roman" w:hAnsi="Times New Roman" w:cs="Times New Roman"/>
          <w:color w:val="000000" w:themeColor="text1"/>
          <w:lang w:val="en-US"/>
        </w:rPr>
        <w:t>15 kl.</w:t>
      </w:r>
    </w:p>
    <w:p w14:paraId="7E9D2C81" w14:textId="77777777" w:rsidR="00924BF0" w:rsidRPr="005E112C" w:rsidRDefault="00924BF0" w:rsidP="005801B9">
      <w:pPr>
        <w:spacing w:before="240" w:after="240" w:line="256" w:lineRule="auto"/>
        <w:contextualSpacing/>
        <w:rPr>
          <w:rFonts w:ascii="Times New Roman" w:hAnsi="Times New Roman" w:cs="Times New Roman"/>
        </w:rPr>
      </w:pPr>
    </w:p>
    <w:p w14:paraId="59256D30" w14:textId="17031DE5" w:rsidR="00086604" w:rsidRPr="005E112C" w:rsidRDefault="00086604" w:rsidP="00FA1C3E">
      <w:pPr>
        <w:pStyle w:val="ListParagraph"/>
        <w:numPr>
          <w:ilvl w:val="0"/>
          <w:numId w:val="3"/>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9929FF" w:rsidRPr="005E112C" w14:paraId="3076E545" w14:textId="77777777" w:rsidTr="00942FBA">
        <w:trPr>
          <w:jc w:val="center"/>
        </w:trPr>
        <w:tc>
          <w:tcPr>
            <w:tcW w:w="406" w:type="pct"/>
          </w:tcPr>
          <w:p w14:paraId="7BD7AD25" w14:textId="77777777" w:rsidR="009929FF" w:rsidRPr="005E112C" w:rsidRDefault="009929FF"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1C1A4DCB" w14:textId="77777777" w:rsidR="009929FF" w:rsidRPr="005E112C" w:rsidRDefault="009929FF"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38272735" w14:textId="77777777" w:rsidR="009929FF" w:rsidRPr="005E112C" w:rsidRDefault="009929FF"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5117FA83" w14:textId="77777777" w:rsidR="009929FF" w:rsidRPr="005E112C" w:rsidRDefault="009929FF"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1FF260C3" w14:textId="77777777" w:rsidR="009929FF" w:rsidRPr="005E112C" w:rsidRDefault="009929FF" w:rsidP="00942FBA">
            <w:pPr>
              <w:jc w:val="center"/>
              <w:rPr>
                <w:rFonts w:ascii="Times New Roman" w:eastAsia="Calibri" w:hAnsi="Times New Roman" w:cs="Times New Roman"/>
                <w:b/>
                <w:bCs/>
              </w:rPr>
            </w:pPr>
          </w:p>
        </w:tc>
      </w:tr>
      <w:tr w:rsidR="00D538C5" w:rsidRPr="005E112C" w14:paraId="140702DA" w14:textId="77777777" w:rsidTr="00D538C5">
        <w:tblPrEx>
          <w:jc w:val="left"/>
        </w:tblPrEx>
        <w:trPr>
          <w:trHeight w:val="579"/>
        </w:trPr>
        <w:tc>
          <w:tcPr>
            <w:tcW w:w="406" w:type="pct"/>
          </w:tcPr>
          <w:p w14:paraId="0D707674" w14:textId="77777777" w:rsidR="00D538C5" w:rsidRPr="005E112C" w:rsidRDefault="00D538C5" w:rsidP="00942FBA">
            <w:pPr>
              <w:jc w:val="center"/>
              <w:rPr>
                <w:rFonts w:ascii="Times New Roman" w:hAnsi="Times New Roman" w:cs="Times New Roman"/>
              </w:rPr>
            </w:pPr>
            <w:r w:rsidRPr="005E112C">
              <w:rPr>
                <w:rFonts w:ascii="Times New Roman" w:hAnsi="Times New Roman" w:cs="Times New Roman"/>
              </w:rPr>
              <w:t>7</w:t>
            </w:r>
          </w:p>
        </w:tc>
        <w:tc>
          <w:tcPr>
            <w:tcW w:w="1605" w:type="pct"/>
          </w:tcPr>
          <w:p w14:paraId="2E7D0261" w14:textId="77777777" w:rsidR="00D538C5" w:rsidRPr="005E112C" w:rsidRDefault="00D538C5" w:rsidP="00942FBA">
            <w:pPr>
              <w:rPr>
                <w:rFonts w:ascii="Times New Roman" w:hAnsi="Times New Roman" w:cs="Times New Roman"/>
              </w:rPr>
            </w:pPr>
            <w:r w:rsidRPr="005E112C">
              <w:rPr>
                <w:rFonts w:ascii="Times New Roman" w:hAnsi="Times New Roman" w:cs="Times New Roman"/>
              </w:rPr>
              <w:t xml:space="preserve">Sutarties 5.14.3 p. </w:t>
            </w:r>
          </w:p>
        </w:tc>
        <w:tc>
          <w:tcPr>
            <w:tcW w:w="870" w:type="pct"/>
          </w:tcPr>
          <w:p w14:paraId="0CD10C99" w14:textId="77777777" w:rsidR="00D538C5" w:rsidRPr="005E112C" w:rsidRDefault="00D538C5" w:rsidP="00942FBA">
            <w:pPr>
              <w:jc w:val="both"/>
              <w:rPr>
                <w:rFonts w:ascii="Times New Roman" w:hAnsi="Times New Roman" w:cs="Times New Roman"/>
              </w:rPr>
            </w:pPr>
          </w:p>
        </w:tc>
        <w:tc>
          <w:tcPr>
            <w:tcW w:w="2119" w:type="pct"/>
          </w:tcPr>
          <w:p w14:paraId="4ADCF664" w14:textId="77777777" w:rsidR="00D538C5" w:rsidRPr="005E112C" w:rsidRDefault="00D538C5" w:rsidP="00942FBA">
            <w:pPr>
              <w:spacing w:before="82" w:after="82" w:line="252" w:lineRule="auto"/>
              <w:jc w:val="both"/>
              <w:rPr>
                <w:rFonts w:ascii="Times New Roman" w:eastAsia="Times New Roman" w:hAnsi="Times New Roman" w:cs="Times New Roman"/>
                <w:color w:val="000000"/>
                <w:kern w:val="0"/>
                <w:lang w:eastAsia="lt-LT"/>
                <w14:ligatures w14:val="none"/>
              </w:rPr>
            </w:pPr>
            <w:r w:rsidRPr="005E112C">
              <w:rPr>
                <w:rFonts w:ascii="Times New Roman" w:eastAsia="Times New Roman" w:hAnsi="Times New Roman" w:cs="Times New Roman"/>
                <w:color w:val="000000"/>
                <w:kern w:val="0"/>
                <w:lang w:eastAsia="lt-LT"/>
                <w14:ligatures w14:val="none"/>
              </w:rPr>
              <w:t>Rangovas negali prisiimti visų įmanomų nuostolių, tai būtų neproporcinga atsižvelgiant į Užsakovo prisiimamus įsipareigojimus pagal Sutartį.</w:t>
            </w:r>
          </w:p>
          <w:p w14:paraId="19E525A2" w14:textId="77777777" w:rsidR="00D538C5" w:rsidRPr="005E112C" w:rsidRDefault="00D538C5" w:rsidP="00942FBA">
            <w:pPr>
              <w:spacing w:before="82" w:after="82" w:line="252" w:lineRule="auto"/>
              <w:jc w:val="both"/>
              <w:rPr>
                <w:rFonts w:ascii="Times New Roman" w:eastAsia="Times New Roman" w:hAnsi="Times New Roman" w:cs="Times New Roman"/>
                <w:color w:val="000000"/>
                <w:kern w:val="0"/>
                <w:lang w:eastAsia="lt-LT"/>
                <w14:ligatures w14:val="none"/>
              </w:rPr>
            </w:pPr>
            <w:r w:rsidRPr="005E112C">
              <w:rPr>
                <w:rFonts w:ascii="Times New Roman" w:eastAsia="Times New Roman" w:hAnsi="Times New Roman" w:cs="Times New Roman"/>
                <w:color w:val="000000"/>
                <w:kern w:val="0"/>
                <w:lang w:eastAsia="lt-LT"/>
                <w14:ligatures w14:val="none"/>
              </w:rPr>
              <w:t>Prašome Sutarties 5.14.3 p. nuostatą pakeisti atitinkamai:</w:t>
            </w:r>
          </w:p>
          <w:p w14:paraId="06E18063" w14:textId="77777777" w:rsidR="00D538C5" w:rsidRPr="005E112C" w:rsidRDefault="00D538C5" w:rsidP="00942FBA">
            <w:pPr>
              <w:spacing w:before="82" w:after="82" w:line="252" w:lineRule="auto"/>
              <w:jc w:val="both"/>
              <w:rPr>
                <w:rFonts w:ascii="Times New Roman" w:eastAsia="Calibri" w:hAnsi="Times New Roman" w:cs="Times New Roman"/>
                <w:lang w:eastAsia="ar-SA"/>
              </w:rPr>
            </w:pPr>
            <w:r w:rsidRPr="005E112C">
              <w:rPr>
                <w:rFonts w:ascii="Times New Roman" w:eastAsia="Times New Roman" w:hAnsi="Times New Roman" w:cs="Times New Roman"/>
                <w:color w:val="000000"/>
                <w:kern w:val="0"/>
                <w:lang w:eastAsia="lt-LT"/>
                <w14:ligatures w14:val="none"/>
              </w:rPr>
              <w:t xml:space="preserve">„jei dėl bet kokių Rangovo veiksmų (veikimo ar neveikimo) Užsakovas patyrė </w:t>
            </w:r>
            <w:r w:rsidRPr="005E112C">
              <w:rPr>
                <w:rFonts w:ascii="Times New Roman" w:eastAsia="Times New Roman" w:hAnsi="Times New Roman" w:cs="Times New Roman"/>
                <w:b/>
                <w:bCs/>
                <w:color w:val="000000"/>
                <w:kern w:val="0"/>
                <w:lang w:eastAsia="lt-LT"/>
                <w14:ligatures w14:val="none"/>
              </w:rPr>
              <w:t xml:space="preserve">tiesioginius </w:t>
            </w:r>
            <w:r w:rsidRPr="005E112C">
              <w:rPr>
                <w:rFonts w:ascii="Times New Roman" w:eastAsia="Times New Roman" w:hAnsi="Times New Roman" w:cs="Times New Roman"/>
                <w:color w:val="000000"/>
                <w:kern w:val="0"/>
                <w:lang w:eastAsia="lt-LT"/>
                <w14:ligatures w14:val="none"/>
              </w:rPr>
              <w:t>nuostolius (įskaitant, bet neapribojant, papildomas išlaidas ar kitus tiesioginius nuostolius, delspinigius ir (arba) baudas;“</w:t>
            </w:r>
          </w:p>
        </w:tc>
      </w:tr>
    </w:tbl>
    <w:p w14:paraId="6F0E5695" w14:textId="77777777" w:rsidR="00D555C4" w:rsidRPr="005E112C" w:rsidRDefault="00D555C4" w:rsidP="003A61A8">
      <w:pPr>
        <w:tabs>
          <w:tab w:val="left" w:pos="270"/>
        </w:tabs>
        <w:jc w:val="both"/>
        <w:rPr>
          <w:rFonts w:ascii="Times New Roman" w:hAnsi="Times New Roman" w:cs="Times New Roman"/>
          <w:b/>
          <w:bCs/>
          <w:color w:val="000000" w:themeColor="text1"/>
        </w:rPr>
      </w:pPr>
    </w:p>
    <w:p w14:paraId="08A29275" w14:textId="5C71A80F" w:rsidR="00953FB1" w:rsidRPr="00953FB1" w:rsidRDefault="00D538C5" w:rsidP="00953FB1">
      <w:pPr>
        <w:pStyle w:val="ListParagraph"/>
        <w:numPr>
          <w:ilvl w:val="0"/>
          <w:numId w:val="2"/>
        </w:numPr>
        <w:tabs>
          <w:tab w:val="left" w:pos="270"/>
        </w:tabs>
        <w:jc w:val="both"/>
        <w:rPr>
          <w:rFonts w:ascii="Times New Roman" w:hAnsi="Times New Roman" w:cs="Times New Roman"/>
          <w:b/>
          <w:bCs/>
          <w:color w:val="000000" w:themeColor="text1"/>
        </w:rPr>
      </w:pPr>
      <w:r w:rsidRPr="00953FB1">
        <w:rPr>
          <w:rFonts w:ascii="Times New Roman" w:hAnsi="Times New Roman" w:cs="Times New Roman"/>
          <w:b/>
          <w:bCs/>
          <w:color w:val="000000" w:themeColor="text1"/>
        </w:rPr>
        <w:t>Atsakymas</w:t>
      </w:r>
      <w:r w:rsidR="00953FB1" w:rsidRPr="00953FB1">
        <w:rPr>
          <w:rFonts w:ascii="Times New Roman" w:hAnsi="Times New Roman" w:cs="Times New Roman"/>
          <w:b/>
          <w:bCs/>
          <w:color w:val="000000" w:themeColor="text1"/>
        </w:rPr>
        <w:t xml:space="preserve">. </w:t>
      </w:r>
    </w:p>
    <w:p w14:paraId="4ED3005B" w14:textId="57EB798A" w:rsidR="00995CD5" w:rsidRPr="00A95B70" w:rsidRDefault="00426C55" w:rsidP="00A95B70">
      <w:pPr>
        <w:tabs>
          <w:tab w:val="left" w:pos="270"/>
        </w:tabs>
        <w:jc w:val="both"/>
        <w:rPr>
          <w:rFonts w:ascii="Times New Roman" w:eastAsia="Times New Roman" w:hAnsi="Times New Roman" w:cs="Times New Roman"/>
          <w:color w:val="000000"/>
          <w:lang w:eastAsia="lt-LT"/>
        </w:rPr>
      </w:pPr>
      <w:r w:rsidRPr="00A95B70">
        <w:rPr>
          <w:rFonts w:ascii="Times New Roman" w:hAnsi="Times New Roman" w:cs="Times New Roman"/>
          <w:color w:val="000000" w:themeColor="text1"/>
        </w:rPr>
        <w:t>Tikslinama ir išdėstoma taip:</w:t>
      </w:r>
      <w:r w:rsidRPr="00A95B70">
        <w:rPr>
          <w:rFonts w:ascii="Times New Roman" w:hAnsi="Times New Roman" w:cs="Times New Roman"/>
          <w:b/>
          <w:bCs/>
          <w:color w:val="000000" w:themeColor="text1"/>
        </w:rPr>
        <w:t xml:space="preserve"> „</w:t>
      </w:r>
      <w:r w:rsidRPr="00A95B70">
        <w:rPr>
          <w:rFonts w:ascii="Times New Roman" w:eastAsia="Times New Roman" w:hAnsi="Times New Roman" w:cs="Times New Roman"/>
          <w:color w:val="000000"/>
          <w:lang w:eastAsia="lt-LT"/>
        </w:rPr>
        <w:t>5.14.3. jei dėl bet kokių Rangovo veiksmų (veikimo ar neveikimo) Užsakovas patyrė tiesioginius</w:t>
      </w:r>
      <w:r w:rsidRPr="00A95B70">
        <w:rPr>
          <w:rFonts w:ascii="Times New Roman" w:eastAsia="Times New Roman" w:hAnsi="Times New Roman" w:cs="Times New Roman"/>
          <w:b/>
          <w:bCs/>
          <w:color w:val="000000"/>
          <w:lang w:eastAsia="lt-LT"/>
        </w:rPr>
        <w:t xml:space="preserve"> </w:t>
      </w:r>
      <w:r w:rsidRPr="00A95B70">
        <w:rPr>
          <w:rFonts w:ascii="Times New Roman" w:eastAsia="Times New Roman" w:hAnsi="Times New Roman" w:cs="Times New Roman"/>
          <w:color w:val="000000"/>
          <w:lang w:eastAsia="lt-LT"/>
        </w:rPr>
        <w:t>nuostolius (įskaitant, bet neapribojant, papildomas išlaidas ar kitus tiesioginius nuostolius, delspinigius ir (arba) baudas;“</w:t>
      </w:r>
    </w:p>
    <w:p w14:paraId="034E5973" w14:textId="77777777" w:rsidR="005801B9" w:rsidRDefault="005801B9" w:rsidP="005801B9">
      <w:pPr>
        <w:pStyle w:val="ListParagraph"/>
        <w:tabs>
          <w:tab w:val="left" w:pos="270"/>
        </w:tabs>
        <w:ind w:left="360"/>
        <w:jc w:val="both"/>
        <w:rPr>
          <w:rFonts w:ascii="Times New Roman" w:hAnsi="Times New Roman" w:cs="Times New Roman"/>
          <w:b/>
          <w:bCs/>
          <w:color w:val="000000" w:themeColor="text1"/>
        </w:rPr>
      </w:pPr>
    </w:p>
    <w:p w14:paraId="32032666" w14:textId="77777777" w:rsidR="00D44985" w:rsidRDefault="00D44985" w:rsidP="005801B9">
      <w:pPr>
        <w:pStyle w:val="ListParagraph"/>
        <w:tabs>
          <w:tab w:val="left" w:pos="270"/>
        </w:tabs>
        <w:ind w:left="360"/>
        <w:jc w:val="both"/>
        <w:rPr>
          <w:rFonts w:ascii="Times New Roman" w:hAnsi="Times New Roman" w:cs="Times New Roman"/>
          <w:b/>
          <w:bCs/>
          <w:color w:val="000000" w:themeColor="text1"/>
        </w:rPr>
      </w:pPr>
    </w:p>
    <w:p w14:paraId="1125C7F2" w14:textId="77777777" w:rsidR="00D44985" w:rsidRPr="005801B9" w:rsidRDefault="00D44985" w:rsidP="005801B9">
      <w:pPr>
        <w:pStyle w:val="ListParagraph"/>
        <w:tabs>
          <w:tab w:val="left" w:pos="270"/>
        </w:tabs>
        <w:ind w:left="360"/>
        <w:jc w:val="both"/>
        <w:rPr>
          <w:rFonts w:ascii="Times New Roman" w:hAnsi="Times New Roman" w:cs="Times New Roman"/>
          <w:b/>
          <w:bCs/>
          <w:color w:val="000000" w:themeColor="text1"/>
        </w:rPr>
      </w:pPr>
    </w:p>
    <w:p w14:paraId="10F5CAF6" w14:textId="4C3BFFC0" w:rsidR="00D538C5" w:rsidRPr="005E112C" w:rsidRDefault="00467F7B"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lastRenderedPageBreak/>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E225C7" w:rsidRPr="005E112C" w14:paraId="2BC426F3" w14:textId="77777777" w:rsidTr="00942FBA">
        <w:trPr>
          <w:jc w:val="center"/>
        </w:trPr>
        <w:tc>
          <w:tcPr>
            <w:tcW w:w="406" w:type="pct"/>
          </w:tcPr>
          <w:p w14:paraId="0D27A3A2" w14:textId="77777777" w:rsidR="00E225C7" w:rsidRPr="005E112C" w:rsidRDefault="00E225C7"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44BD28EF" w14:textId="77777777" w:rsidR="00E225C7" w:rsidRPr="005E112C" w:rsidRDefault="00E225C7"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27D843AC" w14:textId="77777777" w:rsidR="00E225C7" w:rsidRPr="005E112C" w:rsidRDefault="00E225C7"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2EA8F813" w14:textId="77777777" w:rsidR="00E225C7" w:rsidRPr="005E112C" w:rsidRDefault="00E225C7"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2341BB88" w14:textId="77777777" w:rsidR="00E225C7" w:rsidRPr="005E112C" w:rsidRDefault="00E225C7" w:rsidP="00942FBA">
            <w:pPr>
              <w:jc w:val="center"/>
              <w:rPr>
                <w:rFonts w:ascii="Times New Roman" w:eastAsia="Calibri" w:hAnsi="Times New Roman" w:cs="Times New Roman"/>
                <w:b/>
                <w:bCs/>
              </w:rPr>
            </w:pPr>
          </w:p>
        </w:tc>
      </w:tr>
      <w:tr w:rsidR="00822CE0" w:rsidRPr="005E112C" w14:paraId="52F6053E" w14:textId="77777777" w:rsidTr="00822CE0">
        <w:tblPrEx>
          <w:jc w:val="left"/>
        </w:tblPrEx>
        <w:trPr>
          <w:trHeight w:val="579"/>
        </w:trPr>
        <w:tc>
          <w:tcPr>
            <w:tcW w:w="406" w:type="pct"/>
          </w:tcPr>
          <w:p w14:paraId="5991136E" w14:textId="77777777" w:rsidR="00822CE0" w:rsidRPr="005E112C" w:rsidRDefault="00822CE0" w:rsidP="00942FBA">
            <w:pPr>
              <w:jc w:val="center"/>
              <w:rPr>
                <w:rFonts w:ascii="Times New Roman" w:hAnsi="Times New Roman" w:cs="Times New Roman"/>
              </w:rPr>
            </w:pPr>
            <w:r w:rsidRPr="005E112C">
              <w:rPr>
                <w:rFonts w:ascii="Times New Roman" w:hAnsi="Times New Roman" w:cs="Times New Roman"/>
              </w:rPr>
              <w:t>8</w:t>
            </w:r>
          </w:p>
        </w:tc>
        <w:tc>
          <w:tcPr>
            <w:tcW w:w="1605" w:type="pct"/>
          </w:tcPr>
          <w:p w14:paraId="2DA355FA" w14:textId="77777777" w:rsidR="00822CE0" w:rsidRPr="005E112C" w:rsidRDefault="00822CE0" w:rsidP="00942FBA">
            <w:pPr>
              <w:rPr>
                <w:rFonts w:ascii="Times New Roman" w:hAnsi="Times New Roman" w:cs="Times New Roman"/>
              </w:rPr>
            </w:pPr>
            <w:r w:rsidRPr="005E112C">
              <w:rPr>
                <w:rFonts w:ascii="Times New Roman" w:hAnsi="Times New Roman" w:cs="Times New Roman"/>
              </w:rPr>
              <w:t xml:space="preserve">Sutarties 6.5.1 p. </w:t>
            </w:r>
          </w:p>
        </w:tc>
        <w:tc>
          <w:tcPr>
            <w:tcW w:w="870" w:type="pct"/>
          </w:tcPr>
          <w:p w14:paraId="6E262AB0" w14:textId="77777777" w:rsidR="00822CE0" w:rsidRPr="005E112C" w:rsidRDefault="00822CE0" w:rsidP="00942FBA">
            <w:pPr>
              <w:jc w:val="both"/>
              <w:rPr>
                <w:rFonts w:ascii="Times New Roman" w:hAnsi="Times New Roman" w:cs="Times New Roman"/>
              </w:rPr>
            </w:pPr>
          </w:p>
        </w:tc>
        <w:tc>
          <w:tcPr>
            <w:tcW w:w="2119" w:type="pct"/>
          </w:tcPr>
          <w:p w14:paraId="49409E18" w14:textId="77777777" w:rsidR="00822CE0" w:rsidRPr="005E112C" w:rsidRDefault="00822CE0" w:rsidP="00942FBA">
            <w:pPr>
              <w:spacing w:before="82" w:after="82" w:line="252" w:lineRule="auto"/>
              <w:jc w:val="both"/>
              <w:rPr>
                <w:rFonts w:ascii="Times New Roman" w:eastAsia="Times New Roman" w:hAnsi="Times New Roman" w:cs="Times New Roman"/>
                <w:color w:val="000000"/>
                <w:kern w:val="0"/>
                <w:lang w:eastAsia="lt-LT"/>
                <w14:ligatures w14:val="none"/>
              </w:rPr>
            </w:pPr>
            <w:r w:rsidRPr="005E112C">
              <w:rPr>
                <w:rFonts w:ascii="Times New Roman" w:eastAsia="Times New Roman" w:hAnsi="Times New Roman" w:cs="Times New Roman"/>
                <w:color w:val="000000"/>
                <w:kern w:val="0"/>
                <w:lang w:eastAsia="lt-LT"/>
                <w14:ligatures w14:val="none"/>
              </w:rPr>
              <w:t xml:space="preserve">Netesybų dydį būtina taikyti ne didesnį, kaip ir už Užsakovo įsipareigojimų nevykdymą. </w:t>
            </w:r>
          </w:p>
          <w:p w14:paraId="4EFDD7CF" w14:textId="77777777" w:rsidR="00822CE0" w:rsidRPr="005E112C" w:rsidRDefault="00822CE0" w:rsidP="00942FBA">
            <w:pPr>
              <w:spacing w:before="82" w:after="82" w:line="252" w:lineRule="auto"/>
              <w:jc w:val="both"/>
              <w:rPr>
                <w:rFonts w:ascii="Times New Roman" w:eastAsia="Times New Roman" w:hAnsi="Times New Roman" w:cs="Times New Roman"/>
                <w:color w:val="000000"/>
                <w:kern w:val="0"/>
                <w:lang w:eastAsia="lt-LT"/>
                <w14:ligatures w14:val="none"/>
              </w:rPr>
            </w:pPr>
            <w:r w:rsidRPr="005E112C">
              <w:rPr>
                <w:rFonts w:ascii="Times New Roman" w:eastAsia="Times New Roman" w:hAnsi="Times New Roman" w:cs="Times New Roman"/>
                <w:color w:val="000000"/>
                <w:kern w:val="0"/>
                <w:lang w:eastAsia="lt-LT"/>
                <w14:ligatures w14:val="none"/>
              </w:rPr>
              <w:t>Prašome Sutarties 6.5.1 p. nuostatą pakeisti atitinkamai:</w:t>
            </w:r>
          </w:p>
          <w:p w14:paraId="7B4CF8E9" w14:textId="77777777" w:rsidR="00822CE0" w:rsidRPr="005E112C" w:rsidRDefault="00822CE0" w:rsidP="00942FBA">
            <w:pPr>
              <w:widowControl w:val="0"/>
              <w:numPr>
                <w:ilvl w:val="2"/>
                <w:numId w:val="0"/>
              </w:numPr>
              <w:pBdr>
                <w:top w:val="nil"/>
                <w:left w:val="nil"/>
                <w:bottom w:val="nil"/>
                <w:right w:val="nil"/>
                <w:between w:val="nil"/>
              </w:pBdr>
              <w:tabs>
                <w:tab w:val="left" w:pos="567"/>
                <w:tab w:val="left" w:pos="851"/>
                <w:tab w:val="left" w:pos="992"/>
                <w:tab w:val="left" w:pos="1134"/>
              </w:tabs>
              <w:spacing w:before="82" w:after="82" w:line="252" w:lineRule="auto"/>
              <w:jc w:val="both"/>
              <w:rPr>
                <w:rFonts w:ascii="Times New Roman" w:hAnsi="Times New Roman" w:cs="Times New Roman"/>
                <w:color w:val="000000" w:themeColor="text1"/>
              </w:rPr>
            </w:pPr>
            <w:r w:rsidRPr="005E112C">
              <w:rPr>
                <w:rFonts w:ascii="Times New Roman" w:hAnsi="Times New Roman" w:cs="Times New Roman"/>
                <w:color w:val="000000" w:themeColor="text1"/>
              </w:rPr>
              <w:t xml:space="preserve">„Jeigu Rangovas praleidžia bet kurį Darbų etapo ar Galutinį terminą, </w:t>
            </w:r>
            <w:bookmarkStart w:id="1" w:name="_Hlk92367454"/>
            <w:r w:rsidRPr="005E112C">
              <w:rPr>
                <w:rFonts w:ascii="Times New Roman" w:hAnsi="Times New Roman" w:cs="Times New Roman"/>
                <w:color w:val="000000" w:themeColor="text1"/>
              </w:rPr>
              <w:t xml:space="preserve">Užsakovas nuo kitos nei nustatytas terminas dienos Rangovui skaičiuoja </w:t>
            </w:r>
            <w:r w:rsidRPr="005E112C">
              <w:rPr>
                <w:rFonts w:ascii="Times New Roman" w:hAnsi="Times New Roman" w:cs="Times New Roman"/>
                <w:b/>
                <w:bCs/>
                <w:color w:val="000000" w:themeColor="text1"/>
              </w:rPr>
              <w:t>0,02 procento</w:t>
            </w:r>
            <w:r w:rsidRPr="005E112C">
              <w:rPr>
                <w:rFonts w:ascii="Times New Roman" w:hAnsi="Times New Roman" w:cs="Times New Roman"/>
                <w:color w:val="000000" w:themeColor="text1"/>
              </w:rPr>
              <w:t xml:space="preserve"> nuo Pradinės Sutarties vertės dydžio delspinigius už kiekvieną uždelstą dieną.“</w:t>
            </w:r>
            <w:bookmarkEnd w:id="1"/>
          </w:p>
        </w:tc>
      </w:tr>
    </w:tbl>
    <w:p w14:paraId="7CBB616D" w14:textId="77777777" w:rsidR="00941498" w:rsidRPr="005E112C" w:rsidRDefault="00941498" w:rsidP="00941498">
      <w:pPr>
        <w:tabs>
          <w:tab w:val="left" w:pos="270"/>
        </w:tabs>
        <w:jc w:val="both"/>
        <w:rPr>
          <w:rFonts w:ascii="Times New Roman" w:hAnsi="Times New Roman" w:cs="Times New Roman"/>
          <w:b/>
          <w:bCs/>
          <w:color w:val="000000" w:themeColor="text1"/>
        </w:rPr>
      </w:pPr>
    </w:p>
    <w:p w14:paraId="2380299B" w14:textId="50ACDF37" w:rsidR="00E73225" w:rsidRPr="00CD23C8" w:rsidRDefault="00941498" w:rsidP="00CD23C8">
      <w:pPr>
        <w:tabs>
          <w:tab w:val="left" w:pos="270"/>
        </w:tabs>
        <w:jc w:val="both"/>
        <w:rPr>
          <w:rFonts w:ascii="Times New Roman" w:eastAsia="Times New Roman" w:hAnsi="Times New Roman" w:cs="Times New Roman"/>
          <w:color w:val="000000"/>
          <w:lang w:val="en-US" w:eastAsia="lt-LT"/>
        </w:rPr>
      </w:pPr>
      <w:r w:rsidRPr="005E112C">
        <w:rPr>
          <w:rFonts w:ascii="Times New Roman" w:hAnsi="Times New Roman" w:cs="Times New Roman"/>
          <w:b/>
          <w:bCs/>
          <w:color w:val="000000" w:themeColor="text1"/>
        </w:rPr>
        <w:t xml:space="preserve">18. </w:t>
      </w:r>
      <w:r w:rsidR="00822CE0" w:rsidRPr="005E112C">
        <w:rPr>
          <w:rFonts w:ascii="Times New Roman" w:hAnsi="Times New Roman" w:cs="Times New Roman"/>
          <w:b/>
          <w:bCs/>
          <w:color w:val="000000" w:themeColor="text1"/>
        </w:rPr>
        <w:t>Atsakymas</w:t>
      </w:r>
      <w:r w:rsidR="00953FB1">
        <w:rPr>
          <w:rFonts w:ascii="Times New Roman" w:hAnsi="Times New Roman" w:cs="Times New Roman"/>
          <w:b/>
          <w:bCs/>
          <w:color w:val="000000" w:themeColor="text1"/>
        </w:rPr>
        <w:t>.</w:t>
      </w:r>
      <w:r w:rsidR="00426C55" w:rsidRPr="005E112C">
        <w:rPr>
          <w:rFonts w:ascii="Times New Roman" w:hAnsi="Times New Roman" w:cs="Times New Roman"/>
          <w:b/>
          <w:bCs/>
          <w:color w:val="000000" w:themeColor="text1"/>
        </w:rPr>
        <w:t xml:space="preserve"> </w:t>
      </w:r>
      <w:bookmarkStart w:id="2" w:name="_Hlk219279601"/>
      <w:r w:rsidR="00426C55" w:rsidRPr="005E112C">
        <w:rPr>
          <w:rFonts w:ascii="Times New Roman" w:hAnsi="Times New Roman" w:cs="Times New Roman"/>
          <w:color w:val="000000" w:themeColor="text1"/>
        </w:rPr>
        <w:t>Tikslinama ir išdėstoma taip:</w:t>
      </w:r>
      <w:r w:rsidR="00426C55" w:rsidRPr="005E112C">
        <w:rPr>
          <w:rFonts w:ascii="Times New Roman" w:hAnsi="Times New Roman" w:cs="Times New Roman"/>
          <w:b/>
          <w:bCs/>
          <w:color w:val="000000" w:themeColor="text1"/>
        </w:rPr>
        <w:t xml:space="preserve"> „</w:t>
      </w:r>
      <w:bookmarkEnd w:id="2"/>
      <w:r w:rsidR="00426C55" w:rsidRPr="005E112C">
        <w:rPr>
          <w:rFonts w:ascii="Times New Roman" w:eastAsia="Times New Roman" w:hAnsi="Times New Roman" w:cs="Times New Roman"/>
          <w:color w:val="000000"/>
          <w:lang w:eastAsia="lt-LT"/>
        </w:rPr>
        <w:t xml:space="preserve">6.5.1 </w:t>
      </w:r>
      <w:proofErr w:type="spellStart"/>
      <w:r w:rsidR="00426C55" w:rsidRPr="005E112C">
        <w:rPr>
          <w:rFonts w:ascii="Times New Roman" w:eastAsia="Times New Roman" w:hAnsi="Times New Roman" w:cs="Times New Roman"/>
          <w:color w:val="000000"/>
          <w:lang w:val="en-US" w:eastAsia="lt-LT"/>
        </w:rPr>
        <w:t>Jeigu</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Rangovas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praleidžia</w:t>
      </w:r>
      <w:proofErr w:type="spellEnd"/>
      <w:r w:rsidR="00426C55" w:rsidRPr="005E112C">
        <w:rPr>
          <w:rFonts w:ascii="Times New Roman" w:eastAsia="Times New Roman" w:hAnsi="Times New Roman" w:cs="Times New Roman"/>
          <w:color w:val="000000"/>
          <w:lang w:val="en-US" w:eastAsia="lt-LT"/>
        </w:rPr>
        <w:t xml:space="preserve"> bet </w:t>
      </w:r>
      <w:proofErr w:type="spellStart"/>
      <w:r w:rsidR="00426C55" w:rsidRPr="005E112C">
        <w:rPr>
          <w:rFonts w:ascii="Times New Roman" w:eastAsia="Times New Roman" w:hAnsi="Times New Roman" w:cs="Times New Roman"/>
          <w:color w:val="000000"/>
          <w:lang w:val="en-US" w:eastAsia="lt-LT"/>
        </w:rPr>
        <w:t>kurį</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Darbų</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etapo</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ar</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Galutinį</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terminą</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Užsakovas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nuo</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kitos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nei</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nustatytas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terminas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dienos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Rangovui</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skaičiuoja</w:t>
      </w:r>
      <w:proofErr w:type="spellEnd"/>
      <w:r w:rsidR="00426C55" w:rsidRPr="005E112C">
        <w:rPr>
          <w:rFonts w:ascii="Times New Roman" w:eastAsia="Times New Roman" w:hAnsi="Times New Roman" w:cs="Times New Roman"/>
          <w:color w:val="000000"/>
          <w:lang w:val="en-US" w:eastAsia="lt-LT"/>
        </w:rPr>
        <w:t xml:space="preserve"> 0,02 </w:t>
      </w:r>
      <w:proofErr w:type="spellStart"/>
      <w:r w:rsidR="00426C55" w:rsidRPr="005E112C">
        <w:rPr>
          <w:rFonts w:ascii="Times New Roman" w:eastAsia="Times New Roman" w:hAnsi="Times New Roman" w:cs="Times New Roman"/>
          <w:color w:val="000000"/>
          <w:lang w:val="en-US" w:eastAsia="lt-LT"/>
        </w:rPr>
        <w:t>procento</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nuo</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Pradinės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Sutarties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vertės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dydžio</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delspinigius</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už</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kiekvieną</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uždelstą</w:t>
      </w:r>
      <w:proofErr w:type="spellEnd"/>
      <w:r w:rsidR="00426C55" w:rsidRPr="005E112C">
        <w:rPr>
          <w:rFonts w:ascii="Times New Roman" w:eastAsia="Times New Roman" w:hAnsi="Times New Roman" w:cs="Times New Roman"/>
          <w:color w:val="000000"/>
          <w:lang w:val="en-US" w:eastAsia="lt-LT"/>
        </w:rPr>
        <w:t xml:space="preserve"> </w:t>
      </w:r>
      <w:proofErr w:type="spellStart"/>
      <w:r w:rsidR="00426C55" w:rsidRPr="005E112C">
        <w:rPr>
          <w:rFonts w:ascii="Times New Roman" w:eastAsia="Times New Roman" w:hAnsi="Times New Roman" w:cs="Times New Roman"/>
          <w:color w:val="000000"/>
          <w:lang w:val="en-US" w:eastAsia="lt-LT"/>
        </w:rPr>
        <w:t>dieną</w:t>
      </w:r>
      <w:proofErr w:type="spellEnd"/>
      <w:r w:rsidR="00426C55" w:rsidRPr="005E112C">
        <w:rPr>
          <w:rFonts w:ascii="Times New Roman" w:eastAsia="Times New Roman" w:hAnsi="Times New Roman" w:cs="Times New Roman"/>
          <w:color w:val="000000"/>
          <w:lang w:val="en-US" w:eastAsia="lt-LT"/>
        </w:rPr>
        <w:t>.”</w:t>
      </w:r>
    </w:p>
    <w:p w14:paraId="6558EC01" w14:textId="77777777" w:rsidR="00E73225" w:rsidRDefault="00E73225" w:rsidP="00D3457E">
      <w:pPr>
        <w:pStyle w:val="ListParagraph"/>
        <w:tabs>
          <w:tab w:val="left" w:pos="270"/>
        </w:tabs>
        <w:ind w:left="360"/>
        <w:jc w:val="both"/>
        <w:rPr>
          <w:rFonts w:ascii="Times New Roman" w:eastAsia="Times New Roman" w:hAnsi="Times New Roman" w:cs="Times New Roman"/>
          <w:color w:val="000000"/>
          <w:highlight w:val="green"/>
          <w:lang w:val="en-US" w:eastAsia="lt-LT"/>
        </w:rPr>
      </w:pPr>
    </w:p>
    <w:p w14:paraId="58D62379" w14:textId="77777777" w:rsidR="00A95B70" w:rsidRPr="005E112C" w:rsidRDefault="00A95B70" w:rsidP="00D3457E">
      <w:pPr>
        <w:pStyle w:val="ListParagraph"/>
        <w:tabs>
          <w:tab w:val="left" w:pos="270"/>
        </w:tabs>
        <w:ind w:left="360"/>
        <w:jc w:val="both"/>
        <w:rPr>
          <w:rFonts w:ascii="Times New Roman" w:eastAsia="Times New Roman" w:hAnsi="Times New Roman" w:cs="Times New Roman"/>
          <w:color w:val="000000"/>
          <w:highlight w:val="green"/>
          <w:lang w:val="en-US" w:eastAsia="lt-LT"/>
        </w:rPr>
      </w:pPr>
    </w:p>
    <w:p w14:paraId="67459597" w14:textId="739E4DD7" w:rsidR="00EF14A6" w:rsidRPr="005E112C" w:rsidRDefault="002D76BD" w:rsidP="002D76BD">
      <w:p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 xml:space="preserve">19. </w:t>
      </w:r>
      <w:r w:rsidR="00EF14A6"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AD11A6" w:rsidRPr="005E112C" w14:paraId="568852D5" w14:textId="77777777" w:rsidTr="00942FBA">
        <w:trPr>
          <w:jc w:val="center"/>
        </w:trPr>
        <w:tc>
          <w:tcPr>
            <w:tcW w:w="406" w:type="pct"/>
          </w:tcPr>
          <w:p w14:paraId="5BCC28B2" w14:textId="77777777" w:rsidR="00AD11A6" w:rsidRPr="005E112C" w:rsidRDefault="00AD11A6"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42421566" w14:textId="77777777" w:rsidR="00AD11A6" w:rsidRPr="005E112C" w:rsidRDefault="00AD11A6"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7C3BB0A2" w14:textId="77777777" w:rsidR="00AD11A6" w:rsidRPr="005E112C" w:rsidRDefault="00AD11A6"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18F43B1A" w14:textId="77777777" w:rsidR="00AD11A6" w:rsidRPr="005E112C" w:rsidRDefault="00AD11A6"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6C8C1ED9" w14:textId="77777777" w:rsidR="00AD11A6" w:rsidRPr="005E112C" w:rsidRDefault="00AD11A6" w:rsidP="00942FBA">
            <w:pPr>
              <w:jc w:val="center"/>
              <w:rPr>
                <w:rFonts w:ascii="Times New Roman" w:eastAsia="Calibri" w:hAnsi="Times New Roman" w:cs="Times New Roman"/>
                <w:b/>
                <w:bCs/>
              </w:rPr>
            </w:pPr>
          </w:p>
        </w:tc>
      </w:tr>
      <w:tr w:rsidR="00C53026" w:rsidRPr="005E112C" w14:paraId="0AF54E72" w14:textId="77777777" w:rsidTr="00C53026">
        <w:tblPrEx>
          <w:jc w:val="left"/>
        </w:tblPrEx>
        <w:trPr>
          <w:trHeight w:val="579"/>
        </w:trPr>
        <w:tc>
          <w:tcPr>
            <w:tcW w:w="406" w:type="pct"/>
          </w:tcPr>
          <w:p w14:paraId="06589D43" w14:textId="77777777" w:rsidR="00C53026" w:rsidRPr="005E112C" w:rsidRDefault="00C53026" w:rsidP="00942FBA">
            <w:pPr>
              <w:jc w:val="center"/>
              <w:rPr>
                <w:rFonts w:ascii="Times New Roman" w:hAnsi="Times New Roman" w:cs="Times New Roman"/>
              </w:rPr>
            </w:pPr>
            <w:r w:rsidRPr="005E112C">
              <w:rPr>
                <w:rFonts w:ascii="Times New Roman" w:hAnsi="Times New Roman" w:cs="Times New Roman"/>
              </w:rPr>
              <w:t>9</w:t>
            </w:r>
          </w:p>
        </w:tc>
        <w:tc>
          <w:tcPr>
            <w:tcW w:w="1605" w:type="pct"/>
          </w:tcPr>
          <w:p w14:paraId="1095D7AD" w14:textId="77777777" w:rsidR="00C53026" w:rsidRPr="005E112C" w:rsidRDefault="00C53026" w:rsidP="00942FBA">
            <w:pPr>
              <w:rPr>
                <w:rFonts w:ascii="Times New Roman" w:hAnsi="Times New Roman" w:cs="Times New Roman"/>
              </w:rPr>
            </w:pPr>
            <w:r w:rsidRPr="005E112C">
              <w:rPr>
                <w:rFonts w:ascii="Times New Roman" w:hAnsi="Times New Roman" w:cs="Times New Roman"/>
              </w:rPr>
              <w:t>Sutarties 8.2.7 p.</w:t>
            </w:r>
          </w:p>
        </w:tc>
        <w:tc>
          <w:tcPr>
            <w:tcW w:w="870" w:type="pct"/>
          </w:tcPr>
          <w:p w14:paraId="5F7FD47F" w14:textId="77777777" w:rsidR="00C53026" w:rsidRPr="005E112C" w:rsidRDefault="00C53026" w:rsidP="00942FBA">
            <w:pPr>
              <w:jc w:val="both"/>
              <w:rPr>
                <w:rFonts w:ascii="Times New Roman" w:hAnsi="Times New Roman" w:cs="Times New Roman"/>
              </w:rPr>
            </w:pPr>
          </w:p>
        </w:tc>
        <w:tc>
          <w:tcPr>
            <w:tcW w:w="2119" w:type="pct"/>
          </w:tcPr>
          <w:p w14:paraId="4608055F" w14:textId="77777777" w:rsidR="00C53026" w:rsidRPr="005E112C" w:rsidRDefault="00C53026"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eastAsia="Arial" w:hAnsi="Times New Roman" w:cs="Times New Roman"/>
                <w:kern w:val="0"/>
                <w14:ligatures w14:val="none"/>
              </w:rPr>
            </w:pPr>
            <w:r w:rsidRPr="005E112C">
              <w:rPr>
                <w:rFonts w:ascii="Times New Roman" w:eastAsia="Arial" w:hAnsi="Times New Roman" w:cs="Times New Roman"/>
                <w:kern w:val="0"/>
                <w14:ligatures w14:val="none"/>
              </w:rPr>
              <w:t xml:space="preserve">Numatyta bauda yra neproporcingai didelė pažeidimo pobūdžiui, juo labiau, kad ne visada sąlygoja tokio dydžio nuostolius. </w:t>
            </w:r>
          </w:p>
          <w:p w14:paraId="3CC2E34E" w14:textId="77777777" w:rsidR="00C53026" w:rsidRPr="005E112C" w:rsidRDefault="00C53026"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eastAsia="Arial" w:hAnsi="Times New Roman" w:cs="Times New Roman"/>
                <w:kern w:val="0"/>
                <w14:ligatures w14:val="none"/>
              </w:rPr>
            </w:pPr>
            <w:r w:rsidRPr="005E112C">
              <w:rPr>
                <w:rFonts w:ascii="Times New Roman" w:eastAsia="Arial" w:hAnsi="Times New Roman" w:cs="Times New Roman"/>
                <w:kern w:val="0"/>
                <w14:ligatures w14:val="none"/>
              </w:rPr>
              <w:t>Prašome sutarties 8.2.7 p. pakeisti atitinkamai:</w:t>
            </w:r>
          </w:p>
          <w:p w14:paraId="1B97005A" w14:textId="77777777" w:rsidR="00C53026" w:rsidRPr="005E112C" w:rsidRDefault="00C53026"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eastAsia="Times New Roman" w:hAnsi="Times New Roman" w:cs="Times New Roman"/>
                <w:color w:val="000000"/>
                <w:kern w:val="0"/>
                <w:lang w:eastAsia="lt-LT"/>
                <w14:ligatures w14:val="none"/>
              </w:rPr>
            </w:pPr>
            <w:r w:rsidRPr="005E112C">
              <w:rPr>
                <w:rFonts w:ascii="Times New Roman" w:eastAsia="Arial" w:hAnsi="Times New Roman" w:cs="Times New Roman"/>
                <w:kern w:val="0"/>
                <w14:ligatures w14:val="none"/>
              </w:rPr>
              <w:t xml:space="preserve">„Jeigu Darbų priėmimo metu nustatoma, kad Rangovas nepasiekia Rangovo pasiūlyme nurodytų </w:t>
            </w:r>
            <w:bookmarkStart w:id="3" w:name="_Hlk214002938"/>
            <w:r w:rsidRPr="005E112C">
              <w:rPr>
                <w:rFonts w:ascii="Times New Roman" w:eastAsia="Arial" w:hAnsi="Times New Roman" w:cs="Times New Roman"/>
                <w:kern w:val="0"/>
                <w14:ligatures w14:val="none"/>
              </w:rPr>
              <w:t>ekonominio naudingumo vertinimo kriterijų parametrų ar reikšmių</w:t>
            </w:r>
            <w:bookmarkEnd w:id="3"/>
            <w:r w:rsidRPr="005E112C">
              <w:rPr>
                <w:rFonts w:ascii="Times New Roman" w:eastAsia="Arial" w:hAnsi="Times New Roman" w:cs="Times New Roman"/>
                <w:kern w:val="0"/>
                <w14:ligatures w14:val="none"/>
              </w:rPr>
              <w:t xml:space="preserve">, Rangovas privalo sumokėti </w:t>
            </w:r>
            <w:r w:rsidRPr="005E112C">
              <w:rPr>
                <w:rFonts w:ascii="Times New Roman" w:eastAsia="Arial" w:hAnsi="Times New Roman" w:cs="Times New Roman"/>
                <w:b/>
                <w:bCs/>
                <w:kern w:val="0"/>
                <w14:ligatures w14:val="none"/>
              </w:rPr>
              <w:t>5 000 Eur baudą už kiekvieną atvejį ir atlyginti</w:t>
            </w:r>
            <w:r w:rsidRPr="005E112C">
              <w:rPr>
                <w:rFonts w:ascii="Times New Roman" w:eastAsia="Arial" w:hAnsi="Times New Roman" w:cs="Times New Roman"/>
                <w:kern w:val="0"/>
                <w14:ligatures w14:val="none"/>
              </w:rPr>
              <w:t xml:space="preserve"> Užsakovui dėl to </w:t>
            </w:r>
            <w:r w:rsidRPr="005E112C">
              <w:rPr>
                <w:rFonts w:ascii="Times New Roman" w:eastAsia="Arial" w:hAnsi="Times New Roman" w:cs="Times New Roman"/>
                <w:b/>
                <w:bCs/>
                <w:kern w:val="0"/>
                <w14:ligatures w14:val="none"/>
              </w:rPr>
              <w:t xml:space="preserve">jo patirtus nuostolius, kurių nepadengia bauda. </w:t>
            </w:r>
            <w:r w:rsidRPr="005E112C">
              <w:rPr>
                <w:rFonts w:ascii="Times New Roman" w:eastAsia="Arial" w:hAnsi="Times New Roman" w:cs="Times New Roman"/>
                <w:kern w:val="0"/>
                <w14:ligatures w14:val="none"/>
              </w:rPr>
              <w:t xml:space="preserve"> </w:t>
            </w:r>
          </w:p>
        </w:tc>
      </w:tr>
    </w:tbl>
    <w:p w14:paraId="6DE44B76" w14:textId="77777777" w:rsidR="00355A67" w:rsidRPr="005E112C" w:rsidRDefault="00355A67" w:rsidP="00D538C5">
      <w:pPr>
        <w:tabs>
          <w:tab w:val="left" w:pos="270"/>
        </w:tabs>
        <w:jc w:val="both"/>
        <w:rPr>
          <w:rFonts w:ascii="Times New Roman" w:hAnsi="Times New Roman" w:cs="Times New Roman"/>
          <w:b/>
          <w:bCs/>
          <w:color w:val="000000" w:themeColor="text1"/>
        </w:rPr>
      </w:pPr>
    </w:p>
    <w:p w14:paraId="1AAAB821" w14:textId="6E99CB74" w:rsidR="00540EE7" w:rsidRPr="005E112C" w:rsidRDefault="002F6FE9" w:rsidP="00953FB1">
      <w:pPr>
        <w:pStyle w:val="ListParagraph"/>
        <w:numPr>
          <w:ilvl w:val="0"/>
          <w:numId w:val="2"/>
        </w:numPr>
        <w:tabs>
          <w:tab w:val="left" w:pos="270"/>
        </w:tabs>
        <w:rPr>
          <w:rFonts w:ascii="Times New Roman" w:hAnsi="Times New Roman" w:cs="Times New Roman"/>
          <w:color w:val="000000" w:themeColor="text1"/>
          <w:shd w:val="clear" w:color="auto" w:fill="FFFFFF"/>
        </w:rPr>
      </w:pPr>
      <w:r w:rsidRPr="005E112C">
        <w:rPr>
          <w:rFonts w:ascii="Times New Roman" w:hAnsi="Times New Roman" w:cs="Times New Roman"/>
          <w:b/>
          <w:bCs/>
          <w:color w:val="000000" w:themeColor="text1"/>
          <w:shd w:val="clear" w:color="auto" w:fill="FFFFFF"/>
        </w:rPr>
        <w:t>Atsakymas</w:t>
      </w:r>
      <w:r w:rsidR="000A2912">
        <w:rPr>
          <w:rFonts w:ascii="Times New Roman" w:hAnsi="Times New Roman" w:cs="Times New Roman"/>
          <w:b/>
          <w:bCs/>
          <w:color w:val="000000" w:themeColor="text1"/>
          <w:shd w:val="clear" w:color="auto" w:fill="FFFFFF"/>
        </w:rPr>
        <w:t>.</w:t>
      </w:r>
      <w:r w:rsidRPr="005E112C">
        <w:rPr>
          <w:rFonts w:ascii="Times New Roman" w:hAnsi="Times New Roman" w:cs="Times New Roman"/>
          <w:color w:val="000000" w:themeColor="text1"/>
          <w:shd w:val="clear" w:color="auto" w:fill="FFFFFF"/>
        </w:rPr>
        <w:t xml:space="preserve"> </w:t>
      </w:r>
      <w:r w:rsidR="0029699A" w:rsidRPr="00135182">
        <w:rPr>
          <w:rFonts w:ascii="Times New Roman" w:hAnsi="Times New Roman" w:cs="Times New Roman"/>
          <w:color w:val="000000" w:themeColor="text1"/>
          <w:shd w:val="clear" w:color="auto" w:fill="FFFFFF"/>
        </w:rPr>
        <w:t>Prašymas grindžiamas prielaidomis.</w:t>
      </w:r>
      <w:r w:rsidR="000A2912" w:rsidRPr="00135182">
        <w:rPr>
          <w:rFonts w:ascii="Times New Roman" w:hAnsi="Times New Roman" w:cs="Times New Roman"/>
          <w:color w:val="000000" w:themeColor="text1"/>
          <w:shd w:val="clear" w:color="auto" w:fill="FFFFFF"/>
        </w:rPr>
        <w:t xml:space="preserve"> </w:t>
      </w:r>
      <w:r w:rsidR="00FB4845" w:rsidRPr="00135182">
        <w:rPr>
          <w:rFonts w:ascii="Times New Roman" w:hAnsi="Times New Roman" w:cs="Times New Roman"/>
          <w:color w:val="000000" w:themeColor="text1"/>
          <w:shd w:val="clear" w:color="auto" w:fill="FFFFFF"/>
        </w:rPr>
        <w:t>Sutarties punktas</w:t>
      </w:r>
      <w:r w:rsidR="000A2912" w:rsidRPr="00135182">
        <w:rPr>
          <w:rFonts w:ascii="Times New Roman" w:hAnsi="Times New Roman" w:cs="Times New Roman"/>
          <w:color w:val="000000" w:themeColor="text1"/>
          <w:shd w:val="clear" w:color="auto" w:fill="FFFFFF"/>
        </w:rPr>
        <w:t xml:space="preserve"> nebus keičiama</w:t>
      </w:r>
      <w:r w:rsidR="00FB4845" w:rsidRPr="00135182">
        <w:rPr>
          <w:rFonts w:ascii="Times New Roman" w:hAnsi="Times New Roman" w:cs="Times New Roman"/>
          <w:color w:val="000000" w:themeColor="text1"/>
          <w:shd w:val="clear" w:color="auto" w:fill="FFFFFF"/>
        </w:rPr>
        <w:t>s</w:t>
      </w:r>
      <w:r w:rsidR="000A2912" w:rsidRPr="00135182">
        <w:rPr>
          <w:rFonts w:ascii="Times New Roman" w:hAnsi="Times New Roman" w:cs="Times New Roman"/>
          <w:color w:val="000000" w:themeColor="text1"/>
          <w:shd w:val="clear" w:color="auto" w:fill="FFFFFF"/>
        </w:rPr>
        <w:t>.</w:t>
      </w:r>
    </w:p>
    <w:p w14:paraId="6D4D1B36" w14:textId="77777777" w:rsidR="00DD0282" w:rsidRDefault="00DD0282" w:rsidP="00921A05">
      <w:pPr>
        <w:spacing w:before="240" w:after="240"/>
        <w:rPr>
          <w:rFonts w:ascii="Times New Roman" w:hAnsi="Times New Roman" w:cs="Times New Roman"/>
        </w:rPr>
      </w:pPr>
    </w:p>
    <w:p w14:paraId="1700C706" w14:textId="77777777" w:rsidR="00D44985" w:rsidRDefault="00D44985" w:rsidP="00921A05">
      <w:pPr>
        <w:spacing w:before="240" w:after="240"/>
        <w:rPr>
          <w:rFonts w:ascii="Times New Roman" w:hAnsi="Times New Roman" w:cs="Times New Roman"/>
        </w:rPr>
      </w:pPr>
    </w:p>
    <w:p w14:paraId="12C36B22" w14:textId="77777777" w:rsidR="00D44985" w:rsidRPr="005E112C" w:rsidRDefault="00D44985" w:rsidP="00921A05">
      <w:pPr>
        <w:spacing w:before="240" w:after="240"/>
        <w:rPr>
          <w:rFonts w:ascii="Times New Roman" w:hAnsi="Times New Roman" w:cs="Times New Roman"/>
        </w:rPr>
      </w:pPr>
    </w:p>
    <w:p w14:paraId="644C296D" w14:textId="77777777" w:rsidR="00540EE7" w:rsidRPr="005E112C" w:rsidRDefault="00540EE7"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lastRenderedPageBreak/>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4D1C8E" w:rsidRPr="005E112C" w14:paraId="1FD13D33" w14:textId="77777777" w:rsidTr="00942FBA">
        <w:trPr>
          <w:jc w:val="center"/>
        </w:trPr>
        <w:tc>
          <w:tcPr>
            <w:tcW w:w="406" w:type="pct"/>
          </w:tcPr>
          <w:p w14:paraId="18DEA0A6" w14:textId="77777777" w:rsidR="004D1C8E" w:rsidRPr="005E112C" w:rsidRDefault="004D1C8E"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2FC5D041" w14:textId="77777777" w:rsidR="004D1C8E" w:rsidRPr="005E112C" w:rsidRDefault="004D1C8E"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52D3202F" w14:textId="77777777" w:rsidR="004D1C8E" w:rsidRPr="005E112C" w:rsidRDefault="004D1C8E"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08868B5C" w14:textId="77777777" w:rsidR="004D1C8E" w:rsidRPr="005E112C" w:rsidRDefault="004D1C8E"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2C9D0B8F" w14:textId="77777777" w:rsidR="004D1C8E" w:rsidRPr="005E112C" w:rsidRDefault="004D1C8E" w:rsidP="00942FBA">
            <w:pPr>
              <w:jc w:val="center"/>
              <w:rPr>
                <w:rFonts w:ascii="Times New Roman" w:eastAsia="Calibri" w:hAnsi="Times New Roman" w:cs="Times New Roman"/>
                <w:b/>
                <w:bCs/>
              </w:rPr>
            </w:pPr>
          </w:p>
        </w:tc>
      </w:tr>
      <w:tr w:rsidR="00B7162A" w:rsidRPr="005E112C" w14:paraId="7A0806D6" w14:textId="77777777" w:rsidTr="00B7162A">
        <w:tblPrEx>
          <w:jc w:val="left"/>
        </w:tblPrEx>
        <w:trPr>
          <w:trHeight w:val="579"/>
        </w:trPr>
        <w:tc>
          <w:tcPr>
            <w:tcW w:w="406" w:type="pct"/>
          </w:tcPr>
          <w:p w14:paraId="6E7C437E" w14:textId="77777777" w:rsidR="00B7162A" w:rsidRPr="005E112C" w:rsidRDefault="00B7162A" w:rsidP="00942FBA">
            <w:pPr>
              <w:jc w:val="center"/>
              <w:rPr>
                <w:rFonts w:ascii="Times New Roman" w:hAnsi="Times New Roman" w:cs="Times New Roman"/>
              </w:rPr>
            </w:pPr>
            <w:r w:rsidRPr="005E112C">
              <w:rPr>
                <w:rFonts w:ascii="Times New Roman" w:hAnsi="Times New Roman" w:cs="Times New Roman"/>
              </w:rPr>
              <w:t>10</w:t>
            </w:r>
          </w:p>
        </w:tc>
        <w:tc>
          <w:tcPr>
            <w:tcW w:w="1605" w:type="pct"/>
          </w:tcPr>
          <w:p w14:paraId="303630A9" w14:textId="77777777" w:rsidR="00B7162A" w:rsidRPr="005E112C" w:rsidRDefault="00B7162A" w:rsidP="00942FBA">
            <w:pPr>
              <w:rPr>
                <w:rFonts w:ascii="Times New Roman" w:hAnsi="Times New Roman" w:cs="Times New Roman"/>
              </w:rPr>
            </w:pPr>
            <w:r w:rsidRPr="005E112C">
              <w:rPr>
                <w:rFonts w:ascii="Times New Roman" w:hAnsi="Times New Roman" w:cs="Times New Roman"/>
              </w:rPr>
              <w:t>Sutarties 8.5.1 p.</w:t>
            </w:r>
          </w:p>
        </w:tc>
        <w:tc>
          <w:tcPr>
            <w:tcW w:w="870" w:type="pct"/>
          </w:tcPr>
          <w:p w14:paraId="29F58ED9" w14:textId="77777777" w:rsidR="00B7162A" w:rsidRPr="005E112C" w:rsidRDefault="00B7162A" w:rsidP="00942FBA">
            <w:pPr>
              <w:jc w:val="both"/>
              <w:rPr>
                <w:rFonts w:ascii="Times New Roman" w:hAnsi="Times New Roman" w:cs="Times New Roman"/>
              </w:rPr>
            </w:pPr>
          </w:p>
        </w:tc>
        <w:tc>
          <w:tcPr>
            <w:tcW w:w="2119" w:type="pct"/>
          </w:tcPr>
          <w:p w14:paraId="4C75F14D" w14:textId="77777777" w:rsidR="00B7162A" w:rsidRPr="005E112C" w:rsidRDefault="00B7162A"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rPr>
              <w:t>Prašome papildyti Sutarties 8.5.1 p., nes numatytų priemonių taikymas Rangovui be papildomo įspėjimo sąlygotų neproporcingai dideles neigiamas pasekmes.</w:t>
            </w:r>
          </w:p>
          <w:p w14:paraId="63B6E1F9" w14:textId="77777777" w:rsidR="00B7162A" w:rsidRPr="005E112C" w:rsidRDefault="00B7162A"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eastAsia="Arial" w:hAnsi="Times New Roman" w:cs="Times New Roman"/>
                <w:b/>
                <w:bCs/>
                <w:kern w:val="0"/>
                <w14:ligatures w14:val="none"/>
              </w:rPr>
            </w:pPr>
            <w:r w:rsidRPr="005E112C">
              <w:rPr>
                <w:rFonts w:ascii="Times New Roman" w:hAnsi="Times New Roman" w:cs="Times New Roman"/>
              </w:rPr>
              <w:t xml:space="preserve">„Jeigu Rangovas atsisako pašalinti arba </w:t>
            </w:r>
            <w:bookmarkStart w:id="4" w:name="_Hlk219279293"/>
            <w:r w:rsidRPr="005E112C">
              <w:rPr>
                <w:rFonts w:ascii="Times New Roman" w:hAnsi="Times New Roman" w:cs="Times New Roman"/>
              </w:rPr>
              <w:t xml:space="preserve">nepašalina defektų ir jų sąlygotos žalos </w:t>
            </w:r>
            <w:bookmarkEnd w:id="4"/>
            <w:r w:rsidRPr="005E112C">
              <w:rPr>
                <w:rFonts w:ascii="Times New Roman" w:hAnsi="Times New Roman" w:cs="Times New Roman"/>
              </w:rPr>
              <w:t xml:space="preserve">per Užsakovo nustatytus protingus technologiškai pagrįstus terminus, </w:t>
            </w:r>
            <w:r w:rsidRPr="005E112C">
              <w:rPr>
                <w:rFonts w:ascii="Times New Roman" w:hAnsi="Times New Roman" w:cs="Times New Roman"/>
                <w:b/>
                <w:bCs/>
              </w:rPr>
              <w:t xml:space="preserve">ir per raštiško įspėjimo terminą, kuris negali būti trumpesnis nei 30 dienų, Rangovas įsipareigojimų neįvykdo, </w:t>
            </w:r>
            <w:r w:rsidRPr="005E112C">
              <w:rPr>
                <w:rFonts w:ascii="Times New Roman" w:hAnsi="Times New Roman" w:cs="Times New Roman"/>
              </w:rPr>
              <w:t>Užsakovas turi teisę:“</w:t>
            </w:r>
          </w:p>
        </w:tc>
      </w:tr>
    </w:tbl>
    <w:p w14:paraId="1A8D4EFA" w14:textId="77777777" w:rsidR="00B6183A" w:rsidRDefault="00B6183A" w:rsidP="002F6FE9">
      <w:pPr>
        <w:widowControl w:val="0"/>
        <w:pBdr>
          <w:top w:val="nil"/>
          <w:left w:val="nil"/>
          <w:bottom w:val="nil"/>
          <w:right w:val="nil"/>
          <w:between w:val="nil"/>
        </w:pBdr>
        <w:tabs>
          <w:tab w:val="left" w:pos="270"/>
          <w:tab w:val="left" w:pos="567"/>
          <w:tab w:val="left" w:pos="851"/>
          <w:tab w:val="left" w:pos="992"/>
          <w:tab w:val="left" w:pos="1134"/>
        </w:tabs>
        <w:spacing w:before="82" w:after="82" w:line="252" w:lineRule="auto"/>
        <w:jc w:val="both"/>
        <w:rPr>
          <w:rFonts w:ascii="Times New Roman" w:hAnsi="Times New Roman" w:cs="Times New Roman"/>
          <w:b/>
          <w:bCs/>
          <w:color w:val="000000" w:themeColor="text1"/>
        </w:rPr>
      </w:pPr>
    </w:p>
    <w:p w14:paraId="773FABFE" w14:textId="4603CAF1" w:rsidR="007C30BA" w:rsidRPr="005E112C" w:rsidRDefault="004F5E4A" w:rsidP="002F6FE9">
      <w:pPr>
        <w:widowControl w:val="0"/>
        <w:pBdr>
          <w:top w:val="nil"/>
          <w:left w:val="nil"/>
          <w:bottom w:val="nil"/>
          <w:right w:val="nil"/>
          <w:between w:val="nil"/>
        </w:pBdr>
        <w:tabs>
          <w:tab w:val="left" w:pos="270"/>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b/>
          <w:bCs/>
          <w:color w:val="000000" w:themeColor="text1"/>
        </w:rPr>
        <w:t>20</w:t>
      </w:r>
      <w:r w:rsidR="002F6FE9" w:rsidRPr="005E112C">
        <w:rPr>
          <w:rFonts w:ascii="Times New Roman" w:hAnsi="Times New Roman" w:cs="Times New Roman"/>
          <w:b/>
          <w:bCs/>
          <w:color w:val="000000" w:themeColor="text1"/>
        </w:rPr>
        <w:t xml:space="preserve">. </w:t>
      </w:r>
      <w:r w:rsidR="00B7162A" w:rsidRPr="005E112C">
        <w:rPr>
          <w:rFonts w:ascii="Times New Roman" w:hAnsi="Times New Roman" w:cs="Times New Roman"/>
          <w:b/>
          <w:bCs/>
          <w:color w:val="000000" w:themeColor="text1"/>
        </w:rPr>
        <w:t>Atsakymas:</w:t>
      </w:r>
      <w:r w:rsidR="00D3457E" w:rsidRPr="005E112C">
        <w:rPr>
          <w:rFonts w:ascii="Times New Roman" w:hAnsi="Times New Roman" w:cs="Times New Roman"/>
          <w:b/>
          <w:bCs/>
          <w:color w:val="000000" w:themeColor="text1"/>
        </w:rPr>
        <w:t xml:space="preserve"> </w:t>
      </w:r>
      <w:bookmarkStart w:id="5" w:name="_Hlk219280663"/>
      <w:r w:rsidR="007C30BA" w:rsidRPr="005E112C">
        <w:rPr>
          <w:rFonts w:ascii="Times New Roman" w:hAnsi="Times New Roman" w:cs="Times New Roman"/>
        </w:rPr>
        <w:t>Sutarties 8.5.1 papunktyje nurodyta, kad užsakovas suteikia rangovui laiką pašalinti defektus</w:t>
      </w:r>
      <w:r w:rsidR="0029699A" w:rsidRPr="005E112C">
        <w:rPr>
          <w:rFonts w:ascii="Times New Roman" w:hAnsi="Times New Roman" w:cs="Times New Roman"/>
        </w:rPr>
        <w:t xml:space="preserve"> ir jų sąlygotą žalą</w:t>
      </w:r>
      <w:r w:rsidR="007C30BA" w:rsidRPr="005E112C">
        <w:rPr>
          <w:rFonts w:ascii="Times New Roman" w:hAnsi="Times New Roman" w:cs="Times New Roman"/>
        </w:rPr>
        <w:t xml:space="preserve">, t. y. nustato </w:t>
      </w:r>
      <w:r w:rsidR="0029699A" w:rsidRPr="005E112C">
        <w:rPr>
          <w:rFonts w:ascii="Times New Roman" w:hAnsi="Times New Roman" w:cs="Times New Roman"/>
        </w:rPr>
        <w:t xml:space="preserve">tam atlikti </w:t>
      </w:r>
      <w:r w:rsidR="007C30BA" w:rsidRPr="005E112C">
        <w:rPr>
          <w:rFonts w:ascii="Times New Roman" w:hAnsi="Times New Roman" w:cs="Times New Roman"/>
        </w:rPr>
        <w:t>protingus technologiškai pagrįstus terminus</w:t>
      </w:r>
      <w:r w:rsidR="0029699A" w:rsidRPr="005E112C">
        <w:rPr>
          <w:rFonts w:ascii="Times New Roman" w:hAnsi="Times New Roman" w:cs="Times New Roman"/>
        </w:rPr>
        <w:t>.</w:t>
      </w:r>
      <w:bookmarkEnd w:id="5"/>
      <w:r w:rsidR="000A2912">
        <w:rPr>
          <w:rFonts w:ascii="Times New Roman" w:hAnsi="Times New Roman" w:cs="Times New Roman"/>
        </w:rPr>
        <w:t xml:space="preserve"> </w:t>
      </w:r>
      <w:r w:rsidR="000A2912" w:rsidRPr="00656DEF">
        <w:rPr>
          <w:rFonts w:ascii="Times New Roman" w:hAnsi="Times New Roman" w:cs="Times New Roman"/>
        </w:rPr>
        <w:t xml:space="preserve">Sutarties </w:t>
      </w:r>
      <w:r w:rsidR="00135182" w:rsidRPr="00656DEF">
        <w:rPr>
          <w:rFonts w:ascii="Times New Roman" w:hAnsi="Times New Roman" w:cs="Times New Roman"/>
        </w:rPr>
        <w:t>punktas</w:t>
      </w:r>
      <w:r w:rsidR="000A2912" w:rsidRPr="00656DEF">
        <w:rPr>
          <w:rFonts w:ascii="Times New Roman" w:hAnsi="Times New Roman" w:cs="Times New Roman"/>
        </w:rPr>
        <w:t xml:space="preserve"> nebus keičiama</w:t>
      </w:r>
      <w:r w:rsidR="00135182" w:rsidRPr="00656DEF">
        <w:rPr>
          <w:rFonts w:ascii="Times New Roman" w:hAnsi="Times New Roman" w:cs="Times New Roman"/>
        </w:rPr>
        <w:t>s</w:t>
      </w:r>
      <w:r w:rsidR="000A2912" w:rsidRPr="00656DEF">
        <w:rPr>
          <w:rFonts w:ascii="Times New Roman" w:hAnsi="Times New Roman" w:cs="Times New Roman"/>
        </w:rPr>
        <w:t>.</w:t>
      </w:r>
    </w:p>
    <w:p w14:paraId="68F1AD8A" w14:textId="77777777" w:rsidR="00B6183A" w:rsidRPr="005E112C" w:rsidRDefault="00B6183A" w:rsidP="00C961C9">
      <w:pPr>
        <w:tabs>
          <w:tab w:val="left" w:pos="270"/>
        </w:tabs>
        <w:jc w:val="both"/>
        <w:rPr>
          <w:rFonts w:ascii="Times New Roman" w:hAnsi="Times New Roman" w:cs="Times New Roman"/>
          <w:color w:val="000000" w:themeColor="text1"/>
        </w:rPr>
      </w:pPr>
    </w:p>
    <w:p w14:paraId="17015FD5" w14:textId="77777777" w:rsidR="00B7162A" w:rsidRPr="005E112C" w:rsidRDefault="00B7162A"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B7162A" w:rsidRPr="005E112C" w14:paraId="2DE0D7EB" w14:textId="77777777" w:rsidTr="00942FBA">
        <w:trPr>
          <w:jc w:val="center"/>
        </w:trPr>
        <w:tc>
          <w:tcPr>
            <w:tcW w:w="406" w:type="pct"/>
          </w:tcPr>
          <w:p w14:paraId="2AC624EE" w14:textId="77777777" w:rsidR="00B7162A" w:rsidRPr="005E112C" w:rsidRDefault="00B7162A"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0E837AEE" w14:textId="77777777" w:rsidR="00B7162A" w:rsidRPr="005E112C" w:rsidRDefault="00B7162A"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650FC657" w14:textId="77777777" w:rsidR="00B7162A" w:rsidRPr="005E112C" w:rsidRDefault="00B7162A"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2938D531" w14:textId="77777777" w:rsidR="00B7162A" w:rsidRPr="005E112C" w:rsidRDefault="00B7162A"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04578DA0" w14:textId="77777777" w:rsidR="00B7162A" w:rsidRPr="005E112C" w:rsidRDefault="00B7162A" w:rsidP="00942FBA">
            <w:pPr>
              <w:jc w:val="center"/>
              <w:rPr>
                <w:rFonts w:ascii="Times New Roman" w:eastAsia="Calibri" w:hAnsi="Times New Roman" w:cs="Times New Roman"/>
                <w:b/>
                <w:bCs/>
              </w:rPr>
            </w:pPr>
          </w:p>
        </w:tc>
      </w:tr>
      <w:tr w:rsidR="00222806" w:rsidRPr="005E112C" w14:paraId="03FC7D3C" w14:textId="77777777" w:rsidTr="00222806">
        <w:tblPrEx>
          <w:jc w:val="left"/>
        </w:tblPrEx>
        <w:trPr>
          <w:trHeight w:val="579"/>
        </w:trPr>
        <w:tc>
          <w:tcPr>
            <w:tcW w:w="406" w:type="pct"/>
          </w:tcPr>
          <w:p w14:paraId="1843BEE3" w14:textId="77777777" w:rsidR="00222806" w:rsidRPr="005E112C" w:rsidRDefault="00222806" w:rsidP="00942FBA">
            <w:pPr>
              <w:jc w:val="center"/>
              <w:rPr>
                <w:rFonts w:ascii="Times New Roman" w:hAnsi="Times New Roman" w:cs="Times New Roman"/>
              </w:rPr>
            </w:pPr>
            <w:r w:rsidRPr="005E112C">
              <w:rPr>
                <w:rFonts w:ascii="Times New Roman" w:hAnsi="Times New Roman" w:cs="Times New Roman"/>
              </w:rPr>
              <w:t>11</w:t>
            </w:r>
          </w:p>
        </w:tc>
        <w:tc>
          <w:tcPr>
            <w:tcW w:w="1605" w:type="pct"/>
          </w:tcPr>
          <w:p w14:paraId="79FED22B" w14:textId="77777777" w:rsidR="00222806" w:rsidRPr="005E112C" w:rsidRDefault="00222806" w:rsidP="00942FBA">
            <w:pPr>
              <w:rPr>
                <w:rFonts w:ascii="Times New Roman" w:hAnsi="Times New Roman" w:cs="Times New Roman"/>
              </w:rPr>
            </w:pPr>
            <w:r w:rsidRPr="005E112C">
              <w:rPr>
                <w:rFonts w:ascii="Times New Roman" w:hAnsi="Times New Roman" w:cs="Times New Roman"/>
              </w:rPr>
              <w:t xml:space="preserve">Sutarties 8.5.3 p. </w:t>
            </w:r>
          </w:p>
        </w:tc>
        <w:tc>
          <w:tcPr>
            <w:tcW w:w="870" w:type="pct"/>
          </w:tcPr>
          <w:p w14:paraId="3FD1B54E" w14:textId="77777777" w:rsidR="00222806" w:rsidRPr="005E112C" w:rsidRDefault="00222806" w:rsidP="00942FBA">
            <w:pPr>
              <w:jc w:val="both"/>
              <w:rPr>
                <w:rFonts w:ascii="Times New Roman" w:hAnsi="Times New Roman" w:cs="Times New Roman"/>
              </w:rPr>
            </w:pPr>
          </w:p>
        </w:tc>
        <w:tc>
          <w:tcPr>
            <w:tcW w:w="2119" w:type="pct"/>
          </w:tcPr>
          <w:p w14:paraId="6B254A93" w14:textId="77777777" w:rsidR="00222806" w:rsidRPr="005E112C" w:rsidRDefault="00222806"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rPr>
              <w:t>Prašome pakoreguoti atitinkamai:</w:t>
            </w:r>
          </w:p>
          <w:p w14:paraId="10AAD00F" w14:textId="77777777" w:rsidR="00222806" w:rsidRPr="005E112C" w:rsidRDefault="00222806"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rPr>
              <w:t xml:space="preserve">„Už vėlavimą pašalinti defektus, įskaitant 8.5.1.1. numatytą atvejį, Užsakovas turi teisę reikalauti Rangovo sumokėti </w:t>
            </w:r>
            <w:r w:rsidRPr="005E112C">
              <w:rPr>
                <w:rFonts w:ascii="Times New Roman" w:hAnsi="Times New Roman" w:cs="Times New Roman"/>
                <w:b/>
                <w:bCs/>
              </w:rPr>
              <w:t>0,02 proc.</w:t>
            </w:r>
            <w:r w:rsidRPr="005E112C">
              <w:rPr>
                <w:rFonts w:ascii="Times New Roman" w:hAnsi="Times New Roman" w:cs="Times New Roman"/>
              </w:rPr>
              <w:t xml:space="preserve"> nuo Pradinės sutarties vertės dydžio delspinigius už kiekvieną dieną nuo termino pašalinti defektą pabaigos iki tokio defekto pašalinimo dienos.“</w:t>
            </w:r>
          </w:p>
        </w:tc>
      </w:tr>
    </w:tbl>
    <w:p w14:paraId="7DE6A14B" w14:textId="77777777" w:rsidR="00E66E11" w:rsidRPr="005E112C" w:rsidRDefault="00E66E11" w:rsidP="00C961C9">
      <w:pPr>
        <w:tabs>
          <w:tab w:val="left" w:pos="270"/>
        </w:tabs>
        <w:jc w:val="both"/>
        <w:rPr>
          <w:rFonts w:ascii="Times New Roman" w:hAnsi="Times New Roman" w:cs="Times New Roman"/>
          <w:color w:val="000000" w:themeColor="text1"/>
        </w:rPr>
      </w:pPr>
    </w:p>
    <w:p w14:paraId="0067DA81" w14:textId="3A9C46EA" w:rsidR="00222806" w:rsidRPr="005E112C" w:rsidRDefault="002F6FE9" w:rsidP="008B73CD">
      <w:pPr>
        <w:widowControl w:val="0"/>
        <w:pBdr>
          <w:top w:val="nil"/>
          <w:left w:val="nil"/>
          <w:bottom w:val="nil"/>
          <w:right w:val="nil"/>
          <w:between w:val="nil"/>
        </w:pBdr>
        <w:tabs>
          <w:tab w:val="left" w:pos="567"/>
          <w:tab w:val="left" w:pos="851"/>
          <w:tab w:val="left" w:pos="992"/>
          <w:tab w:val="left" w:pos="1134"/>
        </w:tabs>
        <w:spacing w:before="82" w:after="82" w:line="252" w:lineRule="auto"/>
        <w:contextualSpacing/>
        <w:jc w:val="both"/>
        <w:rPr>
          <w:rFonts w:ascii="Times New Roman" w:hAnsi="Times New Roman" w:cs="Times New Roman"/>
        </w:rPr>
      </w:pPr>
      <w:r w:rsidRPr="005E112C">
        <w:rPr>
          <w:rFonts w:ascii="Times New Roman" w:hAnsi="Times New Roman" w:cs="Times New Roman"/>
          <w:b/>
          <w:bCs/>
          <w:color w:val="000000" w:themeColor="text1"/>
        </w:rPr>
        <w:t>2</w:t>
      </w:r>
      <w:r w:rsidR="00CA3089" w:rsidRPr="005E112C">
        <w:rPr>
          <w:rFonts w:ascii="Times New Roman" w:hAnsi="Times New Roman" w:cs="Times New Roman"/>
          <w:b/>
          <w:bCs/>
          <w:color w:val="000000" w:themeColor="text1"/>
        </w:rPr>
        <w:t>1</w:t>
      </w:r>
      <w:r w:rsidRPr="005E112C">
        <w:rPr>
          <w:rFonts w:ascii="Times New Roman" w:hAnsi="Times New Roman" w:cs="Times New Roman"/>
          <w:b/>
          <w:bCs/>
          <w:color w:val="000000" w:themeColor="text1"/>
        </w:rPr>
        <w:t xml:space="preserve">. </w:t>
      </w:r>
      <w:r w:rsidR="00222806" w:rsidRPr="005E112C">
        <w:rPr>
          <w:rFonts w:ascii="Times New Roman" w:hAnsi="Times New Roman" w:cs="Times New Roman"/>
          <w:b/>
          <w:bCs/>
          <w:color w:val="000000" w:themeColor="text1"/>
        </w:rPr>
        <w:t>Atsakymas</w:t>
      </w:r>
      <w:bookmarkStart w:id="6" w:name="_Ref88653058"/>
      <w:r w:rsidR="005168DC">
        <w:rPr>
          <w:rFonts w:ascii="Times New Roman" w:hAnsi="Times New Roman" w:cs="Times New Roman"/>
          <w:b/>
          <w:bCs/>
          <w:color w:val="000000" w:themeColor="text1"/>
        </w:rPr>
        <w:t>.</w:t>
      </w:r>
      <w:r w:rsidR="0029699A" w:rsidRPr="005E112C">
        <w:rPr>
          <w:rFonts w:ascii="Times New Roman" w:hAnsi="Times New Roman" w:cs="Times New Roman"/>
        </w:rPr>
        <w:t xml:space="preserve"> </w:t>
      </w:r>
      <w:r w:rsidR="0029699A" w:rsidRPr="005E112C">
        <w:rPr>
          <w:rFonts w:ascii="Times New Roman" w:hAnsi="Times New Roman" w:cs="Times New Roman"/>
          <w:color w:val="000000" w:themeColor="text1"/>
        </w:rPr>
        <w:t>Tikslinama ir išdėstoma taip:</w:t>
      </w:r>
      <w:r w:rsidR="0029699A" w:rsidRPr="005E112C">
        <w:rPr>
          <w:rFonts w:ascii="Times New Roman" w:hAnsi="Times New Roman" w:cs="Times New Roman"/>
          <w:b/>
          <w:bCs/>
          <w:color w:val="000000" w:themeColor="text1"/>
        </w:rPr>
        <w:t xml:space="preserve"> „</w:t>
      </w:r>
      <w:r w:rsidR="0029699A" w:rsidRPr="005E112C">
        <w:rPr>
          <w:rFonts w:ascii="Times New Roman" w:hAnsi="Times New Roman" w:cs="Times New Roman"/>
        </w:rPr>
        <w:t>8.5.3. Už vėlavimą pašalinti defektus, įskaitant 8.5.1.1. numatytą atvejį, Užsakovas turi teisę reikalauti Rangovo sumokėti 0,02 proc. nuo Pradinės sutarties vertės dydžio delspinigius už kiekvieną dieną nuo termino pašalinti defektą pabaigos iki tokio defekto pašalinimo dienos.</w:t>
      </w:r>
      <w:bookmarkEnd w:id="6"/>
      <w:r w:rsidR="0029699A" w:rsidRPr="005E112C">
        <w:rPr>
          <w:rFonts w:ascii="Times New Roman" w:hAnsi="Times New Roman" w:cs="Times New Roman"/>
        </w:rPr>
        <w:t>“</w:t>
      </w:r>
    </w:p>
    <w:p w14:paraId="78779061" w14:textId="77777777" w:rsidR="008E6E9F" w:rsidRPr="005E112C" w:rsidRDefault="008E6E9F" w:rsidP="00C961C9">
      <w:pPr>
        <w:tabs>
          <w:tab w:val="left" w:pos="270"/>
        </w:tabs>
        <w:jc w:val="both"/>
        <w:rPr>
          <w:rFonts w:ascii="Times New Roman" w:hAnsi="Times New Roman" w:cs="Times New Roman"/>
          <w:color w:val="000000" w:themeColor="text1"/>
        </w:rPr>
      </w:pPr>
    </w:p>
    <w:p w14:paraId="7B3A8819" w14:textId="14E63222" w:rsidR="00A57A7D" w:rsidRPr="005E112C" w:rsidRDefault="00A57A7D"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A57A7D" w:rsidRPr="005E112C" w14:paraId="3D325865" w14:textId="77777777" w:rsidTr="00942FBA">
        <w:trPr>
          <w:jc w:val="center"/>
        </w:trPr>
        <w:tc>
          <w:tcPr>
            <w:tcW w:w="406" w:type="pct"/>
          </w:tcPr>
          <w:p w14:paraId="0F8427BD" w14:textId="77777777" w:rsidR="00A57A7D" w:rsidRPr="005E112C" w:rsidRDefault="00A57A7D"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5BF52C7D" w14:textId="77777777" w:rsidR="00A57A7D" w:rsidRPr="005E112C" w:rsidRDefault="00A57A7D"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67B8A567" w14:textId="77777777" w:rsidR="00A57A7D" w:rsidRPr="005E112C" w:rsidRDefault="00A57A7D"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31AE5322" w14:textId="77777777" w:rsidR="00A57A7D" w:rsidRPr="005E112C" w:rsidRDefault="00A57A7D"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07B81CB7" w14:textId="77777777" w:rsidR="00A57A7D" w:rsidRPr="005E112C" w:rsidRDefault="00A57A7D" w:rsidP="00942FBA">
            <w:pPr>
              <w:jc w:val="center"/>
              <w:rPr>
                <w:rFonts w:ascii="Times New Roman" w:eastAsia="Calibri" w:hAnsi="Times New Roman" w:cs="Times New Roman"/>
                <w:b/>
                <w:bCs/>
              </w:rPr>
            </w:pPr>
          </w:p>
        </w:tc>
      </w:tr>
      <w:tr w:rsidR="00C81C47" w:rsidRPr="005E112C" w14:paraId="18C6B3B4" w14:textId="77777777" w:rsidTr="00C81C47">
        <w:tblPrEx>
          <w:jc w:val="left"/>
        </w:tblPrEx>
        <w:trPr>
          <w:trHeight w:val="579"/>
        </w:trPr>
        <w:tc>
          <w:tcPr>
            <w:tcW w:w="406" w:type="pct"/>
          </w:tcPr>
          <w:p w14:paraId="215658EA" w14:textId="77777777" w:rsidR="00C81C47" w:rsidRPr="005E112C" w:rsidRDefault="00C81C47" w:rsidP="00942FBA">
            <w:pPr>
              <w:jc w:val="center"/>
              <w:rPr>
                <w:rFonts w:ascii="Times New Roman" w:hAnsi="Times New Roman" w:cs="Times New Roman"/>
              </w:rPr>
            </w:pPr>
            <w:r w:rsidRPr="005E112C">
              <w:rPr>
                <w:rFonts w:ascii="Times New Roman" w:hAnsi="Times New Roman" w:cs="Times New Roman"/>
              </w:rPr>
              <w:t>12</w:t>
            </w:r>
          </w:p>
        </w:tc>
        <w:tc>
          <w:tcPr>
            <w:tcW w:w="1605" w:type="pct"/>
          </w:tcPr>
          <w:p w14:paraId="089DD537" w14:textId="77777777" w:rsidR="00C81C47" w:rsidRPr="005E112C" w:rsidRDefault="00C81C47" w:rsidP="00942FBA">
            <w:pPr>
              <w:rPr>
                <w:rFonts w:ascii="Times New Roman" w:hAnsi="Times New Roman" w:cs="Times New Roman"/>
              </w:rPr>
            </w:pPr>
            <w:r w:rsidRPr="005E112C">
              <w:rPr>
                <w:rFonts w:ascii="Times New Roman" w:hAnsi="Times New Roman" w:cs="Times New Roman"/>
              </w:rPr>
              <w:t xml:space="preserve">Sutarties 9.2 p. </w:t>
            </w:r>
          </w:p>
        </w:tc>
        <w:tc>
          <w:tcPr>
            <w:tcW w:w="870" w:type="pct"/>
          </w:tcPr>
          <w:p w14:paraId="2A09480B" w14:textId="77777777" w:rsidR="00C81C47" w:rsidRPr="005E112C" w:rsidRDefault="00C81C47" w:rsidP="00942FBA">
            <w:pPr>
              <w:jc w:val="both"/>
              <w:rPr>
                <w:rFonts w:ascii="Times New Roman" w:hAnsi="Times New Roman" w:cs="Times New Roman"/>
              </w:rPr>
            </w:pPr>
          </w:p>
        </w:tc>
        <w:tc>
          <w:tcPr>
            <w:tcW w:w="2119" w:type="pct"/>
          </w:tcPr>
          <w:p w14:paraId="411D9627" w14:textId="77777777" w:rsidR="00C81C47" w:rsidRPr="005E112C" w:rsidRDefault="00C81C47"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rPr>
              <w:t xml:space="preserve">Vienašališkas Sutarties nutraukimas sukuria neigiamas pasekmes tiek Rangovui, tiek Užsakovui. Tam tikrais atvejais Sutarties pažeidimo priežastys gali nepriklausyti </w:t>
            </w:r>
            <w:r w:rsidRPr="005E112C">
              <w:rPr>
                <w:rFonts w:ascii="Times New Roman" w:hAnsi="Times New Roman" w:cs="Times New Roman"/>
              </w:rPr>
              <w:lastRenderedPageBreak/>
              <w:t xml:space="preserve">tiesiogiai nuo Rangovo arba būti ištaisomos toliau tęsiant Sutarties vykdymą.  </w:t>
            </w:r>
          </w:p>
          <w:p w14:paraId="27162CF0" w14:textId="77777777" w:rsidR="00C81C47" w:rsidRPr="005E112C" w:rsidRDefault="00C81C47" w:rsidP="00942FBA">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rPr>
              <w:t xml:space="preserve">Prašome Sutarties 9.2 p. (išskyrus 9.2.1.7 p.) dėl numatytų vienašališko Sutarties nutraukimo atvejų pakoreguoti nuostata, jog vienašališkai nutraukti Sutartį Užsakovas įgyja teisę tik jeigu Rangovas pažeidimų nepašalina / įsipareigojimų neįvykdo per papildomai nustatytą 30 dienų raštiško įspėjimo terminą, apie kurį Užsakovas informuoja Rangovą raštu. </w:t>
            </w:r>
          </w:p>
        </w:tc>
      </w:tr>
    </w:tbl>
    <w:p w14:paraId="707C3C59" w14:textId="77777777" w:rsidR="008B73CD" w:rsidRDefault="00C81C47" w:rsidP="008B73CD">
      <w:pPr>
        <w:pStyle w:val="ListParagraph"/>
        <w:widowControl w:val="0"/>
        <w:numPr>
          <w:ilvl w:val="0"/>
          <w:numId w:val="4"/>
        </w:numPr>
        <w:pBdr>
          <w:top w:val="nil"/>
          <w:left w:val="nil"/>
          <w:bottom w:val="nil"/>
          <w:right w:val="nil"/>
          <w:between w:val="nil"/>
        </w:pBdr>
        <w:tabs>
          <w:tab w:val="left" w:pos="270"/>
          <w:tab w:val="left" w:pos="567"/>
          <w:tab w:val="left" w:pos="851"/>
          <w:tab w:val="left" w:pos="992"/>
          <w:tab w:val="left" w:pos="1134"/>
        </w:tabs>
        <w:spacing w:before="82" w:after="82" w:line="252" w:lineRule="auto"/>
        <w:jc w:val="both"/>
        <w:rPr>
          <w:rFonts w:ascii="Times New Roman" w:hAnsi="Times New Roman" w:cs="Times New Roman"/>
        </w:rPr>
      </w:pPr>
      <w:r w:rsidRPr="005168DC">
        <w:rPr>
          <w:rFonts w:ascii="Times New Roman" w:hAnsi="Times New Roman" w:cs="Times New Roman"/>
          <w:b/>
          <w:bCs/>
          <w:color w:val="000000" w:themeColor="text1"/>
        </w:rPr>
        <w:lastRenderedPageBreak/>
        <w:t>Atsakymas</w:t>
      </w:r>
      <w:r w:rsidR="005168DC" w:rsidRPr="005168DC">
        <w:rPr>
          <w:rFonts w:ascii="Times New Roman" w:hAnsi="Times New Roman" w:cs="Times New Roman"/>
          <w:b/>
          <w:bCs/>
          <w:color w:val="000000" w:themeColor="text1"/>
        </w:rPr>
        <w:t xml:space="preserve">. </w:t>
      </w:r>
      <w:r w:rsidR="0029699A" w:rsidRPr="005168DC">
        <w:rPr>
          <w:rFonts w:ascii="Times New Roman" w:hAnsi="Times New Roman" w:cs="Times New Roman"/>
          <w:color w:val="000000" w:themeColor="text1"/>
        </w:rPr>
        <w:t>Sutarties</w:t>
      </w:r>
      <w:r w:rsidR="0029699A" w:rsidRPr="005168DC">
        <w:rPr>
          <w:rFonts w:ascii="Times New Roman" w:hAnsi="Times New Roman" w:cs="Times New Roman"/>
          <w:b/>
          <w:bCs/>
          <w:color w:val="000000" w:themeColor="text1"/>
        </w:rPr>
        <w:t xml:space="preserve"> </w:t>
      </w:r>
      <w:r w:rsidR="0029699A" w:rsidRPr="005168DC">
        <w:rPr>
          <w:rFonts w:ascii="Times New Roman" w:hAnsi="Times New Roman" w:cs="Times New Roman"/>
        </w:rPr>
        <w:t>9.2.3. p</w:t>
      </w:r>
      <w:r w:rsidR="00340F29" w:rsidRPr="005168DC">
        <w:rPr>
          <w:rFonts w:ascii="Times New Roman" w:hAnsi="Times New Roman" w:cs="Times New Roman"/>
        </w:rPr>
        <w:t>.</w:t>
      </w:r>
      <w:r w:rsidR="0029699A" w:rsidRPr="005168DC">
        <w:rPr>
          <w:rFonts w:ascii="Times New Roman" w:hAnsi="Times New Roman" w:cs="Times New Roman"/>
        </w:rPr>
        <w:t xml:space="preserve"> numatyta, kad šalys privalo iš anksto ne mažiau nei prieš 30 dienų įspėti </w:t>
      </w:r>
    </w:p>
    <w:p w14:paraId="016E545E" w14:textId="47284F6F" w:rsidR="005168DC" w:rsidRPr="008B73CD" w:rsidRDefault="0029699A" w:rsidP="008B73CD">
      <w:pPr>
        <w:widowControl w:val="0"/>
        <w:pBdr>
          <w:top w:val="nil"/>
          <w:left w:val="nil"/>
          <w:bottom w:val="nil"/>
          <w:right w:val="nil"/>
          <w:between w:val="nil"/>
        </w:pBdr>
        <w:tabs>
          <w:tab w:val="left" w:pos="270"/>
          <w:tab w:val="left" w:pos="567"/>
          <w:tab w:val="left" w:pos="851"/>
          <w:tab w:val="left" w:pos="992"/>
          <w:tab w:val="left" w:pos="1134"/>
        </w:tabs>
        <w:spacing w:before="82" w:after="82" w:line="252" w:lineRule="auto"/>
        <w:contextualSpacing/>
        <w:jc w:val="both"/>
        <w:rPr>
          <w:rFonts w:ascii="Times New Roman" w:hAnsi="Times New Roman" w:cs="Times New Roman"/>
        </w:rPr>
      </w:pPr>
      <w:r w:rsidRPr="008B73CD">
        <w:rPr>
          <w:rFonts w:ascii="Times New Roman" w:hAnsi="Times New Roman" w:cs="Times New Roman"/>
        </w:rPr>
        <w:t xml:space="preserve">viena kitą apie sutarties nutraukimą. Įspėjimas netenka galios, jeigu pretenziją gavusi šalis pašalina </w:t>
      </w:r>
      <w:r w:rsidR="00350E9B" w:rsidRPr="008B73CD">
        <w:rPr>
          <w:rFonts w:ascii="Times New Roman" w:hAnsi="Times New Roman" w:cs="Times New Roman"/>
        </w:rPr>
        <w:t>s</w:t>
      </w:r>
      <w:r w:rsidRPr="008B73CD">
        <w:rPr>
          <w:rFonts w:ascii="Times New Roman" w:hAnsi="Times New Roman" w:cs="Times New Roman"/>
        </w:rPr>
        <w:t>utarties nutraukimo pagrindą per įspėjimo terminą ir apie tai informuoja kitą šalį.</w:t>
      </w:r>
      <w:r w:rsidR="005168DC" w:rsidRPr="008B73CD">
        <w:rPr>
          <w:rFonts w:ascii="Times New Roman" w:hAnsi="Times New Roman" w:cs="Times New Roman"/>
        </w:rPr>
        <w:t xml:space="preserve"> Sutarties </w:t>
      </w:r>
      <w:r w:rsidR="00656DEF" w:rsidRPr="008B73CD">
        <w:rPr>
          <w:rFonts w:ascii="Times New Roman" w:hAnsi="Times New Roman" w:cs="Times New Roman"/>
        </w:rPr>
        <w:t>punktas</w:t>
      </w:r>
      <w:r w:rsidR="005168DC" w:rsidRPr="008B73CD">
        <w:rPr>
          <w:rFonts w:ascii="Times New Roman" w:hAnsi="Times New Roman" w:cs="Times New Roman"/>
        </w:rPr>
        <w:t xml:space="preserve"> nebus keičiama</w:t>
      </w:r>
      <w:r w:rsidR="00656DEF" w:rsidRPr="008B73CD">
        <w:rPr>
          <w:rFonts w:ascii="Times New Roman" w:hAnsi="Times New Roman" w:cs="Times New Roman"/>
        </w:rPr>
        <w:t>s</w:t>
      </w:r>
      <w:r w:rsidR="005168DC" w:rsidRPr="008B73CD">
        <w:rPr>
          <w:rFonts w:ascii="Times New Roman" w:hAnsi="Times New Roman" w:cs="Times New Roman"/>
        </w:rPr>
        <w:t>.</w:t>
      </w:r>
    </w:p>
    <w:p w14:paraId="4F9E230F" w14:textId="77777777" w:rsidR="00464F7D" w:rsidRPr="005E112C" w:rsidRDefault="00464F7D" w:rsidP="00C961C9">
      <w:pPr>
        <w:tabs>
          <w:tab w:val="left" w:pos="270"/>
        </w:tabs>
        <w:jc w:val="both"/>
        <w:rPr>
          <w:rFonts w:ascii="Times New Roman" w:hAnsi="Times New Roman" w:cs="Times New Roman"/>
          <w:color w:val="000000" w:themeColor="text1"/>
        </w:rPr>
      </w:pPr>
    </w:p>
    <w:p w14:paraId="1DC013D8" w14:textId="77777777" w:rsidR="00C81C47" w:rsidRPr="005E112C" w:rsidRDefault="00C81C47" w:rsidP="00FA1C3E">
      <w:pPr>
        <w:pStyle w:val="ListParagraph"/>
        <w:numPr>
          <w:ilvl w:val="0"/>
          <w:numId w:val="4"/>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C81C47" w:rsidRPr="005E112C" w14:paraId="2E73998E" w14:textId="77777777" w:rsidTr="00942FBA">
        <w:trPr>
          <w:jc w:val="center"/>
        </w:trPr>
        <w:tc>
          <w:tcPr>
            <w:tcW w:w="406" w:type="pct"/>
          </w:tcPr>
          <w:p w14:paraId="6CC60C3C" w14:textId="77777777" w:rsidR="00C81C47" w:rsidRPr="005E112C" w:rsidRDefault="00C81C47"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04D05C4A" w14:textId="77777777" w:rsidR="00C81C47" w:rsidRPr="005E112C" w:rsidRDefault="00C81C47"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48712FC4" w14:textId="77777777" w:rsidR="00C81C47" w:rsidRPr="005E112C" w:rsidRDefault="00C81C47"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3942447A" w14:textId="77777777" w:rsidR="00C81C47" w:rsidRPr="005E112C" w:rsidRDefault="00C81C47"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3E49C0BB" w14:textId="77777777" w:rsidR="00C81C47" w:rsidRPr="005E112C" w:rsidRDefault="00C81C47" w:rsidP="00942FBA">
            <w:pPr>
              <w:jc w:val="center"/>
              <w:rPr>
                <w:rFonts w:ascii="Times New Roman" w:eastAsia="Calibri" w:hAnsi="Times New Roman" w:cs="Times New Roman"/>
                <w:b/>
                <w:bCs/>
              </w:rPr>
            </w:pPr>
          </w:p>
        </w:tc>
      </w:tr>
      <w:tr w:rsidR="00C040B8" w:rsidRPr="005E112C" w14:paraId="775B7F85" w14:textId="77777777" w:rsidTr="00942FBA">
        <w:tblPrEx>
          <w:jc w:val="left"/>
        </w:tblPrEx>
        <w:trPr>
          <w:trHeight w:val="579"/>
        </w:trPr>
        <w:tc>
          <w:tcPr>
            <w:tcW w:w="406" w:type="pct"/>
          </w:tcPr>
          <w:p w14:paraId="23D6AB56" w14:textId="7638F7D9" w:rsidR="00C040B8" w:rsidRPr="005E112C" w:rsidRDefault="00C040B8" w:rsidP="00C040B8">
            <w:pPr>
              <w:jc w:val="center"/>
              <w:rPr>
                <w:rFonts w:ascii="Times New Roman" w:hAnsi="Times New Roman" w:cs="Times New Roman"/>
              </w:rPr>
            </w:pPr>
            <w:r w:rsidRPr="005E112C">
              <w:rPr>
                <w:rFonts w:ascii="Times New Roman" w:hAnsi="Times New Roman" w:cs="Times New Roman"/>
              </w:rPr>
              <w:t>13</w:t>
            </w:r>
          </w:p>
        </w:tc>
        <w:tc>
          <w:tcPr>
            <w:tcW w:w="1605" w:type="pct"/>
          </w:tcPr>
          <w:p w14:paraId="7D77D868" w14:textId="63624DEF" w:rsidR="00C040B8" w:rsidRPr="005E112C" w:rsidRDefault="00C040B8" w:rsidP="00C040B8">
            <w:pPr>
              <w:rPr>
                <w:rFonts w:ascii="Times New Roman" w:hAnsi="Times New Roman" w:cs="Times New Roman"/>
              </w:rPr>
            </w:pPr>
            <w:r w:rsidRPr="005E112C">
              <w:rPr>
                <w:rFonts w:ascii="Times New Roman" w:hAnsi="Times New Roman" w:cs="Times New Roman"/>
              </w:rPr>
              <w:t>Techninės specifikacijos 20 dalis</w:t>
            </w:r>
          </w:p>
        </w:tc>
        <w:tc>
          <w:tcPr>
            <w:tcW w:w="870" w:type="pct"/>
          </w:tcPr>
          <w:p w14:paraId="79B609A2" w14:textId="77777777" w:rsidR="00C040B8" w:rsidRPr="005E112C" w:rsidRDefault="00C040B8" w:rsidP="00C040B8">
            <w:pPr>
              <w:jc w:val="both"/>
              <w:rPr>
                <w:rFonts w:ascii="Times New Roman" w:hAnsi="Times New Roman" w:cs="Times New Roman"/>
              </w:rPr>
            </w:pPr>
          </w:p>
        </w:tc>
        <w:tc>
          <w:tcPr>
            <w:tcW w:w="2119" w:type="pct"/>
          </w:tcPr>
          <w:p w14:paraId="44176DEC" w14:textId="77777777" w:rsidR="00C040B8" w:rsidRPr="005E112C" w:rsidRDefault="00C040B8" w:rsidP="00C040B8">
            <w:pPr>
              <w:tabs>
                <w:tab w:val="num" w:pos="1134"/>
              </w:tabs>
              <w:jc w:val="both"/>
              <w:textDirection w:val="btLr"/>
              <w:rPr>
                <w:rFonts w:ascii="Times New Roman" w:hAnsi="Times New Roman" w:cs="Times New Roman"/>
                <w:color w:val="000000" w:themeColor="text1"/>
              </w:rPr>
            </w:pPr>
            <w:r w:rsidRPr="005E112C">
              <w:rPr>
                <w:rFonts w:ascii="Times New Roman" w:hAnsi="Times New Roman" w:cs="Times New Roman"/>
                <w:color w:val="000000" w:themeColor="text1"/>
              </w:rPr>
              <w:t xml:space="preserve">Defektų šalinimo laikotarpis tiesiogiai ne visada priklauso nuo Rangovo, pvz., gali būti reikalinga užsakyti ir gauti detales, kitas priemones, kad darbai būtų atlikti. Todėl numatytas 12 val. laikotarpis yra neadekvačiai trumpas. </w:t>
            </w:r>
          </w:p>
          <w:p w14:paraId="51E0D7EA" w14:textId="77777777" w:rsidR="00C040B8" w:rsidRPr="005E112C" w:rsidRDefault="00C040B8" w:rsidP="00C040B8">
            <w:pPr>
              <w:tabs>
                <w:tab w:val="num" w:pos="1134"/>
              </w:tabs>
              <w:jc w:val="both"/>
              <w:textDirection w:val="btLr"/>
              <w:rPr>
                <w:rFonts w:ascii="Times New Roman" w:hAnsi="Times New Roman" w:cs="Times New Roman"/>
                <w:color w:val="000000" w:themeColor="text1"/>
              </w:rPr>
            </w:pPr>
            <w:r w:rsidRPr="005E112C">
              <w:rPr>
                <w:rFonts w:ascii="Times New Roman" w:hAnsi="Times New Roman" w:cs="Times New Roman"/>
                <w:color w:val="000000" w:themeColor="text1"/>
              </w:rPr>
              <w:t>Prašome pakoreguoti punktą atitinkamai:</w:t>
            </w:r>
          </w:p>
          <w:p w14:paraId="39C81C67" w14:textId="77777777" w:rsidR="00C040B8" w:rsidRPr="005E112C" w:rsidRDefault="00C040B8" w:rsidP="00C040B8">
            <w:pPr>
              <w:tabs>
                <w:tab w:val="num" w:pos="1134"/>
              </w:tabs>
              <w:jc w:val="both"/>
              <w:textDirection w:val="btLr"/>
              <w:rPr>
                <w:rFonts w:ascii="Times New Roman" w:hAnsi="Times New Roman" w:cs="Times New Roman"/>
                <w:color w:val="000000" w:themeColor="text1"/>
              </w:rPr>
            </w:pPr>
            <w:r w:rsidRPr="005E112C">
              <w:rPr>
                <w:rFonts w:ascii="Times New Roman" w:hAnsi="Times New Roman" w:cs="Times New Roman"/>
                <w:color w:val="000000" w:themeColor="text1"/>
              </w:rPr>
              <w:t xml:space="preserve">„Įrenginių defektai turi būti pašalinti </w:t>
            </w:r>
            <w:r w:rsidRPr="005E112C">
              <w:rPr>
                <w:rFonts w:ascii="Times New Roman" w:hAnsi="Times New Roman" w:cs="Times New Roman"/>
                <w:b/>
                <w:bCs/>
                <w:color w:val="000000" w:themeColor="text1"/>
              </w:rPr>
              <w:t>per įmanomai trumpiausią laiką, tačiau ne vėliau kaip per 10 darbo dienų</w:t>
            </w:r>
            <w:r w:rsidRPr="005E112C">
              <w:rPr>
                <w:rFonts w:ascii="Times New Roman" w:hAnsi="Times New Roman" w:cs="Times New Roman"/>
                <w:color w:val="000000" w:themeColor="text1"/>
              </w:rPr>
              <w:t xml:space="preserve"> nuo pranešimo raštu ar el. paštu apie gedimą pateikimo dienos. Šis terminas gali terminas gali būti pratęstas tik šalių susitarimu ir tik esant aplinkybėms, kurios nepriklauso nuo Tiekėjo.“</w:t>
            </w:r>
          </w:p>
          <w:p w14:paraId="2D2B7606" w14:textId="4D54AA55" w:rsidR="00C040B8" w:rsidRPr="005E112C" w:rsidRDefault="00C040B8" w:rsidP="00C040B8">
            <w:pPr>
              <w:widowControl w:val="0"/>
              <w:numPr>
                <w:ilvl w:val="2"/>
                <w:numId w:val="0"/>
              </w:numPr>
              <w:tabs>
                <w:tab w:val="left" w:pos="567"/>
                <w:tab w:val="left" w:pos="851"/>
                <w:tab w:val="left" w:pos="992"/>
                <w:tab w:val="left" w:pos="1134"/>
              </w:tabs>
              <w:spacing w:before="82" w:after="82" w:line="252" w:lineRule="auto"/>
              <w:jc w:val="both"/>
              <w:rPr>
                <w:rFonts w:ascii="Times New Roman" w:hAnsi="Times New Roman" w:cs="Times New Roman"/>
              </w:rPr>
            </w:pPr>
          </w:p>
        </w:tc>
      </w:tr>
    </w:tbl>
    <w:p w14:paraId="1564ABFB" w14:textId="77777777" w:rsidR="00964E2D" w:rsidRPr="005E112C" w:rsidRDefault="00964E2D" w:rsidP="00D43414">
      <w:pPr>
        <w:tabs>
          <w:tab w:val="left" w:pos="270"/>
        </w:tabs>
        <w:rPr>
          <w:rFonts w:ascii="Times New Roman" w:hAnsi="Times New Roman" w:cs="Times New Roman"/>
          <w:color w:val="000000" w:themeColor="text1"/>
        </w:rPr>
      </w:pPr>
    </w:p>
    <w:p w14:paraId="7E96E660" w14:textId="0B499417" w:rsidR="00C040B8" w:rsidRPr="005E112C" w:rsidRDefault="00C040B8" w:rsidP="00953FB1">
      <w:pPr>
        <w:pStyle w:val="ListParagraph"/>
        <w:numPr>
          <w:ilvl w:val="0"/>
          <w:numId w:val="2"/>
        </w:numPr>
        <w:tabs>
          <w:tab w:val="left" w:pos="270"/>
        </w:tabs>
        <w:rPr>
          <w:rFonts w:ascii="Times New Roman" w:hAnsi="Times New Roman" w:cs="Times New Roman"/>
          <w:b/>
          <w:bCs/>
          <w:color w:val="000000" w:themeColor="text1"/>
        </w:rPr>
      </w:pPr>
      <w:r w:rsidRPr="005E112C">
        <w:rPr>
          <w:rFonts w:ascii="Times New Roman" w:hAnsi="Times New Roman" w:cs="Times New Roman"/>
          <w:b/>
          <w:bCs/>
          <w:color w:val="000000" w:themeColor="text1"/>
        </w:rPr>
        <w:t>Atsakymas:</w:t>
      </w:r>
    </w:p>
    <w:p w14:paraId="36486514" w14:textId="5A715D80" w:rsidR="008A10C0" w:rsidRPr="005E112C" w:rsidRDefault="008A10C0" w:rsidP="008B73CD">
      <w:p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Numatytas 12 valandų terminas nėra atsitiktinis – jis pagrįstas objektyviais veiklos faktoriais. Mišrios komunalinės atliekos į MBA įrenginius pristatomos 7 dienas per savaitę nuo 6:00 iki 22:00 val., o rūšiavimo ir apdorojimo procesas vyksta 6 dienas per savaitę. Net trumpalaikis linijos sustojimas dėl įrangos gedimų sukelia reikšmingas pasekmes:</w:t>
      </w:r>
    </w:p>
    <w:p w14:paraId="125A8324" w14:textId="77777777" w:rsidR="008A10C0" w:rsidRPr="005E112C" w:rsidRDefault="008A10C0" w:rsidP="008B73CD">
      <w:pPr>
        <w:numPr>
          <w:ilvl w:val="0"/>
          <w:numId w:val="7"/>
        </w:num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Atliekos pradeda kauptis ribotoje teritorijoje, kuri neturi papildomų sandėliavimo galimybių.</w:t>
      </w:r>
    </w:p>
    <w:p w14:paraId="3565AB82" w14:textId="77777777" w:rsidR="008A10C0" w:rsidRPr="005E112C" w:rsidRDefault="008A10C0" w:rsidP="008B73CD">
      <w:pPr>
        <w:numPr>
          <w:ilvl w:val="0"/>
          <w:numId w:val="7"/>
        </w:num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Susidaro vežėjų automobilių eilės atliekų iškrovimo zonoje, atsiranda prastovos.</w:t>
      </w:r>
    </w:p>
    <w:p w14:paraId="1871733E" w14:textId="53B5406B" w:rsidR="008A10C0" w:rsidRPr="005E112C" w:rsidRDefault="008A10C0" w:rsidP="008B73CD">
      <w:pPr>
        <w:numPr>
          <w:ilvl w:val="0"/>
          <w:numId w:val="7"/>
        </w:num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 xml:space="preserve">Tai </w:t>
      </w:r>
      <w:r w:rsidRPr="00656DEF">
        <w:rPr>
          <w:rFonts w:ascii="Times New Roman" w:hAnsi="Times New Roman" w:cs="Times New Roman"/>
          <w:color w:val="000000" w:themeColor="text1"/>
        </w:rPr>
        <w:t xml:space="preserve">tiesiogiai veikia atliekų konteinerių aptarnavimą ir atliekų išvežimą Vilniaus mieste ir visame </w:t>
      </w:r>
      <w:r w:rsidR="00095509" w:rsidRPr="00656DEF">
        <w:rPr>
          <w:rFonts w:ascii="Times New Roman" w:hAnsi="Times New Roman" w:cs="Times New Roman"/>
          <w:color w:val="000000" w:themeColor="text1"/>
        </w:rPr>
        <w:t xml:space="preserve">Vilniaus </w:t>
      </w:r>
      <w:r w:rsidRPr="00656DEF">
        <w:rPr>
          <w:rFonts w:ascii="Times New Roman" w:hAnsi="Times New Roman" w:cs="Times New Roman"/>
          <w:color w:val="000000" w:themeColor="text1"/>
        </w:rPr>
        <w:t>regione</w:t>
      </w:r>
      <w:r w:rsidRPr="005E112C">
        <w:rPr>
          <w:rFonts w:ascii="Times New Roman" w:hAnsi="Times New Roman" w:cs="Times New Roman"/>
          <w:color w:val="000000" w:themeColor="text1"/>
        </w:rPr>
        <w:t>.</w:t>
      </w:r>
    </w:p>
    <w:p w14:paraId="535EE345" w14:textId="77777777" w:rsidR="008A10C0" w:rsidRPr="005E112C" w:rsidRDefault="008A10C0" w:rsidP="008B73CD">
      <w:p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t>Dėl šių priežasčių greitas gedimų šalinimas yra kritiškai svarbus, kad būtų užtikrintas nepertraukiamas atliekų tvarkymo procesas ir išvengta grandininio poveikio visai atliekų surinkimo sistemai.</w:t>
      </w:r>
    </w:p>
    <w:p w14:paraId="64BE3590" w14:textId="41F7C726" w:rsidR="005D4C5E" w:rsidRPr="005E112C" w:rsidRDefault="008A10C0" w:rsidP="008B73CD">
      <w:p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0000" w:themeColor="text1"/>
        </w:rPr>
        <w:lastRenderedPageBreak/>
        <w:t xml:space="preserve">Todėl </w:t>
      </w:r>
      <w:r w:rsidRPr="005E112C">
        <w:rPr>
          <w:rFonts w:ascii="Times New Roman" w:hAnsi="Times New Roman" w:cs="Times New Roman"/>
          <w:b/>
          <w:bCs/>
          <w:color w:val="000000" w:themeColor="text1"/>
        </w:rPr>
        <w:t>12 valandų terminas nebus koreguojamas</w:t>
      </w:r>
      <w:r w:rsidRPr="005E112C">
        <w:rPr>
          <w:rFonts w:ascii="Times New Roman" w:hAnsi="Times New Roman" w:cs="Times New Roman"/>
          <w:color w:val="000000" w:themeColor="text1"/>
        </w:rPr>
        <w:t>. Jis nustatytas siekiant užtikrinti operacinį stabilumą ir viešosios paslaugos tęstinumą. Tiekėjas privalo organizuoti darbą taip, kad gedimų šalinimas vyktų per įmanomai trumpiausią laiką, neviršijant nustatyto termino.</w:t>
      </w:r>
    </w:p>
    <w:p w14:paraId="6575B88A" w14:textId="77777777" w:rsidR="00964E2D" w:rsidRPr="005E112C" w:rsidRDefault="00964E2D" w:rsidP="00C961C9">
      <w:pPr>
        <w:tabs>
          <w:tab w:val="left" w:pos="270"/>
        </w:tabs>
        <w:jc w:val="both"/>
        <w:rPr>
          <w:rFonts w:ascii="Times New Roman" w:hAnsi="Times New Roman" w:cs="Times New Roman"/>
          <w:color w:val="000000" w:themeColor="text1"/>
        </w:rPr>
      </w:pPr>
    </w:p>
    <w:p w14:paraId="71D3FEEE" w14:textId="77777777" w:rsidR="00E451F1" w:rsidRPr="005E112C" w:rsidRDefault="00E451F1"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tbl>
      <w:tblPr>
        <w:tblStyle w:val="TableGrid2"/>
        <w:tblW w:w="5000" w:type="pct"/>
        <w:jc w:val="center"/>
        <w:tblLook w:val="04A0" w:firstRow="1" w:lastRow="0" w:firstColumn="1" w:lastColumn="0" w:noHBand="0" w:noVBand="1"/>
      </w:tblPr>
      <w:tblGrid>
        <w:gridCol w:w="832"/>
        <w:gridCol w:w="3076"/>
        <w:gridCol w:w="1660"/>
        <w:gridCol w:w="4067"/>
      </w:tblGrid>
      <w:tr w:rsidR="00E451F1" w:rsidRPr="005E112C" w14:paraId="55ED1D3A" w14:textId="77777777" w:rsidTr="00942FBA">
        <w:trPr>
          <w:jc w:val="center"/>
        </w:trPr>
        <w:tc>
          <w:tcPr>
            <w:tcW w:w="406" w:type="pct"/>
          </w:tcPr>
          <w:p w14:paraId="6CE7D4B6" w14:textId="77777777" w:rsidR="00E451F1" w:rsidRPr="005E112C" w:rsidRDefault="00E451F1" w:rsidP="00942FBA">
            <w:pPr>
              <w:jc w:val="center"/>
              <w:rPr>
                <w:rFonts w:ascii="Times New Roman" w:eastAsia="Calibri" w:hAnsi="Times New Roman" w:cs="Times New Roman"/>
                <w:b/>
                <w:bCs/>
              </w:rPr>
            </w:pPr>
            <w:proofErr w:type="spellStart"/>
            <w:r w:rsidRPr="005E112C">
              <w:rPr>
                <w:rFonts w:ascii="Times New Roman" w:eastAsia="Calibri" w:hAnsi="Times New Roman" w:cs="Times New Roman"/>
                <w:b/>
                <w:bCs/>
              </w:rPr>
              <w:t>Eil.Nr</w:t>
            </w:r>
            <w:proofErr w:type="spellEnd"/>
            <w:r w:rsidRPr="005E112C">
              <w:rPr>
                <w:rFonts w:ascii="Times New Roman" w:eastAsia="Calibri" w:hAnsi="Times New Roman" w:cs="Times New Roman"/>
                <w:b/>
                <w:bCs/>
              </w:rPr>
              <w:t>.</w:t>
            </w:r>
          </w:p>
        </w:tc>
        <w:tc>
          <w:tcPr>
            <w:tcW w:w="1605" w:type="pct"/>
          </w:tcPr>
          <w:p w14:paraId="14D84BD2" w14:textId="77777777" w:rsidR="00E451F1" w:rsidRPr="005E112C" w:rsidRDefault="00E451F1" w:rsidP="00942FBA">
            <w:pPr>
              <w:jc w:val="center"/>
              <w:rPr>
                <w:rFonts w:ascii="Times New Roman" w:eastAsia="Calibri" w:hAnsi="Times New Roman" w:cs="Times New Roman"/>
                <w:b/>
                <w:bCs/>
              </w:rPr>
            </w:pPr>
            <w:r w:rsidRPr="005E112C">
              <w:rPr>
                <w:rFonts w:ascii="Times New Roman" w:eastAsia="Calibri" w:hAnsi="Times New Roman" w:cs="Times New Roman"/>
                <w:b/>
                <w:bCs/>
              </w:rPr>
              <w:t>Dokumentas</w:t>
            </w:r>
          </w:p>
        </w:tc>
        <w:tc>
          <w:tcPr>
            <w:tcW w:w="870" w:type="pct"/>
          </w:tcPr>
          <w:p w14:paraId="48E17AF3" w14:textId="77777777" w:rsidR="00E451F1" w:rsidRPr="005E112C" w:rsidRDefault="00E451F1" w:rsidP="00942FBA">
            <w:pPr>
              <w:jc w:val="center"/>
              <w:rPr>
                <w:rFonts w:ascii="Times New Roman" w:eastAsia="Calibri" w:hAnsi="Times New Roman" w:cs="Times New Roman"/>
                <w:b/>
                <w:bCs/>
              </w:rPr>
            </w:pPr>
            <w:r w:rsidRPr="005E112C">
              <w:rPr>
                <w:rFonts w:ascii="Times New Roman" w:eastAsia="Calibri" w:hAnsi="Times New Roman" w:cs="Times New Roman"/>
                <w:b/>
                <w:bCs/>
              </w:rPr>
              <w:t>Punktas / esmė</w:t>
            </w:r>
          </w:p>
        </w:tc>
        <w:tc>
          <w:tcPr>
            <w:tcW w:w="2119" w:type="pct"/>
          </w:tcPr>
          <w:p w14:paraId="0D3696F2" w14:textId="77777777" w:rsidR="00E451F1" w:rsidRPr="005E112C" w:rsidRDefault="00E451F1" w:rsidP="00942FBA">
            <w:pPr>
              <w:jc w:val="center"/>
              <w:rPr>
                <w:rFonts w:ascii="Times New Roman" w:eastAsia="Calibri" w:hAnsi="Times New Roman" w:cs="Times New Roman"/>
                <w:b/>
                <w:bCs/>
              </w:rPr>
            </w:pPr>
            <w:r w:rsidRPr="005E112C">
              <w:rPr>
                <w:rFonts w:ascii="Times New Roman" w:eastAsia="Calibri" w:hAnsi="Times New Roman" w:cs="Times New Roman"/>
                <w:b/>
                <w:bCs/>
              </w:rPr>
              <w:t>Klausimai / pasiūlymai</w:t>
            </w:r>
          </w:p>
          <w:p w14:paraId="02496D27" w14:textId="77777777" w:rsidR="00E451F1" w:rsidRPr="005E112C" w:rsidRDefault="00E451F1" w:rsidP="00942FBA">
            <w:pPr>
              <w:jc w:val="center"/>
              <w:rPr>
                <w:rFonts w:ascii="Times New Roman" w:eastAsia="Calibri" w:hAnsi="Times New Roman" w:cs="Times New Roman"/>
                <w:b/>
                <w:bCs/>
              </w:rPr>
            </w:pPr>
          </w:p>
        </w:tc>
      </w:tr>
      <w:tr w:rsidR="00A64623" w:rsidRPr="005E112C" w14:paraId="1566238A" w14:textId="77777777" w:rsidTr="00A64623">
        <w:tblPrEx>
          <w:jc w:val="left"/>
        </w:tblPrEx>
        <w:trPr>
          <w:trHeight w:val="579"/>
        </w:trPr>
        <w:tc>
          <w:tcPr>
            <w:tcW w:w="406" w:type="pct"/>
          </w:tcPr>
          <w:p w14:paraId="7B85A980" w14:textId="77777777" w:rsidR="00A64623" w:rsidRPr="005E112C" w:rsidRDefault="00A64623" w:rsidP="00942FBA">
            <w:pPr>
              <w:jc w:val="center"/>
              <w:rPr>
                <w:rFonts w:ascii="Times New Roman" w:hAnsi="Times New Roman" w:cs="Times New Roman"/>
              </w:rPr>
            </w:pPr>
            <w:r w:rsidRPr="005E112C">
              <w:rPr>
                <w:rFonts w:ascii="Times New Roman" w:hAnsi="Times New Roman" w:cs="Times New Roman"/>
              </w:rPr>
              <w:t>14</w:t>
            </w:r>
          </w:p>
        </w:tc>
        <w:tc>
          <w:tcPr>
            <w:tcW w:w="1605" w:type="pct"/>
          </w:tcPr>
          <w:p w14:paraId="51C497D3" w14:textId="77777777" w:rsidR="00A64623" w:rsidRPr="005E112C" w:rsidRDefault="00A64623" w:rsidP="00942FBA">
            <w:pPr>
              <w:rPr>
                <w:rFonts w:ascii="Times New Roman" w:hAnsi="Times New Roman" w:cs="Times New Roman"/>
              </w:rPr>
            </w:pPr>
            <w:r w:rsidRPr="005E112C">
              <w:rPr>
                <w:rFonts w:ascii="Times New Roman" w:hAnsi="Times New Roman" w:cs="Times New Roman"/>
              </w:rPr>
              <w:t xml:space="preserve">Techninės specifikacijos 20 dalis </w:t>
            </w:r>
          </w:p>
        </w:tc>
        <w:tc>
          <w:tcPr>
            <w:tcW w:w="870" w:type="pct"/>
          </w:tcPr>
          <w:p w14:paraId="7E014B19" w14:textId="77777777" w:rsidR="00A64623" w:rsidRPr="005E112C" w:rsidRDefault="00A64623" w:rsidP="00942FBA">
            <w:pPr>
              <w:jc w:val="both"/>
              <w:rPr>
                <w:rFonts w:ascii="Times New Roman" w:hAnsi="Times New Roman" w:cs="Times New Roman"/>
              </w:rPr>
            </w:pPr>
          </w:p>
        </w:tc>
        <w:tc>
          <w:tcPr>
            <w:tcW w:w="2119" w:type="pct"/>
          </w:tcPr>
          <w:p w14:paraId="12AAE8EF" w14:textId="77777777" w:rsidR="00A64623" w:rsidRPr="005E112C" w:rsidRDefault="00A64623" w:rsidP="00942FBA">
            <w:pPr>
              <w:tabs>
                <w:tab w:val="num" w:pos="1134"/>
              </w:tabs>
              <w:jc w:val="both"/>
              <w:rPr>
                <w:rFonts w:ascii="Times New Roman" w:hAnsi="Times New Roman" w:cs="Times New Roman"/>
              </w:rPr>
            </w:pPr>
            <w:r w:rsidRPr="005E112C">
              <w:rPr>
                <w:rFonts w:ascii="Times New Roman" w:hAnsi="Times New Roman" w:cs="Times New Roman"/>
              </w:rPr>
              <w:t>Prašome nuostatą suderinti su Sutarties vienašališko nutraukimo tvarka ir pagrindais ir išdėstyti taip:</w:t>
            </w:r>
          </w:p>
          <w:p w14:paraId="41B6CD33" w14:textId="77777777" w:rsidR="00A64623" w:rsidRPr="005E112C" w:rsidRDefault="00A64623" w:rsidP="00942FBA">
            <w:pPr>
              <w:tabs>
                <w:tab w:val="num" w:pos="1134"/>
              </w:tabs>
              <w:jc w:val="both"/>
              <w:rPr>
                <w:rFonts w:ascii="Times New Roman" w:hAnsi="Times New Roman" w:cs="Times New Roman"/>
              </w:rPr>
            </w:pPr>
          </w:p>
          <w:p w14:paraId="1CEAF618" w14:textId="77777777" w:rsidR="00A64623" w:rsidRPr="005E112C" w:rsidRDefault="00A64623" w:rsidP="00942FBA">
            <w:pPr>
              <w:tabs>
                <w:tab w:val="num" w:pos="1134"/>
              </w:tabs>
              <w:jc w:val="both"/>
              <w:rPr>
                <w:rFonts w:ascii="Times New Roman" w:hAnsi="Times New Roman" w:cs="Times New Roman"/>
              </w:rPr>
            </w:pPr>
            <w:r w:rsidRPr="005E112C">
              <w:rPr>
                <w:rFonts w:ascii="Times New Roman" w:hAnsi="Times New Roman" w:cs="Times New Roman"/>
              </w:rPr>
              <w:t xml:space="preserve">„Eksploatavimo metu nustačius defektus ar netinkamą veikimą, </w:t>
            </w:r>
            <w:r w:rsidRPr="005E112C">
              <w:rPr>
                <w:rFonts w:ascii="Times New Roman" w:hAnsi="Times New Roman" w:cs="Times New Roman"/>
                <w:b/>
                <w:bCs/>
              </w:rPr>
              <w:t>Užsakovas Sutartyje numatytais vienašališko Sutarties nutraukimo atvejais ir įspėjęs raštu prieš 30 dienų, jeigu per šį terminą trūkumai nėra pašalinami,</w:t>
            </w:r>
            <w:r w:rsidRPr="005E112C">
              <w:rPr>
                <w:rFonts w:ascii="Times New Roman" w:hAnsi="Times New Roman" w:cs="Times New Roman"/>
              </w:rPr>
              <w:t xml:space="preserve"> gali atsisakyti sutarties ir atgauti patirtas ir sumokėtas išlaidas, arba turi teisę reikalauti, kad jam būtų proporcingai sumažinta kaina Tiekėjui, kurį įvertina ekspertai.“</w:t>
            </w:r>
          </w:p>
          <w:p w14:paraId="7CEFC504" w14:textId="77777777" w:rsidR="00A64623" w:rsidRPr="005E112C" w:rsidRDefault="00A64623" w:rsidP="00942FBA">
            <w:pPr>
              <w:tabs>
                <w:tab w:val="num" w:pos="1134"/>
              </w:tabs>
              <w:jc w:val="both"/>
              <w:textDirection w:val="btLr"/>
              <w:rPr>
                <w:rFonts w:ascii="Times New Roman" w:hAnsi="Times New Roman" w:cs="Times New Roman"/>
                <w:color w:val="000000" w:themeColor="text1"/>
              </w:rPr>
            </w:pPr>
          </w:p>
        </w:tc>
      </w:tr>
    </w:tbl>
    <w:p w14:paraId="7717EE94" w14:textId="77777777" w:rsidR="00222806" w:rsidRPr="005E112C" w:rsidRDefault="00222806" w:rsidP="00C961C9">
      <w:pPr>
        <w:tabs>
          <w:tab w:val="left" w:pos="270"/>
        </w:tabs>
        <w:jc w:val="both"/>
        <w:rPr>
          <w:rFonts w:ascii="Times New Roman" w:hAnsi="Times New Roman" w:cs="Times New Roman"/>
          <w:color w:val="000000" w:themeColor="text1"/>
        </w:rPr>
      </w:pPr>
    </w:p>
    <w:p w14:paraId="4EAF3441" w14:textId="6ABB680A" w:rsidR="001B2554" w:rsidRPr="005E112C" w:rsidRDefault="00E0431D" w:rsidP="001B2554">
      <w:pPr>
        <w:widowControl w:val="0"/>
        <w:pBdr>
          <w:top w:val="nil"/>
          <w:left w:val="nil"/>
          <w:bottom w:val="nil"/>
          <w:right w:val="nil"/>
          <w:between w:val="nil"/>
        </w:pBdr>
        <w:tabs>
          <w:tab w:val="left" w:pos="270"/>
          <w:tab w:val="left" w:pos="567"/>
          <w:tab w:val="left" w:pos="851"/>
          <w:tab w:val="left" w:pos="992"/>
          <w:tab w:val="left" w:pos="1134"/>
        </w:tabs>
        <w:spacing w:before="82" w:after="82" w:line="252" w:lineRule="auto"/>
        <w:jc w:val="both"/>
        <w:rPr>
          <w:rFonts w:ascii="Times New Roman" w:hAnsi="Times New Roman" w:cs="Times New Roman"/>
        </w:rPr>
      </w:pPr>
      <w:r w:rsidRPr="005E112C">
        <w:rPr>
          <w:rFonts w:ascii="Times New Roman" w:hAnsi="Times New Roman" w:cs="Times New Roman"/>
          <w:b/>
          <w:bCs/>
          <w:color w:val="000000" w:themeColor="text1"/>
        </w:rPr>
        <w:t>24.</w:t>
      </w:r>
      <w:r w:rsidR="00D809EF" w:rsidRPr="005E112C">
        <w:rPr>
          <w:rFonts w:ascii="Times New Roman" w:hAnsi="Times New Roman" w:cs="Times New Roman"/>
          <w:b/>
          <w:bCs/>
          <w:color w:val="000000" w:themeColor="text1"/>
        </w:rPr>
        <w:t xml:space="preserve"> </w:t>
      </w:r>
      <w:r w:rsidR="00A64623" w:rsidRPr="005E112C">
        <w:rPr>
          <w:rFonts w:ascii="Times New Roman" w:hAnsi="Times New Roman" w:cs="Times New Roman"/>
          <w:b/>
          <w:bCs/>
          <w:color w:val="000000" w:themeColor="text1"/>
        </w:rPr>
        <w:t>Atsakymas</w:t>
      </w:r>
      <w:r w:rsidR="001B2554">
        <w:rPr>
          <w:rFonts w:ascii="Times New Roman" w:hAnsi="Times New Roman" w:cs="Times New Roman"/>
          <w:b/>
          <w:bCs/>
          <w:color w:val="000000" w:themeColor="text1"/>
        </w:rPr>
        <w:t xml:space="preserve">. </w:t>
      </w:r>
      <w:r w:rsidR="00350E9B" w:rsidRPr="005E112C">
        <w:rPr>
          <w:rFonts w:ascii="Times New Roman" w:hAnsi="Times New Roman" w:cs="Times New Roman"/>
          <w:color w:val="000000" w:themeColor="text1"/>
        </w:rPr>
        <w:t>Sutarties</w:t>
      </w:r>
      <w:r w:rsidR="00350E9B" w:rsidRPr="005E112C">
        <w:rPr>
          <w:rFonts w:ascii="Times New Roman" w:hAnsi="Times New Roman" w:cs="Times New Roman"/>
          <w:b/>
          <w:bCs/>
          <w:color w:val="000000" w:themeColor="text1"/>
        </w:rPr>
        <w:t xml:space="preserve"> </w:t>
      </w:r>
      <w:r w:rsidR="00350E9B" w:rsidRPr="005E112C">
        <w:rPr>
          <w:rFonts w:ascii="Times New Roman" w:hAnsi="Times New Roman" w:cs="Times New Roman"/>
        </w:rPr>
        <w:t xml:space="preserve">9.2.3. </w:t>
      </w:r>
      <w:proofErr w:type="spellStart"/>
      <w:r w:rsidR="00350E9B" w:rsidRPr="005E112C">
        <w:rPr>
          <w:rFonts w:ascii="Times New Roman" w:hAnsi="Times New Roman" w:cs="Times New Roman"/>
        </w:rPr>
        <w:t>pp</w:t>
      </w:r>
      <w:proofErr w:type="spellEnd"/>
      <w:r w:rsidR="0088798C" w:rsidRPr="005E112C">
        <w:rPr>
          <w:rFonts w:ascii="Times New Roman" w:hAnsi="Times New Roman" w:cs="Times New Roman"/>
        </w:rPr>
        <w:t>.</w:t>
      </w:r>
      <w:r w:rsidR="00350E9B" w:rsidRPr="005E112C">
        <w:rPr>
          <w:rFonts w:ascii="Times New Roman" w:hAnsi="Times New Roman" w:cs="Times New Roman"/>
        </w:rPr>
        <w:t xml:space="preserve"> nu</w:t>
      </w:r>
      <w:r w:rsidR="00B51B2D" w:rsidRPr="005E112C">
        <w:rPr>
          <w:rFonts w:ascii="Times New Roman" w:hAnsi="Times New Roman" w:cs="Times New Roman"/>
        </w:rPr>
        <w:t>rodyta</w:t>
      </w:r>
      <w:r w:rsidR="00350E9B" w:rsidRPr="005E112C">
        <w:rPr>
          <w:rFonts w:ascii="Times New Roman" w:hAnsi="Times New Roman" w:cs="Times New Roman"/>
        </w:rPr>
        <w:t xml:space="preserve">, kad šalys privalo iš anksto ne mažiau nei prieš 30 dienų įspėti viena kitą apie sutarties nutraukimą. Įspėjimas netenka galios, jeigu pretenziją </w:t>
      </w:r>
      <w:r w:rsidR="00350E9B" w:rsidRPr="00656DEF">
        <w:rPr>
          <w:rFonts w:ascii="Times New Roman" w:hAnsi="Times New Roman" w:cs="Times New Roman"/>
        </w:rPr>
        <w:t>gavusi šalis pašalina sutarties nutraukimo pagrindą per įspėjimo terminą ir apie tai informuoja kitą šalį.</w:t>
      </w:r>
      <w:r w:rsidR="001B2554" w:rsidRPr="00656DEF">
        <w:rPr>
          <w:rFonts w:ascii="Times New Roman" w:hAnsi="Times New Roman" w:cs="Times New Roman"/>
        </w:rPr>
        <w:t xml:space="preserve"> Sutarties </w:t>
      </w:r>
      <w:r w:rsidR="00656DEF" w:rsidRPr="00656DEF">
        <w:rPr>
          <w:rFonts w:ascii="Times New Roman" w:hAnsi="Times New Roman" w:cs="Times New Roman"/>
        </w:rPr>
        <w:t>punktas</w:t>
      </w:r>
      <w:r w:rsidR="001B2554" w:rsidRPr="00656DEF">
        <w:rPr>
          <w:rFonts w:ascii="Times New Roman" w:hAnsi="Times New Roman" w:cs="Times New Roman"/>
        </w:rPr>
        <w:t xml:space="preserve"> nebus keičiama</w:t>
      </w:r>
      <w:r w:rsidR="00656DEF" w:rsidRPr="00656DEF">
        <w:rPr>
          <w:rFonts w:ascii="Times New Roman" w:hAnsi="Times New Roman" w:cs="Times New Roman"/>
        </w:rPr>
        <w:t>s</w:t>
      </w:r>
      <w:r w:rsidR="001B2554" w:rsidRPr="00656DEF">
        <w:rPr>
          <w:rFonts w:ascii="Times New Roman" w:hAnsi="Times New Roman" w:cs="Times New Roman"/>
        </w:rPr>
        <w:t>.</w:t>
      </w:r>
    </w:p>
    <w:p w14:paraId="72746682" w14:textId="77777777" w:rsidR="0013080F" w:rsidRPr="005E112C" w:rsidRDefault="0013080F" w:rsidP="00C961C9">
      <w:pPr>
        <w:tabs>
          <w:tab w:val="left" w:pos="270"/>
        </w:tabs>
        <w:jc w:val="both"/>
        <w:rPr>
          <w:rFonts w:ascii="Times New Roman" w:hAnsi="Times New Roman" w:cs="Times New Roman"/>
          <w:color w:val="000000" w:themeColor="text1"/>
          <w:shd w:val="clear" w:color="auto" w:fill="FFFFFF"/>
        </w:rPr>
      </w:pPr>
    </w:p>
    <w:p w14:paraId="631FB5DF" w14:textId="55A91E03" w:rsidR="00E4167D" w:rsidRPr="005E112C" w:rsidRDefault="00E4167D" w:rsidP="00953FB1">
      <w:pPr>
        <w:pStyle w:val="ListParagraph"/>
        <w:numPr>
          <w:ilvl w:val="0"/>
          <w:numId w:val="2"/>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5E435214" w14:textId="0500D5E9" w:rsidR="00647977" w:rsidRPr="00B443B6" w:rsidRDefault="00647977" w:rsidP="008B73CD">
      <w:pPr>
        <w:jc w:val="both"/>
        <w:rPr>
          <w:rFonts w:ascii="Times New Roman" w:hAnsi="Times New Roman" w:cs="Times New Roman"/>
          <w:color w:val="00241A"/>
          <w:shd w:val="clear" w:color="auto" w:fill="FFFFFF"/>
        </w:rPr>
      </w:pPr>
      <w:r w:rsidRPr="005E112C">
        <w:rPr>
          <w:rFonts w:ascii="Times New Roman" w:hAnsi="Times New Roman" w:cs="Times New Roman"/>
          <w:color w:val="00241A"/>
          <w:shd w:val="clear" w:color="auto" w:fill="FFFFFF"/>
        </w:rPr>
        <w:t>Dėl sutarties sąlygų 16 skyriaus</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Rangovas Užsakovui perduoda teises į visą rūšiavimo liniją, tačiau ne į atskirus ją sudarančius įrenginius ir komponentus. Teisės į atskirų įrenginių / komponentų gamintojų intelektinę nuosavybę neperduodamos, nes Rangovui jos taip pat nėra perduodamos.</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Prašome Sutarties 16 skyrių papildyti atitinkama nuostata:</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„Užsakovas supranta, kad rezultatai ir su jais susijusios teisės, įskaitant intelektinės nuosavybės teises, kurie sukurti iki rūšiavimo linijos pagal Sutartį įrengimo momento ir panaudoti rūšiavimo linijoje, gali priklausyti tretiesiems asmenims ir (ar) Rangovui. Tokiu atveju šios intelektinės nuosavybės teisės lieka tokiems tretiesiems asmenims ir (ar) Rangovui, o Užsakovas gali naudoti rezultatus Sutarties tikslui pasiekti.“</w:t>
      </w:r>
    </w:p>
    <w:p w14:paraId="39A3861B" w14:textId="24CF8599" w:rsidR="00C82BE4" w:rsidRPr="00C82BE4" w:rsidRDefault="00647977" w:rsidP="008B73CD">
      <w:pPr>
        <w:pStyle w:val="ListParagraph"/>
        <w:widowControl w:val="0"/>
        <w:numPr>
          <w:ilvl w:val="0"/>
          <w:numId w:val="5"/>
        </w:numPr>
        <w:pBdr>
          <w:top w:val="nil"/>
          <w:left w:val="nil"/>
          <w:bottom w:val="nil"/>
          <w:right w:val="nil"/>
          <w:between w:val="nil"/>
        </w:pBdr>
        <w:tabs>
          <w:tab w:val="left" w:pos="270"/>
        </w:tabs>
        <w:spacing w:before="82" w:after="82" w:line="252" w:lineRule="auto"/>
        <w:jc w:val="both"/>
        <w:rPr>
          <w:rFonts w:ascii="Times New Roman" w:hAnsi="Times New Roman" w:cs="Times New Roman"/>
        </w:rPr>
      </w:pPr>
      <w:r w:rsidRPr="00C82BE4">
        <w:rPr>
          <w:rFonts w:ascii="Times New Roman" w:hAnsi="Times New Roman" w:cs="Times New Roman"/>
          <w:b/>
          <w:bCs/>
          <w:color w:val="000000" w:themeColor="text1"/>
        </w:rPr>
        <w:t>Atsakymas</w:t>
      </w:r>
      <w:r w:rsidR="00C82BE4">
        <w:rPr>
          <w:rFonts w:ascii="Times New Roman" w:hAnsi="Times New Roman" w:cs="Times New Roman"/>
          <w:b/>
          <w:bCs/>
          <w:color w:val="000000" w:themeColor="text1"/>
        </w:rPr>
        <w:t xml:space="preserve">. </w:t>
      </w:r>
      <w:r w:rsidR="00C82BE4" w:rsidRPr="00656DEF">
        <w:rPr>
          <w:rFonts w:ascii="Times New Roman" w:hAnsi="Times New Roman" w:cs="Times New Roman"/>
        </w:rPr>
        <w:t xml:space="preserve">Sutarties </w:t>
      </w:r>
      <w:r w:rsidR="00656DEF" w:rsidRPr="00656DEF">
        <w:rPr>
          <w:rFonts w:ascii="Times New Roman" w:hAnsi="Times New Roman" w:cs="Times New Roman"/>
        </w:rPr>
        <w:t>skyrius</w:t>
      </w:r>
      <w:r w:rsidR="00C82BE4" w:rsidRPr="00656DEF">
        <w:rPr>
          <w:rFonts w:ascii="Times New Roman" w:hAnsi="Times New Roman" w:cs="Times New Roman"/>
        </w:rPr>
        <w:t xml:space="preserve"> nebus keičiama</w:t>
      </w:r>
      <w:r w:rsidR="00656DEF" w:rsidRPr="00656DEF">
        <w:rPr>
          <w:rFonts w:ascii="Times New Roman" w:hAnsi="Times New Roman" w:cs="Times New Roman"/>
        </w:rPr>
        <w:t>s</w:t>
      </w:r>
      <w:r w:rsidR="00C82BE4" w:rsidRPr="00656DEF">
        <w:rPr>
          <w:rFonts w:ascii="Times New Roman" w:hAnsi="Times New Roman" w:cs="Times New Roman"/>
        </w:rPr>
        <w:t>.</w:t>
      </w:r>
    </w:p>
    <w:p w14:paraId="7F734381" w14:textId="77777777" w:rsidR="00E0431D" w:rsidRDefault="00E0431D" w:rsidP="00E0431D">
      <w:pPr>
        <w:pStyle w:val="ListParagraph"/>
        <w:tabs>
          <w:tab w:val="left" w:pos="270"/>
        </w:tabs>
        <w:ind w:left="360"/>
        <w:rPr>
          <w:rFonts w:ascii="Times New Roman" w:hAnsi="Times New Roman" w:cs="Times New Roman"/>
          <w:color w:val="000000" w:themeColor="text1"/>
          <w:highlight w:val="red"/>
          <w:shd w:val="clear" w:color="auto" w:fill="FFFFFF"/>
        </w:rPr>
      </w:pPr>
    </w:p>
    <w:p w14:paraId="406A9508" w14:textId="77777777" w:rsidR="00F83B9E" w:rsidRPr="005E112C" w:rsidRDefault="00F83B9E" w:rsidP="00E0431D">
      <w:pPr>
        <w:pStyle w:val="ListParagraph"/>
        <w:tabs>
          <w:tab w:val="left" w:pos="270"/>
        </w:tabs>
        <w:ind w:left="360"/>
        <w:rPr>
          <w:rFonts w:ascii="Times New Roman" w:hAnsi="Times New Roman" w:cs="Times New Roman"/>
          <w:color w:val="000000" w:themeColor="text1"/>
          <w:highlight w:val="red"/>
          <w:shd w:val="clear" w:color="auto" w:fill="FFFFFF"/>
        </w:rPr>
      </w:pPr>
    </w:p>
    <w:p w14:paraId="662D57E3" w14:textId="77777777" w:rsidR="00831F63" w:rsidRDefault="00894701" w:rsidP="00831F63">
      <w:pPr>
        <w:pStyle w:val="ListParagraph"/>
        <w:numPr>
          <w:ilvl w:val="0"/>
          <w:numId w:val="5"/>
        </w:numPr>
        <w:tabs>
          <w:tab w:val="left" w:pos="270"/>
        </w:tabs>
        <w:jc w:val="both"/>
        <w:rPr>
          <w:rFonts w:ascii="Times New Roman" w:hAnsi="Times New Roman" w:cs="Times New Roman"/>
          <w:b/>
          <w:bCs/>
          <w:color w:val="000000" w:themeColor="text1"/>
        </w:rPr>
      </w:pPr>
      <w:r w:rsidRPr="005E112C">
        <w:rPr>
          <w:rFonts w:ascii="Times New Roman" w:hAnsi="Times New Roman" w:cs="Times New Roman"/>
          <w:b/>
          <w:bCs/>
          <w:color w:val="000000" w:themeColor="text1"/>
        </w:rPr>
        <w:t>Klausimas:</w:t>
      </w:r>
    </w:p>
    <w:p w14:paraId="3135E21E" w14:textId="216060B0" w:rsidR="007D74A7" w:rsidRPr="00831F63" w:rsidRDefault="007604A3" w:rsidP="00831F63">
      <w:pPr>
        <w:tabs>
          <w:tab w:val="left" w:pos="270"/>
        </w:tabs>
        <w:contextualSpacing/>
        <w:jc w:val="both"/>
        <w:rPr>
          <w:rFonts w:ascii="Times New Roman" w:hAnsi="Times New Roman" w:cs="Times New Roman"/>
          <w:b/>
          <w:bCs/>
          <w:color w:val="000000" w:themeColor="text1"/>
        </w:rPr>
      </w:pPr>
      <w:r w:rsidRPr="00831F63">
        <w:rPr>
          <w:rFonts w:ascii="Times New Roman" w:eastAsia="Times New Roman" w:hAnsi="Times New Roman" w:cs="Times New Roman"/>
          <w:color w:val="222222"/>
          <w:shd w:val="clear" w:color="auto" w:fill="FFFFFF"/>
        </w:rPr>
        <w:t>Prašome paaiškinti, kaip šiame pirkime praktiškai taikomas rėmimasis kitų ūkio subjektų pajėgumais, kai įrodinėjamas finansinis ir ekonominis pajėgumas.</w:t>
      </w:r>
      <w:r w:rsidRPr="00831F63">
        <w:rPr>
          <w:rFonts w:ascii="Times New Roman" w:eastAsia="Times New Roman" w:hAnsi="Times New Roman" w:cs="Times New Roman"/>
          <w:color w:val="222222"/>
        </w:rPr>
        <w:br/>
      </w:r>
      <w:r w:rsidRPr="00831F63">
        <w:rPr>
          <w:rFonts w:ascii="Times New Roman" w:eastAsia="Times New Roman" w:hAnsi="Times New Roman" w:cs="Times New Roman"/>
          <w:color w:val="222222"/>
          <w:shd w:val="clear" w:color="auto" w:fill="FFFFFF"/>
        </w:rPr>
        <w:t>1. Pirkimo dokumentų Priedo Nr. 5 „Tiekėjų kvalifikacijos reikalavimai“ 1 punkte nustatyta:</w:t>
      </w:r>
    </w:p>
    <w:p w14:paraId="2CF6BCFE" w14:textId="4C81AFDE" w:rsidR="007D74A7" w:rsidRPr="005E112C" w:rsidRDefault="007604A3" w:rsidP="00831F63">
      <w:pPr>
        <w:tabs>
          <w:tab w:val="left" w:pos="270"/>
        </w:tabs>
        <w:spacing w:line="240" w:lineRule="auto"/>
        <w:contextualSpacing/>
        <w:jc w:val="both"/>
        <w:rPr>
          <w:rFonts w:ascii="Times New Roman" w:eastAsia="Times New Roman" w:hAnsi="Times New Roman" w:cs="Times New Roman"/>
          <w:color w:val="222222"/>
          <w:shd w:val="clear" w:color="auto" w:fill="FFFFFF"/>
        </w:rPr>
      </w:pPr>
      <w:r w:rsidRPr="005E112C">
        <w:rPr>
          <w:rFonts w:ascii="Times New Roman" w:eastAsia="Times New Roman" w:hAnsi="Times New Roman" w:cs="Times New Roman"/>
          <w:color w:val="222222"/>
          <w:shd w:val="clear" w:color="auto" w:fill="FFFFFF"/>
        </w:rPr>
        <w:t xml:space="preserve">„Metinės visos veiklos pajamos kiekvienais paskutiniais 2022–2024 finansiniais metais, o jei tiekėjas įregistruotas vėliau ar veiklą pradėjo vėliau – nuo tiekėjo įregistravimo ar veiklos pradžios, yra ne mažesnės </w:t>
      </w:r>
      <w:r w:rsidRPr="005E112C">
        <w:rPr>
          <w:rFonts w:ascii="Times New Roman" w:eastAsia="Times New Roman" w:hAnsi="Times New Roman" w:cs="Times New Roman"/>
          <w:color w:val="222222"/>
          <w:shd w:val="clear" w:color="auto" w:fill="FFFFFF"/>
        </w:rPr>
        <w:lastRenderedPageBreak/>
        <w:t>kaip 6 mln. Eur.“</w:t>
      </w:r>
      <w:r w:rsidRPr="005E112C">
        <w:rPr>
          <w:rFonts w:ascii="Times New Roman" w:eastAsia="Times New Roman" w:hAnsi="Times New Roman" w:cs="Times New Roman"/>
          <w:color w:val="222222"/>
        </w:rPr>
        <w:br/>
      </w:r>
      <w:r w:rsidRPr="005E112C">
        <w:rPr>
          <w:rFonts w:ascii="Times New Roman" w:eastAsia="Times New Roman" w:hAnsi="Times New Roman" w:cs="Times New Roman"/>
          <w:color w:val="222222"/>
          <w:shd w:val="clear" w:color="auto" w:fill="FFFFFF"/>
        </w:rPr>
        <w:t>2. Priedo Nr. 5 nuostatose dėl rėmimosi kitų ūkio subjektų pajėgumais nurodyta:</w:t>
      </w:r>
    </w:p>
    <w:p w14:paraId="6D4C8BEC" w14:textId="3B554868" w:rsidR="00163FA5" w:rsidRPr="005E112C" w:rsidRDefault="007604A3" w:rsidP="00831F63">
      <w:pPr>
        <w:tabs>
          <w:tab w:val="left" w:pos="270"/>
        </w:tabs>
        <w:spacing w:line="240" w:lineRule="auto"/>
        <w:contextualSpacing/>
        <w:jc w:val="both"/>
        <w:rPr>
          <w:rFonts w:ascii="Times New Roman" w:eastAsia="Times New Roman" w:hAnsi="Times New Roman" w:cs="Times New Roman"/>
          <w:color w:val="222222"/>
        </w:rPr>
      </w:pPr>
      <w:r w:rsidRPr="005E112C">
        <w:rPr>
          <w:rFonts w:ascii="Times New Roman" w:eastAsia="Times New Roman" w:hAnsi="Times New Roman" w:cs="Times New Roman"/>
          <w:color w:val="222222"/>
          <w:shd w:val="clear" w:color="auto" w:fill="FFFFFF"/>
        </w:rPr>
        <w:t>„tiekėjas gali remtis kitų ūkio subjektų pajėgumais tik tuo atveju, jeigu tie subjektai patys vykdys tą pirkimo sutarties dalį, kuriai reikia jų turimų pajėgumų.“</w:t>
      </w:r>
      <w:r w:rsidRPr="005E112C">
        <w:rPr>
          <w:rFonts w:ascii="Times New Roman" w:eastAsia="Times New Roman" w:hAnsi="Times New Roman" w:cs="Times New Roman"/>
          <w:color w:val="222222"/>
        </w:rPr>
        <w:br/>
      </w:r>
      <w:r w:rsidRPr="005E112C">
        <w:rPr>
          <w:rFonts w:ascii="Times New Roman" w:eastAsia="Times New Roman" w:hAnsi="Times New Roman" w:cs="Times New Roman"/>
          <w:color w:val="222222"/>
          <w:shd w:val="clear" w:color="auto" w:fill="FFFFFF"/>
        </w:rPr>
        <w:t>3. Specialiųjų konkurso sąlygų 6.1.6 papunktyje nustatyta:</w:t>
      </w:r>
      <w:r w:rsidRPr="005E112C">
        <w:rPr>
          <w:rFonts w:ascii="Times New Roman" w:eastAsia="Times New Roman" w:hAnsi="Times New Roman" w:cs="Times New Roman"/>
          <w:color w:val="222222"/>
        </w:rPr>
        <w:br/>
      </w:r>
      <w:r w:rsidRPr="005E112C">
        <w:rPr>
          <w:rFonts w:ascii="Times New Roman" w:eastAsia="Times New Roman" w:hAnsi="Times New Roman" w:cs="Times New Roman"/>
          <w:color w:val="222222"/>
          <w:shd w:val="clear" w:color="auto" w:fill="FFFFFF"/>
        </w:rPr>
        <w:t>„jei tiekėjas pasitelkia ūkio subjektus, kurių pajėgumais remiasi, – įrodymai, kad šie ištekliai bus prieinami per visą sutartinių įsipareigojimų vykdymo laikotarpį.“</w:t>
      </w:r>
      <w:r w:rsidRPr="005E112C">
        <w:rPr>
          <w:rFonts w:ascii="Times New Roman" w:eastAsia="Times New Roman" w:hAnsi="Times New Roman" w:cs="Times New Roman"/>
          <w:color w:val="222222"/>
        </w:rPr>
        <w:br/>
      </w:r>
      <w:r w:rsidRPr="005E112C">
        <w:rPr>
          <w:rFonts w:ascii="Times New Roman" w:eastAsia="Times New Roman" w:hAnsi="Times New Roman" w:cs="Times New Roman"/>
          <w:color w:val="222222"/>
          <w:shd w:val="clear" w:color="auto" w:fill="FFFFFF"/>
        </w:rPr>
        <w:t>Situacija: tiekėjas ketina Priedo Nr. 5 1 punkto reikalavimą dalinai pagrįsti remdamasis kito ūkio subjekto finansiniu pajėgumu tik už dalį laikotarpio (pvz., už vienerius iš 2022–2024 finansinių metų).</w:t>
      </w:r>
      <w:r w:rsidRPr="005E112C">
        <w:rPr>
          <w:rFonts w:ascii="Times New Roman" w:eastAsia="Times New Roman" w:hAnsi="Times New Roman" w:cs="Times New Roman"/>
          <w:color w:val="222222"/>
        </w:rPr>
        <w:br/>
      </w:r>
      <w:r w:rsidR="00617E81" w:rsidRPr="005E112C">
        <w:rPr>
          <w:rFonts w:ascii="Times New Roman" w:eastAsia="Times New Roman" w:hAnsi="Times New Roman" w:cs="Times New Roman"/>
          <w:color w:val="222222"/>
          <w:shd w:val="clear" w:color="auto" w:fill="FFFFFF"/>
        </w:rPr>
        <w:t>Klausimai:</w:t>
      </w:r>
      <w:r w:rsidR="00617E81" w:rsidRPr="005E112C">
        <w:rPr>
          <w:rFonts w:ascii="Times New Roman" w:eastAsia="Times New Roman" w:hAnsi="Times New Roman" w:cs="Times New Roman"/>
          <w:color w:val="222222"/>
        </w:rPr>
        <w:br/>
      </w:r>
      <w:r w:rsidR="00617E81" w:rsidRPr="005E112C">
        <w:rPr>
          <w:rFonts w:ascii="Times New Roman" w:eastAsia="Times New Roman" w:hAnsi="Times New Roman" w:cs="Times New Roman"/>
          <w:color w:val="222222"/>
          <w:shd w:val="clear" w:color="auto" w:fill="FFFFFF"/>
        </w:rPr>
        <w:t>1. Kaip finansinio ir ekonominio pajėgumo (metinių pajamų) atveju taikoma Priedo Nr. 5 nuostata, kad pajėgumus suteikiantis ūkio subjektas „patys vykdys tą pirkimo sutarties dalį, kuriai reikia jų turimų pajėgumų“? Prašome paaiškinti:</w:t>
      </w:r>
      <w:r w:rsidR="00617E81" w:rsidRPr="005E112C">
        <w:rPr>
          <w:rFonts w:ascii="Times New Roman" w:eastAsia="Times New Roman" w:hAnsi="Times New Roman" w:cs="Times New Roman"/>
          <w:color w:val="222222"/>
        </w:rPr>
        <w:br/>
      </w:r>
      <w:r w:rsidR="00617E81" w:rsidRPr="005E112C">
        <w:rPr>
          <w:rFonts w:ascii="Times New Roman" w:eastAsia="Times New Roman" w:hAnsi="Times New Roman" w:cs="Times New Roman"/>
          <w:color w:val="222222"/>
          <w:shd w:val="clear" w:color="auto" w:fill="FFFFFF"/>
        </w:rPr>
        <w:t>1.1) ar „vykdytina“ laikoma būtent ta pirkimo sutarties dalis, kuriai pagrįsti remiamasi kito ūkio subjekto finansiniu pajėgumu (t. y. „ta dalis, kuria remiamasi“);</w:t>
      </w:r>
      <w:r w:rsidR="00617E81" w:rsidRPr="005E112C">
        <w:rPr>
          <w:rFonts w:ascii="Times New Roman" w:eastAsia="Times New Roman" w:hAnsi="Times New Roman" w:cs="Times New Roman"/>
          <w:color w:val="222222"/>
        </w:rPr>
        <w:br/>
      </w:r>
      <w:r w:rsidR="00617E81" w:rsidRPr="005E112C">
        <w:rPr>
          <w:rFonts w:ascii="Times New Roman" w:eastAsia="Times New Roman" w:hAnsi="Times New Roman" w:cs="Times New Roman"/>
          <w:color w:val="222222"/>
          <w:shd w:val="clear" w:color="auto" w:fill="FFFFFF"/>
        </w:rPr>
        <w:t>1.2) kaip tokiu atveju nustatoma tokios dalies apimtis / vertė;</w:t>
      </w:r>
    </w:p>
    <w:p w14:paraId="41B79BF2" w14:textId="47630971" w:rsidR="00163FA5" w:rsidRPr="005E112C" w:rsidRDefault="00617E81" w:rsidP="00831F63">
      <w:pPr>
        <w:tabs>
          <w:tab w:val="left" w:pos="270"/>
        </w:tabs>
        <w:contextualSpacing/>
        <w:jc w:val="both"/>
        <w:rPr>
          <w:rFonts w:ascii="Times New Roman" w:eastAsia="Times New Roman" w:hAnsi="Times New Roman" w:cs="Times New Roman"/>
          <w:color w:val="222222"/>
          <w:shd w:val="clear" w:color="auto" w:fill="FFFFFF"/>
        </w:rPr>
      </w:pPr>
      <w:r w:rsidRPr="005E112C">
        <w:rPr>
          <w:rFonts w:ascii="Times New Roman" w:eastAsia="Times New Roman" w:hAnsi="Times New Roman" w:cs="Times New Roman"/>
          <w:color w:val="222222"/>
          <w:shd w:val="clear" w:color="auto" w:fill="FFFFFF"/>
        </w:rPr>
        <w:t>1.3) ar finansinio pajėgumo rėmimosi atveju apskritai reikalaujama „perduoti“ vykdyti sutarties dalį pajėgumus suteikiančiam ūkio subjektui, ir jei taip – kokia forma tai turi būti įforminama</w:t>
      </w:r>
    </w:p>
    <w:p w14:paraId="7F65A82C" w14:textId="77777777" w:rsidR="002436B8" w:rsidRPr="002436B8" w:rsidRDefault="00617E81" w:rsidP="008B73CD">
      <w:pPr>
        <w:pStyle w:val="ListParagraph"/>
        <w:numPr>
          <w:ilvl w:val="0"/>
          <w:numId w:val="2"/>
        </w:numPr>
        <w:tabs>
          <w:tab w:val="left" w:pos="270"/>
        </w:tabs>
        <w:spacing w:line="240" w:lineRule="auto"/>
        <w:rPr>
          <w:rFonts w:ascii="Times New Roman" w:hAnsi="Times New Roman" w:cs="Times New Roman"/>
          <w:color w:val="000000" w:themeColor="text1"/>
          <w:shd w:val="clear" w:color="auto" w:fill="FFFFFF"/>
        </w:rPr>
      </w:pPr>
      <w:r w:rsidRPr="00DD7348">
        <w:rPr>
          <w:rFonts w:ascii="Times New Roman" w:hAnsi="Times New Roman" w:cs="Times New Roman"/>
          <w:b/>
          <w:bCs/>
          <w:color w:val="000000" w:themeColor="text1"/>
        </w:rPr>
        <w:t>Atsakymas</w:t>
      </w:r>
      <w:r w:rsidR="00DD7348" w:rsidRPr="00DD7348">
        <w:rPr>
          <w:rFonts w:ascii="Times New Roman" w:hAnsi="Times New Roman" w:cs="Times New Roman"/>
          <w:b/>
          <w:bCs/>
          <w:color w:val="000000" w:themeColor="text1"/>
        </w:rPr>
        <w:t xml:space="preserve">. </w:t>
      </w:r>
      <w:r w:rsidR="00DB520B" w:rsidRPr="00DD7348">
        <w:rPr>
          <w:rFonts w:ascii="Times New Roman" w:hAnsi="Times New Roman" w:cs="Times New Roman"/>
          <w:color w:val="000000" w:themeColor="text1"/>
        </w:rPr>
        <w:t>Atitikties finansinio</w:t>
      </w:r>
      <w:r w:rsidR="00B709FB" w:rsidRPr="00DD7348">
        <w:rPr>
          <w:rFonts w:ascii="Times New Roman" w:hAnsi="Times New Roman" w:cs="Times New Roman"/>
          <w:color w:val="000000" w:themeColor="text1"/>
        </w:rPr>
        <w:t xml:space="preserve"> ir ekonominio</w:t>
      </w:r>
      <w:r w:rsidR="00DB520B" w:rsidRPr="00DD7348">
        <w:rPr>
          <w:rFonts w:ascii="Times New Roman" w:hAnsi="Times New Roman" w:cs="Times New Roman"/>
          <w:color w:val="000000" w:themeColor="text1"/>
        </w:rPr>
        <w:t xml:space="preserve"> pajėgumo reikalavimo </w:t>
      </w:r>
      <w:r w:rsidR="00B709FB" w:rsidRPr="00DD7348">
        <w:rPr>
          <w:rFonts w:ascii="Times New Roman" w:hAnsi="Times New Roman" w:cs="Times New Roman"/>
          <w:color w:val="000000" w:themeColor="text1"/>
        </w:rPr>
        <w:t>pagrindimui ir vertinimui</w:t>
      </w:r>
      <w:r w:rsidR="00B709FB" w:rsidRPr="00DD7348">
        <w:rPr>
          <w:rFonts w:ascii="Times New Roman" w:hAnsi="Times New Roman" w:cs="Times New Roman"/>
          <w:b/>
          <w:bCs/>
          <w:color w:val="000000" w:themeColor="text1"/>
        </w:rPr>
        <w:t xml:space="preserve"> </w:t>
      </w:r>
    </w:p>
    <w:p w14:paraId="7C30D1E4" w14:textId="79F199D1" w:rsidR="00DB520B" w:rsidRPr="002436B8" w:rsidRDefault="00B709FB" w:rsidP="008B73CD">
      <w:pPr>
        <w:tabs>
          <w:tab w:val="left" w:pos="270"/>
        </w:tabs>
        <w:spacing w:line="240" w:lineRule="auto"/>
        <w:contextualSpacing/>
        <w:rPr>
          <w:rFonts w:ascii="Times New Roman" w:hAnsi="Times New Roman" w:cs="Times New Roman"/>
          <w:color w:val="000000" w:themeColor="text1"/>
          <w:shd w:val="clear" w:color="auto" w:fill="FFFFFF"/>
        </w:rPr>
      </w:pPr>
      <w:r w:rsidRPr="002436B8">
        <w:rPr>
          <w:rFonts w:ascii="Times New Roman" w:hAnsi="Times New Roman" w:cs="Times New Roman"/>
          <w:color w:val="000000" w:themeColor="text1"/>
        </w:rPr>
        <w:t>r</w:t>
      </w:r>
      <w:r w:rsidR="00DB520B" w:rsidRPr="002436B8">
        <w:rPr>
          <w:rFonts w:ascii="Times New Roman" w:hAnsi="Times New Roman" w:cs="Times New Roman"/>
          <w:color w:val="000000" w:themeColor="text1"/>
        </w:rPr>
        <w:t xml:space="preserve">eikalavimas </w:t>
      </w:r>
      <w:r w:rsidR="00DB520B" w:rsidRPr="002436B8">
        <w:rPr>
          <w:rFonts w:ascii="Times New Roman" w:hAnsi="Times New Roman" w:cs="Times New Roman"/>
          <w:b/>
          <w:bCs/>
          <w:color w:val="000000" w:themeColor="text1"/>
        </w:rPr>
        <w:t>„</w:t>
      </w:r>
      <w:r w:rsidR="00DB520B" w:rsidRPr="002436B8">
        <w:rPr>
          <w:rFonts w:ascii="Times New Roman" w:hAnsi="Times New Roman" w:cs="Times New Roman"/>
        </w:rPr>
        <w:t xml:space="preserve">tiekėjas gali remtis kitų ūkio subjektų pajėgumais tik tuo atveju, jeigu tie subjektai patys vykdys tą pirkimo sutarties dalį, kuriai reikia jų turimų pajėgumų“ nėra </w:t>
      </w:r>
      <w:r w:rsidRPr="002436B8">
        <w:rPr>
          <w:rFonts w:ascii="Times New Roman" w:hAnsi="Times New Roman" w:cs="Times New Roman"/>
        </w:rPr>
        <w:t>aktualus ir nekeliamas.</w:t>
      </w:r>
    </w:p>
    <w:p w14:paraId="5E9A7BDD" w14:textId="77777777" w:rsidR="002B749E" w:rsidRPr="005E112C" w:rsidRDefault="002B749E" w:rsidP="00024145">
      <w:pPr>
        <w:rPr>
          <w:rFonts w:ascii="Times New Roman" w:hAnsi="Times New Roman" w:cs="Times New Roman"/>
          <w:b/>
          <w:bCs/>
        </w:rPr>
      </w:pPr>
    </w:p>
    <w:p w14:paraId="27580B81" w14:textId="77777777" w:rsidR="000C5BF9" w:rsidRDefault="00CE19F9" w:rsidP="00953FB1">
      <w:pPr>
        <w:pStyle w:val="ListParagraph"/>
        <w:numPr>
          <w:ilvl w:val="0"/>
          <w:numId w:val="2"/>
        </w:numPr>
        <w:jc w:val="both"/>
        <w:rPr>
          <w:rFonts w:ascii="Times New Roman" w:hAnsi="Times New Roman" w:cs="Times New Roman"/>
          <w:b/>
          <w:bCs/>
        </w:rPr>
      </w:pPr>
      <w:r w:rsidRPr="005E112C">
        <w:rPr>
          <w:rFonts w:ascii="Times New Roman" w:hAnsi="Times New Roman" w:cs="Times New Roman"/>
          <w:b/>
          <w:bCs/>
        </w:rPr>
        <w:t>Klausimas:</w:t>
      </w:r>
      <w:r w:rsidR="000C5BF9">
        <w:rPr>
          <w:rFonts w:ascii="Times New Roman" w:hAnsi="Times New Roman" w:cs="Times New Roman"/>
          <w:b/>
          <w:bCs/>
        </w:rPr>
        <w:t xml:space="preserve"> </w:t>
      </w:r>
    </w:p>
    <w:p w14:paraId="7907B887" w14:textId="319E776B" w:rsidR="002B749E" w:rsidRPr="000C5BF9" w:rsidRDefault="002B749E" w:rsidP="00831F63">
      <w:pPr>
        <w:contextualSpacing/>
        <w:jc w:val="both"/>
        <w:rPr>
          <w:rFonts w:ascii="Times New Roman" w:hAnsi="Times New Roman" w:cs="Times New Roman"/>
          <w:b/>
          <w:bCs/>
        </w:rPr>
      </w:pPr>
      <w:r w:rsidRPr="000C5BF9">
        <w:rPr>
          <w:rFonts w:ascii="Times New Roman" w:eastAsia="Times New Roman" w:hAnsi="Times New Roman" w:cs="Times New Roman"/>
          <w:color w:val="222222"/>
          <w:shd w:val="clear" w:color="auto" w:fill="FFFFFF"/>
        </w:rPr>
        <w:t>Kokius konkrečius dokumentus prašote pateikti kartu su pasiūlymu, kad būtų laikoma tinkamai pagrįsta Specialiųjų konkurso sąlygų 6.1.6 papunktyje nurodyta sąlyga – „išteklių prieinamumas per visą sutartinių įsipareigojimų vykdymo laikotarpį“, kai remiamasi finansiniu ir ekonominiu pajėgumu?</w:t>
      </w:r>
    </w:p>
    <w:p w14:paraId="383F06A8" w14:textId="240C87A9" w:rsidR="002B749E" w:rsidRPr="00CE64CC" w:rsidRDefault="002B749E" w:rsidP="00831F63">
      <w:pPr>
        <w:shd w:val="clear" w:color="auto" w:fill="FFFFFF"/>
        <w:spacing w:after="240" w:line="240" w:lineRule="auto"/>
        <w:contextualSpacing/>
        <w:jc w:val="both"/>
        <w:rPr>
          <w:rFonts w:ascii="Times New Roman" w:eastAsia="Times New Roman" w:hAnsi="Times New Roman" w:cs="Times New Roman"/>
          <w:color w:val="222222"/>
        </w:rPr>
      </w:pPr>
      <w:r w:rsidRPr="005E112C">
        <w:rPr>
          <w:rFonts w:ascii="Times New Roman" w:eastAsia="Times New Roman" w:hAnsi="Times New Roman" w:cs="Times New Roman"/>
          <w:color w:val="222222"/>
        </w:rPr>
        <w:t>Prašome paaiškinti kvalifikacijos reikalavimo dėl techninio pajėgumo (Priedo Nr. 5 2 punkto b papunktis) taikymą, kai tiekėjas patirtį pagrindžia keliomis sutartimis.</w:t>
      </w:r>
      <w:r w:rsidRPr="005E112C">
        <w:rPr>
          <w:rFonts w:ascii="Times New Roman" w:eastAsia="Times New Roman" w:hAnsi="Times New Roman" w:cs="Times New Roman"/>
          <w:color w:val="222222"/>
        </w:rPr>
        <w:br/>
        <w:t>Priedo Nr. 5 2 punkto b papunktyje nustatyta, kad tiekėjas per paskutinius 5 metus privalo būti įvykdęs mišrių komunalinių atliekų arba antrinių žaliavų rūšiavimo linijos projektavimo ir montavimo darbus, kurių „įvykdyta projektavimo ir montavimo darbų vertė – ne mažesnė kaip 6 000 000 Eur be PVM“.</w:t>
      </w:r>
      <w:r w:rsidRPr="005E112C">
        <w:rPr>
          <w:rFonts w:ascii="Times New Roman" w:eastAsia="Times New Roman" w:hAnsi="Times New Roman" w:cs="Times New Roman"/>
          <w:color w:val="222222"/>
        </w:rPr>
        <w:br/>
        <w:t>Klausimas Dėl techninio pajėgumo 2 b) – kelių sutarčių sumavimas ir taikymo ribos atsižvelgiant į Tiekėjo kvalifikacijos reikalavimų nustatymo metodikos 16.1 punkto nuostatą kai pirkimo objektas dalus pagal vieną ar daugiau sutarčių, prašome patvirtinti:</w:t>
      </w:r>
      <w:r w:rsidRPr="005E112C">
        <w:rPr>
          <w:rFonts w:ascii="Times New Roman" w:eastAsia="Times New Roman" w:hAnsi="Times New Roman" w:cs="Times New Roman"/>
          <w:color w:val="222222"/>
        </w:rPr>
        <w:br/>
        <w:t xml:space="preserve">ar </w:t>
      </w:r>
      <w:r w:rsidRPr="008B73CD">
        <w:rPr>
          <w:rFonts w:ascii="Times New Roman" w:eastAsia="Times New Roman" w:hAnsi="Times New Roman" w:cs="Times New Roman"/>
          <w:color w:val="000000" w:themeColor="text1"/>
        </w:rPr>
        <w:t>Perkančioji organizacija pripažins atitiktį 2 b) reikalavimui, jei tiekėjas per paskutinius 5 metus šiuos projektavimo ir montavimo darbus atliko pagal kelias sutartis, o bendra konkretaus tiekėjo atliktų projektavimo ir montavimo darbų vertė (įskaitant įrengimų vertę, kai jų tiekimas ir montavimas buvo tiekėjo atsakomybė) viršija 6 000 000 Eur be PVM;</w:t>
      </w:r>
      <w:r w:rsidRPr="005E112C">
        <w:rPr>
          <w:rFonts w:ascii="Times New Roman" w:eastAsia="Times New Roman" w:hAnsi="Times New Roman" w:cs="Times New Roman"/>
          <w:color w:val="222222"/>
        </w:rPr>
        <w:br/>
        <w:t xml:space="preserve">ar </w:t>
      </w:r>
      <w:r w:rsidRPr="00CE64CC">
        <w:rPr>
          <w:rFonts w:ascii="Times New Roman" w:eastAsia="Times New Roman" w:hAnsi="Times New Roman" w:cs="Times New Roman"/>
          <w:color w:val="222222"/>
        </w:rPr>
        <w:t>tokios kelios sutartys gali būti sudarytos su skirtingais užsakovais ir dėl skirtingų objektų, ar Perkančioji organizacija taikys reikalavimą, kad jos būtų sudarytos dėl to paties objekto;</w:t>
      </w:r>
    </w:p>
    <w:p w14:paraId="11969424" w14:textId="3D6E19CE" w:rsidR="00DC2F6C" w:rsidRPr="00CE64CC" w:rsidRDefault="002B749E" w:rsidP="00831F63">
      <w:pPr>
        <w:tabs>
          <w:tab w:val="left" w:pos="270"/>
        </w:tabs>
        <w:contextualSpacing/>
        <w:jc w:val="both"/>
        <w:rPr>
          <w:rFonts w:ascii="Times New Roman" w:hAnsi="Times New Roman" w:cs="Times New Roman"/>
          <w:color w:val="000000" w:themeColor="text1"/>
        </w:rPr>
      </w:pPr>
      <w:r w:rsidRPr="00CE64CC">
        <w:rPr>
          <w:rFonts w:ascii="Times New Roman" w:eastAsia="Times New Roman" w:hAnsi="Times New Roman" w:cs="Times New Roman"/>
          <w:color w:val="222222"/>
        </w:rPr>
        <w:t>Iš anksto dėkojame už paaiškinimą.</w:t>
      </w:r>
    </w:p>
    <w:p w14:paraId="3387E4F7" w14:textId="40CD0B9F" w:rsidR="00A70413" w:rsidRPr="00CE64CC" w:rsidRDefault="00B0386C" w:rsidP="00A70413">
      <w:pPr>
        <w:contextualSpacing/>
        <w:jc w:val="both"/>
        <w:rPr>
          <w:rFonts w:ascii="Times New Roman" w:hAnsi="Times New Roman" w:cs="Times New Roman"/>
        </w:rPr>
      </w:pPr>
      <w:r w:rsidRPr="00CE64CC">
        <w:rPr>
          <w:rFonts w:ascii="Times New Roman" w:hAnsi="Times New Roman" w:cs="Times New Roman"/>
          <w:b/>
          <w:bCs/>
          <w:color w:val="000000" w:themeColor="text1"/>
        </w:rPr>
        <w:t>2</w:t>
      </w:r>
      <w:r w:rsidR="00EA785D" w:rsidRPr="00CE64CC">
        <w:rPr>
          <w:rFonts w:ascii="Times New Roman" w:hAnsi="Times New Roman" w:cs="Times New Roman"/>
          <w:b/>
          <w:bCs/>
          <w:color w:val="000000" w:themeColor="text1"/>
        </w:rPr>
        <w:t>7</w:t>
      </w:r>
      <w:r w:rsidRPr="00CE64CC">
        <w:rPr>
          <w:rFonts w:ascii="Times New Roman" w:hAnsi="Times New Roman" w:cs="Times New Roman"/>
          <w:b/>
          <w:bCs/>
          <w:color w:val="000000" w:themeColor="text1"/>
        </w:rPr>
        <w:t>. Atsakymas</w:t>
      </w:r>
      <w:r w:rsidR="009A7D30" w:rsidRPr="00CE64CC">
        <w:rPr>
          <w:rFonts w:ascii="Times New Roman" w:hAnsi="Times New Roman" w:cs="Times New Roman"/>
          <w:b/>
          <w:bCs/>
          <w:color w:val="000000" w:themeColor="text1"/>
        </w:rPr>
        <w:t>.</w:t>
      </w:r>
      <w:r w:rsidRPr="00CE64CC">
        <w:rPr>
          <w:rFonts w:ascii="Times New Roman" w:hAnsi="Times New Roman" w:cs="Times New Roman"/>
          <w:b/>
          <w:bCs/>
          <w:color w:val="000000" w:themeColor="text1"/>
        </w:rPr>
        <w:t xml:space="preserve"> </w:t>
      </w:r>
    </w:p>
    <w:p w14:paraId="5D83741C" w14:textId="77777777" w:rsidR="00CE64CC" w:rsidRPr="00CE64CC" w:rsidRDefault="00CE64CC" w:rsidP="00A70413">
      <w:pPr>
        <w:contextualSpacing/>
        <w:jc w:val="both"/>
        <w:rPr>
          <w:rFonts w:ascii="Times New Roman" w:hAnsi="Times New Roman" w:cs="Times New Roman"/>
          <w:color w:val="000000"/>
          <w:spacing w:val="2"/>
        </w:rPr>
      </w:pPr>
      <w:r w:rsidRPr="00CE64CC">
        <w:rPr>
          <w:rFonts w:ascii="Times New Roman" w:hAnsi="Times New Roman" w:cs="Times New Roman"/>
        </w:rPr>
        <w:t>Kadangi pirkimo objektas nedalomas (pirkimo sutartis sudaroma dėl galutinio rezultato sukūrimo),</w:t>
      </w:r>
      <w:r w:rsidRPr="00CE64CC">
        <w:rPr>
          <w:rFonts w:ascii="Times New Roman" w:hAnsi="Times New Roman" w:cs="Times New Roman"/>
          <w:color w:val="000000"/>
          <w:spacing w:val="2"/>
        </w:rPr>
        <w:t xml:space="preserve"> tiekėjas atitiktį kvalifikaciniam reikalavimui gali grįsti viena ar keliomis sutartimis, bet jos visos turi būti sudarytos dėl to paties</w:t>
      </w:r>
      <w:r w:rsidRPr="00CE64CC">
        <w:rPr>
          <w:rFonts w:ascii="Times New Roman" w:hAnsi="Times New Roman" w:cs="Times New Roman"/>
          <w:b/>
          <w:bCs/>
          <w:color w:val="000000"/>
          <w:spacing w:val="2"/>
        </w:rPr>
        <w:t> </w:t>
      </w:r>
      <w:r w:rsidRPr="00CE64CC">
        <w:rPr>
          <w:rFonts w:ascii="Times New Roman" w:hAnsi="Times New Roman" w:cs="Times New Roman"/>
          <w:color w:val="000000"/>
          <w:spacing w:val="2"/>
        </w:rPr>
        <w:t>objekto.</w:t>
      </w:r>
    </w:p>
    <w:p w14:paraId="17223955" w14:textId="3639ABE0" w:rsidR="00A70413" w:rsidRPr="00A70413" w:rsidRDefault="00A70413" w:rsidP="00A70413">
      <w:pPr>
        <w:contextualSpacing/>
        <w:jc w:val="both"/>
        <w:rPr>
          <w:rFonts w:ascii="Times New Roman" w:hAnsi="Times New Roman" w:cs="Times New Roman"/>
        </w:rPr>
      </w:pPr>
      <w:r w:rsidRPr="00CE64CC">
        <w:rPr>
          <w:rFonts w:ascii="Times New Roman" w:hAnsi="Times New Roman" w:cs="Times New Roman"/>
        </w:rPr>
        <w:t xml:space="preserve">Tikrindama, ar tiekėjui bus prieinami kitų ūkio subjektų, kurių pajėgumais jis remiasi, turimi ištekliai, perkančioji organizacija iš jo priima bet kokias tai patvirtinančias priemones (paprastai sudaromi dvišaliai susitarimai tarp tiekėjo ir kito ūkio subjekto dėl jo atitinkamo dydžio finansinių resursų prieinamumo). </w:t>
      </w:r>
      <w:r w:rsidRPr="00CE64CC">
        <w:rPr>
          <w:rFonts w:ascii="Times New Roman" w:hAnsi="Times New Roman" w:cs="Times New Roman"/>
          <w:spacing w:val="2"/>
          <w:shd w:val="clear" w:color="auto" w:fill="FFFFFF"/>
        </w:rPr>
        <w:t xml:space="preserve">Pažymėtina, kad rėmimasis pajėgumais turi būti ne tik pirkimo procedūrų metu, bet visą pirkimo sutarties vykdymo laikotarpį. Dėl to, jeigu tiekėjas pateiks įrodymus išimtinai tik dėl dalyvavimo pirkime, bet nebus </w:t>
      </w:r>
      <w:r w:rsidRPr="00CE64CC">
        <w:rPr>
          <w:rFonts w:ascii="Times New Roman" w:hAnsi="Times New Roman" w:cs="Times New Roman"/>
          <w:spacing w:val="2"/>
          <w:shd w:val="clear" w:color="auto" w:fill="FFFFFF"/>
        </w:rPr>
        <w:lastRenderedPageBreak/>
        <w:t>jokių įrodymų dėl jo tolesnio dalyvavimo pirkimo sutarties vykdymo metu (pirkimo pabaiga laikoma pirkimo sutarties sudarymas</w:t>
      </w:r>
      <w:r w:rsidRPr="00CE64CC">
        <w:rPr>
          <w:rFonts w:ascii="Times New Roman" w:hAnsi="Times New Roman" w:cs="Times New Roman"/>
        </w:rPr>
        <w:t>), tuomet nebus pripažįstama, kad tiekėjas tinkamai įrodė, kad kito ūkio subjekto pajėgumai jam bus prieinami.</w:t>
      </w:r>
    </w:p>
    <w:p w14:paraId="1EC0EC67" w14:textId="77777777" w:rsidR="00E84C10" w:rsidRPr="00A70413" w:rsidRDefault="00E84C10" w:rsidP="002B749E">
      <w:pPr>
        <w:tabs>
          <w:tab w:val="left" w:pos="270"/>
        </w:tabs>
        <w:jc w:val="both"/>
        <w:rPr>
          <w:rFonts w:ascii="Times New Roman" w:hAnsi="Times New Roman" w:cs="Times New Roman"/>
          <w:color w:val="000000" w:themeColor="text1"/>
        </w:rPr>
      </w:pPr>
    </w:p>
    <w:p w14:paraId="07F5995A" w14:textId="1189887A" w:rsidR="009E3B50" w:rsidRPr="00EA785D" w:rsidRDefault="00792045" w:rsidP="008B73CD">
      <w:pPr>
        <w:pStyle w:val="ListParagraph"/>
        <w:numPr>
          <w:ilvl w:val="0"/>
          <w:numId w:val="2"/>
        </w:numPr>
        <w:tabs>
          <w:tab w:val="left" w:pos="270"/>
        </w:tabs>
        <w:jc w:val="both"/>
        <w:rPr>
          <w:rFonts w:ascii="Times New Roman" w:hAnsi="Times New Roman" w:cs="Times New Roman"/>
          <w:color w:val="000000" w:themeColor="text1"/>
        </w:rPr>
      </w:pPr>
      <w:r w:rsidRPr="00EA785D">
        <w:rPr>
          <w:rFonts w:ascii="Times New Roman" w:hAnsi="Times New Roman" w:cs="Times New Roman"/>
          <w:b/>
          <w:bCs/>
          <w:color w:val="000000" w:themeColor="text1"/>
        </w:rPr>
        <w:t>Klausimas:</w:t>
      </w:r>
    </w:p>
    <w:p w14:paraId="25546928" w14:textId="3E27625F" w:rsidR="00792045" w:rsidRPr="005E112C" w:rsidRDefault="00C3103D" w:rsidP="008B73CD">
      <w:pPr>
        <w:tabs>
          <w:tab w:val="left" w:pos="270"/>
        </w:tabs>
        <w:contextualSpacing/>
        <w:jc w:val="both"/>
        <w:rPr>
          <w:rFonts w:ascii="Times New Roman" w:hAnsi="Times New Roman" w:cs="Times New Roman"/>
          <w:color w:val="000000" w:themeColor="text1"/>
        </w:rPr>
      </w:pPr>
      <w:r w:rsidRPr="005E112C">
        <w:rPr>
          <w:rFonts w:ascii="Times New Roman" w:hAnsi="Times New Roman" w:cs="Times New Roman"/>
          <w:color w:val="00241A"/>
          <w:shd w:val="clear" w:color="auto" w:fill="FFFFFF"/>
        </w:rPr>
        <w:t>Atsižvelgdami į vykdomą viešojo pirkimo procedūrą, prašome pratęsti pasiūlymų (arba paraiškų) pateikimo terminą.</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Prašymo pagrindimas:</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Pirkimo dokumentų rengimo laikotarpis sutapo su praėjusiu šventiniu laikotarpiu (Kalėdų ir Naujųjų metų šventėmis). Dauguma tiekėjų, subrangovų bei oficialių institucijų, iš kurių būtina gauti pasiūlymui reikalingus dokumentus ar pažymas, šventinėmis dienomis nedirbo arba dirbo ribotu pajėgumu. Dėl šių objektyvių aplinkybių tiekėjams trūksta laiko parengti kokybišką, visus reikalavimus atitinkantį pasiūlymą.</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Siekiant užtikrinti sąžiningą tiekėjų konkurenciją ir sudaryti galimybę pateikti kuo tikslesnius bei konkurencingesnius pasiūlymus, prašome nukelti galutinį terminą iki 2026-02-02.</w:t>
      </w:r>
      <w:r w:rsidRPr="005E112C">
        <w:rPr>
          <w:rFonts w:ascii="Times New Roman" w:hAnsi="Times New Roman" w:cs="Times New Roman"/>
          <w:color w:val="00241A"/>
        </w:rPr>
        <w:br/>
      </w:r>
      <w:r w:rsidRPr="005E112C">
        <w:rPr>
          <w:rFonts w:ascii="Times New Roman" w:hAnsi="Times New Roman" w:cs="Times New Roman"/>
          <w:color w:val="00241A"/>
          <w:shd w:val="clear" w:color="auto" w:fill="FFFFFF"/>
        </w:rPr>
        <w:t>Tikimės Jūsų supratingumo ir konstruktyvaus bendradarbiavimo.</w:t>
      </w:r>
    </w:p>
    <w:p w14:paraId="4F79D79B" w14:textId="29784BAD" w:rsidR="00C3103D" w:rsidRPr="00EA785D" w:rsidRDefault="00EA785D" w:rsidP="008B73CD">
      <w:pPr>
        <w:tabs>
          <w:tab w:val="left" w:pos="270"/>
        </w:tabs>
        <w:contextualSpacing/>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rPr>
        <w:t xml:space="preserve">28. </w:t>
      </w:r>
      <w:r w:rsidR="00C3103D" w:rsidRPr="00EA785D">
        <w:rPr>
          <w:rFonts w:ascii="Times New Roman" w:hAnsi="Times New Roman" w:cs="Times New Roman"/>
          <w:b/>
          <w:bCs/>
          <w:color w:val="000000" w:themeColor="text1"/>
        </w:rPr>
        <w:t>Atsakymas:</w:t>
      </w:r>
    </w:p>
    <w:p w14:paraId="39A2683B" w14:textId="6F1F7670" w:rsidR="007A4069" w:rsidRDefault="00276479" w:rsidP="003C4DF8">
      <w:pPr>
        <w:tabs>
          <w:tab w:val="left" w:pos="270"/>
        </w:tabs>
        <w:contextualSpacing/>
        <w:jc w:val="both"/>
        <w:rPr>
          <w:rFonts w:ascii="Times New Roman" w:hAnsi="Times New Roman" w:cs="Times New Roman"/>
          <w:color w:val="000000" w:themeColor="text1"/>
          <w:shd w:val="clear" w:color="auto" w:fill="FFFFFF"/>
        </w:rPr>
      </w:pPr>
      <w:r w:rsidRPr="005E112C">
        <w:rPr>
          <w:rFonts w:ascii="Times New Roman" w:hAnsi="Times New Roman" w:cs="Times New Roman"/>
          <w:color w:val="000000" w:themeColor="text1"/>
          <w:shd w:val="clear" w:color="auto" w:fill="FFFFFF"/>
        </w:rPr>
        <w:t xml:space="preserve">Atsižvelgiant į </w:t>
      </w:r>
      <w:r w:rsidR="00474FD6" w:rsidRPr="005E112C">
        <w:rPr>
          <w:rFonts w:ascii="Times New Roman" w:hAnsi="Times New Roman" w:cs="Times New Roman"/>
          <w:color w:val="000000" w:themeColor="text1"/>
          <w:shd w:val="clear" w:color="auto" w:fill="FFFFFF"/>
        </w:rPr>
        <w:t xml:space="preserve">Jūsų prašymą ir </w:t>
      </w:r>
      <w:r w:rsidR="00BF59DA" w:rsidRPr="005E112C">
        <w:rPr>
          <w:rFonts w:ascii="Times New Roman" w:hAnsi="Times New Roman" w:cs="Times New Roman"/>
          <w:color w:val="000000" w:themeColor="text1"/>
          <w:shd w:val="clear" w:color="auto" w:fill="FFFFFF"/>
        </w:rPr>
        <w:t xml:space="preserve">Bendrųjų </w:t>
      </w:r>
      <w:r w:rsidRPr="005E112C">
        <w:rPr>
          <w:rFonts w:ascii="Times New Roman" w:hAnsi="Times New Roman" w:cs="Times New Roman"/>
          <w:color w:val="000000" w:themeColor="text1"/>
          <w:shd w:val="clear" w:color="auto" w:fill="FFFFFF"/>
        </w:rPr>
        <w:t>pirkimo sąlygų</w:t>
      </w:r>
      <w:r w:rsidR="00474FD6" w:rsidRPr="005E112C">
        <w:rPr>
          <w:rFonts w:ascii="Times New Roman" w:hAnsi="Times New Roman" w:cs="Times New Roman"/>
          <w:color w:val="000000" w:themeColor="text1"/>
          <w:shd w:val="clear" w:color="auto" w:fill="FFFFFF"/>
        </w:rPr>
        <w:t xml:space="preserve"> 5</w:t>
      </w:r>
      <w:r w:rsidR="00BF59DA" w:rsidRPr="005E112C">
        <w:rPr>
          <w:rFonts w:ascii="Times New Roman" w:hAnsi="Times New Roman" w:cs="Times New Roman"/>
          <w:color w:val="000000" w:themeColor="text1"/>
          <w:shd w:val="clear" w:color="auto" w:fill="FFFFFF"/>
        </w:rPr>
        <w:t>.4. p. vokų atplėšimo terminą nukeliame į 202</w:t>
      </w:r>
      <w:r w:rsidR="007A3549" w:rsidRPr="005E112C">
        <w:rPr>
          <w:rFonts w:ascii="Times New Roman" w:hAnsi="Times New Roman" w:cs="Times New Roman"/>
          <w:color w:val="000000" w:themeColor="text1"/>
          <w:shd w:val="clear" w:color="auto" w:fill="FFFFFF"/>
        </w:rPr>
        <w:t>6</w:t>
      </w:r>
      <w:r w:rsidR="00BF59DA" w:rsidRPr="005E112C">
        <w:rPr>
          <w:rFonts w:ascii="Times New Roman" w:hAnsi="Times New Roman" w:cs="Times New Roman"/>
          <w:color w:val="000000" w:themeColor="text1"/>
          <w:shd w:val="clear" w:color="auto" w:fill="FFFFFF"/>
        </w:rPr>
        <w:t xml:space="preserve">-01-26 13 val. </w:t>
      </w:r>
      <w:r w:rsidR="008B73CD">
        <w:rPr>
          <w:rFonts w:ascii="Times New Roman" w:hAnsi="Times New Roman" w:cs="Times New Roman"/>
          <w:color w:val="000000" w:themeColor="text1"/>
          <w:shd w:val="clear" w:color="auto" w:fill="FFFFFF"/>
        </w:rPr>
        <w:t>Pridedame patikslintą sutarties projektą.</w:t>
      </w:r>
    </w:p>
    <w:p w14:paraId="1E9300DC" w14:textId="77777777" w:rsidR="00234B67" w:rsidRPr="005E112C" w:rsidRDefault="00234B67" w:rsidP="005E06C5">
      <w:pPr>
        <w:spacing w:after="0" w:line="240" w:lineRule="auto"/>
        <w:jc w:val="both"/>
        <w:rPr>
          <w:rFonts w:ascii="Times New Roman" w:eastAsia="Times New Roman" w:hAnsi="Times New Roman" w:cs="Times New Roman"/>
          <w:color w:val="000000" w:themeColor="text1"/>
          <w:lang w:eastAsia="ar-SA"/>
        </w:rPr>
      </w:pPr>
    </w:p>
    <w:sectPr w:rsidR="00234B67" w:rsidRPr="005E112C"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214"/>
    <w:multiLevelType w:val="multilevel"/>
    <w:tmpl w:val="E2D80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09768A"/>
    <w:multiLevelType w:val="hybridMultilevel"/>
    <w:tmpl w:val="B9DCD66C"/>
    <w:lvl w:ilvl="0" w:tplc="17707F6C">
      <w:start w:val="29"/>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26A5A52"/>
    <w:multiLevelType w:val="hybridMultilevel"/>
    <w:tmpl w:val="50A6694E"/>
    <w:lvl w:ilvl="0" w:tplc="333CF124">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1AD4A89"/>
    <w:multiLevelType w:val="hybridMultilevel"/>
    <w:tmpl w:val="A00A2C40"/>
    <w:lvl w:ilvl="0" w:tplc="26107CF0">
      <w:start w:val="25"/>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F541AE3"/>
    <w:multiLevelType w:val="hybridMultilevel"/>
    <w:tmpl w:val="9C202372"/>
    <w:lvl w:ilvl="0" w:tplc="9E42E60A">
      <w:start w:val="2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2CF74D8"/>
    <w:multiLevelType w:val="multilevel"/>
    <w:tmpl w:val="9940A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7502C90"/>
    <w:multiLevelType w:val="hybridMultilevel"/>
    <w:tmpl w:val="E2DEF5E4"/>
    <w:lvl w:ilvl="0" w:tplc="ADC26ED0">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2D92C5C"/>
    <w:multiLevelType w:val="hybridMultilevel"/>
    <w:tmpl w:val="2848C3C2"/>
    <w:lvl w:ilvl="0" w:tplc="5BFAFCE2">
      <w:start w:val="14"/>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36491300">
    <w:abstractNumId w:val="6"/>
  </w:num>
  <w:num w:numId="2" w16cid:durableId="1767651298">
    <w:abstractNumId w:val="2"/>
  </w:num>
  <w:num w:numId="3" w16cid:durableId="681008014">
    <w:abstractNumId w:val="7"/>
  </w:num>
  <w:num w:numId="4" w16cid:durableId="399056299">
    <w:abstractNumId w:val="4"/>
  </w:num>
  <w:num w:numId="5" w16cid:durableId="1904219097">
    <w:abstractNumId w:val="3"/>
  </w:num>
  <w:num w:numId="6" w16cid:durableId="726807708">
    <w:abstractNumId w:val="0"/>
  </w:num>
  <w:num w:numId="7" w16cid:durableId="857543619">
    <w:abstractNumId w:val="5"/>
  </w:num>
  <w:num w:numId="8" w16cid:durableId="18831262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858"/>
    <w:rsid w:val="0000377A"/>
    <w:rsid w:val="000046DD"/>
    <w:rsid w:val="0000481F"/>
    <w:rsid w:val="000048AA"/>
    <w:rsid w:val="000073A2"/>
    <w:rsid w:val="000076F1"/>
    <w:rsid w:val="00007E8E"/>
    <w:rsid w:val="00012543"/>
    <w:rsid w:val="0001260E"/>
    <w:rsid w:val="00016F34"/>
    <w:rsid w:val="00017EC4"/>
    <w:rsid w:val="0002305D"/>
    <w:rsid w:val="00023796"/>
    <w:rsid w:val="00024145"/>
    <w:rsid w:val="000266D3"/>
    <w:rsid w:val="00032B4C"/>
    <w:rsid w:val="00036474"/>
    <w:rsid w:val="00036E8D"/>
    <w:rsid w:val="00037245"/>
    <w:rsid w:val="000419EE"/>
    <w:rsid w:val="00041AE7"/>
    <w:rsid w:val="000420B9"/>
    <w:rsid w:val="00042528"/>
    <w:rsid w:val="00043E95"/>
    <w:rsid w:val="00044380"/>
    <w:rsid w:val="00044F13"/>
    <w:rsid w:val="000475EA"/>
    <w:rsid w:val="00050E16"/>
    <w:rsid w:val="00055EBA"/>
    <w:rsid w:val="00062084"/>
    <w:rsid w:val="00062914"/>
    <w:rsid w:val="000670BD"/>
    <w:rsid w:val="00070601"/>
    <w:rsid w:val="00080F94"/>
    <w:rsid w:val="00082238"/>
    <w:rsid w:val="00082725"/>
    <w:rsid w:val="000841C9"/>
    <w:rsid w:val="000843C1"/>
    <w:rsid w:val="00084718"/>
    <w:rsid w:val="00086604"/>
    <w:rsid w:val="00086EE1"/>
    <w:rsid w:val="00087965"/>
    <w:rsid w:val="00087BFF"/>
    <w:rsid w:val="00093694"/>
    <w:rsid w:val="00095509"/>
    <w:rsid w:val="00095E9B"/>
    <w:rsid w:val="000961B7"/>
    <w:rsid w:val="00096BF5"/>
    <w:rsid w:val="00097670"/>
    <w:rsid w:val="000A2912"/>
    <w:rsid w:val="000A5FD0"/>
    <w:rsid w:val="000A61F8"/>
    <w:rsid w:val="000A6B11"/>
    <w:rsid w:val="000A72BF"/>
    <w:rsid w:val="000A77B6"/>
    <w:rsid w:val="000A783E"/>
    <w:rsid w:val="000B0340"/>
    <w:rsid w:val="000B2E7E"/>
    <w:rsid w:val="000B2F91"/>
    <w:rsid w:val="000C0528"/>
    <w:rsid w:val="000C0A57"/>
    <w:rsid w:val="000C1CDC"/>
    <w:rsid w:val="000C2675"/>
    <w:rsid w:val="000C2749"/>
    <w:rsid w:val="000C3C3C"/>
    <w:rsid w:val="000C4AFC"/>
    <w:rsid w:val="000C5BF9"/>
    <w:rsid w:val="000C633A"/>
    <w:rsid w:val="000C7787"/>
    <w:rsid w:val="000D016E"/>
    <w:rsid w:val="000D0B69"/>
    <w:rsid w:val="000D281D"/>
    <w:rsid w:val="000D553E"/>
    <w:rsid w:val="000D6E65"/>
    <w:rsid w:val="000E1ABC"/>
    <w:rsid w:val="000E4072"/>
    <w:rsid w:val="000E489B"/>
    <w:rsid w:val="000E5EF1"/>
    <w:rsid w:val="000F1BBE"/>
    <w:rsid w:val="000F1D61"/>
    <w:rsid w:val="000F5C95"/>
    <w:rsid w:val="000F710F"/>
    <w:rsid w:val="001008BE"/>
    <w:rsid w:val="00105105"/>
    <w:rsid w:val="0011150F"/>
    <w:rsid w:val="001132AA"/>
    <w:rsid w:val="00117CF9"/>
    <w:rsid w:val="00121DE0"/>
    <w:rsid w:val="00123090"/>
    <w:rsid w:val="00124741"/>
    <w:rsid w:val="00127AF3"/>
    <w:rsid w:val="0013080F"/>
    <w:rsid w:val="00130CAB"/>
    <w:rsid w:val="00135182"/>
    <w:rsid w:val="00137F62"/>
    <w:rsid w:val="0014087A"/>
    <w:rsid w:val="00143A47"/>
    <w:rsid w:val="00143F09"/>
    <w:rsid w:val="00145612"/>
    <w:rsid w:val="001456B2"/>
    <w:rsid w:val="0014660C"/>
    <w:rsid w:val="00150C43"/>
    <w:rsid w:val="00150D3E"/>
    <w:rsid w:val="00150F3D"/>
    <w:rsid w:val="0015217D"/>
    <w:rsid w:val="00153E02"/>
    <w:rsid w:val="00154426"/>
    <w:rsid w:val="00154C3B"/>
    <w:rsid w:val="00160F99"/>
    <w:rsid w:val="001614E0"/>
    <w:rsid w:val="00163081"/>
    <w:rsid w:val="0016399C"/>
    <w:rsid w:val="00163FA5"/>
    <w:rsid w:val="001664A1"/>
    <w:rsid w:val="001679C0"/>
    <w:rsid w:val="0018261E"/>
    <w:rsid w:val="00182701"/>
    <w:rsid w:val="001842FE"/>
    <w:rsid w:val="00185A9A"/>
    <w:rsid w:val="001871D4"/>
    <w:rsid w:val="001878D7"/>
    <w:rsid w:val="00192409"/>
    <w:rsid w:val="00192B11"/>
    <w:rsid w:val="00192FF0"/>
    <w:rsid w:val="001939DE"/>
    <w:rsid w:val="00193D64"/>
    <w:rsid w:val="00195F26"/>
    <w:rsid w:val="001A039F"/>
    <w:rsid w:val="001A059C"/>
    <w:rsid w:val="001A220D"/>
    <w:rsid w:val="001A2283"/>
    <w:rsid w:val="001A56EB"/>
    <w:rsid w:val="001A6C1B"/>
    <w:rsid w:val="001B198E"/>
    <w:rsid w:val="001B1D2E"/>
    <w:rsid w:val="001B2554"/>
    <w:rsid w:val="001B2BD0"/>
    <w:rsid w:val="001B2E96"/>
    <w:rsid w:val="001B4C10"/>
    <w:rsid w:val="001B54F0"/>
    <w:rsid w:val="001B5E7D"/>
    <w:rsid w:val="001B6F05"/>
    <w:rsid w:val="001B7C12"/>
    <w:rsid w:val="001C5544"/>
    <w:rsid w:val="001C5D44"/>
    <w:rsid w:val="001D52BE"/>
    <w:rsid w:val="001D5673"/>
    <w:rsid w:val="001D5ADC"/>
    <w:rsid w:val="001D69CE"/>
    <w:rsid w:val="001D7B88"/>
    <w:rsid w:val="001E1536"/>
    <w:rsid w:val="001E6B02"/>
    <w:rsid w:val="001E7AE9"/>
    <w:rsid w:val="00200713"/>
    <w:rsid w:val="00200AE4"/>
    <w:rsid w:val="002017ED"/>
    <w:rsid w:val="00203FE7"/>
    <w:rsid w:val="00207065"/>
    <w:rsid w:val="0020731E"/>
    <w:rsid w:val="00210C8A"/>
    <w:rsid w:val="00211E58"/>
    <w:rsid w:val="00212376"/>
    <w:rsid w:val="00213EC1"/>
    <w:rsid w:val="0021491E"/>
    <w:rsid w:val="0021785F"/>
    <w:rsid w:val="00221404"/>
    <w:rsid w:val="00222806"/>
    <w:rsid w:val="00225F10"/>
    <w:rsid w:val="00227E28"/>
    <w:rsid w:val="00230293"/>
    <w:rsid w:val="00230299"/>
    <w:rsid w:val="00231F3C"/>
    <w:rsid w:val="00232AA2"/>
    <w:rsid w:val="00234313"/>
    <w:rsid w:val="00234B67"/>
    <w:rsid w:val="002400EB"/>
    <w:rsid w:val="00240761"/>
    <w:rsid w:val="002407A6"/>
    <w:rsid w:val="00241260"/>
    <w:rsid w:val="002419FA"/>
    <w:rsid w:val="00241B91"/>
    <w:rsid w:val="002436B8"/>
    <w:rsid w:val="00246500"/>
    <w:rsid w:val="00246F25"/>
    <w:rsid w:val="0025019F"/>
    <w:rsid w:val="00250ED2"/>
    <w:rsid w:val="00253CC1"/>
    <w:rsid w:val="002559F0"/>
    <w:rsid w:val="0025602A"/>
    <w:rsid w:val="0026250D"/>
    <w:rsid w:val="00262A32"/>
    <w:rsid w:val="0026510F"/>
    <w:rsid w:val="002701D2"/>
    <w:rsid w:val="002748DB"/>
    <w:rsid w:val="002749A6"/>
    <w:rsid w:val="00275CAE"/>
    <w:rsid w:val="00276081"/>
    <w:rsid w:val="00276479"/>
    <w:rsid w:val="00283653"/>
    <w:rsid w:val="002864F8"/>
    <w:rsid w:val="00287E65"/>
    <w:rsid w:val="00291C81"/>
    <w:rsid w:val="00293598"/>
    <w:rsid w:val="0029407A"/>
    <w:rsid w:val="002948CD"/>
    <w:rsid w:val="0029699A"/>
    <w:rsid w:val="002A02F3"/>
    <w:rsid w:val="002A617D"/>
    <w:rsid w:val="002B0D6E"/>
    <w:rsid w:val="002B1228"/>
    <w:rsid w:val="002B19CB"/>
    <w:rsid w:val="002B256F"/>
    <w:rsid w:val="002B34E8"/>
    <w:rsid w:val="002B454B"/>
    <w:rsid w:val="002B749E"/>
    <w:rsid w:val="002C0887"/>
    <w:rsid w:val="002C0D3A"/>
    <w:rsid w:val="002C1874"/>
    <w:rsid w:val="002C2A63"/>
    <w:rsid w:val="002C2EDA"/>
    <w:rsid w:val="002C2FFB"/>
    <w:rsid w:val="002C5CC2"/>
    <w:rsid w:val="002C615A"/>
    <w:rsid w:val="002C6721"/>
    <w:rsid w:val="002D1D70"/>
    <w:rsid w:val="002D245A"/>
    <w:rsid w:val="002D6C59"/>
    <w:rsid w:val="002D76BD"/>
    <w:rsid w:val="002E208E"/>
    <w:rsid w:val="002E2FDA"/>
    <w:rsid w:val="002E3210"/>
    <w:rsid w:val="002E3C35"/>
    <w:rsid w:val="002E42EE"/>
    <w:rsid w:val="002E52FB"/>
    <w:rsid w:val="002E568B"/>
    <w:rsid w:val="002E5B8B"/>
    <w:rsid w:val="002E769C"/>
    <w:rsid w:val="002F006A"/>
    <w:rsid w:val="002F126C"/>
    <w:rsid w:val="002F37F9"/>
    <w:rsid w:val="002F3FBB"/>
    <w:rsid w:val="002F60B8"/>
    <w:rsid w:val="002F6279"/>
    <w:rsid w:val="002F6B49"/>
    <w:rsid w:val="002F6FE9"/>
    <w:rsid w:val="0030224D"/>
    <w:rsid w:val="00303F91"/>
    <w:rsid w:val="003043D4"/>
    <w:rsid w:val="00304FB3"/>
    <w:rsid w:val="0031030F"/>
    <w:rsid w:val="003105A9"/>
    <w:rsid w:val="00312A5A"/>
    <w:rsid w:val="00314A85"/>
    <w:rsid w:val="0032249E"/>
    <w:rsid w:val="003225D0"/>
    <w:rsid w:val="00322D12"/>
    <w:rsid w:val="0032410B"/>
    <w:rsid w:val="003318FA"/>
    <w:rsid w:val="00331972"/>
    <w:rsid w:val="0033254F"/>
    <w:rsid w:val="00334706"/>
    <w:rsid w:val="00335465"/>
    <w:rsid w:val="00336BC6"/>
    <w:rsid w:val="00336F53"/>
    <w:rsid w:val="0034069F"/>
    <w:rsid w:val="00340F29"/>
    <w:rsid w:val="0034352E"/>
    <w:rsid w:val="00350228"/>
    <w:rsid w:val="003507E4"/>
    <w:rsid w:val="00350CCA"/>
    <w:rsid w:val="00350E9B"/>
    <w:rsid w:val="0035116E"/>
    <w:rsid w:val="00352580"/>
    <w:rsid w:val="003558F6"/>
    <w:rsid w:val="00355A67"/>
    <w:rsid w:val="00355CC8"/>
    <w:rsid w:val="00357836"/>
    <w:rsid w:val="00360C04"/>
    <w:rsid w:val="00362C31"/>
    <w:rsid w:val="00363734"/>
    <w:rsid w:val="00365590"/>
    <w:rsid w:val="00372258"/>
    <w:rsid w:val="0037395A"/>
    <w:rsid w:val="00376788"/>
    <w:rsid w:val="00381485"/>
    <w:rsid w:val="00387CDF"/>
    <w:rsid w:val="00391730"/>
    <w:rsid w:val="0039251A"/>
    <w:rsid w:val="00396149"/>
    <w:rsid w:val="003961A0"/>
    <w:rsid w:val="00396703"/>
    <w:rsid w:val="00397591"/>
    <w:rsid w:val="003A0D00"/>
    <w:rsid w:val="003A14D7"/>
    <w:rsid w:val="003A18AE"/>
    <w:rsid w:val="003A61A8"/>
    <w:rsid w:val="003A61E6"/>
    <w:rsid w:val="003A78BC"/>
    <w:rsid w:val="003B0980"/>
    <w:rsid w:val="003B6B68"/>
    <w:rsid w:val="003C0BE6"/>
    <w:rsid w:val="003C25AC"/>
    <w:rsid w:val="003C40EF"/>
    <w:rsid w:val="003C4426"/>
    <w:rsid w:val="003C4DF8"/>
    <w:rsid w:val="003C6F7E"/>
    <w:rsid w:val="003D0A60"/>
    <w:rsid w:val="003D0D0C"/>
    <w:rsid w:val="003D0DF0"/>
    <w:rsid w:val="003D0ED8"/>
    <w:rsid w:val="003D5820"/>
    <w:rsid w:val="003E3603"/>
    <w:rsid w:val="003E6BC8"/>
    <w:rsid w:val="003F150E"/>
    <w:rsid w:val="003F2B47"/>
    <w:rsid w:val="003F37C4"/>
    <w:rsid w:val="003F45B3"/>
    <w:rsid w:val="003F5C8F"/>
    <w:rsid w:val="003F6D53"/>
    <w:rsid w:val="00400669"/>
    <w:rsid w:val="00400A64"/>
    <w:rsid w:val="00402B2D"/>
    <w:rsid w:val="004063F6"/>
    <w:rsid w:val="0041167B"/>
    <w:rsid w:val="00412F39"/>
    <w:rsid w:val="0041554F"/>
    <w:rsid w:val="00415BF8"/>
    <w:rsid w:val="00416F8E"/>
    <w:rsid w:val="004242C7"/>
    <w:rsid w:val="00424DA9"/>
    <w:rsid w:val="00425A5B"/>
    <w:rsid w:val="00426191"/>
    <w:rsid w:val="00426C55"/>
    <w:rsid w:val="0043303A"/>
    <w:rsid w:val="00434C7A"/>
    <w:rsid w:val="0043589D"/>
    <w:rsid w:val="00443E27"/>
    <w:rsid w:val="00450C26"/>
    <w:rsid w:val="00452CC6"/>
    <w:rsid w:val="004530C0"/>
    <w:rsid w:val="0045357B"/>
    <w:rsid w:val="004538D2"/>
    <w:rsid w:val="00453F90"/>
    <w:rsid w:val="00454D9D"/>
    <w:rsid w:val="0045617F"/>
    <w:rsid w:val="00456EE7"/>
    <w:rsid w:val="0045757D"/>
    <w:rsid w:val="004602FC"/>
    <w:rsid w:val="0046258D"/>
    <w:rsid w:val="00463E11"/>
    <w:rsid w:val="00464F7D"/>
    <w:rsid w:val="004652D4"/>
    <w:rsid w:val="00466282"/>
    <w:rsid w:val="00466D8E"/>
    <w:rsid w:val="004676CC"/>
    <w:rsid w:val="00467A90"/>
    <w:rsid w:val="00467F7B"/>
    <w:rsid w:val="00470BBE"/>
    <w:rsid w:val="00473C7A"/>
    <w:rsid w:val="004747BD"/>
    <w:rsid w:val="00474FD6"/>
    <w:rsid w:val="00475D35"/>
    <w:rsid w:val="004805EE"/>
    <w:rsid w:val="00481582"/>
    <w:rsid w:val="00482B75"/>
    <w:rsid w:val="00483883"/>
    <w:rsid w:val="004929A2"/>
    <w:rsid w:val="004946E4"/>
    <w:rsid w:val="004964F6"/>
    <w:rsid w:val="004A0588"/>
    <w:rsid w:val="004A0B12"/>
    <w:rsid w:val="004A113A"/>
    <w:rsid w:val="004A7651"/>
    <w:rsid w:val="004A7B3B"/>
    <w:rsid w:val="004A7BEF"/>
    <w:rsid w:val="004B1209"/>
    <w:rsid w:val="004B1459"/>
    <w:rsid w:val="004B2CD0"/>
    <w:rsid w:val="004B369B"/>
    <w:rsid w:val="004B4DF4"/>
    <w:rsid w:val="004B7388"/>
    <w:rsid w:val="004C1A2E"/>
    <w:rsid w:val="004C224A"/>
    <w:rsid w:val="004C2EE8"/>
    <w:rsid w:val="004C3695"/>
    <w:rsid w:val="004C3ED3"/>
    <w:rsid w:val="004C4211"/>
    <w:rsid w:val="004D1C8E"/>
    <w:rsid w:val="004D3173"/>
    <w:rsid w:val="004D333D"/>
    <w:rsid w:val="004D35DB"/>
    <w:rsid w:val="004D60BD"/>
    <w:rsid w:val="004D691A"/>
    <w:rsid w:val="004E2473"/>
    <w:rsid w:val="004E397D"/>
    <w:rsid w:val="004E468B"/>
    <w:rsid w:val="004E4D33"/>
    <w:rsid w:val="004E54AC"/>
    <w:rsid w:val="004F06A4"/>
    <w:rsid w:val="004F0E87"/>
    <w:rsid w:val="004F1F5F"/>
    <w:rsid w:val="004F4937"/>
    <w:rsid w:val="004F4CA8"/>
    <w:rsid w:val="004F4E63"/>
    <w:rsid w:val="004F52BB"/>
    <w:rsid w:val="004F5E4A"/>
    <w:rsid w:val="00500265"/>
    <w:rsid w:val="00501D07"/>
    <w:rsid w:val="00501D36"/>
    <w:rsid w:val="00504BDB"/>
    <w:rsid w:val="00506341"/>
    <w:rsid w:val="005066FB"/>
    <w:rsid w:val="00507698"/>
    <w:rsid w:val="00507BFF"/>
    <w:rsid w:val="00510F1C"/>
    <w:rsid w:val="00511004"/>
    <w:rsid w:val="005111D3"/>
    <w:rsid w:val="005146EF"/>
    <w:rsid w:val="00515E74"/>
    <w:rsid w:val="005168DC"/>
    <w:rsid w:val="00516E42"/>
    <w:rsid w:val="00516F3A"/>
    <w:rsid w:val="00517067"/>
    <w:rsid w:val="005178C7"/>
    <w:rsid w:val="00525F3C"/>
    <w:rsid w:val="0053320C"/>
    <w:rsid w:val="00535CCA"/>
    <w:rsid w:val="0053692E"/>
    <w:rsid w:val="00540EE7"/>
    <w:rsid w:val="0054160B"/>
    <w:rsid w:val="00542861"/>
    <w:rsid w:val="0054484C"/>
    <w:rsid w:val="0054774E"/>
    <w:rsid w:val="00547EBC"/>
    <w:rsid w:val="00555D1D"/>
    <w:rsid w:val="00557F17"/>
    <w:rsid w:val="00561B04"/>
    <w:rsid w:val="005640FE"/>
    <w:rsid w:val="00565940"/>
    <w:rsid w:val="00572F87"/>
    <w:rsid w:val="00575FBA"/>
    <w:rsid w:val="00576BA0"/>
    <w:rsid w:val="005801B9"/>
    <w:rsid w:val="00584EE0"/>
    <w:rsid w:val="00591CF0"/>
    <w:rsid w:val="00591ED7"/>
    <w:rsid w:val="00592EE8"/>
    <w:rsid w:val="00593F68"/>
    <w:rsid w:val="00595AF0"/>
    <w:rsid w:val="00597160"/>
    <w:rsid w:val="00597F28"/>
    <w:rsid w:val="005A02C8"/>
    <w:rsid w:val="005A3916"/>
    <w:rsid w:val="005A3960"/>
    <w:rsid w:val="005A7630"/>
    <w:rsid w:val="005B0A5A"/>
    <w:rsid w:val="005B250F"/>
    <w:rsid w:val="005B4075"/>
    <w:rsid w:val="005B4164"/>
    <w:rsid w:val="005B51B8"/>
    <w:rsid w:val="005C0148"/>
    <w:rsid w:val="005C056C"/>
    <w:rsid w:val="005C0B52"/>
    <w:rsid w:val="005C3649"/>
    <w:rsid w:val="005D4C5E"/>
    <w:rsid w:val="005D564E"/>
    <w:rsid w:val="005D5C0C"/>
    <w:rsid w:val="005E06C5"/>
    <w:rsid w:val="005E112C"/>
    <w:rsid w:val="005E1FD0"/>
    <w:rsid w:val="005E2429"/>
    <w:rsid w:val="005E2C89"/>
    <w:rsid w:val="005E30F1"/>
    <w:rsid w:val="005E475D"/>
    <w:rsid w:val="005E6117"/>
    <w:rsid w:val="005F19BD"/>
    <w:rsid w:val="005F2202"/>
    <w:rsid w:val="005F48ED"/>
    <w:rsid w:val="005F6F39"/>
    <w:rsid w:val="005F7B0E"/>
    <w:rsid w:val="00600949"/>
    <w:rsid w:val="006071D2"/>
    <w:rsid w:val="006115E2"/>
    <w:rsid w:val="0061198F"/>
    <w:rsid w:val="0061290A"/>
    <w:rsid w:val="00613633"/>
    <w:rsid w:val="00614721"/>
    <w:rsid w:val="00615CA3"/>
    <w:rsid w:val="00617316"/>
    <w:rsid w:val="00617E81"/>
    <w:rsid w:val="00622208"/>
    <w:rsid w:val="006229E8"/>
    <w:rsid w:val="0062732A"/>
    <w:rsid w:val="006336F3"/>
    <w:rsid w:val="00634DD3"/>
    <w:rsid w:val="00640A7D"/>
    <w:rsid w:val="00640B92"/>
    <w:rsid w:val="00640F63"/>
    <w:rsid w:val="00641034"/>
    <w:rsid w:val="006448A5"/>
    <w:rsid w:val="00646D28"/>
    <w:rsid w:val="00647977"/>
    <w:rsid w:val="00650B99"/>
    <w:rsid w:val="0065396F"/>
    <w:rsid w:val="00654207"/>
    <w:rsid w:val="00655184"/>
    <w:rsid w:val="00656DEF"/>
    <w:rsid w:val="006609D4"/>
    <w:rsid w:val="00662DC8"/>
    <w:rsid w:val="006645CB"/>
    <w:rsid w:val="006646B6"/>
    <w:rsid w:val="0066786B"/>
    <w:rsid w:val="00672909"/>
    <w:rsid w:val="006748A4"/>
    <w:rsid w:val="006807E0"/>
    <w:rsid w:val="00680C78"/>
    <w:rsid w:val="00682531"/>
    <w:rsid w:val="0068465F"/>
    <w:rsid w:val="006879DF"/>
    <w:rsid w:val="00691369"/>
    <w:rsid w:val="00692AB6"/>
    <w:rsid w:val="00693486"/>
    <w:rsid w:val="00695B85"/>
    <w:rsid w:val="00697BCC"/>
    <w:rsid w:val="006A01C7"/>
    <w:rsid w:val="006A1A21"/>
    <w:rsid w:val="006A31E5"/>
    <w:rsid w:val="006A3EFA"/>
    <w:rsid w:val="006A41E4"/>
    <w:rsid w:val="006A5A87"/>
    <w:rsid w:val="006A676F"/>
    <w:rsid w:val="006B0F24"/>
    <w:rsid w:val="006B30BD"/>
    <w:rsid w:val="006B35C8"/>
    <w:rsid w:val="006B35F1"/>
    <w:rsid w:val="006B5B36"/>
    <w:rsid w:val="006C295F"/>
    <w:rsid w:val="006C3E84"/>
    <w:rsid w:val="006C78EF"/>
    <w:rsid w:val="006C7BD1"/>
    <w:rsid w:val="006D10A2"/>
    <w:rsid w:val="006D2B9A"/>
    <w:rsid w:val="006D3F42"/>
    <w:rsid w:val="006D4FFB"/>
    <w:rsid w:val="006D6F90"/>
    <w:rsid w:val="006D7F75"/>
    <w:rsid w:val="006E2816"/>
    <w:rsid w:val="006E3457"/>
    <w:rsid w:val="006E3CD8"/>
    <w:rsid w:val="006E6B01"/>
    <w:rsid w:val="006F0159"/>
    <w:rsid w:val="006F0256"/>
    <w:rsid w:val="006F1365"/>
    <w:rsid w:val="006F293C"/>
    <w:rsid w:val="006F2ED6"/>
    <w:rsid w:val="006F4762"/>
    <w:rsid w:val="006F504F"/>
    <w:rsid w:val="00700DF7"/>
    <w:rsid w:val="0070103C"/>
    <w:rsid w:val="00703197"/>
    <w:rsid w:val="00706B9F"/>
    <w:rsid w:val="00710787"/>
    <w:rsid w:val="00711FA8"/>
    <w:rsid w:val="00714279"/>
    <w:rsid w:val="00714AA7"/>
    <w:rsid w:val="00717229"/>
    <w:rsid w:val="007173C3"/>
    <w:rsid w:val="0072452C"/>
    <w:rsid w:val="00726279"/>
    <w:rsid w:val="007263DB"/>
    <w:rsid w:val="00731727"/>
    <w:rsid w:val="00732737"/>
    <w:rsid w:val="00733F59"/>
    <w:rsid w:val="0073448D"/>
    <w:rsid w:val="00734514"/>
    <w:rsid w:val="00735764"/>
    <w:rsid w:val="007400C2"/>
    <w:rsid w:val="00741A94"/>
    <w:rsid w:val="00741BC6"/>
    <w:rsid w:val="0074562C"/>
    <w:rsid w:val="0075513F"/>
    <w:rsid w:val="007604A3"/>
    <w:rsid w:val="007622C4"/>
    <w:rsid w:val="007666D2"/>
    <w:rsid w:val="00771822"/>
    <w:rsid w:val="00771D98"/>
    <w:rsid w:val="00774C8E"/>
    <w:rsid w:val="007768C3"/>
    <w:rsid w:val="007769C3"/>
    <w:rsid w:val="00780078"/>
    <w:rsid w:val="007814BF"/>
    <w:rsid w:val="00783F9F"/>
    <w:rsid w:val="00785275"/>
    <w:rsid w:val="00786A4F"/>
    <w:rsid w:val="00790114"/>
    <w:rsid w:val="00790FC6"/>
    <w:rsid w:val="007917DD"/>
    <w:rsid w:val="00791F71"/>
    <w:rsid w:val="00792045"/>
    <w:rsid w:val="00793D87"/>
    <w:rsid w:val="00794B78"/>
    <w:rsid w:val="007970A0"/>
    <w:rsid w:val="007A11ED"/>
    <w:rsid w:val="007A1654"/>
    <w:rsid w:val="007A1E61"/>
    <w:rsid w:val="007A3549"/>
    <w:rsid w:val="007A4069"/>
    <w:rsid w:val="007A516E"/>
    <w:rsid w:val="007A77B3"/>
    <w:rsid w:val="007B1BA1"/>
    <w:rsid w:val="007B4081"/>
    <w:rsid w:val="007B4556"/>
    <w:rsid w:val="007B6845"/>
    <w:rsid w:val="007B7C1D"/>
    <w:rsid w:val="007C05E3"/>
    <w:rsid w:val="007C21F9"/>
    <w:rsid w:val="007C30BA"/>
    <w:rsid w:val="007C4721"/>
    <w:rsid w:val="007C79E9"/>
    <w:rsid w:val="007C7A77"/>
    <w:rsid w:val="007C7AE2"/>
    <w:rsid w:val="007D05A8"/>
    <w:rsid w:val="007D1672"/>
    <w:rsid w:val="007D3033"/>
    <w:rsid w:val="007D3CAE"/>
    <w:rsid w:val="007D74A7"/>
    <w:rsid w:val="007E0159"/>
    <w:rsid w:val="007E25EF"/>
    <w:rsid w:val="007E310F"/>
    <w:rsid w:val="007E3B3B"/>
    <w:rsid w:val="007E673E"/>
    <w:rsid w:val="007F4BF3"/>
    <w:rsid w:val="007F5920"/>
    <w:rsid w:val="008020D8"/>
    <w:rsid w:val="008032E1"/>
    <w:rsid w:val="008035F3"/>
    <w:rsid w:val="008036CD"/>
    <w:rsid w:val="00804431"/>
    <w:rsid w:val="008072E7"/>
    <w:rsid w:val="0081084A"/>
    <w:rsid w:val="00811298"/>
    <w:rsid w:val="00814436"/>
    <w:rsid w:val="008223B6"/>
    <w:rsid w:val="00822CE0"/>
    <w:rsid w:val="00823FFE"/>
    <w:rsid w:val="00827158"/>
    <w:rsid w:val="00831565"/>
    <w:rsid w:val="00831F63"/>
    <w:rsid w:val="00835805"/>
    <w:rsid w:val="00835991"/>
    <w:rsid w:val="00836232"/>
    <w:rsid w:val="008404F5"/>
    <w:rsid w:val="00840D43"/>
    <w:rsid w:val="00841350"/>
    <w:rsid w:val="00852920"/>
    <w:rsid w:val="00852992"/>
    <w:rsid w:val="00854E45"/>
    <w:rsid w:val="00855F53"/>
    <w:rsid w:val="00862770"/>
    <w:rsid w:val="00862B1E"/>
    <w:rsid w:val="00863FF7"/>
    <w:rsid w:val="008643AE"/>
    <w:rsid w:val="00871A3F"/>
    <w:rsid w:val="00872FB0"/>
    <w:rsid w:val="00873FB8"/>
    <w:rsid w:val="00874BC0"/>
    <w:rsid w:val="00875534"/>
    <w:rsid w:val="00877124"/>
    <w:rsid w:val="00877928"/>
    <w:rsid w:val="0088084F"/>
    <w:rsid w:val="00882BC5"/>
    <w:rsid w:val="00883F51"/>
    <w:rsid w:val="00886006"/>
    <w:rsid w:val="0088798C"/>
    <w:rsid w:val="00890952"/>
    <w:rsid w:val="0089128A"/>
    <w:rsid w:val="0089290C"/>
    <w:rsid w:val="00894487"/>
    <w:rsid w:val="00894701"/>
    <w:rsid w:val="008952AD"/>
    <w:rsid w:val="00896EEF"/>
    <w:rsid w:val="008A0150"/>
    <w:rsid w:val="008A10C0"/>
    <w:rsid w:val="008A219F"/>
    <w:rsid w:val="008A33E8"/>
    <w:rsid w:val="008A3C9E"/>
    <w:rsid w:val="008B14F2"/>
    <w:rsid w:val="008B2CCB"/>
    <w:rsid w:val="008B4764"/>
    <w:rsid w:val="008B4796"/>
    <w:rsid w:val="008B73CD"/>
    <w:rsid w:val="008C0207"/>
    <w:rsid w:val="008C1635"/>
    <w:rsid w:val="008C50D6"/>
    <w:rsid w:val="008C50DA"/>
    <w:rsid w:val="008C5361"/>
    <w:rsid w:val="008C7420"/>
    <w:rsid w:val="008D05EC"/>
    <w:rsid w:val="008D4388"/>
    <w:rsid w:val="008E0714"/>
    <w:rsid w:val="008E12BE"/>
    <w:rsid w:val="008E20E6"/>
    <w:rsid w:val="008E428F"/>
    <w:rsid w:val="008E6E9F"/>
    <w:rsid w:val="008F0C0F"/>
    <w:rsid w:val="008F387D"/>
    <w:rsid w:val="008F4CA8"/>
    <w:rsid w:val="008F5445"/>
    <w:rsid w:val="008F562E"/>
    <w:rsid w:val="008F5D69"/>
    <w:rsid w:val="008F5EC5"/>
    <w:rsid w:val="008F603C"/>
    <w:rsid w:val="008F6816"/>
    <w:rsid w:val="00900713"/>
    <w:rsid w:val="00910BCF"/>
    <w:rsid w:val="00912210"/>
    <w:rsid w:val="0091319A"/>
    <w:rsid w:val="00915D82"/>
    <w:rsid w:val="00916577"/>
    <w:rsid w:val="00917F7A"/>
    <w:rsid w:val="00921A05"/>
    <w:rsid w:val="00921C8E"/>
    <w:rsid w:val="009233EF"/>
    <w:rsid w:val="00924BF0"/>
    <w:rsid w:val="009266FD"/>
    <w:rsid w:val="0092670E"/>
    <w:rsid w:val="009267BA"/>
    <w:rsid w:val="00931859"/>
    <w:rsid w:val="00936CDB"/>
    <w:rsid w:val="009377D1"/>
    <w:rsid w:val="00937F95"/>
    <w:rsid w:val="00941498"/>
    <w:rsid w:val="00941CBB"/>
    <w:rsid w:val="00943154"/>
    <w:rsid w:val="00944238"/>
    <w:rsid w:val="00945638"/>
    <w:rsid w:val="009459D8"/>
    <w:rsid w:val="00945D33"/>
    <w:rsid w:val="00946D74"/>
    <w:rsid w:val="00947D00"/>
    <w:rsid w:val="00953FB1"/>
    <w:rsid w:val="00954A61"/>
    <w:rsid w:val="00954DE0"/>
    <w:rsid w:val="009550B9"/>
    <w:rsid w:val="009555FF"/>
    <w:rsid w:val="009558FB"/>
    <w:rsid w:val="00955FEA"/>
    <w:rsid w:val="00956566"/>
    <w:rsid w:val="009613C1"/>
    <w:rsid w:val="00961535"/>
    <w:rsid w:val="00962B9C"/>
    <w:rsid w:val="00963A42"/>
    <w:rsid w:val="00964E2D"/>
    <w:rsid w:val="00966CF8"/>
    <w:rsid w:val="0097305B"/>
    <w:rsid w:val="00973DB8"/>
    <w:rsid w:val="00975B5A"/>
    <w:rsid w:val="00980040"/>
    <w:rsid w:val="00981B58"/>
    <w:rsid w:val="0098656E"/>
    <w:rsid w:val="00987CED"/>
    <w:rsid w:val="009902E5"/>
    <w:rsid w:val="00991620"/>
    <w:rsid w:val="00991802"/>
    <w:rsid w:val="009929FF"/>
    <w:rsid w:val="009942F2"/>
    <w:rsid w:val="00995BE5"/>
    <w:rsid w:val="00995CD5"/>
    <w:rsid w:val="009964CE"/>
    <w:rsid w:val="009A1AC2"/>
    <w:rsid w:val="009A21CE"/>
    <w:rsid w:val="009A3277"/>
    <w:rsid w:val="009A59C4"/>
    <w:rsid w:val="009A5B0C"/>
    <w:rsid w:val="009A6EBA"/>
    <w:rsid w:val="009A7D30"/>
    <w:rsid w:val="009B1C0E"/>
    <w:rsid w:val="009B2F35"/>
    <w:rsid w:val="009B368C"/>
    <w:rsid w:val="009B37C5"/>
    <w:rsid w:val="009B3F37"/>
    <w:rsid w:val="009C08EE"/>
    <w:rsid w:val="009C19E2"/>
    <w:rsid w:val="009C1C56"/>
    <w:rsid w:val="009C1C67"/>
    <w:rsid w:val="009C238A"/>
    <w:rsid w:val="009C4B39"/>
    <w:rsid w:val="009D3D81"/>
    <w:rsid w:val="009D3D9E"/>
    <w:rsid w:val="009D437C"/>
    <w:rsid w:val="009D6DEE"/>
    <w:rsid w:val="009E3B50"/>
    <w:rsid w:val="009E50AC"/>
    <w:rsid w:val="009E602E"/>
    <w:rsid w:val="009F38B3"/>
    <w:rsid w:val="009F4D50"/>
    <w:rsid w:val="009F6F64"/>
    <w:rsid w:val="00A01286"/>
    <w:rsid w:val="00A04AD9"/>
    <w:rsid w:val="00A14A95"/>
    <w:rsid w:val="00A16BC2"/>
    <w:rsid w:val="00A236ED"/>
    <w:rsid w:val="00A253B7"/>
    <w:rsid w:val="00A25C8C"/>
    <w:rsid w:val="00A34264"/>
    <w:rsid w:val="00A36782"/>
    <w:rsid w:val="00A36A30"/>
    <w:rsid w:val="00A41549"/>
    <w:rsid w:val="00A43355"/>
    <w:rsid w:val="00A45D79"/>
    <w:rsid w:val="00A47A75"/>
    <w:rsid w:val="00A505E4"/>
    <w:rsid w:val="00A50FDD"/>
    <w:rsid w:val="00A51033"/>
    <w:rsid w:val="00A5147E"/>
    <w:rsid w:val="00A5634B"/>
    <w:rsid w:val="00A57A7D"/>
    <w:rsid w:val="00A60CE4"/>
    <w:rsid w:val="00A61EE7"/>
    <w:rsid w:val="00A639DF"/>
    <w:rsid w:val="00A64356"/>
    <w:rsid w:val="00A64623"/>
    <w:rsid w:val="00A646EE"/>
    <w:rsid w:val="00A70413"/>
    <w:rsid w:val="00A77DED"/>
    <w:rsid w:val="00A82C93"/>
    <w:rsid w:val="00A87CF0"/>
    <w:rsid w:val="00A87E56"/>
    <w:rsid w:val="00A9321E"/>
    <w:rsid w:val="00A956A7"/>
    <w:rsid w:val="00A95B70"/>
    <w:rsid w:val="00A96DE0"/>
    <w:rsid w:val="00AA64E3"/>
    <w:rsid w:val="00AA69FD"/>
    <w:rsid w:val="00AB398E"/>
    <w:rsid w:val="00AB61FC"/>
    <w:rsid w:val="00AB760D"/>
    <w:rsid w:val="00AB7C56"/>
    <w:rsid w:val="00AC1026"/>
    <w:rsid w:val="00AC192A"/>
    <w:rsid w:val="00AC1ECC"/>
    <w:rsid w:val="00AC35BC"/>
    <w:rsid w:val="00AC5D24"/>
    <w:rsid w:val="00AC706C"/>
    <w:rsid w:val="00AD11A6"/>
    <w:rsid w:val="00AD11C7"/>
    <w:rsid w:val="00AD1A6C"/>
    <w:rsid w:val="00AD79CE"/>
    <w:rsid w:val="00AE0487"/>
    <w:rsid w:val="00AE59DC"/>
    <w:rsid w:val="00AE6D19"/>
    <w:rsid w:val="00AE7100"/>
    <w:rsid w:val="00AE726D"/>
    <w:rsid w:val="00AF07A2"/>
    <w:rsid w:val="00AF0F68"/>
    <w:rsid w:val="00AF22DF"/>
    <w:rsid w:val="00AF29ED"/>
    <w:rsid w:val="00AF385C"/>
    <w:rsid w:val="00AF3F42"/>
    <w:rsid w:val="00B0233D"/>
    <w:rsid w:val="00B037D9"/>
    <w:rsid w:val="00B0386C"/>
    <w:rsid w:val="00B051C1"/>
    <w:rsid w:val="00B0725B"/>
    <w:rsid w:val="00B078CB"/>
    <w:rsid w:val="00B14719"/>
    <w:rsid w:val="00B15101"/>
    <w:rsid w:val="00B2267A"/>
    <w:rsid w:val="00B23077"/>
    <w:rsid w:val="00B247CA"/>
    <w:rsid w:val="00B26E7D"/>
    <w:rsid w:val="00B35F58"/>
    <w:rsid w:val="00B36DAD"/>
    <w:rsid w:val="00B375E6"/>
    <w:rsid w:val="00B4037C"/>
    <w:rsid w:val="00B42393"/>
    <w:rsid w:val="00B42824"/>
    <w:rsid w:val="00B42AE2"/>
    <w:rsid w:val="00B42E6F"/>
    <w:rsid w:val="00B443B6"/>
    <w:rsid w:val="00B47DC0"/>
    <w:rsid w:val="00B51B2D"/>
    <w:rsid w:val="00B51D7C"/>
    <w:rsid w:val="00B51DCB"/>
    <w:rsid w:val="00B54C1B"/>
    <w:rsid w:val="00B5788E"/>
    <w:rsid w:val="00B6183A"/>
    <w:rsid w:val="00B65194"/>
    <w:rsid w:val="00B65B17"/>
    <w:rsid w:val="00B709FB"/>
    <w:rsid w:val="00B70A3E"/>
    <w:rsid w:val="00B7162A"/>
    <w:rsid w:val="00B74E10"/>
    <w:rsid w:val="00B753CB"/>
    <w:rsid w:val="00B82EF7"/>
    <w:rsid w:val="00B83782"/>
    <w:rsid w:val="00B8606A"/>
    <w:rsid w:val="00B87438"/>
    <w:rsid w:val="00B95A66"/>
    <w:rsid w:val="00B97A18"/>
    <w:rsid w:val="00BA21C3"/>
    <w:rsid w:val="00BA6791"/>
    <w:rsid w:val="00BA76EC"/>
    <w:rsid w:val="00BB31B9"/>
    <w:rsid w:val="00BB77A8"/>
    <w:rsid w:val="00BC0027"/>
    <w:rsid w:val="00BC0E0D"/>
    <w:rsid w:val="00BC3B10"/>
    <w:rsid w:val="00BC3B74"/>
    <w:rsid w:val="00BC7CE8"/>
    <w:rsid w:val="00BD508D"/>
    <w:rsid w:val="00BD6788"/>
    <w:rsid w:val="00BE2722"/>
    <w:rsid w:val="00BE2F08"/>
    <w:rsid w:val="00BE31BE"/>
    <w:rsid w:val="00BE57D9"/>
    <w:rsid w:val="00BE7B40"/>
    <w:rsid w:val="00BE7D48"/>
    <w:rsid w:val="00BF1413"/>
    <w:rsid w:val="00BF1C4B"/>
    <w:rsid w:val="00BF29DB"/>
    <w:rsid w:val="00BF59DA"/>
    <w:rsid w:val="00BF77CB"/>
    <w:rsid w:val="00BF7C36"/>
    <w:rsid w:val="00C035A2"/>
    <w:rsid w:val="00C040B8"/>
    <w:rsid w:val="00C07704"/>
    <w:rsid w:val="00C10510"/>
    <w:rsid w:val="00C106BC"/>
    <w:rsid w:val="00C11CB2"/>
    <w:rsid w:val="00C133EA"/>
    <w:rsid w:val="00C167AF"/>
    <w:rsid w:val="00C21BEA"/>
    <w:rsid w:val="00C21C6E"/>
    <w:rsid w:val="00C2407C"/>
    <w:rsid w:val="00C3103D"/>
    <w:rsid w:val="00C318C6"/>
    <w:rsid w:val="00C31D1F"/>
    <w:rsid w:val="00C350DA"/>
    <w:rsid w:val="00C35845"/>
    <w:rsid w:val="00C4085C"/>
    <w:rsid w:val="00C42E88"/>
    <w:rsid w:val="00C44505"/>
    <w:rsid w:val="00C44606"/>
    <w:rsid w:val="00C44E13"/>
    <w:rsid w:val="00C45385"/>
    <w:rsid w:val="00C4549A"/>
    <w:rsid w:val="00C50EBB"/>
    <w:rsid w:val="00C52B02"/>
    <w:rsid w:val="00C53026"/>
    <w:rsid w:val="00C533CB"/>
    <w:rsid w:val="00C5350E"/>
    <w:rsid w:val="00C56ED1"/>
    <w:rsid w:val="00C61314"/>
    <w:rsid w:val="00C62842"/>
    <w:rsid w:val="00C64919"/>
    <w:rsid w:val="00C65D37"/>
    <w:rsid w:val="00C667B2"/>
    <w:rsid w:val="00C70754"/>
    <w:rsid w:val="00C71917"/>
    <w:rsid w:val="00C72D76"/>
    <w:rsid w:val="00C775BC"/>
    <w:rsid w:val="00C8074D"/>
    <w:rsid w:val="00C80DCC"/>
    <w:rsid w:val="00C81C47"/>
    <w:rsid w:val="00C821B8"/>
    <w:rsid w:val="00C82BE4"/>
    <w:rsid w:val="00C91D99"/>
    <w:rsid w:val="00C9253C"/>
    <w:rsid w:val="00C925C0"/>
    <w:rsid w:val="00C92646"/>
    <w:rsid w:val="00C961C9"/>
    <w:rsid w:val="00CA1687"/>
    <w:rsid w:val="00CA1857"/>
    <w:rsid w:val="00CA1C28"/>
    <w:rsid w:val="00CA3089"/>
    <w:rsid w:val="00CA6AAF"/>
    <w:rsid w:val="00CA7409"/>
    <w:rsid w:val="00CB0987"/>
    <w:rsid w:val="00CB23C7"/>
    <w:rsid w:val="00CB5B44"/>
    <w:rsid w:val="00CB6714"/>
    <w:rsid w:val="00CB6CC0"/>
    <w:rsid w:val="00CC0333"/>
    <w:rsid w:val="00CC4271"/>
    <w:rsid w:val="00CD14E8"/>
    <w:rsid w:val="00CD1D6E"/>
    <w:rsid w:val="00CD21AE"/>
    <w:rsid w:val="00CD23C8"/>
    <w:rsid w:val="00CD440D"/>
    <w:rsid w:val="00CD5852"/>
    <w:rsid w:val="00CD7AC4"/>
    <w:rsid w:val="00CE095D"/>
    <w:rsid w:val="00CE19F9"/>
    <w:rsid w:val="00CE1B9F"/>
    <w:rsid w:val="00CE276E"/>
    <w:rsid w:val="00CE367B"/>
    <w:rsid w:val="00CE3A57"/>
    <w:rsid w:val="00CE4E90"/>
    <w:rsid w:val="00CE6100"/>
    <w:rsid w:val="00CE64CC"/>
    <w:rsid w:val="00CE7A4C"/>
    <w:rsid w:val="00CF2F69"/>
    <w:rsid w:val="00CF36C2"/>
    <w:rsid w:val="00CF3827"/>
    <w:rsid w:val="00CF6BC7"/>
    <w:rsid w:val="00CF74D0"/>
    <w:rsid w:val="00D01CD3"/>
    <w:rsid w:val="00D037E8"/>
    <w:rsid w:val="00D0428A"/>
    <w:rsid w:val="00D06850"/>
    <w:rsid w:val="00D1070E"/>
    <w:rsid w:val="00D15BEC"/>
    <w:rsid w:val="00D2079E"/>
    <w:rsid w:val="00D21065"/>
    <w:rsid w:val="00D2344D"/>
    <w:rsid w:val="00D23BD6"/>
    <w:rsid w:val="00D24424"/>
    <w:rsid w:val="00D25BD6"/>
    <w:rsid w:val="00D260C0"/>
    <w:rsid w:val="00D2724A"/>
    <w:rsid w:val="00D3457E"/>
    <w:rsid w:val="00D34CC2"/>
    <w:rsid w:val="00D40EED"/>
    <w:rsid w:val="00D43414"/>
    <w:rsid w:val="00D44985"/>
    <w:rsid w:val="00D46FC4"/>
    <w:rsid w:val="00D516DE"/>
    <w:rsid w:val="00D538C5"/>
    <w:rsid w:val="00D555C4"/>
    <w:rsid w:val="00D627B9"/>
    <w:rsid w:val="00D63304"/>
    <w:rsid w:val="00D6533B"/>
    <w:rsid w:val="00D65FB8"/>
    <w:rsid w:val="00D6670C"/>
    <w:rsid w:val="00D66E47"/>
    <w:rsid w:val="00D73C7F"/>
    <w:rsid w:val="00D74192"/>
    <w:rsid w:val="00D75481"/>
    <w:rsid w:val="00D76517"/>
    <w:rsid w:val="00D809EF"/>
    <w:rsid w:val="00D9093B"/>
    <w:rsid w:val="00D93561"/>
    <w:rsid w:val="00D94163"/>
    <w:rsid w:val="00D94F21"/>
    <w:rsid w:val="00D95106"/>
    <w:rsid w:val="00DA0260"/>
    <w:rsid w:val="00DA1C78"/>
    <w:rsid w:val="00DA2E18"/>
    <w:rsid w:val="00DA53D0"/>
    <w:rsid w:val="00DA6253"/>
    <w:rsid w:val="00DA634B"/>
    <w:rsid w:val="00DA7363"/>
    <w:rsid w:val="00DB30BC"/>
    <w:rsid w:val="00DB3C0F"/>
    <w:rsid w:val="00DB46FF"/>
    <w:rsid w:val="00DB520B"/>
    <w:rsid w:val="00DB5609"/>
    <w:rsid w:val="00DB5BCB"/>
    <w:rsid w:val="00DC035C"/>
    <w:rsid w:val="00DC0CC4"/>
    <w:rsid w:val="00DC1F52"/>
    <w:rsid w:val="00DC2F6C"/>
    <w:rsid w:val="00DC540D"/>
    <w:rsid w:val="00DD0282"/>
    <w:rsid w:val="00DD0A6F"/>
    <w:rsid w:val="00DD2309"/>
    <w:rsid w:val="00DD233C"/>
    <w:rsid w:val="00DD6F1A"/>
    <w:rsid w:val="00DD7348"/>
    <w:rsid w:val="00DE03D3"/>
    <w:rsid w:val="00DE3BD5"/>
    <w:rsid w:val="00DE4E44"/>
    <w:rsid w:val="00DE7A79"/>
    <w:rsid w:val="00DF0D6E"/>
    <w:rsid w:val="00DF1B42"/>
    <w:rsid w:val="00DF260A"/>
    <w:rsid w:val="00DF2F9D"/>
    <w:rsid w:val="00DF3C4C"/>
    <w:rsid w:val="00DF45BB"/>
    <w:rsid w:val="00DF60EB"/>
    <w:rsid w:val="00DF61C6"/>
    <w:rsid w:val="00DF72FC"/>
    <w:rsid w:val="00E01A64"/>
    <w:rsid w:val="00E01AA3"/>
    <w:rsid w:val="00E0257B"/>
    <w:rsid w:val="00E03C7B"/>
    <w:rsid w:val="00E0431D"/>
    <w:rsid w:val="00E05A41"/>
    <w:rsid w:val="00E10047"/>
    <w:rsid w:val="00E131B8"/>
    <w:rsid w:val="00E137E4"/>
    <w:rsid w:val="00E15520"/>
    <w:rsid w:val="00E177B7"/>
    <w:rsid w:val="00E225C7"/>
    <w:rsid w:val="00E25928"/>
    <w:rsid w:val="00E26B4E"/>
    <w:rsid w:val="00E26B86"/>
    <w:rsid w:val="00E309E0"/>
    <w:rsid w:val="00E3124F"/>
    <w:rsid w:val="00E316DB"/>
    <w:rsid w:val="00E32C59"/>
    <w:rsid w:val="00E33F3A"/>
    <w:rsid w:val="00E3478D"/>
    <w:rsid w:val="00E349BF"/>
    <w:rsid w:val="00E3530F"/>
    <w:rsid w:val="00E353B5"/>
    <w:rsid w:val="00E363C4"/>
    <w:rsid w:val="00E37728"/>
    <w:rsid w:val="00E4167D"/>
    <w:rsid w:val="00E4346B"/>
    <w:rsid w:val="00E44587"/>
    <w:rsid w:val="00E451F1"/>
    <w:rsid w:val="00E46843"/>
    <w:rsid w:val="00E4719B"/>
    <w:rsid w:val="00E50BB0"/>
    <w:rsid w:val="00E53615"/>
    <w:rsid w:val="00E54CAA"/>
    <w:rsid w:val="00E56467"/>
    <w:rsid w:val="00E56B8D"/>
    <w:rsid w:val="00E578E9"/>
    <w:rsid w:val="00E60099"/>
    <w:rsid w:val="00E63752"/>
    <w:rsid w:val="00E64AAB"/>
    <w:rsid w:val="00E651AF"/>
    <w:rsid w:val="00E65C41"/>
    <w:rsid w:val="00E65CCF"/>
    <w:rsid w:val="00E66E11"/>
    <w:rsid w:val="00E73225"/>
    <w:rsid w:val="00E73832"/>
    <w:rsid w:val="00E74AA3"/>
    <w:rsid w:val="00E763AC"/>
    <w:rsid w:val="00E773E9"/>
    <w:rsid w:val="00E77925"/>
    <w:rsid w:val="00E81500"/>
    <w:rsid w:val="00E831CF"/>
    <w:rsid w:val="00E837A5"/>
    <w:rsid w:val="00E8425B"/>
    <w:rsid w:val="00E84C10"/>
    <w:rsid w:val="00E85DEE"/>
    <w:rsid w:val="00E87223"/>
    <w:rsid w:val="00E87330"/>
    <w:rsid w:val="00E87930"/>
    <w:rsid w:val="00E87D7C"/>
    <w:rsid w:val="00E90C99"/>
    <w:rsid w:val="00E91396"/>
    <w:rsid w:val="00E920F4"/>
    <w:rsid w:val="00E92F0F"/>
    <w:rsid w:val="00E972B5"/>
    <w:rsid w:val="00EA2320"/>
    <w:rsid w:val="00EA3945"/>
    <w:rsid w:val="00EA5949"/>
    <w:rsid w:val="00EA5ADA"/>
    <w:rsid w:val="00EA785D"/>
    <w:rsid w:val="00EA7CE8"/>
    <w:rsid w:val="00EB01E1"/>
    <w:rsid w:val="00EB1E99"/>
    <w:rsid w:val="00EB6DBF"/>
    <w:rsid w:val="00EB721A"/>
    <w:rsid w:val="00EC5A6C"/>
    <w:rsid w:val="00EC5D7A"/>
    <w:rsid w:val="00EC62E5"/>
    <w:rsid w:val="00EC65F4"/>
    <w:rsid w:val="00EC6C4C"/>
    <w:rsid w:val="00ED043C"/>
    <w:rsid w:val="00ED1028"/>
    <w:rsid w:val="00ED4CF2"/>
    <w:rsid w:val="00ED726C"/>
    <w:rsid w:val="00ED7E02"/>
    <w:rsid w:val="00ED7FA7"/>
    <w:rsid w:val="00EE112D"/>
    <w:rsid w:val="00EE1894"/>
    <w:rsid w:val="00EE19FB"/>
    <w:rsid w:val="00EE3521"/>
    <w:rsid w:val="00EE4032"/>
    <w:rsid w:val="00EE7296"/>
    <w:rsid w:val="00EF14A6"/>
    <w:rsid w:val="00EF3231"/>
    <w:rsid w:val="00EF4C57"/>
    <w:rsid w:val="00EF52D3"/>
    <w:rsid w:val="00EF7354"/>
    <w:rsid w:val="00F034B2"/>
    <w:rsid w:val="00F039A6"/>
    <w:rsid w:val="00F06681"/>
    <w:rsid w:val="00F13245"/>
    <w:rsid w:val="00F14806"/>
    <w:rsid w:val="00F1771D"/>
    <w:rsid w:val="00F17E4D"/>
    <w:rsid w:val="00F20224"/>
    <w:rsid w:val="00F27A1B"/>
    <w:rsid w:val="00F30BA0"/>
    <w:rsid w:val="00F30C92"/>
    <w:rsid w:val="00F30E79"/>
    <w:rsid w:val="00F3221E"/>
    <w:rsid w:val="00F34A82"/>
    <w:rsid w:val="00F36A0A"/>
    <w:rsid w:val="00F4089D"/>
    <w:rsid w:val="00F40D10"/>
    <w:rsid w:val="00F42A04"/>
    <w:rsid w:val="00F43CA8"/>
    <w:rsid w:val="00F44465"/>
    <w:rsid w:val="00F45416"/>
    <w:rsid w:val="00F457E2"/>
    <w:rsid w:val="00F5036A"/>
    <w:rsid w:val="00F50377"/>
    <w:rsid w:val="00F55979"/>
    <w:rsid w:val="00F621F7"/>
    <w:rsid w:val="00F63557"/>
    <w:rsid w:val="00F636E1"/>
    <w:rsid w:val="00F652B9"/>
    <w:rsid w:val="00F653BB"/>
    <w:rsid w:val="00F670B8"/>
    <w:rsid w:val="00F67E4E"/>
    <w:rsid w:val="00F713D5"/>
    <w:rsid w:val="00F73E67"/>
    <w:rsid w:val="00F7721D"/>
    <w:rsid w:val="00F772AA"/>
    <w:rsid w:val="00F8307C"/>
    <w:rsid w:val="00F83B9E"/>
    <w:rsid w:val="00F909B2"/>
    <w:rsid w:val="00F90BDB"/>
    <w:rsid w:val="00F93DD9"/>
    <w:rsid w:val="00F9528B"/>
    <w:rsid w:val="00F95E1C"/>
    <w:rsid w:val="00F965A5"/>
    <w:rsid w:val="00FA1C3E"/>
    <w:rsid w:val="00FA280C"/>
    <w:rsid w:val="00FB46A4"/>
    <w:rsid w:val="00FB4845"/>
    <w:rsid w:val="00FB4E2E"/>
    <w:rsid w:val="00FB7D6A"/>
    <w:rsid w:val="00FC0049"/>
    <w:rsid w:val="00FC1D75"/>
    <w:rsid w:val="00FC1E8C"/>
    <w:rsid w:val="00FC26D5"/>
    <w:rsid w:val="00FC52A3"/>
    <w:rsid w:val="00FC56B4"/>
    <w:rsid w:val="00FC5D14"/>
    <w:rsid w:val="00FD2DE9"/>
    <w:rsid w:val="00FD3E36"/>
    <w:rsid w:val="00FD45E8"/>
    <w:rsid w:val="00FD5FB7"/>
    <w:rsid w:val="00FD7BC2"/>
    <w:rsid w:val="00FE0CB6"/>
    <w:rsid w:val="00FE1FE2"/>
    <w:rsid w:val="00FE2732"/>
    <w:rsid w:val="00FE4A60"/>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2149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387D"/>
    <w:rPr>
      <w:b/>
      <w:bCs/>
    </w:rPr>
  </w:style>
  <w:style w:type="paragraph" w:styleId="Revision">
    <w:name w:val="Revision"/>
    <w:hidden/>
    <w:uiPriority w:val="99"/>
    <w:semiHidden/>
    <w:rsid w:val="009B1C0E"/>
    <w:pPr>
      <w:spacing w:after="0" w:line="240" w:lineRule="auto"/>
    </w:pPr>
  </w:style>
  <w:style w:type="paragraph" w:styleId="CommentText">
    <w:name w:val="annotation text"/>
    <w:basedOn w:val="Normal"/>
    <w:link w:val="CommentTextChar"/>
    <w:uiPriority w:val="99"/>
    <w:unhideWhenUsed/>
    <w:rsid w:val="009B1C0E"/>
    <w:pPr>
      <w:spacing w:line="240" w:lineRule="auto"/>
    </w:pPr>
    <w:rPr>
      <w:sz w:val="20"/>
      <w:szCs w:val="20"/>
    </w:rPr>
  </w:style>
  <w:style w:type="character" w:customStyle="1" w:styleId="CommentTextChar">
    <w:name w:val="Comment Text Char"/>
    <w:basedOn w:val="DefaultParagraphFont"/>
    <w:link w:val="CommentText"/>
    <w:uiPriority w:val="99"/>
    <w:rsid w:val="009B1C0E"/>
    <w:rPr>
      <w:sz w:val="20"/>
      <w:szCs w:val="20"/>
    </w:rPr>
  </w:style>
  <w:style w:type="paragraph" w:styleId="CommentSubject">
    <w:name w:val="annotation subject"/>
    <w:basedOn w:val="CommentText"/>
    <w:next w:val="CommentText"/>
    <w:link w:val="CommentSubjectChar"/>
    <w:uiPriority w:val="99"/>
    <w:semiHidden/>
    <w:unhideWhenUsed/>
    <w:rsid w:val="009B1C0E"/>
    <w:rPr>
      <w:b/>
      <w:bCs/>
    </w:rPr>
  </w:style>
  <w:style w:type="character" w:customStyle="1" w:styleId="CommentSubjectChar">
    <w:name w:val="Comment Subject Char"/>
    <w:basedOn w:val="CommentTextChar"/>
    <w:link w:val="CommentSubject"/>
    <w:uiPriority w:val="99"/>
    <w:semiHidden/>
    <w:rsid w:val="009B1C0E"/>
    <w:rPr>
      <w:b/>
      <w:bCs/>
      <w:sz w:val="20"/>
      <w:szCs w:val="20"/>
    </w:rPr>
  </w:style>
  <w:style w:type="character" w:customStyle="1" w:styleId="Heading2Char">
    <w:name w:val="Heading 2 Char"/>
    <w:basedOn w:val="DefaultParagraphFont"/>
    <w:link w:val="Heading2"/>
    <w:uiPriority w:val="9"/>
    <w:semiHidden/>
    <w:rsid w:val="0021491E"/>
    <w:rPr>
      <w:rFonts w:asciiTheme="majorHAnsi" w:eastAsiaTheme="majorEastAsia" w:hAnsiTheme="majorHAnsi" w:cstheme="majorBidi"/>
      <w:color w:val="365F91" w:themeColor="accent1" w:themeShade="BF"/>
      <w:sz w:val="26"/>
      <w:szCs w:val="26"/>
    </w:rPr>
  </w:style>
  <w:style w:type="table" w:customStyle="1" w:styleId="TableGrid2">
    <w:name w:val="Table Grid2"/>
    <w:basedOn w:val="TableNormal"/>
    <w:next w:val="TableGrid"/>
    <w:uiPriority w:val="39"/>
    <w:rsid w:val="007A11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53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A70413"/>
    <w:pPr>
      <w:spacing w:after="40" w:line="240" w:lineRule="auto"/>
      <w:jc w:val="both"/>
    </w:pPr>
    <w:rPr>
      <w:rFonts w:ascii="Times New Roman" w:hAnsi="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16654</Words>
  <Characters>9494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80</cp:revision>
  <cp:lastPrinted>2017-10-11T06:11:00Z</cp:lastPrinted>
  <dcterms:created xsi:type="dcterms:W3CDTF">2026-01-15T06:20:00Z</dcterms:created>
  <dcterms:modified xsi:type="dcterms:W3CDTF">2026-01-15T11:06:00Z</dcterms:modified>
</cp:coreProperties>
</file>