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361" w:rsidRPr="003A15EB" w:rsidRDefault="0067292A" w:rsidP="00BF7361">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BF7361" w:rsidRPr="003A15EB">
        <w:rPr>
          <w:rFonts w:ascii="Times New Roman" w:eastAsia="Times New Roman" w:hAnsi="Times New Roman" w:cs="Times New Roman"/>
          <w:sz w:val="24"/>
          <w:szCs w:val="24"/>
          <w:lang w:val="lt-LT" w:eastAsia="lt-LT"/>
        </w:rPr>
        <w:t xml:space="preserve"> priedas</w:t>
      </w:r>
    </w:p>
    <w:p w:rsidR="00440388" w:rsidRPr="003A15EB"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rsidR="0035123A" w:rsidRPr="003A15EB" w:rsidRDefault="0035123A" w:rsidP="0035123A">
      <w:pPr>
        <w:spacing w:line="360" w:lineRule="auto"/>
        <w:ind w:firstLine="851"/>
        <w:jc w:val="both"/>
        <w:rPr>
          <w:rFonts w:ascii="Times New Roman" w:hAnsi="Times New Roman" w:cs="Times New Roman"/>
          <w:b/>
          <w:sz w:val="24"/>
          <w:szCs w:val="24"/>
          <w:lang w:val="lt-LT"/>
        </w:rPr>
      </w:pPr>
    </w:p>
    <w:p w:rsidR="00FB396C" w:rsidRDefault="00FB396C" w:rsidP="0062256C">
      <w:pPr>
        <w:spacing w:after="0" w:line="240" w:lineRule="auto"/>
        <w:jc w:val="center"/>
        <w:rPr>
          <w:rFonts w:ascii="Times New Roman" w:hAnsi="Times New Roman" w:cs="Times New Roman"/>
          <w:b/>
          <w:sz w:val="28"/>
          <w:szCs w:val="28"/>
        </w:rPr>
      </w:pPr>
      <w:r w:rsidRPr="00CB5B12">
        <w:rPr>
          <w:rFonts w:ascii="Times New Roman" w:hAnsi="Times New Roman" w:cs="Times New Roman"/>
          <w:b/>
          <w:sz w:val="28"/>
          <w:szCs w:val="28"/>
        </w:rPr>
        <w:t>DRONO – ORO TAIKINIO PALEIDIMO PASLAUG</w:t>
      </w:r>
      <w:r>
        <w:rPr>
          <w:rFonts w:ascii="Times New Roman" w:hAnsi="Times New Roman" w:cs="Times New Roman"/>
          <w:b/>
          <w:sz w:val="28"/>
          <w:szCs w:val="28"/>
        </w:rPr>
        <w:t>OS</w:t>
      </w:r>
    </w:p>
    <w:p w:rsidR="0062256C" w:rsidRPr="0062256C" w:rsidRDefault="0062256C" w:rsidP="0062256C">
      <w:pPr>
        <w:spacing w:after="0" w:line="240" w:lineRule="auto"/>
        <w:jc w:val="center"/>
        <w:rPr>
          <w:rFonts w:ascii="Times New Roman" w:eastAsia="Times New Roman" w:hAnsi="Times New Roman" w:cs="Times New Roman"/>
          <w:b/>
          <w:bCs/>
          <w:caps/>
          <w:sz w:val="24"/>
          <w:szCs w:val="24"/>
          <w:lang w:val="lt-LT" w:eastAsia="lt-LT"/>
        </w:rPr>
      </w:pPr>
      <w:r w:rsidRPr="0062256C">
        <w:rPr>
          <w:rFonts w:ascii="Times New Roman" w:eastAsia="Calibri" w:hAnsi="Times New Roman" w:cs="Times New Roman"/>
          <w:b/>
          <w:sz w:val="24"/>
          <w:szCs w:val="24"/>
          <w:lang w:val="lt-LT"/>
        </w:rPr>
        <w:t xml:space="preserve"> </w:t>
      </w:r>
      <w:r w:rsidRPr="0062256C">
        <w:rPr>
          <w:rFonts w:ascii="Times New Roman" w:eastAsia="Times New Roman" w:hAnsi="Times New Roman" w:cs="Times New Roman"/>
          <w:b/>
          <w:bCs/>
          <w:caps/>
          <w:sz w:val="24"/>
          <w:szCs w:val="24"/>
          <w:lang w:val="lt-LT" w:eastAsia="lt-LT"/>
        </w:rPr>
        <w:t>TECHNINĖ specifikacija</w:t>
      </w:r>
    </w:p>
    <w:p w:rsidR="0062256C" w:rsidRPr="0062256C" w:rsidRDefault="0062256C" w:rsidP="0062256C">
      <w:pPr>
        <w:spacing w:after="0" w:line="240" w:lineRule="auto"/>
        <w:jc w:val="both"/>
        <w:rPr>
          <w:rFonts w:ascii="Times New Roman" w:eastAsia="Times New Roman" w:hAnsi="Times New Roman" w:cs="Times New Roman"/>
          <w:b/>
          <w:sz w:val="24"/>
          <w:szCs w:val="24"/>
          <w:lang w:val="lt-LT" w:eastAsia="lt-LT"/>
        </w:rPr>
      </w:pPr>
    </w:p>
    <w:p w:rsidR="0062256C" w:rsidRPr="0062256C" w:rsidRDefault="0062256C" w:rsidP="0062256C">
      <w:pPr>
        <w:suppressAutoHyphens/>
        <w:spacing w:after="0"/>
        <w:ind w:firstLine="426"/>
        <w:jc w:val="both"/>
        <w:rPr>
          <w:rFonts w:ascii="Times New Roman" w:eastAsia="Times New Roman" w:hAnsi="Times New Roman" w:cs="Times New Roman"/>
          <w:sz w:val="24"/>
          <w:szCs w:val="24"/>
          <w:lang w:val="lt-LT"/>
        </w:rPr>
      </w:pPr>
    </w:p>
    <w:p w:rsidR="007870F1" w:rsidRPr="00F502DD" w:rsidRDefault="007870F1" w:rsidP="007870F1">
      <w:pPr>
        <w:numPr>
          <w:ilvl w:val="0"/>
          <w:numId w:val="34"/>
        </w:numPr>
        <w:tabs>
          <w:tab w:val="left" w:pos="7020"/>
        </w:tabs>
        <w:spacing w:after="0" w:line="240" w:lineRule="auto"/>
        <w:rPr>
          <w:rFonts w:ascii="Times New Roman" w:hAnsi="Times New Roman" w:cs="Times New Roman"/>
          <w:b/>
          <w:u w:val="single"/>
          <w:lang w:val="lt-LT"/>
        </w:rPr>
      </w:pPr>
      <w:bookmarkStart w:id="0" w:name="_GoBack"/>
      <w:r w:rsidRPr="00F502DD">
        <w:rPr>
          <w:rFonts w:ascii="Times New Roman" w:hAnsi="Times New Roman" w:cs="Times New Roman"/>
          <w:b/>
          <w:u w:val="single"/>
          <w:lang w:val="lt-LT"/>
        </w:rPr>
        <w:t>Pirkimo objekto paskirtis:</w:t>
      </w:r>
    </w:p>
    <w:bookmarkEnd w:id="0"/>
    <w:p w:rsidR="007870F1" w:rsidRPr="003B0955" w:rsidRDefault="007870F1" w:rsidP="007870F1">
      <w:pPr>
        <w:pStyle w:val="ListParagraph"/>
        <w:numPr>
          <w:ilvl w:val="1"/>
          <w:numId w:val="34"/>
        </w:numPr>
        <w:tabs>
          <w:tab w:val="left" w:pos="900"/>
        </w:tabs>
        <w:spacing w:after="0" w:line="240" w:lineRule="auto"/>
        <w:contextualSpacing w:val="0"/>
        <w:jc w:val="both"/>
        <w:rPr>
          <w:rFonts w:ascii="Times New Roman" w:hAnsi="Times New Roman" w:cs="Times New Roman"/>
          <w:sz w:val="24"/>
          <w:lang w:val="lt-LT"/>
        </w:rPr>
      </w:pPr>
      <w:proofErr w:type="spellStart"/>
      <w:r w:rsidRPr="003B0955">
        <w:rPr>
          <w:rFonts w:ascii="Times New Roman" w:eastAsia="Calibri" w:hAnsi="Times New Roman" w:cs="Times New Roman"/>
          <w:color w:val="000000"/>
          <w:sz w:val="24"/>
          <w:lang w:val="lt-LT"/>
        </w:rPr>
        <w:t>Drono</w:t>
      </w:r>
      <w:proofErr w:type="spellEnd"/>
      <w:r w:rsidRPr="003B0955">
        <w:rPr>
          <w:rFonts w:ascii="Times New Roman" w:eastAsia="Calibri" w:hAnsi="Times New Roman" w:cs="Times New Roman"/>
          <w:color w:val="000000"/>
          <w:sz w:val="24"/>
          <w:lang w:val="lt-LT"/>
        </w:rPr>
        <w:t xml:space="preserve"> – oro taikinio (toliau – DOT) paleidimo paslauga</w:t>
      </w:r>
      <w:r w:rsidRPr="003B0955">
        <w:rPr>
          <w:rFonts w:ascii="Times New Roman" w:hAnsi="Times New Roman" w:cs="Times New Roman"/>
          <w:sz w:val="24"/>
          <w:lang w:val="lt-LT"/>
        </w:rPr>
        <w:t xml:space="preserve"> </w:t>
      </w:r>
      <w:r w:rsidRPr="003B0955">
        <w:rPr>
          <w:rFonts w:ascii="Times New Roman" w:eastAsia="Calibri" w:hAnsi="Times New Roman" w:cs="Times New Roman"/>
          <w:color w:val="000000"/>
          <w:sz w:val="24"/>
          <w:lang w:val="lt-LT"/>
        </w:rPr>
        <w:t>(toliau – Paslauga) skirta</w:t>
      </w:r>
      <w:r>
        <w:rPr>
          <w:rFonts w:ascii="Times New Roman" w:eastAsia="Calibri" w:hAnsi="Times New Roman" w:cs="Times New Roman"/>
          <w:color w:val="000000"/>
          <w:sz w:val="24"/>
          <w:lang w:val="lt-LT"/>
        </w:rPr>
        <w:t xml:space="preserve"> DOT naikinimui </w:t>
      </w:r>
      <w:r w:rsidRPr="008E117C">
        <w:rPr>
          <w:rFonts w:ascii="Times New Roman" w:eastAsia="Calibri" w:hAnsi="Times New Roman" w:cs="Times New Roman"/>
          <w:color w:val="000000"/>
          <w:sz w:val="24"/>
          <w:lang w:val="lt-LT"/>
        </w:rPr>
        <w:t>oro taikinių nustatymo, sekimo ir neutralizavimo veiksmų taikomuosiu</w:t>
      </w:r>
      <w:r>
        <w:rPr>
          <w:rFonts w:ascii="Times New Roman" w:eastAsia="Calibri" w:hAnsi="Times New Roman" w:cs="Times New Roman"/>
          <w:color w:val="000000"/>
          <w:sz w:val="24"/>
          <w:lang w:val="lt-LT"/>
        </w:rPr>
        <w:t>o</w:t>
      </w:r>
      <w:r w:rsidRPr="008E117C">
        <w:rPr>
          <w:rFonts w:ascii="Times New Roman" w:eastAsia="Calibri" w:hAnsi="Times New Roman" w:cs="Times New Roman"/>
          <w:color w:val="000000"/>
          <w:sz w:val="24"/>
          <w:lang w:val="lt-LT"/>
        </w:rPr>
        <w:t>s</w:t>
      </w:r>
      <w:r>
        <w:rPr>
          <w:rFonts w:ascii="Times New Roman" w:eastAsia="Calibri" w:hAnsi="Times New Roman" w:cs="Times New Roman"/>
          <w:color w:val="000000"/>
          <w:sz w:val="24"/>
          <w:lang w:val="lt-LT"/>
        </w:rPr>
        <w:t>e</w:t>
      </w:r>
      <w:r w:rsidRPr="008E117C">
        <w:rPr>
          <w:rFonts w:ascii="Times New Roman" w:eastAsia="Calibri" w:hAnsi="Times New Roman" w:cs="Times New Roman"/>
          <w:color w:val="000000"/>
          <w:sz w:val="24"/>
          <w:lang w:val="lt-LT"/>
        </w:rPr>
        <w:t xml:space="preserve"> tyrimu</w:t>
      </w:r>
      <w:r>
        <w:rPr>
          <w:rFonts w:ascii="Times New Roman" w:eastAsia="Calibri" w:hAnsi="Times New Roman" w:cs="Times New Roman"/>
          <w:color w:val="000000"/>
          <w:sz w:val="24"/>
          <w:lang w:val="lt-LT"/>
        </w:rPr>
        <w:t>o</w:t>
      </w:r>
      <w:r w:rsidRPr="008E117C">
        <w:rPr>
          <w:rFonts w:ascii="Times New Roman" w:eastAsia="Calibri" w:hAnsi="Times New Roman" w:cs="Times New Roman"/>
          <w:color w:val="000000"/>
          <w:sz w:val="24"/>
          <w:lang w:val="lt-LT"/>
        </w:rPr>
        <w:t>s</w:t>
      </w:r>
      <w:r>
        <w:rPr>
          <w:rFonts w:ascii="Times New Roman" w:eastAsia="Calibri" w:hAnsi="Times New Roman" w:cs="Times New Roman"/>
          <w:color w:val="000000"/>
          <w:sz w:val="24"/>
          <w:lang w:val="lt-LT"/>
        </w:rPr>
        <w:t>e</w:t>
      </w:r>
      <w:r w:rsidRPr="003B0955">
        <w:rPr>
          <w:rFonts w:ascii="Times New Roman" w:eastAsia="Calibri" w:hAnsi="Times New Roman" w:cs="Times New Roman"/>
          <w:color w:val="000000"/>
          <w:sz w:val="24"/>
          <w:lang w:val="lt-LT"/>
        </w:rPr>
        <w:t xml:space="preserve"> </w:t>
      </w:r>
      <w:r>
        <w:rPr>
          <w:rFonts w:ascii="Times New Roman" w:eastAsia="Calibri" w:hAnsi="Times New Roman" w:cs="Times New Roman"/>
          <w:color w:val="000000"/>
          <w:sz w:val="24"/>
          <w:lang w:val="lt-LT"/>
        </w:rPr>
        <w:t xml:space="preserve">įvairiomis </w:t>
      </w:r>
      <w:proofErr w:type="spellStart"/>
      <w:r>
        <w:rPr>
          <w:rFonts w:ascii="Times New Roman" w:eastAsia="Calibri" w:hAnsi="Times New Roman" w:cs="Times New Roman"/>
          <w:color w:val="000000"/>
          <w:sz w:val="24"/>
          <w:lang w:val="lt-LT"/>
        </w:rPr>
        <w:t>antidroninės</w:t>
      </w:r>
      <w:proofErr w:type="spellEnd"/>
      <w:r>
        <w:rPr>
          <w:rFonts w:ascii="Times New Roman" w:eastAsia="Calibri" w:hAnsi="Times New Roman" w:cs="Times New Roman"/>
          <w:color w:val="000000"/>
          <w:sz w:val="24"/>
          <w:lang w:val="lt-LT"/>
        </w:rPr>
        <w:t xml:space="preserve"> kovos priemonėmis</w:t>
      </w:r>
      <w:r>
        <w:rPr>
          <w:rFonts w:ascii="Times New Roman" w:hAnsi="Times New Roman" w:cs="Times New Roman"/>
          <w:sz w:val="24"/>
          <w:lang w:val="lt-LT"/>
        </w:rPr>
        <w:t>.</w:t>
      </w:r>
    </w:p>
    <w:p w:rsidR="007870F1" w:rsidRPr="007C62B9" w:rsidRDefault="007870F1" w:rsidP="007870F1">
      <w:pPr>
        <w:contextualSpacing/>
        <w:rPr>
          <w:b/>
          <w:lang w:val="lt-LT"/>
        </w:rPr>
      </w:pPr>
    </w:p>
    <w:p w:rsidR="007870F1" w:rsidRPr="00D86E4F" w:rsidRDefault="007870F1" w:rsidP="007870F1">
      <w:pPr>
        <w:pStyle w:val="ListParagraph"/>
        <w:numPr>
          <w:ilvl w:val="0"/>
          <w:numId w:val="34"/>
        </w:numPr>
        <w:spacing w:after="0" w:line="240" w:lineRule="auto"/>
        <w:rPr>
          <w:rFonts w:ascii="Times New Roman" w:hAnsi="Times New Roman" w:cs="Times New Roman"/>
          <w:b/>
          <w:sz w:val="24"/>
          <w:lang w:val="lt-LT"/>
        </w:rPr>
      </w:pPr>
      <w:r w:rsidRPr="00D86E4F">
        <w:rPr>
          <w:rFonts w:ascii="Times New Roman" w:hAnsi="Times New Roman" w:cs="Times New Roman"/>
          <w:b/>
          <w:sz w:val="24"/>
          <w:u w:val="single"/>
          <w:lang w:val="lt-LT"/>
        </w:rPr>
        <w:t>Bendri reikalavimai:</w:t>
      </w:r>
    </w:p>
    <w:p w:rsidR="007870F1" w:rsidRPr="0087145F" w:rsidRDefault="007870F1" w:rsidP="007870F1">
      <w:pPr>
        <w:pStyle w:val="ListParagraph"/>
        <w:numPr>
          <w:ilvl w:val="1"/>
          <w:numId w:val="34"/>
        </w:numPr>
        <w:spacing w:after="0" w:line="240" w:lineRule="auto"/>
        <w:ind w:left="851" w:right="146" w:hanging="491"/>
        <w:contextualSpacing w:val="0"/>
        <w:jc w:val="both"/>
        <w:rPr>
          <w:rFonts w:ascii="Times New Roman" w:eastAsia="Calibri" w:hAnsi="Times New Roman" w:cs="Times New Roman"/>
          <w:color w:val="FF0000"/>
          <w:sz w:val="24"/>
          <w:lang w:val="lt-LT"/>
        </w:rPr>
      </w:pPr>
      <w:r w:rsidRPr="00652B67">
        <w:rPr>
          <w:rFonts w:ascii="Times New Roman" w:eastAsia="Calibri" w:hAnsi="Times New Roman" w:cs="Times New Roman"/>
          <w:sz w:val="24"/>
          <w:lang w:val="lt-LT"/>
        </w:rPr>
        <w:t>Paslaug</w:t>
      </w:r>
      <w:r>
        <w:rPr>
          <w:rFonts w:ascii="Times New Roman" w:eastAsia="Calibri" w:hAnsi="Times New Roman" w:cs="Times New Roman"/>
          <w:sz w:val="24"/>
          <w:lang w:val="lt-LT"/>
        </w:rPr>
        <w:t>os,</w:t>
      </w:r>
      <w:r w:rsidRPr="00652B67">
        <w:rPr>
          <w:rFonts w:ascii="Times New Roman" w:eastAsia="Calibri" w:hAnsi="Times New Roman" w:cs="Times New Roman"/>
          <w:sz w:val="24"/>
          <w:lang w:val="lt-LT"/>
        </w:rPr>
        <w:t xml:space="preserve"> nurodyt</w:t>
      </w:r>
      <w:r>
        <w:rPr>
          <w:rFonts w:ascii="Times New Roman" w:eastAsia="Calibri" w:hAnsi="Times New Roman" w:cs="Times New Roman"/>
          <w:sz w:val="24"/>
          <w:lang w:val="lt-LT"/>
        </w:rPr>
        <w:t>os</w:t>
      </w:r>
      <w:r w:rsidRPr="00652B67">
        <w:rPr>
          <w:rFonts w:ascii="Times New Roman" w:eastAsia="Calibri" w:hAnsi="Times New Roman" w:cs="Times New Roman"/>
          <w:sz w:val="24"/>
          <w:lang w:val="lt-LT"/>
        </w:rPr>
        <w:t xml:space="preserve"> 1.1</w:t>
      </w:r>
      <w:r>
        <w:rPr>
          <w:rFonts w:ascii="Times New Roman" w:eastAsia="Calibri" w:hAnsi="Times New Roman" w:cs="Times New Roman"/>
          <w:sz w:val="24"/>
          <w:lang w:val="lt-LT"/>
        </w:rPr>
        <w:t>. p.,</w:t>
      </w:r>
      <w:r w:rsidRPr="00652B67">
        <w:rPr>
          <w:rFonts w:ascii="Times New Roman" w:eastAsia="Calibri" w:hAnsi="Times New Roman" w:cs="Times New Roman"/>
          <w:sz w:val="24"/>
          <w:lang w:val="lt-LT"/>
        </w:rPr>
        <w:t xml:space="preserve"> atlikimo tiksli vieta ir laikas bus nurodyt</w:t>
      </w:r>
      <w:r>
        <w:rPr>
          <w:rFonts w:ascii="Times New Roman" w:eastAsia="Calibri" w:hAnsi="Times New Roman" w:cs="Times New Roman"/>
          <w:sz w:val="24"/>
          <w:lang w:val="lt-LT"/>
        </w:rPr>
        <w:t>i</w:t>
      </w:r>
      <w:r w:rsidRPr="00652B67">
        <w:rPr>
          <w:rFonts w:ascii="Times New Roman" w:eastAsia="Calibri" w:hAnsi="Times New Roman" w:cs="Times New Roman"/>
          <w:sz w:val="24"/>
          <w:lang w:val="lt-LT"/>
        </w:rPr>
        <w:t xml:space="preserve"> pirkimo dokumentuose;</w:t>
      </w:r>
    </w:p>
    <w:p w:rsidR="007870F1" w:rsidRPr="00D86E4F" w:rsidRDefault="007870F1" w:rsidP="007870F1">
      <w:pPr>
        <w:pStyle w:val="ListParagraph"/>
        <w:numPr>
          <w:ilvl w:val="1"/>
          <w:numId w:val="34"/>
        </w:numPr>
        <w:spacing w:after="0" w:line="240" w:lineRule="auto"/>
        <w:ind w:left="851" w:right="146" w:hanging="491"/>
        <w:contextualSpacing w:val="0"/>
        <w:jc w:val="both"/>
        <w:rPr>
          <w:rFonts w:ascii="Times New Roman" w:eastAsia="Calibri" w:hAnsi="Times New Roman" w:cs="Times New Roman"/>
          <w:sz w:val="24"/>
          <w:lang w:val="lt-LT"/>
        </w:rPr>
      </w:pPr>
      <w:r>
        <w:rPr>
          <w:rFonts w:ascii="Times New Roman" w:eastAsia="Calibri" w:hAnsi="Times New Roman" w:cs="Times New Roman"/>
          <w:sz w:val="24"/>
          <w:lang w:val="lt-LT"/>
        </w:rPr>
        <w:t>Visi su P</w:t>
      </w:r>
      <w:r w:rsidRPr="00D86E4F">
        <w:rPr>
          <w:rFonts w:ascii="Times New Roman" w:eastAsia="Calibri" w:hAnsi="Times New Roman" w:cs="Times New Roman"/>
          <w:sz w:val="24"/>
          <w:lang w:val="lt-LT"/>
        </w:rPr>
        <w:t xml:space="preserve">aslaugos vykdymu susiję darbai ir techniniai aptarnavimai turi būti vykdomi tik tiekėjo </w:t>
      </w:r>
      <w:proofErr w:type="spellStart"/>
      <w:r w:rsidRPr="00D86E4F">
        <w:rPr>
          <w:rFonts w:ascii="Times New Roman" w:eastAsia="Calibri" w:hAnsi="Times New Roman" w:cs="Times New Roman"/>
          <w:sz w:val="24"/>
          <w:lang w:val="lt-LT"/>
        </w:rPr>
        <w:t>pajėgumais</w:t>
      </w:r>
      <w:proofErr w:type="spellEnd"/>
      <w:r w:rsidRPr="00D86E4F">
        <w:rPr>
          <w:rFonts w:ascii="Times New Roman" w:eastAsia="Calibri" w:hAnsi="Times New Roman" w:cs="Times New Roman"/>
          <w:sz w:val="24"/>
          <w:lang w:val="lt-LT"/>
        </w:rPr>
        <w:t xml:space="preserve"> ir resursais</w:t>
      </w:r>
      <w:r>
        <w:rPr>
          <w:rFonts w:ascii="Times New Roman" w:eastAsia="Calibri" w:hAnsi="Times New Roman" w:cs="Times New Roman"/>
          <w:sz w:val="24"/>
          <w:lang w:val="lt-LT"/>
        </w:rPr>
        <w:t xml:space="preserve"> šaudymo personalo nurodytoje vietovėje</w:t>
      </w:r>
      <w:r w:rsidRPr="00D86E4F">
        <w:rPr>
          <w:rFonts w:ascii="Times New Roman" w:eastAsia="Calibri" w:hAnsi="Times New Roman" w:cs="Times New Roman"/>
          <w:sz w:val="24"/>
          <w:lang w:val="lt-LT"/>
        </w:rPr>
        <w:t>;</w:t>
      </w:r>
    </w:p>
    <w:p w:rsidR="007870F1" w:rsidRPr="00D86E4F" w:rsidRDefault="007870F1" w:rsidP="007870F1">
      <w:pPr>
        <w:pStyle w:val="ListParagraph"/>
        <w:numPr>
          <w:ilvl w:val="1"/>
          <w:numId w:val="34"/>
        </w:numPr>
        <w:spacing w:after="0" w:line="240" w:lineRule="auto"/>
        <w:ind w:left="851" w:right="146" w:hanging="491"/>
        <w:contextualSpacing w:val="0"/>
        <w:jc w:val="both"/>
        <w:rPr>
          <w:rFonts w:ascii="Times New Roman" w:eastAsia="Calibri" w:hAnsi="Times New Roman" w:cs="Times New Roman"/>
          <w:sz w:val="24"/>
          <w:lang w:val="lt-LT"/>
        </w:rPr>
      </w:pPr>
      <w:r w:rsidRPr="00D86E4F">
        <w:rPr>
          <w:rFonts w:ascii="Times New Roman" w:eastAsia="Calibri" w:hAnsi="Times New Roman" w:cs="Times New Roman"/>
          <w:sz w:val="24"/>
          <w:lang w:val="lt-LT"/>
        </w:rPr>
        <w:t>Tiekėjui vykdant DO</w:t>
      </w:r>
      <w:r>
        <w:rPr>
          <w:rFonts w:ascii="Times New Roman" w:eastAsia="Calibri" w:hAnsi="Times New Roman" w:cs="Times New Roman"/>
          <w:sz w:val="24"/>
          <w:lang w:val="lt-LT"/>
        </w:rPr>
        <w:t>T aptarnavimo ar remonto darbus</w:t>
      </w:r>
      <w:r w:rsidRPr="00D86E4F">
        <w:rPr>
          <w:rFonts w:ascii="Times New Roman" w:eastAsia="Calibri" w:hAnsi="Times New Roman" w:cs="Times New Roman"/>
          <w:sz w:val="24"/>
          <w:lang w:val="lt-LT"/>
        </w:rPr>
        <w:t xml:space="preserve"> ar esant kitiems nenumatytiems atvejams nurodytoje taikinių paleidimo vietoje, užsakovui turi būti paleidžiamas kitas DOT. Atsitikus nenumatytoms aplinkybėms, tokioms kaip DOT nepakilimas į nurodytą aukštį ir nuotolį, sprogimas ore, per trumpas taikinio buvimas ore ar pan., tiekėjas turi pašalinti gedimus per ne ilgesnį kaip 30 min. laikotarpį arba užsakovui pateikti naują DOT;</w:t>
      </w:r>
    </w:p>
    <w:p w:rsidR="007870F1" w:rsidRPr="00D86E4F"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kern w:val="2"/>
          <w:sz w:val="24"/>
          <w:lang w:val="lt-LT"/>
        </w:rPr>
      </w:pPr>
      <w:r w:rsidRPr="00D86E4F">
        <w:rPr>
          <w:rFonts w:ascii="Times New Roman" w:eastAsia="Calibri" w:hAnsi="Times New Roman" w:cs="Times New Roman"/>
          <w:kern w:val="2"/>
          <w:sz w:val="24"/>
          <w:lang w:val="lt-LT"/>
        </w:rPr>
        <w:t xml:space="preserve">Tiekėjui padarius žalą aplinkai, žmonėms, materialiam turtui ir t. </w:t>
      </w:r>
      <w:r>
        <w:rPr>
          <w:rFonts w:ascii="Times New Roman" w:eastAsia="Calibri" w:hAnsi="Times New Roman" w:cs="Times New Roman"/>
          <w:kern w:val="2"/>
          <w:sz w:val="24"/>
          <w:lang w:val="lt-LT"/>
        </w:rPr>
        <w:t xml:space="preserve">t., tiekėjas atsako pagal Lietuvos Respublikoje </w:t>
      </w:r>
      <w:r w:rsidRPr="00D86E4F">
        <w:rPr>
          <w:rFonts w:ascii="Times New Roman" w:eastAsia="Calibri" w:hAnsi="Times New Roman" w:cs="Times New Roman"/>
          <w:kern w:val="2"/>
          <w:sz w:val="24"/>
          <w:lang w:val="lt-LT"/>
        </w:rPr>
        <w:t>galiojančius teisės aktus ir įstatymus;</w:t>
      </w:r>
    </w:p>
    <w:p w:rsidR="007870F1" w:rsidRPr="00D86E4F"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sidRPr="00D86E4F">
        <w:rPr>
          <w:rFonts w:ascii="Times New Roman" w:eastAsia="Calibri" w:hAnsi="Times New Roman" w:cs="Times New Roman"/>
          <w:sz w:val="24"/>
          <w:lang w:val="lt-LT"/>
        </w:rPr>
        <w:t>Tiekėjo siūlomas DOT turi būti išbandyt</w:t>
      </w:r>
      <w:r>
        <w:rPr>
          <w:rFonts w:ascii="Times New Roman" w:eastAsia="Calibri" w:hAnsi="Times New Roman" w:cs="Times New Roman"/>
          <w:sz w:val="24"/>
          <w:lang w:val="lt-LT"/>
        </w:rPr>
        <w:t>as ir dalyvavęs tokio pobūdžio tyrimuose ar pratybose</w:t>
      </w:r>
      <w:r w:rsidRPr="00D86E4F">
        <w:rPr>
          <w:rFonts w:ascii="Times New Roman" w:eastAsia="Calibri" w:hAnsi="Times New Roman" w:cs="Times New Roman"/>
          <w:sz w:val="24"/>
          <w:lang w:val="lt-LT"/>
        </w:rPr>
        <w:t>;</w:t>
      </w:r>
    </w:p>
    <w:p w:rsidR="007870F1" w:rsidRPr="00D86E4F"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sidRPr="00D86E4F">
        <w:rPr>
          <w:rFonts w:ascii="Times New Roman" w:eastAsia="Calibri" w:hAnsi="Times New Roman" w:cs="Times New Roman"/>
          <w:sz w:val="24"/>
          <w:lang w:val="lt-LT"/>
        </w:rPr>
        <w:t xml:space="preserve">Tiekėjas ir visi tiekėjo </w:t>
      </w:r>
      <w:r>
        <w:rPr>
          <w:rFonts w:ascii="Times New Roman" w:eastAsia="Calibri" w:hAnsi="Times New Roman" w:cs="Times New Roman"/>
          <w:sz w:val="24"/>
          <w:lang w:val="lt-LT"/>
        </w:rPr>
        <w:t>nurodyti asmenys, dalyvaujantys tyrimuose</w:t>
      </w:r>
      <w:r w:rsidRPr="00D86E4F">
        <w:rPr>
          <w:rFonts w:ascii="Times New Roman" w:eastAsia="Calibri" w:hAnsi="Times New Roman" w:cs="Times New Roman"/>
          <w:sz w:val="24"/>
          <w:lang w:val="lt-LT"/>
        </w:rPr>
        <w:t>, privalo vykdyti visus už</w:t>
      </w:r>
      <w:r>
        <w:rPr>
          <w:rFonts w:ascii="Times New Roman" w:eastAsia="Calibri" w:hAnsi="Times New Roman" w:cs="Times New Roman"/>
          <w:sz w:val="24"/>
          <w:lang w:val="lt-LT"/>
        </w:rPr>
        <w:t>sakovo nurodymus susijusius su tyrimų</w:t>
      </w:r>
      <w:r w:rsidRPr="00D86E4F">
        <w:rPr>
          <w:rFonts w:ascii="Times New Roman" w:eastAsia="Calibri" w:hAnsi="Times New Roman" w:cs="Times New Roman"/>
          <w:sz w:val="24"/>
          <w:lang w:val="lt-LT"/>
        </w:rPr>
        <w:t xml:space="preserve"> organizavimu ir sauga;</w:t>
      </w:r>
    </w:p>
    <w:p w:rsidR="007870F1" w:rsidRPr="000057AE"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sidRPr="00D86E4F">
        <w:rPr>
          <w:rFonts w:ascii="Times New Roman" w:hAnsi="Times New Roman" w:cs="Times New Roman"/>
          <w:color w:val="000000" w:themeColor="text1"/>
          <w:sz w:val="24"/>
          <w:lang w:val="lt-LT"/>
        </w:rPr>
        <w:t>Tiekėjas paleidžia i</w:t>
      </w:r>
      <w:r>
        <w:rPr>
          <w:rFonts w:ascii="Times New Roman" w:hAnsi="Times New Roman" w:cs="Times New Roman"/>
          <w:color w:val="000000" w:themeColor="text1"/>
          <w:sz w:val="24"/>
          <w:lang w:val="lt-LT"/>
        </w:rPr>
        <w:t xml:space="preserve">r operuoja orlaivį pagal šaudymo vadovo numatytą </w:t>
      </w:r>
      <w:r w:rsidRPr="00D86E4F">
        <w:rPr>
          <w:rFonts w:ascii="Times New Roman" w:hAnsi="Times New Roman" w:cs="Times New Roman"/>
          <w:color w:val="000000" w:themeColor="text1"/>
          <w:sz w:val="24"/>
          <w:lang w:val="lt-LT"/>
        </w:rPr>
        <w:t>skrydžio planą</w:t>
      </w:r>
      <w:r>
        <w:rPr>
          <w:rFonts w:ascii="Times New Roman" w:hAnsi="Times New Roman" w:cs="Times New Roman"/>
          <w:color w:val="000000" w:themeColor="text1"/>
          <w:sz w:val="24"/>
          <w:lang w:val="lt-LT"/>
        </w:rPr>
        <w:t xml:space="preserve"> (aukštis, atstumas, geografinė </w:t>
      </w:r>
      <w:proofErr w:type="spellStart"/>
      <w:r>
        <w:rPr>
          <w:rFonts w:ascii="Times New Roman" w:hAnsi="Times New Roman" w:cs="Times New Roman"/>
          <w:color w:val="000000" w:themeColor="text1"/>
          <w:sz w:val="24"/>
          <w:lang w:val="lt-LT"/>
        </w:rPr>
        <w:t>lokacija</w:t>
      </w:r>
      <w:proofErr w:type="spellEnd"/>
      <w:r>
        <w:rPr>
          <w:rFonts w:ascii="Times New Roman" w:hAnsi="Times New Roman" w:cs="Times New Roman"/>
          <w:color w:val="000000" w:themeColor="text1"/>
          <w:sz w:val="24"/>
          <w:lang w:val="lt-LT"/>
        </w:rPr>
        <w:t>, greitis) arba pagal šaudymo vadovo komandas realiu laiku</w:t>
      </w:r>
      <w:r w:rsidRPr="00D86E4F">
        <w:rPr>
          <w:rFonts w:ascii="Times New Roman" w:hAnsi="Times New Roman" w:cs="Times New Roman"/>
          <w:color w:val="000000" w:themeColor="text1"/>
          <w:sz w:val="24"/>
          <w:lang w:val="lt-LT"/>
        </w:rPr>
        <w:t>;</w:t>
      </w:r>
    </w:p>
    <w:p w:rsidR="007870F1" w:rsidRPr="00825CA1"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Pr>
          <w:rFonts w:ascii="Times New Roman" w:hAnsi="Times New Roman" w:cs="Times New Roman"/>
          <w:color w:val="000000" w:themeColor="text1"/>
          <w:sz w:val="24"/>
          <w:lang w:val="lt-LT"/>
        </w:rPr>
        <w:t xml:space="preserve">DOT </w:t>
      </w:r>
      <w:r w:rsidRPr="00D86E4F">
        <w:rPr>
          <w:rFonts w:ascii="Times New Roman" w:eastAsia="Calibri" w:hAnsi="Times New Roman" w:cs="Times New Roman"/>
          <w:color w:val="000000"/>
          <w:kern w:val="2"/>
          <w:sz w:val="24"/>
          <w:lang w:val="lt-LT"/>
        </w:rPr>
        <w:t xml:space="preserve">paleidimas tiksliai nurodytu laiku (su leistina </w:t>
      </w:r>
      <w:r>
        <w:rPr>
          <w:rFonts w:ascii="Times New Roman" w:eastAsia="Calibri" w:hAnsi="Times New Roman" w:cs="Times New Roman"/>
          <w:color w:val="000000"/>
          <w:kern w:val="2"/>
          <w:sz w:val="24"/>
          <w:lang w:val="lt-LT"/>
        </w:rPr>
        <w:t xml:space="preserve">60 </w:t>
      </w:r>
      <w:r w:rsidRPr="00D86E4F">
        <w:rPr>
          <w:rFonts w:ascii="Times New Roman" w:eastAsia="Calibri" w:hAnsi="Times New Roman" w:cs="Times New Roman"/>
          <w:color w:val="000000"/>
          <w:kern w:val="2"/>
          <w:sz w:val="24"/>
          <w:lang w:val="lt-LT"/>
        </w:rPr>
        <w:t>s</w:t>
      </w:r>
      <w:r>
        <w:rPr>
          <w:rFonts w:ascii="Times New Roman" w:eastAsia="Calibri" w:hAnsi="Times New Roman" w:cs="Times New Roman"/>
          <w:color w:val="000000"/>
          <w:kern w:val="2"/>
          <w:sz w:val="24"/>
          <w:lang w:val="lt-LT"/>
        </w:rPr>
        <w:t>ekundžių</w:t>
      </w:r>
      <w:r w:rsidRPr="00D86E4F">
        <w:rPr>
          <w:rFonts w:ascii="Times New Roman" w:eastAsia="Calibri" w:hAnsi="Times New Roman" w:cs="Times New Roman"/>
          <w:color w:val="000000"/>
          <w:kern w:val="2"/>
          <w:sz w:val="24"/>
          <w:lang w:val="lt-LT"/>
        </w:rPr>
        <w:t xml:space="preserve"> paklaida);</w:t>
      </w:r>
    </w:p>
    <w:p w:rsidR="007870F1" w:rsidRPr="00825CA1"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Pr>
          <w:rFonts w:ascii="Times New Roman" w:hAnsi="Times New Roman" w:cs="Times New Roman"/>
          <w:color w:val="000000" w:themeColor="text1"/>
          <w:sz w:val="24"/>
          <w:lang w:val="lt-LT"/>
        </w:rPr>
        <w:t xml:space="preserve">DOT </w:t>
      </w:r>
      <w:r>
        <w:rPr>
          <w:rFonts w:ascii="Times New Roman" w:eastAsia="Calibri" w:hAnsi="Times New Roman" w:cs="Times New Roman"/>
          <w:color w:val="000000"/>
          <w:kern w:val="2"/>
          <w:sz w:val="24"/>
          <w:lang w:val="lt-LT"/>
        </w:rPr>
        <w:t>turi</w:t>
      </w:r>
      <w:r w:rsidRPr="00D86E4F">
        <w:rPr>
          <w:rFonts w:ascii="Times New Roman" w:eastAsia="Calibri" w:hAnsi="Times New Roman" w:cs="Times New Roman"/>
          <w:color w:val="000000"/>
          <w:kern w:val="2"/>
          <w:sz w:val="24"/>
          <w:lang w:val="lt-LT"/>
        </w:rPr>
        <w:t xml:space="preserve"> būti dalinai išardomas arba surenkamas ne ilgiau kaip per 30 min</w:t>
      </w:r>
      <w:r>
        <w:rPr>
          <w:rFonts w:ascii="Times New Roman" w:eastAsia="Calibri" w:hAnsi="Times New Roman" w:cs="Times New Roman"/>
          <w:color w:val="000000"/>
          <w:kern w:val="2"/>
          <w:sz w:val="24"/>
          <w:lang w:val="lt-LT"/>
        </w:rPr>
        <w:t>.</w:t>
      </w:r>
      <w:r w:rsidRPr="00D86E4F">
        <w:rPr>
          <w:rFonts w:ascii="Times New Roman" w:eastAsia="Calibri" w:hAnsi="Times New Roman" w:cs="Times New Roman"/>
          <w:color w:val="000000"/>
          <w:kern w:val="2"/>
          <w:sz w:val="24"/>
          <w:lang w:val="lt-LT"/>
        </w:rPr>
        <w:t>;</w:t>
      </w:r>
    </w:p>
    <w:p w:rsidR="007870F1"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Pr>
          <w:rFonts w:ascii="Times New Roman" w:hAnsi="Times New Roman" w:cs="Times New Roman"/>
          <w:color w:val="000000" w:themeColor="text1"/>
          <w:sz w:val="24"/>
          <w:lang w:val="lt-LT"/>
        </w:rPr>
        <w:t xml:space="preserve"> Naujo </w:t>
      </w:r>
      <w:r w:rsidRPr="00D86E4F">
        <w:rPr>
          <w:rFonts w:ascii="Times New Roman" w:eastAsia="Calibri" w:hAnsi="Times New Roman" w:cs="Times New Roman"/>
          <w:sz w:val="24"/>
          <w:lang w:val="lt-LT"/>
        </w:rPr>
        <w:t>DOT paruošimo/pertaisymo paleidimui laikas – ne ilgesnis kaip 5 min</w:t>
      </w:r>
      <w:r>
        <w:rPr>
          <w:rFonts w:ascii="Times New Roman" w:eastAsia="Calibri" w:hAnsi="Times New Roman" w:cs="Times New Roman"/>
          <w:sz w:val="24"/>
          <w:lang w:val="lt-LT"/>
        </w:rPr>
        <w:t>.</w:t>
      </w:r>
      <w:r w:rsidRPr="00D86E4F">
        <w:rPr>
          <w:rFonts w:ascii="Times New Roman" w:eastAsia="Calibri" w:hAnsi="Times New Roman" w:cs="Times New Roman"/>
          <w:sz w:val="24"/>
          <w:lang w:val="lt-LT"/>
        </w:rPr>
        <w:t xml:space="preserve">;  </w:t>
      </w:r>
    </w:p>
    <w:p w:rsidR="007870F1"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Pr>
          <w:rFonts w:ascii="Times New Roman" w:hAnsi="Times New Roman" w:cs="Times New Roman"/>
          <w:color w:val="000000" w:themeColor="text1"/>
          <w:sz w:val="24"/>
          <w:lang w:val="lt-LT"/>
        </w:rPr>
        <w:t xml:space="preserve"> DOT</w:t>
      </w:r>
      <w:r w:rsidRPr="00D86E4F">
        <w:rPr>
          <w:rFonts w:ascii="Times New Roman" w:eastAsia="Calibri" w:hAnsi="Times New Roman" w:cs="Times New Roman"/>
          <w:sz w:val="24"/>
          <w:lang w:val="lt-LT"/>
        </w:rPr>
        <w:t xml:space="preserve"> turi būti paruošiamas (pertaisomas) paleidimui naudojantis tik žmonių pagalba, be papildomų kėlimo įrenginių;</w:t>
      </w:r>
    </w:p>
    <w:p w:rsidR="007870F1" w:rsidRPr="00D86E4F" w:rsidRDefault="007870F1" w:rsidP="007870F1">
      <w:pPr>
        <w:pStyle w:val="ListParagraph"/>
        <w:numPr>
          <w:ilvl w:val="1"/>
          <w:numId w:val="34"/>
        </w:numPr>
        <w:tabs>
          <w:tab w:val="left" w:pos="297"/>
          <w:tab w:val="left" w:pos="360"/>
          <w:tab w:val="left" w:pos="471"/>
        </w:tabs>
        <w:spacing w:after="0" w:line="240" w:lineRule="auto"/>
        <w:ind w:left="851" w:right="146" w:hanging="491"/>
        <w:contextualSpacing w:val="0"/>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 Skrydžio valdymui </w:t>
      </w:r>
      <w:r w:rsidRPr="00D86E4F">
        <w:rPr>
          <w:rFonts w:ascii="Times New Roman" w:eastAsia="Calibri" w:hAnsi="Times New Roman" w:cs="Times New Roman"/>
          <w:sz w:val="24"/>
          <w:lang w:val="lt-LT"/>
        </w:rPr>
        <w:t>turi būti</w:t>
      </w:r>
      <w:r>
        <w:rPr>
          <w:rFonts w:ascii="Times New Roman" w:eastAsia="Calibri" w:hAnsi="Times New Roman" w:cs="Times New Roman"/>
          <w:sz w:val="24"/>
          <w:lang w:val="lt-LT"/>
        </w:rPr>
        <w:t xml:space="preserve"> galimybė automatiniam režimu</w:t>
      </w:r>
      <w:r w:rsidRPr="00D86E4F">
        <w:rPr>
          <w:rFonts w:ascii="Times New Roman" w:eastAsia="Calibri" w:hAnsi="Times New Roman" w:cs="Times New Roman"/>
          <w:sz w:val="24"/>
          <w:lang w:val="lt-LT"/>
        </w:rPr>
        <w:t>i nustatant skrydžio planą</w:t>
      </w:r>
      <w:r>
        <w:rPr>
          <w:rFonts w:ascii="Times New Roman" w:eastAsia="Calibri" w:hAnsi="Times New Roman" w:cs="Times New Roman"/>
          <w:sz w:val="24"/>
          <w:lang w:val="lt-LT"/>
        </w:rPr>
        <w:t>.</w:t>
      </w:r>
    </w:p>
    <w:p w:rsidR="007870F1" w:rsidRPr="00D86E4F" w:rsidRDefault="007870F1" w:rsidP="007870F1">
      <w:pPr>
        <w:ind w:left="360"/>
        <w:rPr>
          <w:lang w:val="lt-LT"/>
        </w:rPr>
      </w:pPr>
    </w:p>
    <w:p w:rsidR="007870F1" w:rsidRPr="00891548" w:rsidRDefault="007870F1" w:rsidP="007870F1">
      <w:pPr>
        <w:pStyle w:val="ListParagraph"/>
        <w:numPr>
          <w:ilvl w:val="0"/>
          <w:numId w:val="34"/>
        </w:numPr>
        <w:spacing w:line="240" w:lineRule="auto"/>
        <w:jc w:val="both"/>
        <w:rPr>
          <w:rFonts w:ascii="Times New Roman" w:hAnsi="Times New Roman" w:cs="Times New Roman"/>
          <w:b/>
          <w:sz w:val="24"/>
          <w:lang w:val="lt-LT"/>
        </w:rPr>
      </w:pPr>
      <w:r w:rsidRPr="00D86E4F">
        <w:rPr>
          <w:rFonts w:ascii="Times New Roman" w:hAnsi="Times New Roman" w:cs="Times New Roman"/>
          <w:b/>
          <w:sz w:val="24"/>
          <w:u w:val="single"/>
          <w:lang w:val="lt-LT"/>
        </w:rPr>
        <w:t>Techniniai reikalavimai:</w:t>
      </w:r>
    </w:p>
    <w:p w:rsidR="007870F1" w:rsidRPr="004C13F5" w:rsidRDefault="007870F1" w:rsidP="007870F1">
      <w:pPr>
        <w:pStyle w:val="ListParagraph"/>
        <w:numPr>
          <w:ilvl w:val="1"/>
          <w:numId w:val="34"/>
        </w:numPr>
        <w:tabs>
          <w:tab w:val="left" w:pos="900"/>
        </w:tabs>
        <w:spacing w:after="0" w:line="240" w:lineRule="auto"/>
        <w:contextualSpacing w:val="0"/>
        <w:rPr>
          <w:rFonts w:ascii="Times New Roman" w:hAnsi="Times New Roman" w:cs="Times New Roman"/>
          <w:b/>
          <w:bCs/>
          <w:sz w:val="24"/>
          <w:lang w:val="lt-LT"/>
        </w:rPr>
      </w:pPr>
      <w:r w:rsidRPr="004C13F5">
        <w:rPr>
          <w:rFonts w:ascii="Times New Roman" w:eastAsia="Calibri" w:hAnsi="Times New Roman" w:cs="Times New Roman"/>
          <w:b/>
          <w:bCs/>
          <w:color w:val="000000"/>
          <w:sz w:val="24"/>
          <w:lang w:val="lt-LT"/>
        </w:rPr>
        <w:t xml:space="preserve">DOT </w:t>
      </w:r>
      <w:r>
        <w:rPr>
          <w:rFonts w:ascii="Times New Roman" w:eastAsia="Calibri" w:hAnsi="Times New Roman" w:cs="Times New Roman"/>
          <w:b/>
          <w:bCs/>
          <w:color w:val="000000"/>
          <w:sz w:val="24"/>
          <w:lang w:val="lt-LT"/>
        </w:rPr>
        <w:t>p</w:t>
      </w:r>
      <w:r w:rsidRPr="004C13F5">
        <w:rPr>
          <w:rFonts w:ascii="Times New Roman" w:eastAsia="Calibri" w:hAnsi="Times New Roman" w:cs="Times New Roman"/>
          <w:b/>
          <w:bCs/>
          <w:color w:val="000000"/>
          <w:sz w:val="24"/>
          <w:lang w:val="lt-LT"/>
        </w:rPr>
        <w:t>aleidimo paslauga:</w:t>
      </w:r>
    </w:p>
    <w:p w:rsidR="007870F1" w:rsidRPr="00D86E4F" w:rsidRDefault="007870F1" w:rsidP="007870F1">
      <w:pPr>
        <w:pStyle w:val="ListParagraph"/>
        <w:numPr>
          <w:ilvl w:val="2"/>
          <w:numId w:val="34"/>
        </w:numPr>
        <w:tabs>
          <w:tab w:val="left" w:pos="426"/>
        </w:tabs>
        <w:spacing w:after="0" w:line="240" w:lineRule="auto"/>
        <w:ind w:left="709" w:right="146" w:firstLine="11"/>
        <w:contextualSpacing w:val="0"/>
        <w:jc w:val="both"/>
        <w:rPr>
          <w:rFonts w:ascii="Times New Roman" w:eastAsia="Calibri" w:hAnsi="Times New Roman" w:cs="Times New Roman"/>
          <w:sz w:val="24"/>
          <w:lang w:val="lt-LT"/>
        </w:rPr>
      </w:pPr>
      <w:r>
        <w:rPr>
          <w:rFonts w:ascii="Times New Roman" w:eastAsia="Calibri" w:hAnsi="Times New Roman" w:cs="Times New Roman"/>
          <w:sz w:val="24"/>
          <w:lang w:val="lt-LT"/>
        </w:rPr>
        <w:t>Didžiausias</w:t>
      </w:r>
      <w:r w:rsidRPr="00D86E4F">
        <w:rPr>
          <w:rFonts w:ascii="Times New Roman" w:eastAsia="Calibri" w:hAnsi="Times New Roman" w:cs="Times New Roman"/>
          <w:sz w:val="24"/>
          <w:lang w:val="lt-LT"/>
        </w:rPr>
        <w:t xml:space="preserve"> horizontalus greitis – ne mažesnis nei </w:t>
      </w:r>
      <w:r>
        <w:rPr>
          <w:rFonts w:ascii="Times New Roman" w:eastAsia="Calibri" w:hAnsi="Times New Roman" w:cs="Times New Roman"/>
          <w:sz w:val="24"/>
          <w:lang w:val="lt-LT"/>
        </w:rPr>
        <w:t>140</w:t>
      </w:r>
      <w:r w:rsidRPr="00D86E4F">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km/h</w:t>
      </w:r>
      <w:r w:rsidRPr="00D86E4F">
        <w:rPr>
          <w:rFonts w:ascii="Times New Roman" w:eastAsia="Calibri" w:hAnsi="Times New Roman" w:cs="Times New Roman"/>
          <w:sz w:val="24"/>
          <w:lang w:val="lt-LT"/>
        </w:rPr>
        <w:t xml:space="preserve"> ir ne didesnis kaip </w:t>
      </w:r>
      <w:r>
        <w:rPr>
          <w:rFonts w:ascii="Times New Roman" w:eastAsia="Calibri" w:hAnsi="Times New Roman" w:cs="Times New Roman"/>
          <w:sz w:val="24"/>
          <w:lang w:val="lt-LT"/>
        </w:rPr>
        <w:t>400 km/h</w:t>
      </w:r>
      <w:r w:rsidRPr="00D86E4F">
        <w:rPr>
          <w:rFonts w:ascii="Times New Roman" w:eastAsia="Calibri" w:hAnsi="Times New Roman" w:cs="Times New Roman"/>
          <w:sz w:val="24"/>
          <w:lang w:val="lt-LT"/>
        </w:rPr>
        <w:t>;</w:t>
      </w:r>
    </w:p>
    <w:p w:rsidR="007870F1" w:rsidRPr="001717A8" w:rsidRDefault="007870F1" w:rsidP="007870F1">
      <w:pPr>
        <w:pStyle w:val="ListParagraph"/>
        <w:numPr>
          <w:ilvl w:val="2"/>
          <w:numId w:val="34"/>
        </w:numPr>
        <w:tabs>
          <w:tab w:val="left" w:pos="567"/>
        </w:tabs>
        <w:spacing w:after="0" w:line="240" w:lineRule="auto"/>
        <w:ind w:left="709" w:right="146" w:firstLine="11"/>
        <w:contextualSpacing w:val="0"/>
        <w:jc w:val="both"/>
        <w:rPr>
          <w:rFonts w:ascii="Times New Roman" w:eastAsia="Calibri" w:hAnsi="Times New Roman" w:cs="Times New Roman"/>
          <w:sz w:val="24"/>
          <w:lang w:val="lt-LT"/>
        </w:rPr>
      </w:pPr>
      <w:r>
        <w:rPr>
          <w:rFonts w:ascii="Times New Roman" w:eastAsia="Calibri" w:hAnsi="Times New Roman" w:cs="Times New Roman"/>
          <w:sz w:val="24"/>
          <w:lang w:val="lt-LT"/>
        </w:rPr>
        <w:t>H</w:t>
      </w:r>
      <w:r w:rsidRPr="001717A8">
        <w:rPr>
          <w:rFonts w:ascii="Times New Roman" w:eastAsia="Calibri" w:hAnsi="Times New Roman" w:cs="Times New Roman"/>
          <w:sz w:val="24"/>
          <w:lang w:val="lt-LT"/>
        </w:rPr>
        <w:t>orizontalus kruizinis greitis – ne mažesnis nei 140 km/h ir ne didesnis nei 400 km/h;</w:t>
      </w:r>
    </w:p>
    <w:p w:rsidR="007870F1" w:rsidRPr="001717A8" w:rsidRDefault="007870F1" w:rsidP="007870F1">
      <w:pPr>
        <w:pStyle w:val="ListParagraph"/>
        <w:numPr>
          <w:ilvl w:val="2"/>
          <w:numId w:val="34"/>
        </w:numPr>
        <w:tabs>
          <w:tab w:val="left" w:pos="900"/>
        </w:tabs>
        <w:spacing w:after="0" w:line="240" w:lineRule="auto"/>
        <w:ind w:left="709" w:right="146" w:firstLine="11"/>
        <w:contextualSpacing w:val="0"/>
        <w:jc w:val="both"/>
        <w:rPr>
          <w:rFonts w:ascii="Times New Roman" w:eastAsia="Calibri" w:hAnsi="Times New Roman" w:cs="Times New Roman"/>
          <w:sz w:val="24"/>
          <w:lang w:val="lt-LT"/>
        </w:rPr>
      </w:pPr>
      <w:r w:rsidRPr="001717A8">
        <w:rPr>
          <w:rFonts w:ascii="Times New Roman" w:eastAsia="Calibri" w:hAnsi="Times New Roman" w:cs="Times New Roman"/>
          <w:sz w:val="24"/>
          <w:lang w:val="lt-LT"/>
        </w:rPr>
        <w:t xml:space="preserve">Išskleisto DOT sparnų </w:t>
      </w:r>
      <w:proofErr w:type="spellStart"/>
      <w:r w:rsidRPr="001717A8">
        <w:rPr>
          <w:rFonts w:ascii="Times New Roman" w:eastAsia="Calibri" w:hAnsi="Times New Roman" w:cs="Times New Roman"/>
          <w:sz w:val="24"/>
          <w:lang w:val="lt-LT"/>
        </w:rPr>
        <w:t>mojis</w:t>
      </w:r>
      <w:proofErr w:type="spellEnd"/>
      <w:r w:rsidRPr="001717A8">
        <w:rPr>
          <w:rFonts w:ascii="Times New Roman" w:eastAsia="Calibri" w:hAnsi="Times New Roman" w:cs="Times New Roman"/>
          <w:sz w:val="24"/>
          <w:lang w:val="lt-LT"/>
        </w:rPr>
        <w:t xml:space="preserve">  – </w:t>
      </w:r>
      <w:r w:rsidRPr="001717A8">
        <w:rPr>
          <w:rFonts w:ascii="Times New Roman" w:hAnsi="Times New Roman" w:cs="Times New Roman"/>
          <w:sz w:val="24"/>
          <w:lang w:val="lt-LT"/>
        </w:rPr>
        <w:t xml:space="preserve">nuo </w:t>
      </w:r>
      <w:r>
        <w:rPr>
          <w:rFonts w:ascii="Times New Roman" w:hAnsi="Times New Roman" w:cs="Times New Roman"/>
          <w:sz w:val="24"/>
          <w:lang w:val="lt-LT"/>
        </w:rPr>
        <w:t>2</w:t>
      </w:r>
      <w:r w:rsidRPr="001717A8">
        <w:rPr>
          <w:rFonts w:ascii="Times New Roman" w:hAnsi="Times New Roman" w:cs="Times New Roman"/>
          <w:sz w:val="24"/>
          <w:lang w:val="lt-LT"/>
        </w:rPr>
        <w:t xml:space="preserve"> metrų iki 6 metrų;</w:t>
      </w:r>
      <w:r w:rsidRPr="001717A8">
        <w:rPr>
          <w:rFonts w:ascii="Times New Roman" w:eastAsia="Calibri" w:hAnsi="Times New Roman" w:cs="Times New Roman"/>
          <w:sz w:val="24"/>
          <w:lang w:val="lt-LT"/>
        </w:rPr>
        <w:t xml:space="preserve"> </w:t>
      </w:r>
    </w:p>
    <w:p w:rsidR="007870F1" w:rsidRPr="001717A8" w:rsidRDefault="007870F1" w:rsidP="007870F1">
      <w:pPr>
        <w:pStyle w:val="ListParagraph"/>
        <w:numPr>
          <w:ilvl w:val="2"/>
          <w:numId w:val="34"/>
        </w:numPr>
        <w:tabs>
          <w:tab w:val="left" w:pos="900"/>
        </w:tabs>
        <w:spacing w:after="0" w:line="240" w:lineRule="auto"/>
        <w:ind w:left="709" w:right="146" w:firstLine="11"/>
        <w:contextualSpacing w:val="0"/>
        <w:jc w:val="both"/>
        <w:rPr>
          <w:rFonts w:ascii="Times New Roman" w:eastAsia="Calibri" w:hAnsi="Times New Roman" w:cs="Times New Roman"/>
          <w:sz w:val="24"/>
          <w:lang w:val="lt-LT"/>
        </w:rPr>
      </w:pPr>
      <w:r w:rsidRPr="001717A8">
        <w:rPr>
          <w:rFonts w:ascii="Times New Roman" w:eastAsia="Calibri" w:hAnsi="Times New Roman" w:cs="Times New Roman"/>
          <w:sz w:val="24"/>
          <w:lang w:val="lt-LT"/>
        </w:rPr>
        <w:lastRenderedPageBreak/>
        <w:t>DOT pr</w:t>
      </w:r>
      <w:r>
        <w:rPr>
          <w:rFonts w:ascii="Times New Roman" w:eastAsia="Calibri" w:hAnsi="Times New Roman" w:cs="Times New Roman"/>
          <w:sz w:val="24"/>
          <w:lang w:val="lt-LT"/>
        </w:rPr>
        <w:t>ivalo turėti „Delta“ formos sparną (sparno formą</w:t>
      </w:r>
      <w:r w:rsidRPr="00A62F42">
        <w:rPr>
          <w:rFonts w:ascii="Times New Roman" w:eastAsia="Calibri" w:hAnsi="Times New Roman" w:cs="Times New Roman"/>
          <w:sz w:val="24"/>
          <w:lang w:val="lt-LT"/>
        </w:rPr>
        <w:t>, kuri turi trikampį kontūrą, plačią pagrindo dalį ir siaurą galą</w:t>
      </w:r>
      <w:r>
        <w:rPr>
          <w:rFonts w:ascii="Times New Roman" w:eastAsia="Calibri" w:hAnsi="Times New Roman" w:cs="Times New Roman"/>
          <w:sz w:val="24"/>
          <w:lang w:val="lt-LT"/>
        </w:rPr>
        <w:t>);</w:t>
      </w:r>
    </w:p>
    <w:p w:rsidR="007870F1" w:rsidRPr="001717A8" w:rsidRDefault="007870F1" w:rsidP="007870F1">
      <w:pPr>
        <w:pStyle w:val="ListParagraph"/>
        <w:numPr>
          <w:ilvl w:val="2"/>
          <w:numId w:val="34"/>
        </w:numPr>
        <w:tabs>
          <w:tab w:val="left" w:pos="900"/>
        </w:tabs>
        <w:spacing w:after="0" w:line="240" w:lineRule="auto"/>
        <w:ind w:left="709" w:right="146" w:firstLine="11"/>
        <w:contextualSpacing w:val="0"/>
        <w:jc w:val="both"/>
        <w:rPr>
          <w:rFonts w:ascii="Times New Roman" w:eastAsia="Calibri" w:hAnsi="Times New Roman" w:cs="Times New Roman"/>
          <w:sz w:val="24"/>
          <w:lang w:val="lt-LT"/>
        </w:rPr>
      </w:pPr>
      <w:r w:rsidRPr="001717A8">
        <w:rPr>
          <w:rFonts w:ascii="Times New Roman" w:eastAsia="Calibri" w:hAnsi="Times New Roman" w:cs="Times New Roman"/>
          <w:sz w:val="24"/>
          <w:lang w:val="lt-LT"/>
        </w:rPr>
        <w:t>DOT turi patikimai veikti nuo –10ºC iki +40ºC oro temperatūrai ir esant 10 m/s vėjo greičiui;</w:t>
      </w:r>
    </w:p>
    <w:p w:rsidR="007870F1" w:rsidRPr="00D86E4F" w:rsidRDefault="007870F1" w:rsidP="007870F1">
      <w:pPr>
        <w:pStyle w:val="ListParagraph"/>
        <w:numPr>
          <w:ilvl w:val="2"/>
          <w:numId w:val="34"/>
        </w:numPr>
        <w:tabs>
          <w:tab w:val="left" w:pos="900"/>
        </w:tabs>
        <w:spacing w:after="0" w:line="240" w:lineRule="auto"/>
        <w:ind w:left="709" w:right="146" w:firstLine="11"/>
        <w:contextualSpacing w:val="0"/>
        <w:jc w:val="both"/>
        <w:rPr>
          <w:rFonts w:ascii="Times New Roman" w:eastAsia="Calibri" w:hAnsi="Times New Roman" w:cs="Times New Roman"/>
          <w:sz w:val="24"/>
          <w:lang w:val="lt-LT"/>
        </w:rPr>
      </w:pPr>
      <w:r w:rsidRPr="00D86E4F">
        <w:rPr>
          <w:rFonts w:ascii="Times New Roman" w:eastAsia="Calibri" w:hAnsi="Times New Roman" w:cs="Times New Roman"/>
          <w:sz w:val="24"/>
          <w:lang w:val="lt-LT"/>
        </w:rPr>
        <w:t xml:space="preserve">Skrydžio laikas </w:t>
      </w:r>
      <w:r>
        <w:rPr>
          <w:rFonts w:ascii="Times New Roman" w:hAnsi="Times New Roman" w:cs="Times New Roman"/>
          <w:sz w:val="24"/>
          <w:lang w:val="lt-LT"/>
        </w:rPr>
        <w:t>– ne mažiau kaip 30 min.</w:t>
      </w:r>
      <w:r w:rsidRPr="00D86E4F">
        <w:rPr>
          <w:rFonts w:ascii="Times New Roman" w:hAnsi="Times New Roman" w:cs="Times New Roman"/>
          <w:sz w:val="24"/>
          <w:lang w:val="lt-LT"/>
        </w:rPr>
        <w:t>;</w:t>
      </w:r>
    </w:p>
    <w:p w:rsidR="007870F1" w:rsidRDefault="007870F1" w:rsidP="007870F1">
      <w:pPr>
        <w:pStyle w:val="ListParagraph"/>
        <w:numPr>
          <w:ilvl w:val="2"/>
          <w:numId w:val="34"/>
        </w:numPr>
        <w:tabs>
          <w:tab w:val="left" w:pos="900"/>
        </w:tabs>
        <w:spacing w:after="0" w:line="240" w:lineRule="auto"/>
        <w:ind w:left="709" w:right="146" w:firstLine="11"/>
        <w:contextualSpacing w:val="0"/>
        <w:jc w:val="both"/>
        <w:rPr>
          <w:rFonts w:ascii="Times New Roman" w:eastAsia="Calibri" w:hAnsi="Times New Roman" w:cs="Times New Roman"/>
          <w:sz w:val="24"/>
          <w:lang w:val="lt-LT"/>
        </w:rPr>
      </w:pPr>
      <w:r w:rsidRPr="00D86E4F">
        <w:rPr>
          <w:rFonts w:ascii="Times New Roman" w:eastAsia="Calibri" w:hAnsi="Times New Roman" w:cs="Times New Roman"/>
          <w:sz w:val="24"/>
          <w:lang w:val="lt-LT"/>
        </w:rPr>
        <w:t>Spalva turi būti ryški (oranžinė), kad išsiskirt</w:t>
      </w:r>
      <w:r>
        <w:rPr>
          <w:rFonts w:ascii="Times New Roman" w:eastAsia="Calibri" w:hAnsi="Times New Roman" w:cs="Times New Roman"/>
          <w:sz w:val="24"/>
          <w:lang w:val="lt-LT"/>
        </w:rPr>
        <w:t>ų</w:t>
      </w:r>
      <w:r w:rsidRPr="00D86E4F">
        <w:rPr>
          <w:rFonts w:ascii="Times New Roman" w:eastAsia="Calibri" w:hAnsi="Times New Roman" w:cs="Times New Roman"/>
          <w:sz w:val="24"/>
          <w:lang w:val="lt-LT"/>
        </w:rPr>
        <w:t xml:space="preserve"> iš dangaus ir gamtovaizdžio fono, tam</w:t>
      </w:r>
      <w:r>
        <w:rPr>
          <w:rFonts w:ascii="Times New Roman" w:eastAsia="Calibri" w:hAnsi="Times New Roman" w:cs="Times New Roman"/>
          <w:sz w:val="24"/>
          <w:lang w:val="lt-LT"/>
        </w:rPr>
        <w:t>,</w:t>
      </w:r>
      <w:r w:rsidRPr="00D86E4F">
        <w:rPr>
          <w:rFonts w:ascii="Times New Roman" w:eastAsia="Calibri" w:hAnsi="Times New Roman" w:cs="Times New Roman"/>
          <w:sz w:val="24"/>
          <w:lang w:val="lt-LT"/>
        </w:rPr>
        <w:t xml:space="preserve"> kad būtų galima jį stebėti ir sekti vizualiai;</w:t>
      </w:r>
    </w:p>
    <w:p w:rsidR="007870F1" w:rsidRDefault="007870F1" w:rsidP="007870F1">
      <w:pPr>
        <w:pStyle w:val="ListParagraph"/>
        <w:numPr>
          <w:ilvl w:val="2"/>
          <w:numId w:val="34"/>
        </w:numPr>
        <w:spacing w:after="0" w:line="240" w:lineRule="auto"/>
        <w:ind w:left="709" w:firstLine="11"/>
        <w:contextualSpacing w:val="0"/>
        <w:jc w:val="both"/>
        <w:rPr>
          <w:rFonts w:ascii="Times New Roman" w:eastAsia="Calibri" w:hAnsi="Times New Roman" w:cs="Times New Roman"/>
          <w:sz w:val="24"/>
          <w:lang w:val="lt-LT"/>
        </w:rPr>
      </w:pPr>
      <w:r w:rsidRPr="00825CA1">
        <w:rPr>
          <w:rFonts w:ascii="Times New Roman" w:hAnsi="Times New Roman" w:cs="Times New Roman"/>
          <w:sz w:val="24"/>
          <w:lang w:val="lt-LT"/>
        </w:rPr>
        <w:t>DOT turi turėti ne mažesnį kaip 0,1 m</w:t>
      </w:r>
      <w:r w:rsidRPr="00825CA1">
        <w:rPr>
          <w:rFonts w:ascii="Times New Roman" w:hAnsi="Times New Roman" w:cs="Times New Roman"/>
          <w:sz w:val="24"/>
          <w:vertAlign w:val="superscript"/>
          <w:lang w:val="lt-LT"/>
        </w:rPr>
        <w:t>2</w:t>
      </w:r>
      <w:r w:rsidRPr="00825CA1">
        <w:rPr>
          <w:rFonts w:ascii="Times New Roman" w:hAnsi="Times New Roman" w:cs="Times New Roman"/>
          <w:sz w:val="24"/>
          <w:lang w:val="lt-LT"/>
        </w:rPr>
        <w:t xml:space="preserve"> radarų sistemoms matomą atspindžio plotą arba papildomą įrenginį, kuris padidina jo atspindžio plotą iki keliamų reikalavimų.</w:t>
      </w:r>
      <w:r w:rsidRPr="006362C5">
        <w:rPr>
          <w:rFonts w:ascii="Times New Roman" w:eastAsia="Calibri" w:hAnsi="Times New Roman" w:cs="Times New Roman"/>
          <w:sz w:val="24"/>
          <w:lang w:val="lt-LT"/>
        </w:rPr>
        <w:t xml:space="preserve"> </w:t>
      </w:r>
    </w:p>
    <w:p w:rsidR="007870F1" w:rsidRPr="003B0955" w:rsidRDefault="007870F1" w:rsidP="007870F1">
      <w:pPr>
        <w:pStyle w:val="ListParagraph"/>
        <w:numPr>
          <w:ilvl w:val="2"/>
          <w:numId w:val="34"/>
        </w:numPr>
        <w:spacing w:after="0" w:line="240" w:lineRule="auto"/>
        <w:ind w:left="709" w:firstLine="11"/>
        <w:contextualSpacing w:val="0"/>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Numatytu </w:t>
      </w:r>
      <w:r w:rsidRPr="00652B67">
        <w:rPr>
          <w:rFonts w:ascii="Times New Roman" w:eastAsia="Calibri" w:hAnsi="Times New Roman" w:cs="Times New Roman"/>
          <w:sz w:val="24"/>
          <w:lang w:val="lt-LT"/>
        </w:rPr>
        <w:t xml:space="preserve">laiku (laikas derinamas </w:t>
      </w:r>
      <w:r>
        <w:rPr>
          <w:rFonts w:ascii="Times New Roman" w:eastAsia="Calibri" w:hAnsi="Times New Roman" w:cs="Times New Roman"/>
          <w:sz w:val="24"/>
          <w:lang w:val="lt-LT"/>
        </w:rPr>
        <w:t>tyrimų</w:t>
      </w:r>
      <w:r w:rsidRPr="00652B67">
        <w:rPr>
          <w:rFonts w:ascii="Times New Roman" w:eastAsia="Calibri" w:hAnsi="Times New Roman" w:cs="Times New Roman"/>
          <w:sz w:val="24"/>
          <w:lang w:val="lt-LT"/>
        </w:rPr>
        <w:t xml:space="preserve"> dien</w:t>
      </w:r>
      <w:r>
        <w:rPr>
          <w:rFonts w:ascii="Times New Roman" w:eastAsia="Calibri" w:hAnsi="Times New Roman" w:cs="Times New Roman"/>
          <w:sz w:val="24"/>
          <w:lang w:val="lt-LT"/>
        </w:rPr>
        <w:t xml:space="preserve">omis) </w:t>
      </w:r>
      <w:r w:rsidRPr="00652B67">
        <w:rPr>
          <w:rFonts w:ascii="Times New Roman" w:eastAsia="Calibri" w:hAnsi="Times New Roman" w:cs="Times New Roman"/>
          <w:sz w:val="24"/>
          <w:lang w:val="lt-LT"/>
        </w:rPr>
        <w:t xml:space="preserve">paleisti </w:t>
      </w:r>
      <w:r w:rsidRPr="003B0955">
        <w:rPr>
          <w:rFonts w:ascii="Times New Roman" w:eastAsia="Calibri" w:hAnsi="Times New Roman" w:cs="Times New Roman"/>
          <w:sz w:val="24"/>
          <w:lang w:val="lt-LT"/>
        </w:rPr>
        <w:t xml:space="preserve">DOT keičiant taikinio skrydžio kelią pagal šaudymo vadovo nustatymus ne mažiau 4 valandas su pertraukomis, </w:t>
      </w:r>
      <w:r>
        <w:rPr>
          <w:rFonts w:ascii="Times New Roman" w:eastAsia="Calibri" w:hAnsi="Times New Roman" w:cs="Times New Roman"/>
          <w:sz w:val="24"/>
          <w:lang w:val="lt-LT"/>
        </w:rPr>
        <w:t>siekiant</w:t>
      </w:r>
      <w:r w:rsidRPr="003B0955">
        <w:rPr>
          <w:rFonts w:ascii="Times New Roman" w:eastAsia="Calibri" w:hAnsi="Times New Roman" w:cs="Times New Roman"/>
          <w:sz w:val="24"/>
          <w:lang w:val="lt-LT"/>
        </w:rPr>
        <w:t xml:space="preserve"> nustatyti atspindžio plotą, saugų </w:t>
      </w:r>
      <w:r>
        <w:rPr>
          <w:rFonts w:ascii="Times New Roman" w:eastAsia="Calibri" w:hAnsi="Times New Roman" w:cs="Times New Roman"/>
          <w:sz w:val="24"/>
          <w:lang w:val="lt-LT"/>
        </w:rPr>
        <w:t>greitį, aukštį bei trajektoriją.</w:t>
      </w:r>
    </w:p>
    <w:p w:rsidR="007870F1" w:rsidRPr="00D86E4F" w:rsidRDefault="007870F1" w:rsidP="007870F1">
      <w:pPr>
        <w:tabs>
          <w:tab w:val="left" w:pos="900"/>
        </w:tabs>
        <w:ind w:left="360" w:right="146"/>
        <w:jc w:val="both"/>
        <w:rPr>
          <w:rFonts w:eastAsia="Calibri"/>
          <w:lang w:val="lt-LT"/>
        </w:rPr>
      </w:pPr>
    </w:p>
    <w:p w:rsidR="007870F1" w:rsidRDefault="007870F1" w:rsidP="007870F1">
      <w:pPr>
        <w:pStyle w:val="ListParagraph"/>
        <w:numPr>
          <w:ilvl w:val="0"/>
          <w:numId w:val="34"/>
        </w:numPr>
        <w:spacing w:after="0" w:line="240" w:lineRule="auto"/>
        <w:contextualSpacing w:val="0"/>
        <w:rPr>
          <w:rFonts w:ascii="Times New Roman" w:hAnsi="Times New Roman" w:cs="Times New Roman"/>
          <w:b/>
          <w:sz w:val="24"/>
          <w:u w:val="single"/>
          <w:lang w:val="lt-LT"/>
        </w:rPr>
      </w:pPr>
      <w:r>
        <w:rPr>
          <w:rFonts w:ascii="Times New Roman" w:hAnsi="Times New Roman" w:cs="Times New Roman"/>
          <w:b/>
          <w:sz w:val="24"/>
          <w:u w:val="single"/>
          <w:lang w:val="lt-LT"/>
        </w:rPr>
        <w:t>Garantiniai reikalavimai</w:t>
      </w:r>
      <w:r w:rsidRPr="00D86E4F">
        <w:rPr>
          <w:rFonts w:ascii="Times New Roman" w:hAnsi="Times New Roman" w:cs="Times New Roman"/>
          <w:b/>
          <w:sz w:val="24"/>
          <w:u w:val="single"/>
          <w:lang w:val="lt-LT"/>
        </w:rPr>
        <w:t>:</w:t>
      </w:r>
    </w:p>
    <w:p w:rsidR="007870F1" w:rsidRPr="00CD6E0E" w:rsidRDefault="007870F1" w:rsidP="007870F1">
      <w:pPr>
        <w:pStyle w:val="ListParagraph"/>
        <w:ind w:left="360"/>
        <w:rPr>
          <w:rFonts w:ascii="Times New Roman" w:hAnsi="Times New Roman" w:cs="Times New Roman"/>
          <w:sz w:val="24"/>
        </w:rPr>
      </w:pPr>
      <w:r w:rsidRPr="00CD6E0E">
        <w:rPr>
          <w:rFonts w:ascii="Times New Roman" w:hAnsi="Times New Roman" w:cs="Times New Roman"/>
          <w:sz w:val="24"/>
          <w:lang w:val="lt-LT"/>
        </w:rPr>
        <w:t>Nėra</w:t>
      </w:r>
      <w:r w:rsidRPr="00CD6E0E">
        <w:rPr>
          <w:rFonts w:ascii="Times New Roman" w:hAnsi="Times New Roman" w:cs="Times New Roman"/>
          <w:sz w:val="24"/>
        </w:rPr>
        <w:t>.</w:t>
      </w:r>
    </w:p>
    <w:p w:rsidR="007870F1" w:rsidRPr="00A807DD" w:rsidRDefault="007870F1" w:rsidP="007870F1">
      <w:pPr>
        <w:rPr>
          <w:b/>
          <w:u w:val="single"/>
          <w:lang w:val="lt-LT"/>
        </w:rPr>
      </w:pPr>
    </w:p>
    <w:p w:rsidR="007870F1" w:rsidRDefault="007870F1" w:rsidP="007870F1">
      <w:pPr>
        <w:pStyle w:val="ListParagraph"/>
        <w:numPr>
          <w:ilvl w:val="0"/>
          <w:numId w:val="34"/>
        </w:numPr>
        <w:spacing w:after="0" w:line="240" w:lineRule="auto"/>
        <w:contextualSpacing w:val="0"/>
        <w:rPr>
          <w:rFonts w:ascii="Times New Roman" w:hAnsi="Times New Roman" w:cs="Times New Roman"/>
          <w:b/>
          <w:sz w:val="24"/>
          <w:u w:val="single"/>
          <w:lang w:val="lt-LT"/>
        </w:rPr>
      </w:pPr>
      <w:r>
        <w:rPr>
          <w:rFonts w:ascii="Times New Roman" w:hAnsi="Times New Roman" w:cs="Times New Roman"/>
          <w:b/>
          <w:sz w:val="24"/>
          <w:u w:val="single"/>
          <w:lang w:val="lt-LT"/>
        </w:rPr>
        <w:t>Papildoma informacija:</w:t>
      </w:r>
    </w:p>
    <w:p w:rsidR="007870F1" w:rsidRPr="00CD6E0E" w:rsidRDefault="007870F1" w:rsidP="007870F1">
      <w:pPr>
        <w:pStyle w:val="ListParagraph"/>
        <w:ind w:left="360"/>
        <w:rPr>
          <w:rFonts w:ascii="Times New Roman" w:hAnsi="Times New Roman" w:cs="Times New Roman"/>
        </w:rPr>
      </w:pPr>
      <w:r w:rsidRPr="00CD6E0E">
        <w:rPr>
          <w:rFonts w:ascii="Times New Roman" w:hAnsi="Times New Roman" w:cs="Times New Roman"/>
        </w:rPr>
        <w:t xml:space="preserve">BVPŽ </w:t>
      </w:r>
      <w:proofErr w:type="spellStart"/>
      <w:r w:rsidRPr="00CD6E0E">
        <w:rPr>
          <w:rFonts w:ascii="Times New Roman" w:hAnsi="Times New Roman" w:cs="Times New Roman"/>
        </w:rPr>
        <w:t>kodas</w:t>
      </w:r>
      <w:proofErr w:type="spellEnd"/>
      <w:r w:rsidRPr="00CD6E0E">
        <w:rPr>
          <w:rFonts w:ascii="Times New Roman" w:hAnsi="Times New Roman" w:cs="Times New Roman"/>
        </w:rPr>
        <w:t>: 75221000–1.</w:t>
      </w:r>
    </w:p>
    <w:p w:rsidR="00E1140C" w:rsidRDefault="00E1140C" w:rsidP="00E47D4A">
      <w:pPr>
        <w:jc w:val="center"/>
        <w:rPr>
          <w:rFonts w:ascii="Times New Roman" w:hAnsi="Times New Roman" w:cs="Times New Roman"/>
          <w:b/>
          <w:sz w:val="24"/>
          <w:szCs w:val="24"/>
          <w:lang w:val="lt-LT"/>
        </w:rPr>
      </w:pPr>
    </w:p>
    <w:p w:rsidR="003068B9" w:rsidRPr="003068B9" w:rsidRDefault="003068B9" w:rsidP="003068B9">
      <w:pPr>
        <w:rPr>
          <w:rFonts w:ascii="Times New Roman" w:hAnsi="Times New Roman" w:cs="Times New Roman"/>
          <w:sz w:val="24"/>
          <w:szCs w:val="24"/>
        </w:rPr>
      </w:pPr>
      <w:r w:rsidRPr="003068B9">
        <w:rPr>
          <w:rFonts w:ascii="Times New Roman" w:hAnsi="Times New Roman" w:cs="Times New Roman"/>
          <w:sz w:val="24"/>
          <w:szCs w:val="24"/>
        </w:rPr>
        <w:t>PRIDEDAMA:</w:t>
      </w:r>
    </w:p>
    <w:p w:rsidR="003068B9" w:rsidRDefault="003068B9" w:rsidP="003068B9">
      <w:pPr>
        <w:rPr>
          <w:rFonts w:ascii="Times New Roman" w:hAnsi="Times New Roman" w:cs="Times New Roman"/>
          <w:sz w:val="24"/>
          <w:szCs w:val="24"/>
          <w:lang w:val="lt-LT"/>
        </w:rPr>
      </w:pPr>
      <w:r w:rsidRPr="003068B9">
        <w:rPr>
          <w:rFonts w:ascii="Times New Roman" w:hAnsi="Times New Roman" w:cs="Times New Roman"/>
          <w:b/>
          <w:bCs/>
          <w:sz w:val="24"/>
          <w:szCs w:val="24"/>
        </w:rPr>
        <w:t xml:space="preserve">2.1. </w:t>
      </w:r>
      <w:proofErr w:type="spellStart"/>
      <w:proofErr w:type="gramStart"/>
      <w:r w:rsidRPr="003068B9">
        <w:rPr>
          <w:rFonts w:ascii="Times New Roman" w:hAnsi="Times New Roman" w:cs="Times New Roman"/>
          <w:b/>
          <w:bCs/>
          <w:sz w:val="24"/>
          <w:szCs w:val="24"/>
        </w:rPr>
        <w:t>priedas</w:t>
      </w:r>
      <w:proofErr w:type="spellEnd"/>
      <w:proofErr w:type="gramEnd"/>
      <w:r w:rsidRPr="003068B9">
        <w:rPr>
          <w:rFonts w:ascii="Times New Roman" w:hAnsi="Times New Roman" w:cs="Times New Roman"/>
          <w:b/>
          <w:bCs/>
          <w:sz w:val="24"/>
          <w:szCs w:val="24"/>
        </w:rPr>
        <w:t xml:space="preserve">. </w:t>
      </w:r>
      <w:proofErr w:type="spellStart"/>
      <w:r w:rsidRPr="003068B9">
        <w:rPr>
          <w:rFonts w:ascii="Times New Roman" w:hAnsi="Times New Roman" w:cs="Times New Roman"/>
          <w:sz w:val="24"/>
          <w:szCs w:val="24"/>
        </w:rPr>
        <w:t>Techninė</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specifikacija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drono</w:t>
      </w:r>
      <w:proofErr w:type="spellEnd"/>
      <w:r w:rsidRPr="003068B9">
        <w:rPr>
          <w:rFonts w:ascii="Times New Roman" w:hAnsi="Times New Roman" w:cs="Times New Roman"/>
          <w:sz w:val="24"/>
          <w:szCs w:val="24"/>
        </w:rPr>
        <w:t xml:space="preserve"> – </w:t>
      </w:r>
      <w:proofErr w:type="spellStart"/>
      <w:r w:rsidRPr="003068B9">
        <w:rPr>
          <w:rFonts w:ascii="Times New Roman" w:hAnsi="Times New Roman" w:cs="Times New Roman"/>
          <w:sz w:val="24"/>
          <w:szCs w:val="24"/>
        </w:rPr>
        <w:t>oro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taikinio</w:t>
      </w:r>
      <w:proofErr w:type="spellEnd"/>
      <w:r w:rsidRPr="003068B9">
        <w:rPr>
          <w:rFonts w:ascii="Times New Roman" w:hAnsi="Times New Roman" w:cs="Times New Roman"/>
          <w:sz w:val="24"/>
          <w:szCs w:val="24"/>
        </w:rPr>
        <w:t xml:space="preserve"> (DOT) </w:t>
      </w:r>
      <w:proofErr w:type="spellStart"/>
      <w:r w:rsidRPr="003068B9">
        <w:rPr>
          <w:rFonts w:ascii="Times New Roman" w:hAnsi="Times New Roman" w:cs="Times New Roman"/>
          <w:sz w:val="24"/>
          <w:szCs w:val="24"/>
        </w:rPr>
        <w:t>paleidimo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paslauga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anglų</w:t>
      </w:r>
      <w:proofErr w:type="spellEnd"/>
      <w:r w:rsidRPr="003068B9">
        <w:rPr>
          <w:rFonts w:ascii="Times New Roman" w:hAnsi="Times New Roman" w:cs="Times New Roman"/>
          <w:sz w:val="24"/>
          <w:szCs w:val="24"/>
        </w:rPr>
        <w:t xml:space="preserve"> k.</w:t>
      </w:r>
      <w:r w:rsidRPr="003068B9">
        <w:rPr>
          <w:rFonts w:ascii="Times New Roman" w:hAnsi="Times New Roman" w:cs="Times New Roman"/>
          <w:sz w:val="24"/>
          <w:szCs w:val="24"/>
          <w:lang w:val="lt-LT"/>
        </w:rPr>
        <w:t xml:space="preserve"> (2 lapai).</w:t>
      </w: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Default="003068B9" w:rsidP="003068B9">
      <w:pPr>
        <w:rPr>
          <w:rFonts w:ascii="Times New Roman" w:hAnsi="Times New Roman" w:cs="Times New Roman"/>
          <w:sz w:val="24"/>
          <w:szCs w:val="24"/>
          <w:lang w:val="lt-LT"/>
        </w:rPr>
      </w:pPr>
    </w:p>
    <w:p w:rsidR="003068B9" w:rsidRPr="003068B9" w:rsidRDefault="003068B9" w:rsidP="003068B9">
      <w:pPr>
        <w:autoSpaceDE w:val="0"/>
        <w:autoSpaceDN w:val="0"/>
        <w:adjustRightInd w:val="0"/>
        <w:spacing w:after="0" w:line="240" w:lineRule="auto"/>
        <w:jc w:val="right"/>
        <w:rPr>
          <w:rFonts w:ascii="Times New Roman" w:hAnsi="Times New Roman" w:cs="Times New Roman"/>
          <w:sz w:val="24"/>
          <w:szCs w:val="24"/>
        </w:rPr>
      </w:pPr>
      <w:r w:rsidRPr="003068B9">
        <w:rPr>
          <w:rFonts w:ascii="Times New Roman" w:hAnsi="Times New Roman" w:cs="Times New Roman"/>
          <w:iCs/>
          <w:sz w:val="24"/>
          <w:szCs w:val="24"/>
        </w:rPr>
        <w:lastRenderedPageBreak/>
        <w:t xml:space="preserve">2.1. </w:t>
      </w:r>
      <w:proofErr w:type="spellStart"/>
      <w:proofErr w:type="gramStart"/>
      <w:r w:rsidRPr="003068B9">
        <w:rPr>
          <w:rFonts w:ascii="Times New Roman" w:hAnsi="Times New Roman" w:cs="Times New Roman"/>
          <w:iCs/>
          <w:sz w:val="24"/>
          <w:szCs w:val="24"/>
        </w:rPr>
        <w:t>priedas</w:t>
      </w:r>
      <w:proofErr w:type="spellEnd"/>
      <w:proofErr w:type="gramEnd"/>
      <w:r w:rsidRPr="003068B9">
        <w:rPr>
          <w:rFonts w:ascii="Times New Roman" w:hAnsi="Times New Roman" w:cs="Times New Roman"/>
          <w:iCs/>
          <w:sz w:val="24"/>
          <w:szCs w:val="24"/>
        </w:rPr>
        <w:t xml:space="preserve"> (</w:t>
      </w:r>
      <w:proofErr w:type="spellStart"/>
      <w:r w:rsidRPr="003068B9">
        <w:rPr>
          <w:rFonts w:ascii="Times New Roman" w:hAnsi="Times New Roman" w:cs="Times New Roman"/>
          <w:sz w:val="24"/>
          <w:szCs w:val="24"/>
        </w:rPr>
        <w:t>Techninė</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specifikacija</w:t>
      </w:r>
      <w:proofErr w:type="spellEnd"/>
      <w:r w:rsidRPr="003068B9">
        <w:rPr>
          <w:rFonts w:ascii="Times New Roman" w:hAnsi="Times New Roman" w:cs="Times New Roman"/>
          <w:sz w:val="24"/>
          <w:szCs w:val="24"/>
        </w:rPr>
        <w:t xml:space="preserve"> </w:t>
      </w:r>
    </w:p>
    <w:p w:rsidR="003068B9" w:rsidRPr="003068B9" w:rsidRDefault="003068B9" w:rsidP="003068B9">
      <w:pPr>
        <w:autoSpaceDE w:val="0"/>
        <w:autoSpaceDN w:val="0"/>
        <w:adjustRightInd w:val="0"/>
        <w:spacing w:after="0" w:line="240" w:lineRule="auto"/>
        <w:jc w:val="right"/>
        <w:rPr>
          <w:rFonts w:ascii="Times New Roman" w:hAnsi="Times New Roman" w:cs="Times New Roman"/>
          <w:sz w:val="24"/>
          <w:szCs w:val="24"/>
        </w:rPr>
      </w:pPr>
      <w:proofErr w:type="spellStart"/>
      <w:proofErr w:type="gramStart"/>
      <w:r w:rsidRPr="003068B9">
        <w:rPr>
          <w:rFonts w:ascii="Times New Roman" w:hAnsi="Times New Roman" w:cs="Times New Roman"/>
          <w:sz w:val="24"/>
          <w:szCs w:val="24"/>
        </w:rPr>
        <w:t>drono</w:t>
      </w:r>
      <w:proofErr w:type="spellEnd"/>
      <w:proofErr w:type="gramEnd"/>
      <w:r w:rsidRPr="003068B9">
        <w:rPr>
          <w:rFonts w:ascii="Times New Roman" w:hAnsi="Times New Roman" w:cs="Times New Roman"/>
          <w:sz w:val="24"/>
          <w:szCs w:val="24"/>
        </w:rPr>
        <w:t xml:space="preserve"> – </w:t>
      </w:r>
      <w:proofErr w:type="spellStart"/>
      <w:r w:rsidRPr="003068B9">
        <w:rPr>
          <w:rFonts w:ascii="Times New Roman" w:hAnsi="Times New Roman" w:cs="Times New Roman"/>
          <w:sz w:val="24"/>
          <w:szCs w:val="24"/>
        </w:rPr>
        <w:t>oro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taikinio</w:t>
      </w:r>
      <w:proofErr w:type="spellEnd"/>
      <w:r w:rsidRPr="003068B9">
        <w:rPr>
          <w:rFonts w:ascii="Times New Roman" w:hAnsi="Times New Roman" w:cs="Times New Roman"/>
          <w:sz w:val="24"/>
          <w:szCs w:val="24"/>
        </w:rPr>
        <w:t xml:space="preserve"> (DOT) </w:t>
      </w:r>
    </w:p>
    <w:p w:rsidR="003068B9" w:rsidRPr="003068B9" w:rsidRDefault="003068B9" w:rsidP="003068B9">
      <w:pPr>
        <w:autoSpaceDE w:val="0"/>
        <w:autoSpaceDN w:val="0"/>
        <w:adjustRightInd w:val="0"/>
        <w:spacing w:after="0" w:line="240" w:lineRule="auto"/>
        <w:jc w:val="right"/>
        <w:rPr>
          <w:rFonts w:ascii="Times New Roman" w:hAnsi="Times New Roman" w:cs="Times New Roman"/>
          <w:sz w:val="24"/>
          <w:szCs w:val="24"/>
          <w:lang w:val="lt-LT"/>
        </w:rPr>
      </w:pPr>
      <w:proofErr w:type="spellStart"/>
      <w:proofErr w:type="gramStart"/>
      <w:r w:rsidRPr="003068B9">
        <w:rPr>
          <w:rFonts w:ascii="Times New Roman" w:hAnsi="Times New Roman" w:cs="Times New Roman"/>
          <w:sz w:val="24"/>
          <w:szCs w:val="24"/>
        </w:rPr>
        <w:t>paleidimo</w:t>
      </w:r>
      <w:proofErr w:type="spellEnd"/>
      <w:proofErr w:type="gram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paslauga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anglų</w:t>
      </w:r>
      <w:proofErr w:type="spellEnd"/>
      <w:r w:rsidRPr="003068B9">
        <w:rPr>
          <w:rFonts w:ascii="Times New Roman" w:hAnsi="Times New Roman" w:cs="Times New Roman"/>
          <w:sz w:val="24"/>
          <w:szCs w:val="24"/>
        </w:rPr>
        <w:t xml:space="preserve"> k.</w:t>
      </w:r>
      <w:r w:rsidRPr="003068B9">
        <w:rPr>
          <w:rFonts w:ascii="Times New Roman" w:hAnsi="Times New Roman" w:cs="Times New Roman"/>
          <w:sz w:val="24"/>
          <w:szCs w:val="24"/>
          <w:lang w:val="lt-LT"/>
        </w:rPr>
        <w:t>)</w:t>
      </w:r>
    </w:p>
    <w:p w:rsidR="003068B9" w:rsidRPr="003068B9" w:rsidRDefault="003068B9" w:rsidP="003068B9">
      <w:pPr>
        <w:autoSpaceDE w:val="0"/>
        <w:autoSpaceDN w:val="0"/>
        <w:adjustRightInd w:val="0"/>
        <w:jc w:val="right"/>
        <w:rPr>
          <w:rFonts w:ascii="Times New Roman" w:hAnsi="Times New Roman" w:cs="Times New Roman"/>
          <w:iCs/>
          <w:sz w:val="24"/>
          <w:szCs w:val="24"/>
        </w:rPr>
      </w:pPr>
    </w:p>
    <w:p w:rsidR="003068B9" w:rsidRPr="003068B9" w:rsidRDefault="003068B9" w:rsidP="003068B9">
      <w:pPr>
        <w:tabs>
          <w:tab w:val="left" w:pos="1080"/>
          <w:tab w:val="left" w:pos="4680"/>
        </w:tabs>
        <w:jc w:val="center"/>
        <w:rPr>
          <w:rFonts w:ascii="Times New Roman" w:hAnsi="Times New Roman" w:cs="Times New Roman"/>
          <w:b/>
          <w:bCs/>
          <w:sz w:val="24"/>
          <w:szCs w:val="24"/>
          <w:lang w:val="lt-LT"/>
        </w:rPr>
      </w:pPr>
      <w:r w:rsidRPr="003068B9">
        <w:rPr>
          <w:rFonts w:ascii="Times New Roman" w:hAnsi="Times New Roman" w:cs="Times New Roman"/>
          <w:b/>
          <w:bCs/>
          <w:sz w:val="24"/>
          <w:szCs w:val="24"/>
          <w:lang w:val="lt-LT"/>
        </w:rPr>
        <w:t>TECHNICAL SPECIFICATION</w:t>
      </w:r>
    </w:p>
    <w:p w:rsidR="003068B9" w:rsidRPr="003068B9" w:rsidRDefault="003068B9" w:rsidP="003068B9">
      <w:pPr>
        <w:tabs>
          <w:tab w:val="left" w:pos="1080"/>
          <w:tab w:val="left" w:pos="4680"/>
        </w:tabs>
        <w:jc w:val="center"/>
        <w:rPr>
          <w:rFonts w:ascii="Times New Roman" w:hAnsi="Times New Roman" w:cs="Times New Roman"/>
          <w:b/>
          <w:bCs/>
          <w:sz w:val="24"/>
          <w:szCs w:val="24"/>
          <w:lang w:val="lt-LT"/>
        </w:rPr>
      </w:pPr>
      <w:r w:rsidRPr="003068B9">
        <w:rPr>
          <w:rFonts w:ascii="Times New Roman" w:hAnsi="Times New Roman" w:cs="Times New Roman"/>
          <w:b/>
          <w:bCs/>
          <w:sz w:val="24"/>
          <w:szCs w:val="24"/>
          <w:lang w:val="lt-LT"/>
        </w:rPr>
        <w:t>DRONE - AIR TARGET (DAT) LAUNCH SERVICE</w:t>
      </w:r>
    </w:p>
    <w:p w:rsidR="003068B9" w:rsidRPr="003068B9" w:rsidRDefault="003068B9" w:rsidP="003068B9">
      <w:pPr>
        <w:tabs>
          <w:tab w:val="left" w:pos="1080"/>
          <w:tab w:val="left" w:pos="4680"/>
        </w:tabs>
        <w:rPr>
          <w:rFonts w:ascii="Times New Roman" w:hAnsi="Times New Roman" w:cs="Times New Roman"/>
          <w:sz w:val="24"/>
          <w:szCs w:val="24"/>
        </w:rPr>
      </w:pPr>
    </w:p>
    <w:p w:rsidR="003068B9" w:rsidRPr="003068B9" w:rsidRDefault="003068B9" w:rsidP="003068B9">
      <w:pPr>
        <w:numPr>
          <w:ilvl w:val="0"/>
          <w:numId w:val="35"/>
        </w:numPr>
        <w:tabs>
          <w:tab w:val="left" w:pos="7020"/>
        </w:tabs>
        <w:spacing w:after="0" w:line="240" w:lineRule="auto"/>
        <w:rPr>
          <w:rFonts w:ascii="Times New Roman" w:hAnsi="Times New Roman" w:cs="Times New Roman"/>
          <w:b/>
          <w:sz w:val="24"/>
          <w:szCs w:val="24"/>
          <w:u w:val="single"/>
        </w:rPr>
      </w:pPr>
      <w:r w:rsidRPr="003068B9">
        <w:rPr>
          <w:rFonts w:ascii="Times New Roman" w:hAnsi="Times New Roman" w:cs="Times New Roman"/>
          <w:b/>
          <w:sz w:val="24"/>
          <w:szCs w:val="24"/>
          <w:u w:val="single"/>
        </w:rPr>
        <w:t>Purpose of the procurement:</w:t>
      </w:r>
    </w:p>
    <w:p w:rsidR="003068B9" w:rsidRPr="003068B9" w:rsidRDefault="003068B9" w:rsidP="003068B9">
      <w:pPr>
        <w:pStyle w:val="ListParagraph"/>
        <w:numPr>
          <w:ilvl w:val="1"/>
          <w:numId w:val="35"/>
        </w:numPr>
        <w:tabs>
          <w:tab w:val="left" w:pos="900"/>
        </w:tabs>
        <w:spacing w:after="0" w:line="240" w:lineRule="auto"/>
        <w:contextualSpacing w:val="0"/>
        <w:rPr>
          <w:rFonts w:ascii="Times New Roman" w:hAnsi="Times New Roman" w:cs="Times New Roman"/>
          <w:sz w:val="24"/>
          <w:szCs w:val="24"/>
        </w:rPr>
      </w:pPr>
      <w:r w:rsidRPr="003068B9">
        <w:rPr>
          <w:rFonts w:ascii="Times New Roman" w:eastAsia="Calibri" w:hAnsi="Times New Roman" w:cs="Times New Roman"/>
          <w:color w:val="000000"/>
          <w:sz w:val="24"/>
          <w:szCs w:val="24"/>
        </w:rPr>
        <w:t xml:space="preserve">The drone – air target (hereinafter referred to as DAT) launch service (hereinafter referred to as the Service) </w:t>
      </w:r>
      <w:proofErr w:type="gramStart"/>
      <w:r w:rsidRPr="003068B9">
        <w:rPr>
          <w:rFonts w:ascii="Times New Roman" w:eastAsia="Calibri" w:hAnsi="Times New Roman" w:cs="Times New Roman"/>
          <w:color w:val="000000"/>
          <w:sz w:val="24"/>
          <w:szCs w:val="24"/>
        </w:rPr>
        <w:t>is intended</w:t>
      </w:r>
      <w:proofErr w:type="gramEnd"/>
      <w:r w:rsidRPr="003068B9">
        <w:rPr>
          <w:rFonts w:ascii="Times New Roman" w:eastAsia="Calibri" w:hAnsi="Times New Roman" w:cs="Times New Roman"/>
          <w:color w:val="000000"/>
          <w:sz w:val="24"/>
          <w:szCs w:val="24"/>
        </w:rPr>
        <w:t xml:space="preserve"> for the destruction of DATs during applied research exercises on the detection, tracking, and neutralization of air targets using various counter-drone systems.</w:t>
      </w:r>
    </w:p>
    <w:p w:rsidR="003068B9" w:rsidRPr="003068B9" w:rsidRDefault="003068B9" w:rsidP="003068B9">
      <w:pPr>
        <w:pStyle w:val="ListParagraph"/>
        <w:ind w:left="426"/>
        <w:rPr>
          <w:rFonts w:ascii="Times New Roman" w:hAnsi="Times New Roman" w:cs="Times New Roman"/>
          <w:b/>
          <w:sz w:val="24"/>
          <w:szCs w:val="24"/>
        </w:rPr>
      </w:pPr>
    </w:p>
    <w:p w:rsidR="003068B9" w:rsidRPr="003068B9" w:rsidRDefault="003068B9" w:rsidP="003068B9">
      <w:pPr>
        <w:pStyle w:val="ListParagraph"/>
        <w:numPr>
          <w:ilvl w:val="0"/>
          <w:numId w:val="35"/>
        </w:numPr>
        <w:spacing w:after="0" w:line="240" w:lineRule="auto"/>
        <w:rPr>
          <w:rFonts w:ascii="Times New Roman" w:hAnsi="Times New Roman" w:cs="Times New Roman"/>
          <w:b/>
          <w:sz w:val="24"/>
          <w:szCs w:val="24"/>
        </w:rPr>
      </w:pPr>
      <w:r w:rsidRPr="003068B9">
        <w:rPr>
          <w:rFonts w:ascii="Times New Roman" w:hAnsi="Times New Roman" w:cs="Times New Roman"/>
          <w:b/>
          <w:sz w:val="24"/>
          <w:szCs w:val="24"/>
          <w:u w:val="single"/>
        </w:rPr>
        <w:t>General requirements:</w:t>
      </w:r>
    </w:p>
    <w:p w:rsidR="003068B9" w:rsidRPr="003068B9" w:rsidRDefault="003068B9" w:rsidP="003068B9">
      <w:pPr>
        <w:pStyle w:val="ListParagraph"/>
        <w:numPr>
          <w:ilvl w:val="1"/>
          <w:numId w:val="35"/>
        </w:numPr>
        <w:spacing w:after="0" w:line="240" w:lineRule="auto"/>
        <w:ind w:left="851" w:right="146" w:hanging="49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The exact place and time of the services specified in section 1.1. will be detailed in the procurement documents;</w:t>
      </w:r>
    </w:p>
    <w:p w:rsidR="003068B9" w:rsidRPr="003068B9" w:rsidRDefault="003068B9" w:rsidP="003068B9">
      <w:pPr>
        <w:pStyle w:val="ListParagraph"/>
        <w:numPr>
          <w:ilvl w:val="1"/>
          <w:numId w:val="35"/>
        </w:numPr>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All work and technical services related to the performance of the service must be performed solely by the supplier's capabilities and resources in the area specified by the shooting personnel;</w:t>
      </w:r>
    </w:p>
    <w:p w:rsidR="003068B9" w:rsidRPr="003068B9" w:rsidRDefault="003068B9" w:rsidP="003068B9">
      <w:pPr>
        <w:pStyle w:val="ListParagraph"/>
        <w:numPr>
          <w:ilvl w:val="1"/>
          <w:numId w:val="35"/>
        </w:numPr>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 xml:space="preserve">If the supplier is performing DAT maintenance or repair work, or in other unforeseen circumstances at the specified target launch site, another DAT </w:t>
      </w:r>
      <w:proofErr w:type="gramStart"/>
      <w:r w:rsidRPr="003068B9">
        <w:rPr>
          <w:rFonts w:ascii="Times New Roman" w:eastAsia="Calibri" w:hAnsi="Times New Roman" w:cs="Times New Roman"/>
          <w:sz w:val="24"/>
          <w:szCs w:val="24"/>
        </w:rPr>
        <w:t>must be launched</w:t>
      </w:r>
      <w:proofErr w:type="gramEnd"/>
      <w:r w:rsidRPr="003068B9">
        <w:rPr>
          <w:rFonts w:ascii="Times New Roman" w:eastAsia="Calibri" w:hAnsi="Times New Roman" w:cs="Times New Roman"/>
          <w:sz w:val="24"/>
          <w:szCs w:val="24"/>
        </w:rPr>
        <w:t xml:space="preserve"> for the customer. In the event of unforeseen circumstances, such as the DAT not reaching the specified height and distance, exploding in the air, remaining in the air for too short a time, etc., the supplier must eliminate the malfunction within 30 minutes or provide the customer with a new DAT;</w:t>
      </w:r>
    </w:p>
    <w:p w:rsidR="003068B9" w:rsidRPr="003068B9" w:rsidRDefault="003068B9" w:rsidP="003068B9">
      <w:pPr>
        <w:pStyle w:val="ListParagraph"/>
        <w:numPr>
          <w:ilvl w:val="1"/>
          <w:numId w:val="35"/>
        </w:numPr>
        <w:tabs>
          <w:tab w:val="left" w:pos="297"/>
          <w:tab w:val="left" w:pos="360"/>
          <w:tab w:val="left" w:pos="471"/>
        </w:tabs>
        <w:spacing w:after="0" w:line="240" w:lineRule="auto"/>
        <w:ind w:right="146"/>
        <w:contextualSpacing w:val="0"/>
        <w:jc w:val="both"/>
        <w:rPr>
          <w:rFonts w:ascii="Times New Roman" w:eastAsia="Calibri" w:hAnsi="Times New Roman" w:cs="Times New Roman"/>
          <w:kern w:val="2"/>
          <w:sz w:val="24"/>
          <w:szCs w:val="24"/>
        </w:rPr>
      </w:pPr>
      <w:r w:rsidRPr="003068B9">
        <w:rPr>
          <w:rFonts w:ascii="Times New Roman" w:eastAsia="Calibri" w:hAnsi="Times New Roman" w:cs="Times New Roman"/>
          <w:kern w:val="2"/>
          <w:sz w:val="24"/>
          <w:szCs w:val="24"/>
        </w:rPr>
        <w:t>If the supplier causes damage to the environment, people, material property, etc., the supplier shall be liable in accordance with the laws and regulations in force in the Republic of Lithuania;</w:t>
      </w:r>
    </w:p>
    <w:p w:rsidR="003068B9" w:rsidRPr="003068B9" w:rsidRDefault="003068B9" w:rsidP="003068B9">
      <w:pPr>
        <w:pStyle w:val="ListParagraph"/>
        <w:numPr>
          <w:ilvl w:val="1"/>
          <w:numId w:val="35"/>
        </w:numPr>
        <w:tabs>
          <w:tab w:val="left" w:pos="297"/>
          <w:tab w:val="left" w:pos="360"/>
          <w:tab w:val="left" w:pos="471"/>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The DAT offered by the supplier must be tested and have participated in exercises of this nature;</w:t>
      </w:r>
    </w:p>
    <w:p w:rsidR="003068B9" w:rsidRPr="003068B9" w:rsidRDefault="003068B9" w:rsidP="003068B9">
      <w:pPr>
        <w:pStyle w:val="ListParagraph"/>
        <w:numPr>
          <w:ilvl w:val="1"/>
          <w:numId w:val="35"/>
        </w:numPr>
        <w:tabs>
          <w:tab w:val="left" w:pos="297"/>
          <w:tab w:val="left" w:pos="360"/>
          <w:tab w:val="left" w:pos="471"/>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The supplier and all persons designated by the supplier participating in the exercises must comply with all instructions given by the customer regarding the organization and safety of the exercises;</w:t>
      </w:r>
    </w:p>
    <w:p w:rsidR="003068B9" w:rsidRPr="003068B9" w:rsidRDefault="003068B9" w:rsidP="003068B9">
      <w:pPr>
        <w:pStyle w:val="ListParagraph"/>
        <w:numPr>
          <w:ilvl w:val="1"/>
          <w:numId w:val="35"/>
        </w:numPr>
        <w:tabs>
          <w:tab w:val="left" w:pos="297"/>
          <w:tab w:val="left" w:pos="360"/>
          <w:tab w:val="left" w:pos="471"/>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hAnsi="Times New Roman" w:cs="Times New Roman"/>
          <w:color w:val="000000" w:themeColor="text1"/>
          <w:sz w:val="24"/>
          <w:szCs w:val="24"/>
        </w:rPr>
        <w:t>The supplier launches and operates the DAT according to the flight plan specified by the live firing exercise director (altitude, distance, geographical location, speed) or according to the live firing exercise director's commands in real time;</w:t>
      </w:r>
    </w:p>
    <w:p w:rsidR="003068B9" w:rsidRPr="003068B9" w:rsidRDefault="003068B9" w:rsidP="003068B9">
      <w:pPr>
        <w:pStyle w:val="ListParagraph"/>
        <w:numPr>
          <w:ilvl w:val="1"/>
          <w:numId w:val="35"/>
        </w:numPr>
        <w:tabs>
          <w:tab w:val="left" w:pos="297"/>
          <w:tab w:val="left" w:pos="360"/>
          <w:tab w:val="left" w:pos="471"/>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 xml:space="preserve">DAT </w:t>
      </w:r>
      <w:r w:rsidRPr="003068B9">
        <w:rPr>
          <w:rFonts w:ascii="Times New Roman" w:eastAsia="Calibri" w:hAnsi="Times New Roman" w:cs="Times New Roman"/>
          <w:color w:val="000000"/>
          <w:kern w:val="2"/>
          <w:sz w:val="24"/>
          <w:szCs w:val="24"/>
        </w:rPr>
        <w:t>must be launched at the exact specified time (with a permissible margin of error of 60 seconds);</w:t>
      </w:r>
    </w:p>
    <w:p w:rsidR="003068B9" w:rsidRPr="003068B9" w:rsidRDefault="003068B9" w:rsidP="003068B9">
      <w:pPr>
        <w:pStyle w:val="ListParagraph"/>
        <w:numPr>
          <w:ilvl w:val="1"/>
          <w:numId w:val="35"/>
        </w:numPr>
        <w:tabs>
          <w:tab w:val="left" w:pos="297"/>
          <w:tab w:val="left" w:pos="360"/>
          <w:tab w:val="left" w:pos="471"/>
          <w:tab w:val="left" w:pos="993"/>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 xml:space="preserve">The </w:t>
      </w:r>
      <w:r w:rsidRPr="003068B9">
        <w:rPr>
          <w:rFonts w:ascii="Times New Roman" w:eastAsia="Calibri" w:hAnsi="Times New Roman" w:cs="Times New Roman"/>
          <w:color w:val="000000"/>
          <w:kern w:val="2"/>
          <w:sz w:val="24"/>
          <w:szCs w:val="24"/>
        </w:rPr>
        <w:t>DAT may be partially disassembled or assembled in no more than 30 minutes;</w:t>
      </w:r>
    </w:p>
    <w:p w:rsidR="003068B9" w:rsidRPr="003068B9" w:rsidRDefault="003068B9" w:rsidP="003068B9">
      <w:pPr>
        <w:pStyle w:val="ListParagraph"/>
        <w:numPr>
          <w:ilvl w:val="1"/>
          <w:numId w:val="35"/>
        </w:numPr>
        <w:tabs>
          <w:tab w:val="left" w:pos="297"/>
          <w:tab w:val="left" w:pos="360"/>
          <w:tab w:val="left" w:pos="471"/>
          <w:tab w:val="left" w:pos="993"/>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color w:val="000000"/>
          <w:kern w:val="2"/>
          <w:sz w:val="24"/>
          <w:szCs w:val="24"/>
        </w:rPr>
        <w:t xml:space="preserve">The </w:t>
      </w:r>
      <w:r w:rsidRPr="003068B9">
        <w:rPr>
          <w:rFonts w:ascii="Times New Roman" w:eastAsia="Calibri" w:hAnsi="Times New Roman" w:cs="Times New Roman"/>
          <w:sz w:val="24"/>
          <w:szCs w:val="24"/>
        </w:rPr>
        <w:t xml:space="preserve">time required to prepare/recycle a new DAT for launch is no more than 10 minutes; </w:t>
      </w:r>
    </w:p>
    <w:p w:rsidR="003068B9" w:rsidRPr="003068B9" w:rsidRDefault="003068B9" w:rsidP="003068B9">
      <w:pPr>
        <w:pStyle w:val="ListParagraph"/>
        <w:numPr>
          <w:ilvl w:val="1"/>
          <w:numId w:val="35"/>
        </w:numPr>
        <w:tabs>
          <w:tab w:val="left" w:pos="297"/>
          <w:tab w:val="left" w:pos="360"/>
          <w:tab w:val="left" w:pos="471"/>
          <w:tab w:val="left" w:pos="993"/>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DAT must be prepared (replaced) for launch using only human assistance, without additional lifting equipment;</w:t>
      </w:r>
    </w:p>
    <w:p w:rsidR="003068B9" w:rsidRPr="003068B9" w:rsidRDefault="003068B9" w:rsidP="003068B9">
      <w:pPr>
        <w:pStyle w:val="ListParagraph"/>
        <w:numPr>
          <w:ilvl w:val="1"/>
          <w:numId w:val="35"/>
        </w:numPr>
        <w:tabs>
          <w:tab w:val="left" w:pos="297"/>
          <w:tab w:val="left" w:pos="360"/>
          <w:tab w:val="left" w:pos="471"/>
          <w:tab w:val="left" w:pos="993"/>
        </w:tabs>
        <w:spacing w:after="0" w:line="240" w:lineRule="auto"/>
        <w:ind w:right="146"/>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Flight control must be capable of setting the flight path in automatic mode.</w:t>
      </w:r>
    </w:p>
    <w:p w:rsidR="003068B9" w:rsidRPr="003068B9" w:rsidRDefault="003068B9" w:rsidP="003068B9">
      <w:pPr>
        <w:tabs>
          <w:tab w:val="left" w:pos="297"/>
          <w:tab w:val="left" w:pos="360"/>
          <w:tab w:val="left" w:pos="471"/>
        </w:tabs>
        <w:ind w:left="360" w:right="146"/>
        <w:jc w:val="both"/>
        <w:rPr>
          <w:rFonts w:ascii="Times New Roman" w:eastAsia="Calibri" w:hAnsi="Times New Roman" w:cs="Times New Roman"/>
          <w:sz w:val="24"/>
          <w:szCs w:val="24"/>
        </w:rPr>
      </w:pPr>
    </w:p>
    <w:p w:rsidR="003068B9" w:rsidRPr="003068B9" w:rsidRDefault="003068B9" w:rsidP="003068B9">
      <w:pPr>
        <w:pStyle w:val="ListParagraph"/>
        <w:numPr>
          <w:ilvl w:val="0"/>
          <w:numId w:val="35"/>
        </w:numPr>
        <w:spacing w:line="240" w:lineRule="auto"/>
        <w:rPr>
          <w:rFonts w:ascii="Times New Roman" w:hAnsi="Times New Roman" w:cs="Times New Roman"/>
          <w:b/>
          <w:sz w:val="24"/>
          <w:szCs w:val="24"/>
        </w:rPr>
      </w:pPr>
      <w:r w:rsidRPr="003068B9">
        <w:rPr>
          <w:rFonts w:ascii="Times New Roman" w:hAnsi="Times New Roman" w:cs="Times New Roman"/>
          <w:b/>
          <w:sz w:val="24"/>
          <w:szCs w:val="24"/>
          <w:u w:val="single"/>
        </w:rPr>
        <w:lastRenderedPageBreak/>
        <w:t>Technical requirements:</w:t>
      </w:r>
    </w:p>
    <w:p w:rsidR="003068B9" w:rsidRPr="003068B9" w:rsidRDefault="003068B9" w:rsidP="003068B9">
      <w:pPr>
        <w:pStyle w:val="ListParagraph"/>
        <w:numPr>
          <w:ilvl w:val="1"/>
          <w:numId w:val="35"/>
        </w:numPr>
        <w:tabs>
          <w:tab w:val="left" w:pos="426"/>
        </w:tabs>
        <w:spacing w:after="0" w:line="240" w:lineRule="auto"/>
        <w:ind w:right="146"/>
        <w:contextualSpacing w:val="0"/>
        <w:jc w:val="both"/>
        <w:rPr>
          <w:rFonts w:ascii="Times New Roman" w:eastAsia="Calibri" w:hAnsi="Times New Roman" w:cs="Times New Roman"/>
          <w:b/>
          <w:bCs/>
          <w:sz w:val="24"/>
          <w:szCs w:val="24"/>
        </w:rPr>
      </w:pPr>
      <w:r w:rsidRPr="003068B9">
        <w:rPr>
          <w:rFonts w:ascii="Times New Roman" w:eastAsia="Calibri" w:hAnsi="Times New Roman" w:cs="Times New Roman"/>
          <w:b/>
          <w:bCs/>
          <w:sz w:val="24"/>
          <w:szCs w:val="24"/>
        </w:rPr>
        <w:t>Launch service for DAT destruction:</w:t>
      </w:r>
    </w:p>
    <w:p w:rsidR="003068B9" w:rsidRPr="003068B9" w:rsidRDefault="003068B9" w:rsidP="003068B9">
      <w:pPr>
        <w:pStyle w:val="ListParagraph"/>
        <w:numPr>
          <w:ilvl w:val="2"/>
          <w:numId w:val="35"/>
        </w:numPr>
        <w:tabs>
          <w:tab w:val="left" w:pos="426"/>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Horizontal speed is not less than 140 km/h and not more than 400 km/h;</w:t>
      </w:r>
    </w:p>
    <w:p w:rsidR="003068B9" w:rsidRPr="003068B9" w:rsidRDefault="003068B9" w:rsidP="003068B9">
      <w:pPr>
        <w:pStyle w:val="ListParagraph"/>
        <w:numPr>
          <w:ilvl w:val="2"/>
          <w:numId w:val="35"/>
        </w:numPr>
        <w:tabs>
          <w:tab w:val="left" w:pos="567"/>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Horizontal cruising speed is not less than 140 km/h and not more than 400 km/h;</w:t>
      </w:r>
    </w:p>
    <w:p w:rsidR="003068B9" w:rsidRPr="003068B9" w:rsidRDefault="003068B9" w:rsidP="003068B9">
      <w:pPr>
        <w:pStyle w:val="ListParagraph"/>
        <w:numPr>
          <w:ilvl w:val="2"/>
          <w:numId w:val="35"/>
        </w:numPr>
        <w:tabs>
          <w:tab w:val="left" w:pos="900"/>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Wingspan of unfolded DAT wings – from 2 meters to 6 meters</w:t>
      </w:r>
      <w:r w:rsidRPr="003068B9">
        <w:rPr>
          <w:rFonts w:ascii="Times New Roman" w:hAnsi="Times New Roman" w:cs="Times New Roman"/>
          <w:sz w:val="24"/>
          <w:szCs w:val="24"/>
        </w:rPr>
        <w:t>;</w:t>
      </w:r>
      <w:r w:rsidRPr="003068B9">
        <w:rPr>
          <w:rFonts w:ascii="Times New Roman" w:eastAsia="Calibri" w:hAnsi="Times New Roman" w:cs="Times New Roman"/>
          <w:sz w:val="24"/>
          <w:szCs w:val="24"/>
        </w:rPr>
        <w:t xml:space="preserve"> </w:t>
      </w:r>
    </w:p>
    <w:p w:rsidR="003068B9" w:rsidRPr="003068B9" w:rsidRDefault="003068B9" w:rsidP="003068B9">
      <w:pPr>
        <w:pStyle w:val="ListParagraph"/>
        <w:numPr>
          <w:ilvl w:val="2"/>
          <w:numId w:val="35"/>
        </w:numPr>
        <w:tabs>
          <w:tab w:val="left" w:pos="900"/>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DAT must have a delta-shaped wing (a wing shape that has a triangular outline, a wide base, and a narrow tip);</w:t>
      </w:r>
    </w:p>
    <w:p w:rsidR="003068B9" w:rsidRPr="003068B9" w:rsidRDefault="003068B9" w:rsidP="003068B9">
      <w:pPr>
        <w:pStyle w:val="ListParagraph"/>
        <w:numPr>
          <w:ilvl w:val="2"/>
          <w:numId w:val="35"/>
        </w:numPr>
        <w:tabs>
          <w:tab w:val="left" w:pos="900"/>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The DAT must operate reliably at air temperatures ranging from -10ºC to +40ºC and wind speeds of up to 10 m/s;</w:t>
      </w:r>
    </w:p>
    <w:p w:rsidR="003068B9" w:rsidRPr="003068B9" w:rsidRDefault="003068B9" w:rsidP="003068B9">
      <w:pPr>
        <w:pStyle w:val="ListParagraph"/>
        <w:numPr>
          <w:ilvl w:val="2"/>
          <w:numId w:val="35"/>
        </w:numPr>
        <w:tabs>
          <w:tab w:val="left" w:pos="900"/>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Flight time – at least 30 min</w:t>
      </w:r>
      <w:r w:rsidRPr="003068B9">
        <w:rPr>
          <w:rFonts w:ascii="Times New Roman" w:hAnsi="Times New Roman" w:cs="Times New Roman"/>
          <w:sz w:val="24"/>
          <w:szCs w:val="24"/>
        </w:rPr>
        <w:t>.;</w:t>
      </w:r>
    </w:p>
    <w:p w:rsidR="003068B9" w:rsidRPr="003068B9" w:rsidRDefault="003068B9" w:rsidP="003068B9">
      <w:pPr>
        <w:pStyle w:val="ListParagraph"/>
        <w:numPr>
          <w:ilvl w:val="2"/>
          <w:numId w:val="35"/>
        </w:numPr>
        <w:tabs>
          <w:tab w:val="left" w:pos="900"/>
        </w:tabs>
        <w:spacing w:after="0" w:line="240" w:lineRule="auto"/>
        <w:ind w:left="709" w:right="146"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The color must be bright (orange) so that it stands out against the sky and the landscape background, allowing it to be observed and tracked visually;</w:t>
      </w:r>
    </w:p>
    <w:p w:rsidR="003068B9" w:rsidRPr="003068B9" w:rsidRDefault="003068B9" w:rsidP="003068B9">
      <w:pPr>
        <w:pStyle w:val="ListParagraph"/>
        <w:numPr>
          <w:ilvl w:val="2"/>
          <w:numId w:val="35"/>
        </w:numPr>
        <w:spacing w:after="0" w:line="240" w:lineRule="auto"/>
        <w:ind w:left="709" w:firstLine="11"/>
        <w:contextualSpacing w:val="0"/>
        <w:jc w:val="both"/>
        <w:rPr>
          <w:rFonts w:ascii="Times New Roman" w:eastAsia="Calibri" w:hAnsi="Times New Roman" w:cs="Times New Roman"/>
          <w:sz w:val="24"/>
          <w:szCs w:val="24"/>
        </w:rPr>
      </w:pPr>
      <w:r w:rsidRPr="003068B9">
        <w:rPr>
          <w:rFonts w:ascii="Times New Roman" w:hAnsi="Times New Roman" w:cs="Times New Roman"/>
          <w:sz w:val="24"/>
          <w:szCs w:val="24"/>
        </w:rPr>
        <w:t>DAT must have a radar cross section area of at least 0.1 m</w:t>
      </w:r>
      <w:r w:rsidRPr="003068B9">
        <w:rPr>
          <w:rFonts w:ascii="Times New Roman" w:hAnsi="Times New Roman" w:cs="Times New Roman"/>
          <w:sz w:val="24"/>
          <w:szCs w:val="24"/>
          <w:vertAlign w:val="superscript"/>
          <w:lang w:val="lt-LT"/>
        </w:rPr>
        <w:t>2</w:t>
      </w:r>
      <w:r w:rsidRPr="003068B9">
        <w:rPr>
          <w:rFonts w:ascii="Times New Roman" w:hAnsi="Times New Roman" w:cs="Times New Roman"/>
          <w:sz w:val="24"/>
          <w:szCs w:val="24"/>
        </w:rPr>
        <w:t xml:space="preserve"> or an additional device that increases its reflection area to the required level.</w:t>
      </w:r>
      <w:r w:rsidRPr="003068B9">
        <w:rPr>
          <w:rFonts w:ascii="Times New Roman" w:eastAsia="Calibri" w:hAnsi="Times New Roman" w:cs="Times New Roman"/>
          <w:sz w:val="24"/>
          <w:szCs w:val="24"/>
        </w:rPr>
        <w:t xml:space="preserve"> </w:t>
      </w:r>
    </w:p>
    <w:p w:rsidR="003068B9" w:rsidRPr="003068B9" w:rsidRDefault="003068B9" w:rsidP="003068B9">
      <w:pPr>
        <w:pStyle w:val="ListParagraph"/>
        <w:numPr>
          <w:ilvl w:val="2"/>
          <w:numId w:val="35"/>
        </w:numPr>
        <w:spacing w:after="0" w:line="240" w:lineRule="auto"/>
        <w:ind w:left="709" w:firstLine="11"/>
        <w:contextualSpacing w:val="0"/>
        <w:jc w:val="both"/>
        <w:rPr>
          <w:rFonts w:ascii="Times New Roman" w:eastAsia="Calibri" w:hAnsi="Times New Roman" w:cs="Times New Roman"/>
          <w:sz w:val="24"/>
          <w:szCs w:val="24"/>
        </w:rPr>
      </w:pPr>
      <w:r w:rsidRPr="003068B9">
        <w:rPr>
          <w:rFonts w:ascii="Times New Roman" w:eastAsia="Calibri" w:hAnsi="Times New Roman" w:cs="Times New Roman"/>
          <w:sz w:val="24"/>
          <w:szCs w:val="24"/>
        </w:rPr>
        <w:t>Launch the DAT at the scheduled time (to be determined during exercise day), changing the target flight path in accordance with the live firing exercise director settings for at least 4 hours with breaks, in order to determine the radar cross section, safe speed, altitude, and trajectory.</w:t>
      </w:r>
    </w:p>
    <w:p w:rsidR="003068B9" w:rsidRPr="003068B9" w:rsidRDefault="003068B9" w:rsidP="003068B9">
      <w:pPr>
        <w:tabs>
          <w:tab w:val="left" w:pos="900"/>
        </w:tabs>
        <w:ind w:left="360" w:right="146"/>
        <w:jc w:val="both"/>
        <w:rPr>
          <w:rFonts w:ascii="Times New Roman" w:eastAsia="Calibri" w:hAnsi="Times New Roman" w:cs="Times New Roman"/>
          <w:sz w:val="24"/>
          <w:szCs w:val="24"/>
        </w:rPr>
      </w:pPr>
    </w:p>
    <w:p w:rsidR="003068B9" w:rsidRPr="003068B9" w:rsidRDefault="003068B9" w:rsidP="003068B9">
      <w:pPr>
        <w:pStyle w:val="ListParagraph"/>
        <w:numPr>
          <w:ilvl w:val="0"/>
          <w:numId w:val="35"/>
        </w:numPr>
        <w:spacing w:after="0" w:line="240" w:lineRule="auto"/>
        <w:contextualSpacing w:val="0"/>
        <w:rPr>
          <w:rFonts w:ascii="Times New Roman" w:hAnsi="Times New Roman" w:cs="Times New Roman"/>
          <w:b/>
          <w:sz w:val="24"/>
          <w:szCs w:val="24"/>
          <w:u w:val="single"/>
        </w:rPr>
      </w:pPr>
      <w:r w:rsidRPr="003068B9">
        <w:rPr>
          <w:rFonts w:ascii="Times New Roman" w:hAnsi="Times New Roman" w:cs="Times New Roman"/>
          <w:b/>
          <w:sz w:val="24"/>
          <w:szCs w:val="24"/>
          <w:u w:val="single"/>
        </w:rPr>
        <w:t>Warranty requirements:</w:t>
      </w:r>
    </w:p>
    <w:p w:rsidR="003068B9" w:rsidRPr="003068B9" w:rsidRDefault="003068B9" w:rsidP="003068B9">
      <w:pPr>
        <w:pStyle w:val="ListParagraph"/>
        <w:ind w:left="360"/>
        <w:rPr>
          <w:rFonts w:ascii="Times New Roman" w:hAnsi="Times New Roman" w:cs="Times New Roman"/>
          <w:sz w:val="24"/>
          <w:szCs w:val="24"/>
        </w:rPr>
      </w:pPr>
      <w:r w:rsidRPr="003068B9">
        <w:rPr>
          <w:rFonts w:ascii="Times New Roman" w:hAnsi="Times New Roman" w:cs="Times New Roman"/>
          <w:sz w:val="24"/>
          <w:szCs w:val="24"/>
        </w:rPr>
        <w:t>No.</w:t>
      </w:r>
    </w:p>
    <w:p w:rsidR="003068B9" w:rsidRPr="003068B9" w:rsidRDefault="003068B9" w:rsidP="003068B9">
      <w:pPr>
        <w:pStyle w:val="ListParagraph"/>
        <w:ind w:left="360"/>
        <w:rPr>
          <w:rFonts w:ascii="Times New Roman" w:hAnsi="Times New Roman" w:cs="Times New Roman"/>
          <w:sz w:val="24"/>
          <w:szCs w:val="24"/>
        </w:rPr>
      </w:pPr>
    </w:p>
    <w:p w:rsidR="003068B9" w:rsidRPr="003068B9" w:rsidRDefault="003068B9" w:rsidP="003068B9">
      <w:pPr>
        <w:pStyle w:val="ListParagraph"/>
        <w:numPr>
          <w:ilvl w:val="0"/>
          <w:numId w:val="35"/>
        </w:numPr>
        <w:spacing w:after="0" w:line="240" w:lineRule="auto"/>
        <w:contextualSpacing w:val="0"/>
        <w:rPr>
          <w:rFonts w:ascii="Times New Roman" w:hAnsi="Times New Roman" w:cs="Times New Roman"/>
          <w:b/>
          <w:sz w:val="24"/>
          <w:szCs w:val="24"/>
          <w:u w:val="single"/>
        </w:rPr>
      </w:pPr>
      <w:r w:rsidRPr="003068B9">
        <w:rPr>
          <w:rFonts w:ascii="Times New Roman" w:hAnsi="Times New Roman" w:cs="Times New Roman"/>
          <w:b/>
          <w:sz w:val="24"/>
          <w:szCs w:val="24"/>
          <w:u w:val="single"/>
        </w:rPr>
        <w:t>Additional information:</w:t>
      </w:r>
    </w:p>
    <w:p w:rsidR="003068B9" w:rsidRPr="003068B9" w:rsidRDefault="003068B9" w:rsidP="003068B9">
      <w:pPr>
        <w:ind w:left="360"/>
        <w:rPr>
          <w:rFonts w:ascii="Times New Roman" w:hAnsi="Times New Roman" w:cs="Times New Roman"/>
          <w:sz w:val="24"/>
          <w:szCs w:val="24"/>
        </w:rPr>
      </w:pPr>
      <w:r w:rsidRPr="003068B9">
        <w:rPr>
          <w:rFonts w:ascii="Times New Roman" w:hAnsi="Times New Roman" w:cs="Times New Roman"/>
          <w:sz w:val="24"/>
          <w:szCs w:val="24"/>
        </w:rPr>
        <w:t>BVPŽ code: 75221000</w:t>
      </w:r>
      <w:r w:rsidRPr="003068B9">
        <w:rPr>
          <w:rFonts w:ascii="Times New Roman" w:eastAsia="Calibri" w:hAnsi="Times New Roman" w:cs="Times New Roman"/>
          <w:color w:val="000000"/>
          <w:sz w:val="24"/>
          <w:szCs w:val="24"/>
        </w:rPr>
        <w:t>–</w:t>
      </w:r>
      <w:r w:rsidRPr="003068B9">
        <w:rPr>
          <w:rFonts w:ascii="Times New Roman" w:hAnsi="Times New Roman" w:cs="Times New Roman"/>
          <w:sz w:val="24"/>
          <w:szCs w:val="24"/>
        </w:rPr>
        <w:t>1.</w:t>
      </w:r>
    </w:p>
    <w:p w:rsidR="003068B9" w:rsidRPr="003068B9" w:rsidRDefault="003068B9" w:rsidP="003068B9">
      <w:pPr>
        <w:rPr>
          <w:rFonts w:ascii="Times New Roman" w:hAnsi="Times New Roman" w:cs="Times New Roman"/>
          <w:sz w:val="24"/>
          <w:szCs w:val="24"/>
        </w:rPr>
      </w:pPr>
    </w:p>
    <w:p w:rsidR="003068B9" w:rsidRPr="003068B9" w:rsidRDefault="003068B9" w:rsidP="003068B9">
      <w:pPr>
        <w:rPr>
          <w:rFonts w:ascii="Times New Roman" w:hAnsi="Times New Roman" w:cs="Times New Roman"/>
          <w:b/>
          <w:bCs/>
          <w:sz w:val="24"/>
          <w:szCs w:val="24"/>
          <w:lang w:val="lt-LT"/>
        </w:rPr>
      </w:pPr>
    </w:p>
    <w:p w:rsidR="00E1140C" w:rsidRPr="003068B9" w:rsidRDefault="00E1140C" w:rsidP="00E47D4A">
      <w:pPr>
        <w:jc w:val="center"/>
        <w:rPr>
          <w:rFonts w:ascii="Times New Roman" w:hAnsi="Times New Roman" w:cs="Times New Roman"/>
          <w:b/>
          <w:sz w:val="24"/>
          <w:szCs w:val="24"/>
          <w:lang w:val="lt-LT"/>
        </w:rPr>
      </w:pPr>
    </w:p>
    <w:p w:rsidR="00E1140C" w:rsidRPr="003068B9" w:rsidRDefault="00E1140C" w:rsidP="00E47D4A">
      <w:pPr>
        <w:jc w:val="center"/>
        <w:rPr>
          <w:rFonts w:ascii="Times New Roman" w:hAnsi="Times New Roman" w:cs="Times New Roman"/>
          <w:b/>
          <w:sz w:val="24"/>
          <w:szCs w:val="24"/>
          <w:lang w:val="lt-LT"/>
        </w:rPr>
      </w:pPr>
    </w:p>
    <w:p w:rsidR="00E1140C" w:rsidRPr="003068B9" w:rsidRDefault="00E1140C" w:rsidP="00E47D4A">
      <w:pPr>
        <w:jc w:val="center"/>
        <w:rPr>
          <w:rFonts w:ascii="Times New Roman" w:hAnsi="Times New Roman" w:cs="Times New Roman"/>
          <w:b/>
          <w:sz w:val="24"/>
          <w:szCs w:val="24"/>
          <w:lang w:val="lt-LT"/>
        </w:rPr>
      </w:pPr>
    </w:p>
    <w:p w:rsidR="00E1140C" w:rsidRPr="003068B9" w:rsidRDefault="00E1140C" w:rsidP="00E47D4A">
      <w:pPr>
        <w:jc w:val="center"/>
        <w:rPr>
          <w:rFonts w:ascii="Times New Roman" w:hAnsi="Times New Roman" w:cs="Times New Roman"/>
          <w:b/>
          <w:sz w:val="24"/>
          <w:szCs w:val="24"/>
          <w:lang w:val="lt-LT"/>
        </w:rPr>
      </w:pPr>
    </w:p>
    <w:p w:rsidR="00E1140C" w:rsidRPr="003068B9" w:rsidRDefault="00E1140C" w:rsidP="00E47D4A">
      <w:pPr>
        <w:jc w:val="center"/>
        <w:rPr>
          <w:rFonts w:ascii="Times New Roman" w:hAnsi="Times New Roman" w:cs="Times New Roman"/>
          <w:b/>
          <w:sz w:val="24"/>
          <w:szCs w:val="24"/>
          <w:lang w:val="lt-LT"/>
        </w:rPr>
      </w:pPr>
    </w:p>
    <w:sectPr w:rsidR="00E1140C" w:rsidRPr="003068B9" w:rsidSect="0067292A">
      <w:pgSz w:w="12240" w:h="15840"/>
      <w:pgMar w:top="993"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A3D2184"/>
    <w:multiLevelType w:val="multilevel"/>
    <w:tmpl w:val="4B764DF6"/>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16A49CF"/>
    <w:multiLevelType w:val="multilevel"/>
    <w:tmpl w:val="D2AEDFDE"/>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31"/>
  </w:num>
  <w:num w:numId="3">
    <w:abstractNumId w:val="31"/>
    <w:lvlOverride w:ilvl="0">
      <w:startOverride w:val="7"/>
    </w:lvlOverride>
    <w:lvlOverride w:ilvl="1">
      <w:startOverride w:val="2"/>
    </w:lvlOverride>
  </w:num>
  <w:num w:numId="4">
    <w:abstractNumId w:val="28"/>
  </w:num>
  <w:num w:numId="5">
    <w:abstractNumId w:val="6"/>
  </w:num>
  <w:num w:numId="6">
    <w:abstractNumId w:val="10"/>
  </w:num>
  <w:num w:numId="7">
    <w:abstractNumId w:val="24"/>
  </w:num>
  <w:num w:numId="8">
    <w:abstractNumId w:val="22"/>
  </w:num>
  <w:num w:numId="9">
    <w:abstractNumId w:val="26"/>
  </w:num>
  <w:num w:numId="10">
    <w:abstractNumId w:val="9"/>
  </w:num>
  <w:num w:numId="11">
    <w:abstractNumId w:val="23"/>
  </w:num>
  <w:num w:numId="12">
    <w:abstractNumId w:val="20"/>
  </w:num>
  <w:num w:numId="13">
    <w:abstractNumId w:val="19"/>
  </w:num>
  <w:num w:numId="14">
    <w:abstractNumId w:val="13"/>
  </w:num>
  <w:num w:numId="15">
    <w:abstractNumId w:val="7"/>
  </w:num>
  <w:num w:numId="16">
    <w:abstractNumId w:val="16"/>
  </w:num>
  <w:num w:numId="17">
    <w:abstractNumId w:val="2"/>
  </w:num>
  <w:num w:numId="18">
    <w:abstractNumId w:val="27"/>
  </w:num>
  <w:num w:numId="19">
    <w:abstractNumId w:val="11"/>
  </w:num>
  <w:num w:numId="20">
    <w:abstractNumId w:val="21"/>
  </w:num>
  <w:num w:numId="21">
    <w:abstractNumId w:val="1"/>
  </w:num>
  <w:num w:numId="22">
    <w:abstractNumId w:val="3"/>
  </w:num>
  <w:num w:numId="23">
    <w:abstractNumId w:val="30"/>
  </w:num>
  <w:num w:numId="24">
    <w:abstractNumId w:val="18"/>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5"/>
  </w:num>
  <w:num w:numId="29">
    <w:abstractNumId w:val="29"/>
  </w:num>
  <w:num w:numId="30">
    <w:abstractNumId w:val="15"/>
  </w:num>
  <w:num w:numId="31">
    <w:abstractNumId w:val="17"/>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318F3"/>
    <w:rsid w:val="00054B65"/>
    <w:rsid w:val="00096E91"/>
    <w:rsid w:val="000B58E8"/>
    <w:rsid w:val="000C2BB1"/>
    <w:rsid w:val="000C3422"/>
    <w:rsid w:val="000D48A5"/>
    <w:rsid w:val="000E1DE2"/>
    <w:rsid w:val="000E716F"/>
    <w:rsid w:val="0011630F"/>
    <w:rsid w:val="00123DB4"/>
    <w:rsid w:val="00153E9C"/>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05B0"/>
    <w:rsid w:val="002277CF"/>
    <w:rsid w:val="00231020"/>
    <w:rsid w:val="00236DFD"/>
    <w:rsid w:val="00255C06"/>
    <w:rsid w:val="00261A26"/>
    <w:rsid w:val="00282569"/>
    <w:rsid w:val="00294ADF"/>
    <w:rsid w:val="002B469B"/>
    <w:rsid w:val="002C315B"/>
    <w:rsid w:val="002F3A91"/>
    <w:rsid w:val="002F5F28"/>
    <w:rsid w:val="003068B9"/>
    <w:rsid w:val="0032095E"/>
    <w:rsid w:val="00323864"/>
    <w:rsid w:val="00333C64"/>
    <w:rsid w:val="0035123A"/>
    <w:rsid w:val="00354BC4"/>
    <w:rsid w:val="0036210C"/>
    <w:rsid w:val="003622C8"/>
    <w:rsid w:val="00396D82"/>
    <w:rsid w:val="003A15EB"/>
    <w:rsid w:val="003B3006"/>
    <w:rsid w:val="003B79AE"/>
    <w:rsid w:val="003B7A24"/>
    <w:rsid w:val="003C3C73"/>
    <w:rsid w:val="003C603A"/>
    <w:rsid w:val="003D6E97"/>
    <w:rsid w:val="00406852"/>
    <w:rsid w:val="004136D6"/>
    <w:rsid w:val="00430395"/>
    <w:rsid w:val="00434DE3"/>
    <w:rsid w:val="00440388"/>
    <w:rsid w:val="00454D1A"/>
    <w:rsid w:val="00455C1B"/>
    <w:rsid w:val="004654CC"/>
    <w:rsid w:val="00472EBB"/>
    <w:rsid w:val="00483852"/>
    <w:rsid w:val="00490A68"/>
    <w:rsid w:val="00494A10"/>
    <w:rsid w:val="004C78F1"/>
    <w:rsid w:val="004D1E3F"/>
    <w:rsid w:val="004E7B86"/>
    <w:rsid w:val="004F4B23"/>
    <w:rsid w:val="00536E10"/>
    <w:rsid w:val="0054076E"/>
    <w:rsid w:val="005412E4"/>
    <w:rsid w:val="00552AAD"/>
    <w:rsid w:val="005657B8"/>
    <w:rsid w:val="005C245D"/>
    <w:rsid w:val="005C77AE"/>
    <w:rsid w:val="005D65C3"/>
    <w:rsid w:val="005D7BA9"/>
    <w:rsid w:val="005E65A9"/>
    <w:rsid w:val="005F7363"/>
    <w:rsid w:val="00600464"/>
    <w:rsid w:val="0062256C"/>
    <w:rsid w:val="006250B9"/>
    <w:rsid w:val="00660792"/>
    <w:rsid w:val="00667E60"/>
    <w:rsid w:val="0067292A"/>
    <w:rsid w:val="00673FC8"/>
    <w:rsid w:val="006927F0"/>
    <w:rsid w:val="00695123"/>
    <w:rsid w:val="0069665A"/>
    <w:rsid w:val="006B0171"/>
    <w:rsid w:val="006F3A55"/>
    <w:rsid w:val="006F71AC"/>
    <w:rsid w:val="00720F3F"/>
    <w:rsid w:val="00770D27"/>
    <w:rsid w:val="007801F7"/>
    <w:rsid w:val="00784B88"/>
    <w:rsid w:val="00785E4E"/>
    <w:rsid w:val="007870F1"/>
    <w:rsid w:val="00792C7D"/>
    <w:rsid w:val="007961FD"/>
    <w:rsid w:val="007C1FA6"/>
    <w:rsid w:val="007C53AD"/>
    <w:rsid w:val="007E629F"/>
    <w:rsid w:val="007F6345"/>
    <w:rsid w:val="00804588"/>
    <w:rsid w:val="008461D7"/>
    <w:rsid w:val="00873ADB"/>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22AF"/>
    <w:rsid w:val="009F544B"/>
    <w:rsid w:val="009F6E88"/>
    <w:rsid w:val="00A231D2"/>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E46BA"/>
    <w:rsid w:val="00BF7361"/>
    <w:rsid w:val="00C51A5D"/>
    <w:rsid w:val="00CA00CA"/>
    <w:rsid w:val="00CB712D"/>
    <w:rsid w:val="00CC7D3B"/>
    <w:rsid w:val="00CF34FD"/>
    <w:rsid w:val="00CF79AF"/>
    <w:rsid w:val="00D42C93"/>
    <w:rsid w:val="00D657B8"/>
    <w:rsid w:val="00DA0515"/>
    <w:rsid w:val="00DB7DFD"/>
    <w:rsid w:val="00DD15A9"/>
    <w:rsid w:val="00DD3A98"/>
    <w:rsid w:val="00DE07A5"/>
    <w:rsid w:val="00DE488C"/>
    <w:rsid w:val="00DE65D3"/>
    <w:rsid w:val="00DE7550"/>
    <w:rsid w:val="00DF5BFB"/>
    <w:rsid w:val="00E1140C"/>
    <w:rsid w:val="00E20F2C"/>
    <w:rsid w:val="00E47D4A"/>
    <w:rsid w:val="00E57DD6"/>
    <w:rsid w:val="00E97095"/>
    <w:rsid w:val="00EA258D"/>
    <w:rsid w:val="00EC3E00"/>
    <w:rsid w:val="00EE436D"/>
    <w:rsid w:val="00EE7EF8"/>
    <w:rsid w:val="00EF60B2"/>
    <w:rsid w:val="00F01047"/>
    <w:rsid w:val="00F10E15"/>
    <w:rsid w:val="00F45372"/>
    <w:rsid w:val="00F502DD"/>
    <w:rsid w:val="00F52936"/>
    <w:rsid w:val="00F965DB"/>
    <w:rsid w:val="00FA2178"/>
    <w:rsid w:val="00FB06AF"/>
    <w:rsid w:val="00FB396C"/>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
    <w:basedOn w:val="Normal"/>
    <w:link w:val="ListParagraphChar"/>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character" w:customStyle="1" w:styleId="ListParagraphChar">
    <w:name w:val="List Paragraph Char"/>
    <w:aliases w:val="List Paragraph Red Char,Bullet EY Char"/>
    <w:link w:val="ListParagraph"/>
    <w:uiPriority w:val="34"/>
    <w:locked/>
    <w:rsid w:val="0078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D799-E618-4E8C-B07A-D7292E14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4459</Words>
  <Characters>2542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Diana Jaseviciene</cp:lastModifiedBy>
  <cp:revision>49</cp:revision>
  <cp:lastPrinted>2024-10-18T09:00:00Z</cp:lastPrinted>
  <dcterms:created xsi:type="dcterms:W3CDTF">2021-11-10T08:51:00Z</dcterms:created>
  <dcterms:modified xsi:type="dcterms:W3CDTF">2026-01-09T09:59:00Z</dcterms:modified>
</cp:coreProperties>
</file>