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1130" w14:textId="77777777" w:rsidR="00174A24" w:rsidRPr="002B299D" w:rsidRDefault="00174A24" w:rsidP="00174A24">
      <w:pPr>
        <w:spacing w:after="0" w:line="240" w:lineRule="auto"/>
        <w:jc w:val="center"/>
        <w:rPr>
          <w:rFonts w:ascii="Times New Roman" w:hAnsi="Times New Roman" w:cs="Times New Roman"/>
          <w:b/>
          <w:sz w:val="24"/>
          <w:szCs w:val="24"/>
          <w:shd w:val="clear" w:color="auto" w:fill="FFFFFF"/>
        </w:rPr>
      </w:pPr>
      <w:r w:rsidRPr="002B299D">
        <w:rPr>
          <w:rFonts w:ascii="Times New Roman" w:hAnsi="Times New Roman" w:cs="Times New Roman"/>
          <w:b/>
          <w:sz w:val="24"/>
          <w:szCs w:val="24"/>
          <w:shd w:val="clear" w:color="auto" w:fill="FFFFFF"/>
        </w:rPr>
        <w:t>TRANSPORTO  PRIEMONIŲ DRAUDIMO PASLAUGOS</w:t>
      </w:r>
      <w:r>
        <w:rPr>
          <w:rFonts w:ascii="Times New Roman" w:hAnsi="Times New Roman" w:cs="Times New Roman"/>
          <w:b/>
          <w:sz w:val="24"/>
          <w:szCs w:val="24"/>
          <w:shd w:val="clear" w:color="auto" w:fill="FFFFFF"/>
        </w:rPr>
        <w:t xml:space="preserve"> (KASKO)</w:t>
      </w:r>
    </w:p>
    <w:p w14:paraId="03AC075A" w14:textId="77777777" w:rsidR="00174A24" w:rsidRPr="002B299D" w:rsidRDefault="00174A24" w:rsidP="00174A24">
      <w:pPr>
        <w:spacing w:after="0" w:line="240" w:lineRule="auto"/>
        <w:jc w:val="center"/>
        <w:rPr>
          <w:rFonts w:ascii="Times New Roman" w:hAnsi="Times New Roman" w:cs="Times New Roman"/>
          <w:b/>
          <w:sz w:val="24"/>
          <w:szCs w:val="24"/>
          <w:shd w:val="clear" w:color="auto" w:fill="FFFFFF"/>
        </w:rPr>
      </w:pPr>
    </w:p>
    <w:p w14:paraId="79A2C1E9" w14:textId="77777777" w:rsidR="00174A24" w:rsidRPr="002B299D" w:rsidRDefault="00174A24" w:rsidP="00174A24">
      <w:pPr>
        <w:spacing w:after="0" w:line="240" w:lineRule="auto"/>
        <w:jc w:val="center"/>
        <w:rPr>
          <w:rFonts w:ascii="Times New Roman" w:eastAsia="Times New Roman" w:hAnsi="Times New Roman" w:cs="Times New Roman"/>
          <w:b/>
          <w:sz w:val="24"/>
          <w:szCs w:val="24"/>
        </w:rPr>
      </w:pPr>
      <w:r w:rsidRPr="002B299D">
        <w:rPr>
          <w:rFonts w:ascii="Times New Roman" w:eastAsia="Times New Roman" w:hAnsi="Times New Roman" w:cs="Times New Roman"/>
          <w:b/>
          <w:sz w:val="24"/>
          <w:szCs w:val="24"/>
        </w:rPr>
        <w:t>TECHNINĖ SPECIFIKACIJA</w:t>
      </w:r>
    </w:p>
    <w:p w14:paraId="73F60D04" w14:textId="77777777" w:rsidR="00174A24" w:rsidRPr="002B299D" w:rsidRDefault="00174A24" w:rsidP="00174A24">
      <w:pPr>
        <w:spacing w:after="0" w:line="240" w:lineRule="auto"/>
        <w:jc w:val="center"/>
        <w:rPr>
          <w:rFonts w:ascii="Times New Roman" w:eastAsia="Times New Roman" w:hAnsi="Times New Roman" w:cs="Times New Roman"/>
          <w:b/>
          <w:sz w:val="24"/>
          <w:szCs w:val="24"/>
        </w:rPr>
      </w:pPr>
    </w:p>
    <w:p w14:paraId="415E3895" w14:textId="77777777" w:rsidR="00174A24" w:rsidRPr="002B299D" w:rsidRDefault="00174A24" w:rsidP="00174A24">
      <w:pPr>
        <w:spacing w:after="0" w:line="240" w:lineRule="auto"/>
        <w:jc w:val="center"/>
        <w:rPr>
          <w:rFonts w:ascii="Times New Roman" w:eastAsia="Times New Roman" w:hAnsi="Times New Roman" w:cs="Times New Roman"/>
          <w:b/>
          <w:sz w:val="24"/>
          <w:szCs w:val="24"/>
        </w:rPr>
      </w:pPr>
      <w:r w:rsidRPr="002B299D">
        <w:rPr>
          <w:rFonts w:ascii="Times New Roman" w:eastAsia="Times New Roman" w:hAnsi="Times New Roman" w:cs="Times New Roman"/>
          <w:b/>
          <w:sz w:val="24"/>
          <w:szCs w:val="24"/>
        </w:rPr>
        <w:t>I. PASLAUGŲ APIMTYS TEIKIMO TERMINAI</w:t>
      </w:r>
    </w:p>
    <w:p w14:paraId="56AD75C8" w14:textId="77777777" w:rsidR="00174A24" w:rsidRPr="002B299D" w:rsidRDefault="00174A24" w:rsidP="00174A24">
      <w:pPr>
        <w:spacing w:after="0" w:line="240" w:lineRule="auto"/>
        <w:jc w:val="both"/>
        <w:rPr>
          <w:rFonts w:ascii="Times New Roman" w:eastAsia="Times New Roman" w:hAnsi="Times New Roman" w:cs="Times New Roman"/>
          <w:b/>
          <w:bCs/>
          <w:sz w:val="24"/>
          <w:szCs w:val="24"/>
        </w:rPr>
      </w:pPr>
    </w:p>
    <w:p w14:paraId="578C68B3" w14:textId="6374777B" w:rsidR="00174A24" w:rsidRDefault="00C26A2A" w:rsidP="00174A24">
      <w:pPr>
        <w:pStyle w:val="Sraopastraipa"/>
        <w:numPr>
          <w:ilvl w:val="0"/>
          <w:numId w:val="1"/>
        </w:numPr>
        <w:ind w:left="0" w:firstLine="567"/>
        <w:jc w:val="both"/>
        <w:rPr>
          <w:bCs/>
          <w:sz w:val="24"/>
          <w:szCs w:val="24"/>
        </w:rPr>
      </w:pPr>
      <w:r>
        <w:rPr>
          <w:bCs/>
          <w:sz w:val="24"/>
          <w:szCs w:val="24"/>
        </w:rPr>
        <w:t>Klaipėdos rajono savivaldybės</w:t>
      </w:r>
      <w:r w:rsidR="00174A24">
        <w:rPr>
          <w:bCs/>
          <w:sz w:val="24"/>
          <w:szCs w:val="24"/>
        </w:rPr>
        <w:t xml:space="preserve"> administracija (toliau – Perkančioji organizacija) perka </w:t>
      </w:r>
      <w:bookmarkStart w:id="0" w:name="_Hlk102393435"/>
      <w:r w:rsidR="00174A24">
        <w:rPr>
          <w:bCs/>
          <w:sz w:val="24"/>
          <w:szCs w:val="24"/>
        </w:rPr>
        <w:t>tra</w:t>
      </w:r>
      <w:r w:rsidR="00174A24" w:rsidRPr="002B299D">
        <w:rPr>
          <w:bCs/>
          <w:sz w:val="24"/>
          <w:szCs w:val="24"/>
        </w:rPr>
        <w:t>nsporto priemonių draudimo paslaug</w:t>
      </w:r>
      <w:r w:rsidR="00174A24">
        <w:rPr>
          <w:bCs/>
          <w:sz w:val="24"/>
          <w:szCs w:val="24"/>
        </w:rPr>
        <w:t>as</w:t>
      </w:r>
      <w:r w:rsidR="00174A24" w:rsidRPr="002B299D">
        <w:rPr>
          <w:bCs/>
          <w:sz w:val="24"/>
          <w:szCs w:val="24"/>
        </w:rPr>
        <w:t xml:space="preserve"> (toliau – Paslaugos). </w:t>
      </w:r>
      <w:bookmarkEnd w:id="0"/>
    </w:p>
    <w:p w14:paraId="40997C36" w14:textId="77777777" w:rsidR="00174A24" w:rsidRPr="00497F84" w:rsidRDefault="00174A24" w:rsidP="00174A24">
      <w:pPr>
        <w:pStyle w:val="Sraopastraipa"/>
        <w:numPr>
          <w:ilvl w:val="0"/>
          <w:numId w:val="1"/>
        </w:numPr>
        <w:ind w:left="0" w:firstLine="567"/>
        <w:jc w:val="both"/>
        <w:rPr>
          <w:bCs/>
          <w:sz w:val="24"/>
          <w:szCs w:val="24"/>
        </w:rPr>
      </w:pPr>
      <w:r w:rsidRPr="00497F84">
        <w:rPr>
          <w:bCs/>
          <w:sz w:val="24"/>
          <w:szCs w:val="24"/>
        </w:rPr>
        <w:t xml:space="preserve">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5B3EEDA5" w14:textId="77777777" w:rsidR="00174A24" w:rsidRPr="00497F84" w:rsidRDefault="00174A24" w:rsidP="00174A24">
      <w:pPr>
        <w:pStyle w:val="Sraopastraipa"/>
        <w:numPr>
          <w:ilvl w:val="0"/>
          <w:numId w:val="1"/>
        </w:numPr>
        <w:ind w:left="0" w:firstLine="567"/>
        <w:jc w:val="both"/>
        <w:rPr>
          <w:bCs/>
          <w:sz w:val="24"/>
          <w:szCs w:val="24"/>
        </w:rPr>
      </w:pPr>
      <w:r w:rsidRPr="00497F84">
        <w:rPr>
          <w:bCs/>
          <w:sz w:val="24"/>
          <w:szCs w:val="24"/>
        </w:rPr>
        <w:t xml:space="preserve">Pirkimo apimtys nurodytos 1 </w:t>
      </w:r>
      <w:r>
        <w:rPr>
          <w:bCs/>
          <w:sz w:val="24"/>
          <w:szCs w:val="24"/>
        </w:rPr>
        <w:t>lentelėje</w:t>
      </w:r>
      <w:r w:rsidRPr="00497F84">
        <w:rPr>
          <w:bCs/>
          <w:sz w:val="24"/>
          <w:szCs w:val="24"/>
        </w:rPr>
        <w:t>. Esant poreikiui, Perkančioji organizacija gali įsigyti techninėje specifikacijoje nenurodytų, tačiau su pirkimo objektu susijusių paslaugų (be nurodytų transporto priemonių, gali drausti ir kitas įsigytas transporto priemones), neviršijant 10 proc. pradinės sutarties vertės. Tiekėjas įsipareigoja papildomai įsigytų transporto priemonių draudimui taikyti analogiškas sąlygas ir kainas, kurios bus nurodytos pasiūlyme. Pirkimo apimtys gali mažėti (iki</w:t>
      </w:r>
      <w:r>
        <w:rPr>
          <w:bCs/>
          <w:sz w:val="24"/>
          <w:szCs w:val="24"/>
        </w:rPr>
        <w:t xml:space="preserve"> </w:t>
      </w:r>
      <w:r w:rsidRPr="00497F84">
        <w:rPr>
          <w:bCs/>
          <w:sz w:val="24"/>
          <w:szCs w:val="24"/>
        </w:rPr>
        <w:t>10 proc.), Perkančiajai organizacijai pardavus, nurašius, nebeeksploatuojant transporto priemones, apie tai Perkančioji organizaciją įsipareigoja informuoti tiekėją.</w:t>
      </w:r>
    </w:p>
    <w:p w14:paraId="182FBE77" w14:textId="77777777" w:rsidR="00174A24" w:rsidRPr="002B299D" w:rsidRDefault="00174A24" w:rsidP="00174A24">
      <w:pPr>
        <w:pStyle w:val="Sraopastraipa"/>
        <w:numPr>
          <w:ilvl w:val="0"/>
          <w:numId w:val="1"/>
        </w:numPr>
        <w:tabs>
          <w:tab w:val="left" w:pos="709"/>
        </w:tabs>
        <w:ind w:left="0" w:firstLine="567"/>
        <w:jc w:val="both"/>
        <w:rPr>
          <w:bCs/>
          <w:sz w:val="24"/>
          <w:szCs w:val="24"/>
        </w:rPr>
      </w:pPr>
      <w:r w:rsidRPr="002B299D">
        <w:rPr>
          <w:bCs/>
          <w:sz w:val="24"/>
          <w:szCs w:val="24"/>
        </w:rPr>
        <w:t xml:space="preserve">Tiekėjas privalo pasiūlyme nurodyti teikiamų paslaugų kainą už kiekvieną transporto priemonę atskirai (kiekvienos transporto priemonės 1 vnt. paslaugų kaina) taip pat bendra pasiūlymo </w:t>
      </w:r>
      <w:r>
        <w:rPr>
          <w:bCs/>
          <w:sz w:val="24"/>
          <w:szCs w:val="24"/>
        </w:rPr>
        <w:t>kainą.</w:t>
      </w:r>
      <w:r w:rsidRPr="002B299D">
        <w:rPr>
          <w:bCs/>
          <w:sz w:val="24"/>
          <w:szCs w:val="24"/>
        </w:rPr>
        <w:t xml:space="preserve"> Į paslaugų kainą turi būti įskaičiuotos visos išlaidos ir visi mokesčiai, susiję su </w:t>
      </w:r>
      <w:r>
        <w:rPr>
          <w:bCs/>
          <w:sz w:val="24"/>
          <w:szCs w:val="24"/>
        </w:rPr>
        <w:t>P</w:t>
      </w:r>
      <w:r w:rsidRPr="002B299D">
        <w:rPr>
          <w:bCs/>
          <w:sz w:val="24"/>
          <w:szCs w:val="24"/>
        </w:rPr>
        <w:t>aslaugų teikimu.</w:t>
      </w:r>
    </w:p>
    <w:p w14:paraId="7AAAA7CE" w14:textId="77777777" w:rsidR="00174A24" w:rsidRPr="002B299D" w:rsidRDefault="00174A24" w:rsidP="00174A24">
      <w:pPr>
        <w:pStyle w:val="Sraopastraipa"/>
        <w:numPr>
          <w:ilvl w:val="0"/>
          <w:numId w:val="1"/>
        </w:numPr>
        <w:tabs>
          <w:tab w:val="left" w:pos="360"/>
          <w:tab w:val="left" w:pos="709"/>
        </w:tabs>
        <w:ind w:left="0" w:firstLine="567"/>
        <w:jc w:val="both"/>
        <w:rPr>
          <w:bCs/>
          <w:sz w:val="24"/>
          <w:szCs w:val="24"/>
        </w:rPr>
      </w:pPr>
      <w:r w:rsidRPr="002B299D">
        <w:rPr>
          <w:bCs/>
          <w:sz w:val="24"/>
          <w:szCs w:val="24"/>
        </w:rPr>
        <w:t>Nutraukiant/performinant draudimo sutartį draudimo sutarties nutraukimo administravimo mokesčiai neskaičiuojami.</w:t>
      </w:r>
    </w:p>
    <w:p w14:paraId="7FF47C19" w14:textId="5BE416C9" w:rsidR="00174A24" w:rsidRPr="002B299D" w:rsidRDefault="00174A24" w:rsidP="00174A24">
      <w:pPr>
        <w:pStyle w:val="Sraopastraipa"/>
        <w:numPr>
          <w:ilvl w:val="0"/>
          <w:numId w:val="1"/>
        </w:numPr>
        <w:tabs>
          <w:tab w:val="left" w:pos="709"/>
        </w:tabs>
        <w:ind w:left="0" w:firstLine="567"/>
        <w:jc w:val="both"/>
        <w:rPr>
          <w:bCs/>
          <w:sz w:val="24"/>
          <w:szCs w:val="24"/>
        </w:rPr>
      </w:pPr>
      <w:r w:rsidRPr="002B299D">
        <w:rPr>
          <w:b/>
          <w:sz w:val="24"/>
          <w:szCs w:val="24"/>
        </w:rPr>
        <w:t>Paslaugų teikimo pradžia</w:t>
      </w:r>
      <w:r>
        <w:rPr>
          <w:b/>
          <w:sz w:val="24"/>
          <w:szCs w:val="24"/>
        </w:rPr>
        <w:t xml:space="preserve"> – nuo </w:t>
      </w:r>
      <w:r w:rsidRPr="002B299D">
        <w:rPr>
          <w:b/>
          <w:sz w:val="24"/>
          <w:szCs w:val="24"/>
        </w:rPr>
        <w:t>202</w:t>
      </w:r>
      <w:r w:rsidR="00C26A2A">
        <w:rPr>
          <w:b/>
          <w:sz w:val="24"/>
          <w:szCs w:val="24"/>
        </w:rPr>
        <w:t>6</w:t>
      </w:r>
      <w:r w:rsidRPr="002B299D">
        <w:rPr>
          <w:b/>
          <w:sz w:val="24"/>
          <w:szCs w:val="24"/>
        </w:rPr>
        <w:t xml:space="preserve"> m. </w:t>
      </w:r>
      <w:r w:rsidR="00C26A2A">
        <w:rPr>
          <w:b/>
          <w:sz w:val="24"/>
          <w:szCs w:val="24"/>
        </w:rPr>
        <w:t>vasario</w:t>
      </w:r>
      <w:r w:rsidRPr="002B299D">
        <w:rPr>
          <w:b/>
          <w:sz w:val="24"/>
          <w:szCs w:val="24"/>
        </w:rPr>
        <w:t xml:space="preserve"> 15 d. 00 val. 00 min.,</w:t>
      </w:r>
      <w:r w:rsidRPr="002B299D">
        <w:rPr>
          <w:bCs/>
          <w:sz w:val="24"/>
          <w:szCs w:val="24"/>
        </w:rPr>
        <w:t xml:space="preserve"> jei sutartis bus pasirašyta iki šios datos, kitu atveju</w:t>
      </w:r>
      <w:r>
        <w:rPr>
          <w:bCs/>
          <w:sz w:val="24"/>
          <w:szCs w:val="24"/>
        </w:rPr>
        <w:t xml:space="preserve"> – nuo </w:t>
      </w:r>
      <w:r w:rsidRPr="002B299D">
        <w:rPr>
          <w:bCs/>
          <w:sz w:val="24"/>
          <w:szCs w:val="24"/>
        </w:rPr>
        <w:t>sutarties pasirašymo datos ir galioja 12 mėn.</w:t>
      </w:r>
    </w:p>
    <w:p w14:paraId="6149CB6F" w14:textId="77777777" w:rsidR="00174A24" w:rsidRDefault="00174A24" w:rsidP="00174A24">
      <w:pPr>
        <w:pStyle w:val="Sraopastraipa"/>
        <w:numPr>
          <w:ilvl w:val="0"/>
          <w:numId w:val="1"/>
        </w:numPr>
        <w:tabs>
          <w:tab w:val="left" w:pos="709"/>
        </w:tabs>
        <w:ind w:left="0" w:firstLine="567"/>
        <w:jc w:val="both"/>
        <w:rPr>
          <w:bCs/>
          <w:sz w:val="24"/>
          <w:szCs w:val="24"/>
        </w:rPr>
      </w:pPr>
      <w:r w:rsidRPr="002B299D">
        <w:rPr>
          <w:bCs/>
          <w:sz w:val="24"/>
          <w:szCs w:val="24"/>
        </w:rPr>
        <w:t>Draudimo paslaugų kainų apskaičiavimo būdai – fiksuoto įkainio. Nepriklausomai nuo draudiminių įvykių skaičiaus, pasiūlytas įkainis negali keistis visą sutarties galiojimo laikotarpį.</w:t>
      </w:r>
    </w:p>
    <w:p w14:paraId="670E4101" w14:textId="77777777" w:rsidR="00174A24" w:rsidRPr="00D5423A" w:rsidRDefault="00174A24" w:rsidP="00174A24">
      <w:pPr>
        <w:pStyle w:val="Sraopastraipa"/>
        <w:numPr>
          <w:ilvl w:val="0"/>
          <w:numId w:val="1"/>
        </w:numPr>
        <w:tabs>
          <w:tab w:val="left" w:pos="709"/>
        </w:tabs>
        <w:ind w:left="0" w:firstLine="567"/>
        <w:jc w:val="both"/>
        <w:textAlignment w:val="baseline"/>
        <w:rPr>
          <w:bCs/>
          <w:sz w:val="24"/>
          <w:szCs w:val="24"/>
        </w:rPr>
      </w:pPr>
      <w:r w:rsidRPr="00D5423A">
        <w:rPr>
          <w:bCs/>
          <w:sz w:val="24"/>
          <w:szCs w:val="24"/>
        </w:rPr>
        <w:t>Rizikos cesija, UADBB (į. k. 126231645, Panerių g. 42, LT-03202 Vilnius) - draudimo tarpininkas (toliau tekste -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w:t>
      </w:r>
      <w:proofErr w:type="spellStart"/>
      <w:r w:rsidRPr="00D5423A">
        <w:rPr>
          <w:bCs/>
          <w:sz w:val="24"/>
          <w:szCs w:val="24"/>
        </w:rPr>
        <w:t>os</w:t>
      </w:r>
      <w:proofErr w:type="spellEnd"/>
      <w:r w:rsidRPr="00D5423A">
        <w:rPr>
          <w:bCs/>
          <w:sz w:val="24"/>
          <w:szCs w:val="24"/>
        </w:rPr>
        <w:t>) Perkančiosios organizacijos draudimo sutartis (-</w:t>
      </w:r>
      <w:proofErr w:type="spellStart"/>
      <w:r w:rsidRPr="00D5423A">
        <w:rPr>
          <w:bCs/>
          <w:sz w:val="24"/>
          <w:szCs w:val="24"/>
        </w:rPr>
        <w:t>ys</w:t>
      </w:r>
      <w:proofErr w:type="spellEnd"/>
      <w:r w:rsidRPr="00D5423A">
        <w:rPr>
          <w:bCs/>
          <w:sz w:val="24"/>
          <w:szCs w:val="24"/>
        </w:rPr>
        <w:t>). Perkančioji organizacija patvirtina, kad Draudimo brokeris negauna (negaus) atlygio iš Perkančiosios organizacijos už draudimo tarpininkavimo veiksmus.</w:t>
      </w:r>
    </w:p>
    <w:p w14:paraId="28E0C1D8" w14:textId="77777777" w:rsidR="00174A24" w:rsidRPr="002B299D" w:rsidRDefault="00174A24" w:rsidP="00174A24">
      <w:pPr>
        <w:pStyle w:val="Sraopastraipa"/>
        <w:ind w:firstLine="567"/>
        <w:rPr>
          <w:bCs/>
          <w:sz w:val="24"/>
          <w:szCs w:val="24"/>
        </w:rPr>
      </w:pPr>
    </w:p>
    <w:p w14:paraId="51794652" w14:textId="77777777" w:rsidR="00174A24" w:rsidRDefault="00174A24" w:rsidP="00174A24">
      <w:pPr>
        <w:spacing w:after="0" w:line="240" w:lineRule="auto"/>
        <w:jc w:val="center"/>
        <w:rPr>
          <w:rFonts w:ascii="Times New Roman" w:eastAsia="Times New Roman" w:hAnsi="Times New Roman" w:cs="Times New Roman"/>
          <w:b/>
          <w:bCs/>
          <w:iCs/>
          <w:color w:val="000000"/>
          <w:sz w:val="24"/>
          <w:szCs w:val="24"/>
        </w:rPr>
      </w:pPr>
      <w:r w:rsidRPr="002B299D">
        <w:rPr>
          <w:rFonts w:ascii="Times New Roman" w:hAnsi="Times New Roman" w:cs="Times New Roman"/>
          <w:b/>
          <w:bCs/>
          <w:color w:val="000000"/>
          <w:sz w:val="24"/>
          <w:szCs w:val="24"/>
        </w:rPr>
        <w:t xml:space="preserve">III. </w:t>
      </w:r>
      <w:r w:rsidRPr="002B299D">
        <w:rPr>
          <w:rFonts w:ascii="Times New Roman" w:eastAsia="Times New Roman" w:hAnsi="Times New Roman" w:cs="Times New Roman"/>
          <w:b/>
          <w:bCs/>
          <w:iCs/>
          <w:color w:val="000000"/>
          <w:sz w:val="24"/>
          <w:szCs w:val="24"/>
        </w:rPr>
        <w:t xml:space="preserve">KASKO DRAUDIMO PASLAUGŲ TEIKIMO SĄLYGOS IR TVARKA </w:t>
      </w:r>
    </w:p>
    <w:p w14:paraId="348BA33D" w14:textId="77777777" w:rsidR="00174A24" w:rsidRPr="002B299D" w:rsidRDefault="00174A24" w:rsidP="00174A24">
      <w:pPr>
        <w:spacing w:after="0" w:line="240" w:lineRule="auto"/>
        <w:jc w:val="center"/>
        <w:rPr>
          <w:rFonts w:ascii="Times New Roman" w:eastAsia="Times New Roman" w:hAnsi="Times New Roman" w:cs="Times New Roman"/>
          <w:b/>
          <w:bCs/>
          <w:iCs/>
          <w:smallCaps/>
          <w:color w:val="000000"/>
          <w:sz w:val="24"/>
          <w:szCs w:val="24"/>
        </w:rPr>
      </w:pPr>
    </w:p>
    <w:p w14:paraId="6C0220C4" w14:textId="77777777" w:rsidR="00174A24" w:rsidRPr="002B299D" w:rsidRDefault="00174A24" w:rsidP="00174A24">
      <w:pPr>
        <w:pStyle w:val="Sraopastraipa"/>
        <w:numPr>
          <w:ilvl w:val="1"/>
          <w:numId w:val="2"/>
        </w:numPr>
        <w:tabs>
          <w:tab w:val="left" w:pos="426"/>
          <w:tab w:val="left" w:pos="851"/>
        </w:tabs>
        <w:ind w:left="0" w:firstLine="709"/>
        <w:jc w:val="both"/>
        <w:rPr>
          <w:bCs/>
          <w:iCs/>
          <w:smallCaps/>
          <w:color w:val="000000"/>
          <w:sz w:val="24"/>
          <w:szCs w:val="24"/>
          <w:lang w:eastAsia="en-US"/>
        </w:rPr>
      </w:pPr>
      <w:r w:rsidRPr="002B299D">
        <w:rPr>
          <w:bCs/>
          <w:color w:val="000000"/>
          <w:sz w:val="24"/>
          <w:szCs w:val="24"/>
          <w:lang w:eastAsia="x-none"/>
        </w:rPr>
        <w:t xml:space="preserve">Transporto priemonės draudžiamos nuo sunaikinimo, sugadinimo ar praradimo dėl bet kokių atsitikimų, staiga ir netikėtai įvykusių įvykių draudimo apsaugos galiojimo laikotarpiu, išskyrus atsitikimus, draudimo kompanijų taisyklėse nurodytus kaip nedraudžiamieji, kiek tai neprieštarauja </w:t>
      </w:r>
      <w:r>
        <w:rPr>
          <w:bCs/>
          <w:color w:val="000000"/>
          <w:sz w:val="24"/>
          <w:szCs w:val="24"/>
          <w:lang w:eastAsia="x-none"/>
        </w:rPr>
        <w:t>Perkančiosios organizacijos</w:t>
      </w:r>
      <w:r w:rsidRPr="002B299D">
        <w:rPr>
          <w:bCs/>
          <w:color w:val="000000"/>
          <w:sz w:val="24"/>
          <w:szCs w:val="24"/>
          <w:lang w:eastAsia="x-none"/>
        </w:rPr>
        <w:t xml:space="preserve"> nustatytiems reikalavimams ir sąlygoms.</w:t>
      </w:r>
    </w:p>
    <w:p w14:paraId="28AFF597" w14:textId="77777777" w:rsidR="00174A24" w:rsidRPr="002B299D" w:rsidRDefault="00174A24" w:rsidP="00174A24">
      <w:pPr>
        <w:pStyle w:val="Sraopastraipa"/>
        <w:numPr>
          <w:ilvl w:val="1"/>
          <w:numId w:val="2"/>
        </w:numPr>
        <w:tabs>
          <w:tab w:val="left" w:pos="426"/>
          <w:tab w:val="left" w:pos="851"/>
        </w:tabs>
        <w:ind w:left="0" w:firstLine="709"/>
        <w:jc w:val="both"/>
        <w:rPr>
          <w:bCs/>
          <w:iCs/>
          <w:smallCaps/>
          <w:color w:val="000000"/>
          <w:sz w:val="24"/>
          <w:szCs w:val="24"/>
          <w:lang w:eastAsia="en-US"/>
        </w:rPr>
      </w:pPr>
      <w:r w:rsidRPr="002B299D">
        <w:rPr>
          <w:bCs/>
          <w:color w:val="000000"/>
          <w:sz w:val="24"/>
          <w:szCs w:val="24"/>
          <w:lang w:eastAsia="x-none"/>
        </w:rPr>
        <w:t xml:space="preserve">Transporto priemonės draudžiamos rinkos verte. Draudimas „rinkos verte“– draudimo suma lygi transporto priemonės rinkos vertei draudžiamojo įvykio dieną. Transporto priemonės iki 1 m. amžiaus (skaičiuojant mėnesių tikslumu nuo pirmosios registracijos datos) draudžiamos nauja verte. </w:t>
      </w:r>
    </w:p>
    <w:p w14:paraId="016D7B66" w14:textId="0A8FC8F2" w:rsidR="00174A24" w:rsidRPr="00582B56" w:rsidRDefault="00174A24" w:rsidP="00174A24">
      <w:pPr>
        <w:pStyle w:val="Sraopastraipa"/>
        <w:numPr>
          <w:ilvl w:val="1"/>
          <w:numId w:val="2"/>
        </w:numPr>
        <w:tabs>
          <w:tab w:val="left" w:pos="851"/>
        </w:tabs>
        <w:ind w:left="0" w:firstLine="709"/>
        <w:jc w:val="both"/>
        <w:rPr>
          <w:color w:val="000000"/>
          <w:sz w:val="24"/>
          <w:szCs w:val="24"/>
          <w:lang w:eastAsia="x-none"/>
        </w:rPr>
      </w:pPr>
      <w:r w:rsidRPr="002B299D">
        <w:rPr>
          <w:bCs/>
          <w:color w:val="000000"/>
          <w:sz w:val="24"/>
          <w:szCs w:val="24"/>
          <w:lang w:eastAsia="x-none"/>
        </w:rPr>
        <w:lastRenderedPageBreak/>
        <w:t>Perkančioji organizacija transporto priemonių KASKO draudimu numato drausti transporto priemones pagal pateiktą sąrašą (</w:t>
      </w:r>
      <w:r>
        <w:rPr>
          <w:bCs/>
          <w:color w:val="000000"/>
          <w:sz w:val="24"/>
          <w:szCs w:val="24"/>
          <w:lang w:eastAsia="x-none"/>
        </w:rPr>
        <w:t>1</w:t>
      </w:r>
      <w:r w:rsidRPr="002B299D">
        <w:rPr>
          <w:bCs/>
          <w:color w:val="000000"/>
          <w:sz w:val="24"/>
          <w:szCs w:val="24"/>
          <w:lang w:eastAsia="x-none"/>
        </w:rPr>
        <w:t xml:space="preserve"> lentelė).</w:t>
      </w:r>
      <w:r w:rsidRPr="002B299D">
        <w:t xml:space="preserve"> </w:t>
      </w:r>
      <w:r w:rsidRPr="002B299D">
        <w:rPr>
          <w:bCs/>
          <w:color w:val="000000"/>
          <w:sz w:val="24"/>
          <w:szCs w:val="24"/>
          <w:lang w:eastAsia="x-none"/>
        </w:rPr>
        <w:t xml:space="preserve">Kasko draudimu draudžiamų transporto priemonių kiekis gali mažėti arba didėti priklausomai nuo </w:t>
      </w:r>
      <w:r>
        <w:rPr>
          <w:bCs/>
          <w:color w:val="000000"/>
          <w:sz w:val="24"/>
          <w:szCs w:val="24"/>
          <w:lang w:eastAsia="x-none"/>
        </w:rPr>
        <w:t xml:space="preserve">Perkančiosios organizacijos </w:t>
      </w:r>
      <w:r w:rsidRPr="002B299D">
        <w:rPr>
          <w:bCs/>
          <w:color w:val="000000"/>
          <w:sz w:val="24"/>
          <w:szCs w:val="24"/>
          <w:lang w:eastAsia="x-none"/>
        </w:rPr>
        <w:t>poreikio</w:t>
      </w:r>
      <w:r>
        <w:rPr>
          <w:bCs/>
          <w:color w:val="000000"/>
          <w:sz w:val="24"/>
          <w:szCs w:val="24"/>
          <w:lang w:eastAsia="x-none"/>
        </w:rPr>
        <w:t xml:space="preserve"> – transporto </w:t>
      </w:r>
      <w:r w:rsidRPr="002B299D">
        <w:rPr>
          <w:bCs/>
          <w:color w:val="000000"/>
          <w:sz w:val="24"/>
          <w:szCs w:val="24"/>
          <w:lang w:eastAsia="x-none"/>
        </w:rPr>
        <w:t>priemonių įsigijimo ar/ir nurašymo ir pan</w:t>
      </w:r>
      <w:r>
        <w:rPr>
          <w:bCs/>
          <w:color w:val="000000"/>
          <w:sz w:val="24"/>
          <w:szCs w:val="24"/>
          <w:lang w:eastAsia="x-none"/>
        </w:rPr>
        <w:t xml:space="preserve">. (+/- 10 </w:t>
      </w:r>
      <w:proofErr w:type="spellStart"/>
      <w:r>
        <w:rPr>
          <w:bCs/>
          <w:color w:val="000000"/>
          <w:sz w:val="24"/>
          <w:szCs w:val="24"/>
          <w:lang w:eastAsia="x-none"/>
        </w:rPr>
        <w:t>proc</w:t>
      </w:r>
      <w:proofErr w:type="spellEnd"/>
      <w:r>
        <w:rPr>
          <w:bCs/>
          <w:color w:val="000000"/>
          <w:sz w:val="24"/>
          <w:szCs w:val="24"/>
          <w:lang w:eastAsia="x-none"/>
        </w:rPr>
        <w:t>)</w:t>
      </w:r>
      <w:r w:rsidRPr="002B299D">
        <w:rPr>
          <w:bCs/>
          <w:color w:val="000000"/>
          <w:sz w:val="24"/>
          <w:szCs w:val="24"/>
          <w:lang w:eastAsia="x-none"/>
        </w:rPr>
        <w:t xml:space="preserve">. Už šios rūšies draudimo paslaugą bus atsiskaitoma pagal fiksuotą įkainį (metinį draudimo tarifą procentais nuo draudimo sumos).  </w:t>
      </w:r>
      <w:r w:rsidRPr="00582B56">
        <w:rPr>
          <w:color w:val="000000"/>
          <w:sz w:val="24"/>
          <w:szCs w:val="24"/>
          <w:lang w:eastAsia="x-none"/>
        </w:rPr>
        <w:t>Visos transporto priemonės  bus draudžiamos pagal atskirai sudarytas sutartis su kiekvienu sąraše nurodytu draudėju. Draudimo polisai turi  įsigalioti nuo 202</w:t>
      </w:r>
      <w:r w:rsidR="001E18FC">
        <w:rPr>
          <w:color w:val="000000"/>
          <w:sz w:val="24"/>
          <w:szCs w:val="24"/>
          <w:lang w:eastAsia="x-none"/>
        </w:rPr>
        <w:t>6</w:t>
      </w:r>
      <w:r w:rsidRPr="00582B56">
        <w:rPr>
          <w:color w:val="000000"/>
          <w:sz w:val="24"/>
          <w:szCs w:val="24"/>
          <w:lang w:eastAsia="x-none"/>
        </w:rPr>
        <w:t xml:space="preserve"> m. </w:t>
      </w:r>
      <w:r w:rsidR="001E18FC">
        <w:rPr>
          <w:color w:val="000000"/>
          <w:sz w:val="24"/>
          <w:szCs w:val="24"/>
          <w:lang w:eastAsia="x-none"/>
        </w:rPr>
        <w:t>vasario</w:t>
      </w:r>
      <w:r w:rsidRPr="00582B56">
        <w:rPr>
          <w:color w:val="000000"/>
          <w:sz w:val="24"/>
          <w:szCs w:val="24"/>
          <w:lang w:eastAsia="x-none"/>
        </w:rPr>
        <w:t xml:space="preserve"> 15 d 00:00 val.</w:t>
      </w:r>
    </w:p>
    <w:p w14:paraId="6023ADDA" w14:textId="77777777" w:rsidR="00174A24" w:rsidRPr="002B299D" w:rsidRDefault="00174A24" w:rsidP="00174A24">
      <w:pPr>
        <w:pStyle w:val="Sraopastraipa"/>
        <w:numPr>
          <w:ilvl w:val="1"/>
          <w:numId w:val="2"/>
        </w:numPr>
        <w:tabs>
          <w:tab w:val="left" w:pos="426"/>
          <w:tab w:val="left" w:pos="851"/>
        </w:tabs>
        <w:ind w:left="0" w:firstLine="709"/>
        <w:jc w:val="both"/>
        <w:rPr>
          <w:bCs/>
          <w:iCs/>
          <w:smallCaps/>
          <w:color w:val="000000"/>
          <w:sz w:val="24"/>
          <w:szCs w:val="24"/>
          <w:lang w:eastAsia="en-US"/>
        </w:rPr>
      </w:pPr>
      <w:r w:rsidRPr="002B299D">
        <w:rPr>
          <w:bCs/>
          <w:color w:val="000000"/>
          <w:sz w:val="24"/>
          <w:szCs w:val="24"/>
          <w:lang w:eastAsia="x-none"/>
        </w:rPr>
        <w:t>Transporto priemonės draudžiamos atsistatančia draudimo suma.</w:t>
      </w:r>
    </w:p>
    <w:p w14:paraId="53D16E12"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Remontas organizuojamas apdraustojo pasirinkimu transporto priemonėms iki 6 (šešių) metų amžiaus (skaičiuojama mėnesių tikslumu nuo pirmosios registracijos datos).</w:t>
      </w:r>
    </w:p>
    <w:p w14:paraId="247880BB"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Neskaičiuojamas keičiamų detalių nusidėvėjimas transporto priemonėms iki 6 (šešių) metų amžiaus (skaičiuojama mėnesių tikslumu nuo pirmosios registracijos datos).</w:t>
      </w:r>
    </w:p>
    <w:p w14:paraId="3DEF57C1"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Draudimo apsaugos galiojimo teritorija – geografinė Europa, išskyrus Rusijos Federaciją, Baltarusijos Respubliką ir Ukrainą</w:t>
      </w:r>
    </w:p>
    <w:p w14:paraId="22066E71"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Tiekėjas</w:t>
      </w:r>
      <w:r w:rsidRPr="002B299D">
        <w:rPr>
          <w:rFonts w:ascii="Times New Roman" w:eastAsia="Times New Roman" w:hAnsi="Times New Roman" w:cs="Times New Roman"/>
          <w:bCs/>
          <w:color w:val="000000"/>
          <w:sz w:val="24"/>
          <w:szCs w:val="24"/>
          <w:lang w:eastAsia="x-none"/>
        </w:rPr>
        <w:t xml:space="preserve"> negali taikyti minimalių įmokų.</w:t>
      </w:r>
    </w:p>
    <w:p w14:paraId="6BC7AB08"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Per visą sutartyje numatytą draudimo laikotarpį turi būti neskaičiuojamas automobilio dalių nusidėvėjimas.</w:t>
      </w:r>
    </w:p>
    <w:p w14:paraId="65F944C5"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Draudimo išmoka turi apimti ir PVM, kuris turi būti įskaičiuotas atstatomojo remonto sąskaitoje.</w:t>
      </w:r>
    </w:p>
    <w:p w14:paraId="26D024F1" w14:textId="69FBF26C"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 xml:space="preserve">Vagystės atveju taikoma 10 (dešimt) proc. išskaita nuo patirto nuostolio sumos, kitais atvejais </w:t>
      </w:r>
      <w:r w:rsidRPr="002B299D">
        <w:rPr>
          <w:rFonts w:ascii="Times New Roman" w:eastAsia="Times New Roman" w:hAnsi="Times New Roman" w:cs="Times New Roman"/>
          <w:bCs/>
          <w:sz w:val="24"/>
          <w:szCs w:val="24"/>
          <w:lang w:eastAsia="x-none"/>
        </w:rPr>
        <w:t xml:space="preserve">taikoma </w:t>
      </w:r>
      <w:r w:rsidR="001E18FC">
        <w:rPr>
          <w:rFonts w:ascii="Times New Roman" w:eastAsia="Times New Roman" w:hAnsi="Times New Roman" w:cs="Times New Roman"/>
          <w:bCs/>
          <w:sz w:val="24"/>
          <w:szCs w:val="24"/>
          <w:lang w:eastAsia="x-none"/>
        </w:rPr>
        <w:t>1</w:t>
      </w:r>
      <w:r w:rsidRPr="002B299D">
        <w:rPr>
          <w:rFonts w:ascii="Times New Roman" w:eastAsia="Times New Roman" w:hAnsi="Times New Roman" w:cs="Times New Roman"/>
          <w:bCs/>
          <w:sz w:val="24"/>
          <w:szCs w:val="24"/>
          <w:lang w:eastAsia="x-none"/>
        </w:rPr>
        <w:t xml:space="preserve">00 </w:t>
      </w:r>
      <w:r w:rsidRPr="002B299D">
        <w:rPr>
          <w:rFonts w:ascii="Times New Roman" w:eastAsia="Times New Roman" w:hAnsi="Times New Roman" w:cs="Times New Roman"/>
          <w:bCs/>
          <w:color w:val="000000"/>
          <w:sz w:val="24"/>
          <w:szCs w:val="24"/>
          <w:lang w:eastAsia="x-none"/>
        </w:rPr>
        <w:t>Eur išskaita, išskyrus transporto priemonių langams, stiklams, žibintams, kuriems taikoma 0 išskaita lengviesiems automobiliams ir krovininiams iki 3,5</w:t>
      </w:r>
      <w:r>
        <w:rPr>
          <w:rFonts w:ascii="Times New Roman" w:eastAsia="Times New Roman" w:hAnsi="Times New Roman" w:cs="Times New Roman"/>
          <w:bCs/>
          <w:color w:val="000000"/>
          <w:sz w:val="24"/>
          <w:szCs w:val="24"/>
          <w:lang w:eastAsia="x-none"/>
        </w:rPr>
        <w:t xml:space="preserve"> </w:t>
      </w:r>
      <w:r w:rsidRPr="002B299D">
        <w:rPr>
          <w:rFonts w:ascii="Times New Roman" w:eastAsia="Times New Roman" w:hAnsi="Times New Roman" w:cs="Times New Roman"/>
          <w:bCs/>
          <w:color w:val="000000"/>
          <w:sz w:val="24"/>
          <w:szCs w:val="24"/>
          <w:lang w:eastAsia="x-none"/>
        </w:rPr>
        <w:t>t neribotą įvykių skaičių per metus, krovininiams automobiliams virš 3,5</w:t>
      </w:r>
      <w:r>
        <w:rPr>
          <w:rFonts w:ascii="Times New Roman" w:eastAsia="Times New Roman" w:hAnsi="Times New Roman" w:cs="Times New Roman"/>
          <w:bCs/>
          <w:color w:val="000000"/>
          <w:sz w:val="24"/>
          <w:szCs w:val="24"/>
          <w:lang w:eastAsia="x-none"/>
        </w:rPr>
        <w:t xml:space="preserve"> </w:t>
      </w:r>
      <w:r w:rsidRPr="002B299D">
        <w:rPr>
          <w:rFonts w:ascii="Times New Roman" w:eastAsia="Times New Roman" w:hAnsi="Times New Roman" w:cs="Times New Roman"/>
          <w:bCs/>
          <w:color w:val="000000"/>
          <w:sz w:val="24"/>
          <w:szCs w:val="24"/>
          <w:lang w:eastAsia="x-none"/>
        </w:rPr>
        <w:t>t vieną kartą per metinės sutarties galiojimo laikotarpį.</w:t>
      </w:r>
    </w:p>
    <w:p w14:paraId="1A25F032"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Tiekėjas</w:t>
      </w:r>
      <w:r w:rsidRPr="002B299D">
        <w:rPr>
          <w:rFonts w:ascii="Times New Roman" w:eastAsia="Times New Roman" w:hAnsi="Times New Roman" w:cs="Times New Roman"/>
          <w:bCs/>
          <w:color w:val="000000"/>
          <w:sz w:val="24"/>
          <w:szCs w:val="24"/>
          <w:lang w:eastAsia="x-none"/>
        </w:rPr>
        <w:t xml:space="preserve"> kompensuoja išlaidas dėl transporto priemonės transportavimo iš įvykio vietos iki saugojimo ir/ar remonto vietos.</w:t>
      </w:r>
    </w:p>
    <w:p w14:paraId="3C7C5BF2"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 xml:space="preserve">Papildomai visoms transporto priemonėms iki 3,5 t yra suteikiama pagalba kelyje Geografinė Europa ne tik po eismo įvykio, bet ir visais kitais atvejais. Lietuvoje suteikiama pakaitinio automobilio paslauga iki 7-14 parų. </w:t>
      </w:r>
    </w:p>
    <w:p w14:paraId="09E02C15"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 xml:space="preserve">Tiekėjas </w:t>
      </w:r>
      <w:r w:rsidRPr="002B299D">
        <w:rPr>
          <w:rFonts w:ascii="Times New Roman" w:eastAsia="Times New Roman" w:hAnsi="Times New Roman" w:cs="Times New Roman"/>
          <w:bCs/>
          <w:color w:val="000000"/>
          <w:sz w:val="24"/>
          <w:szCs w:val="24"/>
          <w:lang w:eastAsia="x-none"/>
        </w:rPr>
        <w:t xml:space="preserve">įsipareigoja nereikalauti kompetentingų institucijų pažymos dėl įvykio, jeigu nuostolio suma </w:t>
      </w:r>
      <w:r w:rsidRPr="002B299D">
        <w:rPr>
          <w:rFonts w:ascii="Times New Roman" w:eastAsia="Times New Roman" w:hAnsi="Times New Roman" w:cs="Times New Roman"/>
          <w:bCs/>
          <w:sz w:val="24"/>
          <w:szCs w:val="24"/>
          <w:lang w:eastAsia="x-none"/>
        </w:rPr>
        <w:t xml:space="preserve">neviršija 1 500 Eur, išskyrus </w:t>
      </w:r>
      <w:r w:rsidRPr="002B299D">
        <w:rPr>
          <w:rFonts w:ascii="Times New Roman" w:eastAsia="Times New Roman" w:hAnsi="Times New Roman" w:cs="Times New Roman"/>
          <w:bCs/>
          <w:color w:val="000000"/>
          <w:sz w:val="24"/>
          <w:szCs w:val="24"/>
          <w:lang w:eastAsia="x-none"/>
        </w:rPr>
        <w:t>atvejus, kai turtinė žala padaryta tretiesiems asmenims.</w:t>
      </w:r>
    </w:p>
    <w:p w14:paraId="7807DAF2"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Perkančioji organizacija ir tiekėjas</w:t>
      </w:r>
      <w:r w:rsidRPr="002B299D">
        <w:rPr>
          <w:rFonts w:ascii="Times New Roman" w:eastAsia="Times New Roman" w:hAnsi="Times New Roman" w:cs="Times New Roman"/>
          <w:bCs/>
          <w:color w:val="000000"/>
          <w:sz w:val="24"/>
          <w:szCs w:val="24"/>
          <w:lang w:eastAsia="x-none"/>
        </w:rPr>
        <w:t xml:space="preserve"> susitaria, kad </w:t>
      </w:r>
      <w:r>
        <w:rPr>
          <w:rFonts w:ascii="Times New Roman" w:eastAsia="Times New Roman" w:hAnsi="Times New Roman" w:cs="Times New Roman"/>
          <w:bCs/>
          <w:color w:val="000000"/>
          <w:sz w:val="24"/>
          <w:szCs w:val="24"/>
          <w:lang w:eastAsia="x-none"/>
        </w:rPr>
        <w:t xml:space="preserve">tiekėjas </w:t>
      </w:r>
      <w:r w:rsidRPr="002B299D">
        <w:rPr>
          <w:rFonts w:ascii="Times New Roman" w:eastAsia="Times New Roman" w:hAnsi="Times New Roman" w:cs="Times New Roman"/>
          <w:bCs/>
          <w:color w:val="000000"/>
          <w:sz w:val="24"/>
          <w:szCs w:val="24"/>
          <w:lang w:eastAsia="x-none"/>
        </w:rPr>
        <w:t xml:space="preserve">nereikalaus papildomai įrengti </w:t>
      </w:r>
      <w:r>
        <w:rPr>
          <w:rFonts w:ascii="Times New Roman" w:eastAsia="Times New Roman" w:hAnsi="Times New Roman" w:cs="Times New Roman"/>
          <w:bCs/>
          <w:color w:val="000000"/>
          <w:sz w:val="24"/>
          <w:szCs w:val="24"/>
          <w:lang w:eastAsia="x-none"/>
        </w:rPr>
        <w:t>l</w:t>
      </w:r>
      <w:r w:rsidRPr="002B299D">
        <w:rPr>
          <w:rFonts w:ascii="Times New Roman" w:eastAsia="Times New Roman" w:hAnsi="Times New Roman" w:cs="Times New Roman"/>
          <w:bCs/>
          <w:color w:val="000000"/>
          <w:sz w:val="24"/>
          <w:szCs w:val="24"/>
          <w:lang w:eastAsia="x-none"/>
        </w:rPr>
        <w:t xml:space="preserve">entelėje Nr. </w:t>
      </w:r>
      <w:r>
        <w:rPr>
          <w:rFonts w:ascii="Times New Roman" w:eastAsia="Times New Roman" w:hAnsi="Times New Roman" w:cs="Times New Roman"/>
          <w:bCs/>
          <w:color w:val="000000"/>
          <w:sz w:val="24"/>
          <w:szCs w:val="24"/>
          <w:lang w:eastAsia="x-none"/>
        </w:rPr>
        <w:t>2</w:t>
      </w:r>
      <w:r w:rsidRPr="002B299D">
        <w:rPr>
          <w:rFonts w:ascii="Times New Roman" w:eastAsia="Times New Roman" w:hAnsi="Times New Roman" w:cs="Times New Roman"/>
          <w:bCs/>
          <w:color w:val="000000"/>
          <w:sz w:val="24"/>
          <w:szCs w:val="24"/>
          <w:lang w:eastAsia="x-none"/>
        </w:rPr>
        <w:t xml:space="preserve"> nurodytose transporto priemonėse apsaugos sistemų ir esamas transporto priemonių apsaugos sistemas laikys pakankamomis.</w:t>
      </w:r>
      <w:r w:rsidRPr="002B299D">
        <w:rPr>
          <w:rFonts w:ascii="Times New Roman" w:eastAsia="Times New Roman" w:hAnsi="Times New Roman" w:cs="Times New Roman"/>
          <w:color w:val="000000"/>
          <w:sz w:val="24"/>
          <w:szCs w:val="24"/>
        </w:rPr>
        <w:t xml:space="preserve"> </w:t>
      </w:r>
    </w:p>
    <w:p w14:paraId="7BE9118B"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Tiekėjas</w:t>
      </w:r>
      <w:r w:rsidRPr="002B299D">
        <w:rPr>
          <w:rFonts w:ascii="Times New Roman" w:eastAsia="Times New Roman" w:hAnsi="Times New Roman" w:cs="Times New Roman"/>
          <w:bCs/>
          <w:color w:val="000000"/>
          <w:sz w:val="24"/>
          <w:szCs w:val="24"/>
          <w:lang w:eastAsia="x-none"/>
        </w:rPr>
        <w:t xml:space="preserve"> atlygina nuostolius po draudžiamojo įvykio susijusius su transporto priemonės išskirtinėmis žymomis (lipdukais, žymėjimu, juostomis, piešiniais ir kt.), tik kai žala padaroma ir pačiai transporto priemonei.</w:t>
      </w:r>
    </w:p>
    <w:p w14:paraId="3752ECF2"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Perkančioji organizacija ir tiekėjas</w:t>
      </w:r>
      <w:r w:rsidRPr="002B299D">
        <w:rPr>
          <w:rFonts w:ascii="Times New Roman" w:eastAsia="Times New Roman" w:hAnsi="Times New Roman" w:cs="Times New Roman"/>
          <w:bCs/>
          <w:color w:val="000000"/>
          <w:sz w:val="24"/>
          <w:szCs w:val="24"/>
          <w:lang w:eastAsia="x-none"/>
        </w:rPr>
        <w:t xml:space="preserve"> susitaria, kad mokama draudimo išmoka dėl žalos, kuri atsirado dėl patekusio vandens į transporto priemonę ar jos agregatus, kai transporto priemonė važiuoja (ar stovi veikiančiu varikliu) keliu per susidariusius nuo lietaus vandens telkinius, t.</w:t>
      </w:r>
      <w:r>
        <w:rPr>
          <w:rFonts w:ascii="Times New Roman" w:eastAsia="Times New Roman" w:hAnsi="Times New Roman" w:cs="Times New Roman"/>
          <w:bCs/>
          <w:color w:val="000000"/>
          <w:sz w:val="24"/>
          <w:szCs w:val="24"/>
          <w:lang w:eastAsia="x-none"/>
        </w:rPr>
        <w:t xml:space="preserve"> </w:t>
      </w:r>
      <w:r w:rsidRPr="002B299D">
        <w:rPr>
          <w:rFonts w:ascii="Times New Roman" w:eastAsia="Times New Roman" w:hAnsi="Times New Roman" w:cs="Times New Roman"/>
          <w:bCs/>
          <w:color w:val="000000"/>
          <w:sz w:val="24"/>
          <w:szCs w:val="24"/>
          <w:lang w:eastAsia="x-none"/>
        </w:rPr>
        <w:t xml:space="preserve">y. </w:t>
      </w:r>
      <w:proofErr w:type="spellStart"/>
      <w:r w:rsidRPr="002B299D">
        <w:rPr>
          <w:rFonts w:ascii="Times New Roman" w:eastAsia="Times New Roman" w:hAnsi="Times New Roman" w:cs="Times New Roman"/>
          <w:bCs/>
          <w:color w:val="000000"/>
          <w:sz w:val="24"/>
          <w:szCs w:val="24"/>
          <w:lang w:eastAsia="x-none"/>
        </w:rPr>
        <w:t>hidrosmūgio</w:t>
      </w:r>
      <w:proofErr w:type="spellEnd"/>
      <w:r w:rsidRPr="002B299D">
        <w:rPr>
          <w:rFonts w:ascii="Times New Roman" w:eastAsia="Times New Roman" w:hAnsi="Times New Roman" w:cs="Times New Roman"/>
          <w:bCs/>
          <w:color w:val="000000"/>
          <w:sz w:val="24"/>
          <w:szCs w:val="24"/>
          <w:lang w:eastAsia="x-none"/>
        </w:rPr>
        <w:t xml:space="preserve"> rizika.</w:t>
      </w:r>
    </w:p>
    <w:p w14:paraId="0358C5AD"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Tiekėjas</w:t>
      </w:r>
      <w:r w:rsidRPr="002B299D">
        <w:rPr>
          <w:rFonts w:ascii="Times New Roman" w:eastAsia="Times New Roman" w:hAnsi="Times New Roman" w:cs="Times New Roman"/>
          <w:bCs/>
          <w:color w:val="000000"/>
          <w:sz w:val="24"/>
          <w:szCs w:val="24"/>
          <w:lang w:eastAsia="x-none"/>
        </w:rPr>
        <w:t xml:space="preserve"> netaiko transporto priemonės valdytojo amžiaus apribojimo bei transporto priemonės valdytojo vairavimo stažo apribojimo.</w:t>
      </w:r>
    </w:p>
    <w:p w14:paraId="7FA43571"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 xml:space="preserve">Atlyginami nuostoliai, kai žala padaryta tik padangoms. Jei draudžiamojo įvykio metu visiškai sugadinama viena padanga (nepriklausomai nuo to, ar sugadinta tik padanga, ar ir kitos transporto priemonės dalys), atlyginama už dvi analogiškas padangas. </w:t>
      </w:r>
    </w:p>
    <w:p w14:paraId="59A327B6" w14:textId="77777777" w:rsidR="00174A24" w:rsidRPr="002B299D" w:rsidRDefault="00174A24" w:rsidP="00174A24">
      <w:pPr>
        <w:widowControl w:val="0"/>
        <w:numPr>
          <w:ilvl w:val="1"/>
          <w:numId w:val="2"/>
        </w:numPr>
        <w:tabs>
          <w:tab w:val="left" w:pos="426"/>
          <w:tab w:val="left" w:pos="851"/>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2B299D">
        <w:rPr>
          <w:rFonts w:ascii="Times New Roman" w:eastAsia="Times New Roman" w:hAnsi="Times New Roman" w:cs="Times New Roman"/>
          <w:bCs/>
          <w:color w:val="000000"/>
          <w:sz w:val="24"/>
          <w:szCs w:val="24"/>
          <w:lang w:eastAsia="x-none"/>
        </w:rPr>
        <w:t>Draudimo apsauga galioja, naudojant transporto priemones kaip darbo įrankį, taip pat naudojant transporto priemones ne tik kelių eisme, t.</w:t>
      </w:r>
      <w:r>
        <w:rPr>
          <w:rFonts w:ascii="Times New Roman" w:eastAsia="Times New Roman" w:hAnsi="Times New Roman" w:cs="Times New Roman"/>
          <w:bCs/>
          <w:color w:val="000000"/>
          <w:sz w:val="24"/>
          <w:szCs w:val="24"/>
          <w:lang w:eastAsia="x-none"/>
        </w:rPr>
        <w:t xml:space="preserve"> </w:t>
      </w:r>
      <w:r w:rsidRPr="002B299D">
        <w:rPr>
          <w:rFonts w:ascii="Times New Roman" w:eastAsia="Times New Roman" w:hAnsi="Times New Roman" w:cs="Times New Roman"/>
          <w:bCs/>
          <w:color w:val="000000"/>
          <w:sz w:val="24"/>
          <w:szCs w:val="24"/>
          <w:lang w:eastAsia="x-none"/>
        </w:rPr>
        <w:t>y. bekelėse ir pan.</w:t>
      </w:r>
    </w:p>
    <w:p w14:paraId="63374E1A" w14:textId="77777777" w:rsidR="00174A24" w:rsidRPr="00412A79" w:rsidRDefault="00174A24" w:rsidP="00174A24">
      <w:pPr>
        <w:pStyle w:val="Sraopastraipa"/>
        <w:numPr>
          <w:ilvl w:val="1"/>
          <w:numId w:val="2"/>
        </w:numPr>
        <w:tabs>
          <w:tab w:val="left" w:pos="851"/>
        </w:tabs>
        <w:ind w:left="0" w:firstLine="709"/>
        <w:jc w:val="both"/>
        <w:rPr>
          <w:rFonts w:eastAsiaTheme="minorHAnsi"/>
          <w:bCs/>
          <w:color w:val="000000"/>
          <w:sz w:val="24"/>
          <w:szCs w:val="24"/>
          <w:lang w:eastAsia="x-none"/>
        </w:rPr>
      </w:pPr>
      <w:r>
        <w:rPr>
          <w:bCs/>
          <w:color w:val="000000"/>
          <w:sz w:val="24"/>
          <w:szCs w:val="24"/>
          <w:lang w:eastAsia="x-none"/>
        </w:rPr>
        <w:t>Perkančioji organizacija</w:t>
      </w:r>
      <w:r w:rsidRPr="00412A79">
        <w:rPr>
          <w:bCs/>
          <w:color w:val="000000"/>
          <w:sz w:val="24"/>
          <w:szCs w:val="24"/>
          <w:lang w:eastAsia="x-none"/>
        </w:rPr>
        <w:t xml:space="preserve"> be nurodytų transporto priemonių sutarties </w:t>
      </w:r>
      <w:r>
        <w:rPr>
          <w:bCs/>
          <w:color w:val="000000"/>
          <w:sz w:val="24"/>
          <w:szCs w:val="24"/>
          <w:lang w:eastAsia="x-none"/>
        </w:rPr>
        <w:t xml:space="preserve">galiojimo </w:t>
      </w:r>
      <w:r w:rsidRPr="00412A79">
        <w:rPr>
          <w:bCs/>
          <w:color w:val="000000"/>
          <w:sz w:val="24"/>
          <w:szCs w:val="24"/>
          <w:lang w:eastAsia="x-none"/>
        </w:rPr>
        <w:t xml:space="preserve">laikotarpiu gali drausti ir kitas įsigytas transporto priemones, o tiekėjas įsipareigoja jų draudimui </w:t>
      </w:r>
      <w:r w:rsidRPr="00412A79">
        <w:rPr>
          <w:bCs/>
          <w:color w:val="000000"/>
          <w:sz w:val="24"/>
          <w:szCs w:val="24"/>
          <w:lang w:eastAsia="x-none"/>
        </w:rPr>
        <w:lastRenderedPageBreak/>
        <w:t xml:space="preserve">taikyti analogiškas sąlygas ir kainas (tarifus), kurie bus nurodyti pasiūlyme atitinkamoms transporto priemonių kategorijoms. Įmoka šioms transporto priemonėms paskaičiuojama proporcingai galiojimo laikotarpiui, taikant tas pačias sąlygas (kainas/ tarifus). Draudimo įmoka apskaičiuojama pagal formulę: pasiūlyme nurodyta metinė draudimo įmoka dalinama iš 365 dienų (trys šimtai šešiasdešimt penkių dienų) ir dauginama </w:t>
      </w:r>
      <w:r w:rsidRPr="00412A79">
        <w:rPr>
          <w:rFonts w:eastAsiaTheme="minorHAnsi"/>
          <w:bCs/>
          <w:color w:val="000000"/>
          <w:sz w:val="24"/>
          <w:szCs w:val="24"/>
          <w:lang w:eastAsia="x-none"/>
        </w:rPr>
        <w:t>konkrečiai transporto priemonei taikomas draudimo apsaugos galiojimo dienų skaičius.</w:t>
      </w:r>
    </w:p>
    <w:p w14:paraId="5BBC253E" w14:textId="77777777" w:rsidR="00174A24" w:rsidRPr="002B299D" w:rsidRDefault="00174A24" w:rsidP="00174A24">
      <w:pPr>
        <w:widowControl w:val="0"/>
        <w:numPr>
          <w:ilvl w:val="1"/>
          <w:numId w:val="2"/>
        </w:numPr>
        <w:tabs>
          <w:tab w:val="left" w:pos="567"/>
          <w:tab w:val="left" w:pos="993"/>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sidRPr="0070506F">
        <w:rPr>
          <w:rFonts w:ascii="Times New Roman" w:eastAsia="Times New Roman" w:hAnsi="Times New Roman" w:cs="Times New Roman"/>
          <w:bCs/>
          <w:color w:val="000000"/>
          <w:sz w:val="24"/>
          <w:szCs w:val="24"/>
          <w:lang w:eastAsia="x-none"/>
        </w:rPr>
        <w:t xml:space="preserve">Tiekėjas įsipareigoja, </w:t>
      </w:r>
      <w:r w:rsidRPr="0070506F">
        <w:rPr>
          <w:rFonts w:ascii="Times New Roman" w:hAnsi="Times New Roman" w:cs="Times New Roman"/>
          <w:bCs/>
          <w:sz w:val="24"/>
          <w:szCs w:val="24"/>
        </w:rPr>
        <w:t>Perkančiajai organizacijai informavus tiekėją</w:t>
      </w:r>
      <w:r w:rsidRPr="0070506F">
        <w:rPr>
          <w:rFonts w:ascii="Times New Roman" w:eastAsia="Times New Roman" w:hAnsi="Times New Roman" w:cs="Times New Roman"/>
          <w:bCs/>
          <w:color w:val="000000"/>
          <w:sz w:val="24"/>
          <w:szCs w:val="24"/>
          <w:lang w:eastAsia="x-none"/>
        </w:rPr>
        <w:t xml:space="preserve">, apdrausti transporto priemonę ne vėliau kaip per 1 darbo dieną nuo </w:t>
      </w:r>
      <w:r>
        <w:rPr>
          <w:rFonts w:ascii="Times New Roman" w:eastAsia="Times New Roman" w:hAnsi="Times New Roman" w:cs="Times New Roman"/>
          <w:bCs/>
          <w:color w:val="000000"/>
          <w:sz w:val="24"/>
          <w:szCs w:val="24"/>
          <w:lang w:eastAsia="x-none"/>
        </w:rPr>
        <w:t xml:space="preserve">informacijos </w:t>
      </w:r>
      <w:r w:rsidRPr="0070506F">
        <w:rPr>
          <w:rFonts w:ascii="Times New Roman" w:eastAsia="Times New Roman" w:hAnsi="Times New Roman" w:cs="Times New Roman"/>
          <w:bCs/>
          <w:color w:val="000000"/>
          <w:sz w:val="24"/>
          <w:szCs w:val="24"/>
          <w:lang w:eastAsia="x-none"/>
        </w:rPr>
        <w:t>gavimo dienos</w:t>
      </w:r>
      <w:r w:rsidRPr="002B299D">
        <w:rPr>
          <w:rFonts w:ascii="Times New Roman" w:eastAsia="Times New Roman" w:hAnsi="Times New Roman" w:cs="Times New Roman"/>
          <w:bCs/>
          <w:color w:val="000000"/>
          <w:sz w:val="24"/>
          <w:szCs w:val="24"/>
          <w:lang w:eastAsia="x-none"/>
        </w:rPr>
        <w:t>.</w:t>
      </w:r>
    </w:p>
    <w:p w14:paraId="5BEDA7A5" w14:textId="77777777" w:rsidR="00174A24" w:rsidRDefault="00174A24" w:rsidP="00174A24">
      <w:pPr>
        <w:widowControl w:val="0"/>
        <w:numPr>
          <w:ilvl w:val="1"/>
          <w:numId w:val="2"/>
        </w:numPr>
        <w:tabs>
          <w:tab w:val="left" w:pos="567"/>
          <w:tab w:val="left" w:pos="993"/>
        </w:tabs>
        <w:suppressAutoHyphens/>
        <w:autoSpaceDN w:val="0"/>
        <w:spacing w:after="0" w:line="240" w:lineRule="auto"/>
        <w:ind w:left="0" w:firstLine="709"/>
        <w:jc w:val="both"/>
        <w:textAlignment w:val="baseline"/>
        <w:rPr>
          <w:rFonts w:ascii="Times New Roman" w:eastAsia="Times New Roman" w:hAnsi="Times New Roman" w:cs="Times New Roman"/>
          <w:bCs/>
          <w:color w:val="000000"/>
          <w:sz w:val="24"/>
          <w:szCs w:val="24"/>
          <w:lang w:eastAsia="x-none"/>
        </w:rPr>
      </w:pPr>
      <w:r>
        <w:rPr>
          <w:rFonts w:ascii="Times New Roman" w:eastAsia="Times New Roman" w:hAnsi="Times New Roman" w:cs="Times New Roman"/>
          <w:bCs/>
          <w:color w:val="000000"/>
          <w:sz w:val="24"/>
          <w:szCs w:val="24"/>
          <w:lang w:eastAsia="x-none"/>
        </w:rPr>
        <w:t>Tiekėjas</w:t>
      </w:r>
      <w:r w:rsidRPr="002B299D">
        <w:rPr>
          <w:rFonts w:ascii="Times New Roman" w:eastAsia="Times New Roman" w:hAnsi="Times New Roman" w:cs="Times New Roman"/>
          <w:bCs/>
          <w:color w:val="000000"/>
          <w:sz w:val="24"/>
          <w:szCs w:val="24"/>
          <w:lang w:eastAsia="x-none"/>
        </w:rPr>
        <w:t xml:space="preserve"> įsipareigoja per 1 darbo dieną nuo </w:t>
      </w:r>
      <w:r>
        <w:rPr>
          <w:rFonts w:ascii="Times New Roman" w:eastAsia="Times New Roman" w:hAnsi="Times New Roman" w:cs="Times New Roman"/>
          <w:bCs/>
          <w:color w:val="000000"/>
          <w:sz w:val="24"/>
          <w:szCs w:val="24"/>
          <w:lang w:eastAsia="x-none"/>
        </w:rPr>
        <w:t>informacijos</w:t>
      </w:r>
      <w:r w:rsidRPr="002B299D">
        <w:rPr>
          <w:rFonts w:ascii="Times New Roman" w:eastAsia="Times New Roman" w:hAnsi="Times New Roman" w:cs="Times New Roman"/>
          <w:bCs/>
          <w:color w:val="000000"/>
          <w:sz w:val="24"/>
          <w:szCs w:val="24"/>
          <w:lang w:eastAsia="x-none"/>
        </w:rPr>
        <w:t xml:space="preserve"> gavimo dienos, </w:t>
      </w:r>
      <w:r>
        <w:rPr>
          <w:rFonts w:ascii="Times New Roman" w:eastAsia="Times New Roman" w:hAnsi="Times New Roman" w:cs="Times New Roman"/>
          <w:bCs/>
          <w:color w:val="000000"/>
          <w:sz w:val="24"/>
          <w:szCs w:val="24"/>
          <w:lang w:eastAsia="x-none"/>
        </w:rPr>
        <w:t xml:space="preserve">Perkančiajai organizacijai </w:t>
      </w:r>
      <w:r w:rsidRPr="002B299D">
        <w:rPr>
          <w:rFonts w:ascii="Times New Roman" w:eastAsia="Times New Roman" w:hAnsi="Times New Roman" w:cs="Times New Roman"/>
          <w:bCs/>
          <w:color w:val="000000"/>
          <w:sz w:val="24"/>
          <w:szCs w:val="24"/>
          <w:lang w:eastAsia="x-none"/>
        </w:rPr>
        <w:t xml:space="preserve">pardavus, nurašius, nebeeksploatuojant transporto priemonės ir apie tai informavus </w:t>
      </w:r>
      <w:r>
        <w:rPr>
          <w:rFonts w:ascii="Times New Roman" w:eastAsia="Times New Roman" w:hAnsi="Times New Roman" w:cs="Times New Roman"/>
          <w:bCs/>
          <w:color w:val="000000"/>
          <w:sz w:val="24"/>
          <w:szCs w:val="24"/>
          <w:lang w:eastAsia="x-none"/>
        </w:rPr>
        <w:t>tiekėją</w:t>
      </w:r>
      <w:r w:rsidRPr="002B299D">
        <w:rPr>
          <w:rFonts w:ascii="Times New Roman" w:eastAsia="Times New Roman" w:hAnsi="Times New Roman" w:cs="Times New Roman"/>
          <w:bCs/>
          <w:color w:val="000000"/>
          <w:sz w:val="24"/>
          <w:szCs w:val="24"/>
          <w:lang w:eastAsia="x-none"/>
        </w:rPr>
        <w:t xml:space="preserve">, suskaičiuoti nepanaudotą įmokos likutį ir per 5 darbo dienas, </w:t>
      </w:r>
      <w:r>
        <w:rPr>
          <w:rFonts w:ascii="Times New Roman" w:eastAsia="Times New Roman" w:hAnsi="Times New Roman" w:cs="Times New Roman"/>
          <w:bCs/>
          <w:color w:val="000000"/>
          <w:sz w:val="24"/>
          <w:szCs w:val="24"/>
          <w:lang w:eastAsia="x-none"/>
        </w:rPr>
        <w:t>Perkančiajai organizacijai</w:t>
      </w:r>
      <w:r w:rsidRPr="002B299D">
        <w:rPr>
          <w:rFonts w:ascii="Times New Roman" w:eastAsia="Times New Roman" w:hAnsi="Times New Roman" w:cs="Times New Roman"/>
          <w:bCs/>
          <w:color w:val="000000"/>
          <w:sz w:val="24"/>
          <w:szCs w:val="24"/>
          <w:lang w:eastAsia="x-none"/>
        </w:rPr>
        <w:t xml:space="preserve"> pareikalavus, pervesti į </w:t>
      </w:r>
      <w:r>
        <w:rPr>
          <w:rFonts w:ascii="Times New Roman" w:eastAsia="Times New Roman" w:hAnsi="Times New Roman" w:cs="Times New Roman"/>
          <w:bCs/>
          <w:color w:val="000000"/>
          <w:sz w:val="24"/>
          <w:szCs w:val="24"/>
          <w:lang w:eastAsia="x-none"/>
        </w:rPr>
        <w:t>Perkančiosios organizacijos</w:t>
      </w:r>
      <w:r w:rsidRPr="002B299D">
        <w:rPr>
          <w:rFonts w:ascii="Times New Roman" w:eastAsia="Times New Roman" w:hAnsi="Times New Roman" w:cs="Times New Roman"/>
          <w:bCs/>
          <w:color w:val="000000"/>
          <w:sz w:val="24"/>
          <w:szCs w:val="24"/>
          <w:lang w:eastAsia="x-none"/>
        </w:rPr>
        <w:t xml:space="preserve"> atsiskaitomąją sąskaitą, neišskaičiavus administracinių sąnaudų, arba užskaityti eilinei </w:t>
      </w:r>
      <w:r>
        <w:rPr>
          <w:rFonts w:ascii="Times New Roman" w:eastAsia="Times New Roman" w:hAnsi="Times New Roman" w:cs="Times New Roman"/>
          <w:bCs/>
          <w:color w:val="000000"/>
          <w:sz w:val="24"/>
          <w:szCs w:val="24"/>
          <w:lang w:eastAsia="x-none"/>
        </w:rPr>
        <w:t>KASKO</w:t>
      </w:r>
      <w:r w:rsidRPr="002B299D">
        <w:rPr>
          <w:rFonts w:ascii="Times New Roman" w:eastAsia="Times New Roman" w:hAnsi="Times New Roman" w:cs="Times New Roman"/>
          <w:bCs/>
          <w:color w:val="000000"/>
          <w:sz w:val="24"/>
          <w:szCs w:val="24"/>
          <w:lang w:eastAsia="x-none"/>
        </w:rPr>
        <w:t xml:space="preserve"> draudimo įmokai.</w:t>
      </w:r>
    </w:p>
    <w:p w14:paraId="474542E7" w14:textId="77777777" w:rsidR="00174A24" w:rsidRDefault="00174A24" w:rsidP="00174A24">
      <w:pPr>
        <w:widowControl w:val="0"/>
        <w:tabs>
          <w:tab w:val="left" w:pos="567"/>
          <w:tab w:val="left" w:pos="993"/>
        </w:tabs>
        <w:suppressAutoHyphens/>
        <w:autoSpaceDN w:val="0"/>
        <w:spacing w:after="0" w:line="240" w:lineRule="auto"/>
        <w:ind w:left="425"/>
        <w:jc w:val="both"/>
        <w:textAlignment w:val="baseline"/>
        <w:rPr>
          <w:rFonts w:ascii="Times New Roman" w:eastAsia="Times New Roman" w:hAnsi="Times New Roman" w:cs="Times New Roman"/>
          <w:bCs/>
          <w:color w:val="000000"/>
          <w:sz w:val="24"/>
          <w:szCs w:val="24"/>
          <w:lang w:eastAsia="x-none"/>
        </w:rPr>
      </w:pPr>
    </w:p>
    <w:p w14:paraId="47246937" w14:textId="77777777" w:rsidR="00174A24" w:rsidRDefault="00174A24" w:rsidP="00174A24">
      <w:pPr>
        <w:widowControl w:val="0"/>
        <w:tabs>
          <w:tab w:val="left" w:pos="567"/>
          <w:tab w:val="left" w:pos="993"/>
        </w:tabs>
        <w:suppressAutoHyphens/>
        <w:autoSpaceDN w:val="0"/>
        <w:spacing w:after="0" w:line="240" w:lineRule="auto"/>
        <w:ind w:left="425"/>
        <w:jc w:val="both"/>
        <w:textAlignment w:val="baseline"/>
        <w:rPr>
          <w:rFonts w:ascii="Times New Roman" w:eastAsia="Times New Roman" w:hAnsi="Times New Roman" w:cs="Times New Roman"/>
          <w:bCs/>
          <w:color w:val="000000"/>
          <w:sz w:val="24"/>
          <w:szCs w:val="24"/>
          <w:lang w:eastAsia="x-none"/>
        </w:rPr>
      </w:pPr>
    </w:p>
    <w:p w14:paraId="5AE53FE4" w14:textId="77777777" w:rsidR="00174A24" w:rsidRDefault="00174A24" w:rsidP="00174A24">
      <w:pPr>
        <w:widowControl w:val="0"/>
        <w:tabs>
          <w:tab w:val="left" w:pos="567"/>
          <w:tab w:val="left" w:pos="993"/>
        </w:tabs>
        <w:suppressAutoHyphens/>
        <w:autoSpaceDN w:val="0"/>
        <w:spacing w:after="0" w:line="240" w:lineRule="auto"/>
        <w:ind w:left="425"/>
        <w:jc w:val="both"/>
        <w:textAlignment w:val="baseline"/>
        <w:rPr>
          <w:rFonts w:ascii="Times New Roman" w:eastAsia="Times New Roman" w:hAnsi="Times New Roman" w:cs="Times New Roman"/>
          <w:bCs/>
          <w:color w:val="000000"/>
          <w:sz w:val="24"/>
          <w:szCs w:val="24"/>
          <w:lang w:eastAsia="x-none"/>
        </w:rPr>
      </w:pPr>
    </w:p>
    <w:p w14:paraId="27D0F0A9" w14:textId="7B4C56D8" w:rsidR="00174A24" w:rsidRPr="00174A24" w:rsidRDefault="00174A24" w:rsidP="00174A24">
      <w:pPr>
        <w:widowControl w:val="0"/>
        <w:tabs>
          <w:tab w:val="left" w:pos="567"/>
          <w:tab w:val="left" w:pos="993"/>
        </w:tabs>
        <w:suppressAutoHyphens/>
        <w:autoSpaceDN w:val="0"/>
        <w:spacing w:after="0" w:line="240" w:lineRule="auto"/>
        <w:ind w:left="425"/>
        <w:jc w:val="both"/>
        <w:textAlignment w:val="baseline"/>
        <w:rPr>
          <w:rFonts w:ascii="Times New Roman" w:eastAsia="Times New Roman" w:hAnsi="Times New Roman" w:cs="Times New Roman"/>
          <w:bCs/>
          <w:color w:val="000000"/>
          <w:sz w:val="24"/>
          <w:szCs w:val="24"/>
          <w:lang w:eastAsia="x-none"/>
        </w:rPr>
      </w:pPr>
      <w:r w:rsidRPr="00174A24">
        <w:rPr>
          <w:rFonts w:ascii="Times New Roman" w:eastAsia="Times New Roman" w:hAnsi="Times New Roman" w:cs="Times New Roman"/>
          <w:bCs/>
          <w:color w:val="000000"/>
          <w:sz w:val="24"/>
          <w:szCs w:val="24"/>
          <w:lang w:eastAsia="x-none"/>
        </w:rPr>
        <w:t xml:space="preserve">Žalų informacija už paskutinius </w:t>
      </w:r>
      <w:r w:rsidR="001E18FC">
        <w:rPr>
          <w:rFonts w:ascii="Times New Roman" w:eastAsia="Times New Roman" w:hAnsi="Times New Roman" w:cs="Times New Roman"/>
          <w:bCs/>
          <w:color w:val="000000"/>
          <w:sz w:val="24"/>
          <w:szCs w:val="24"/>
          <w:lang w:eastAsia="x-none"/>
        </w:rPr>
        <w:t>3 metus</w:t>
      </w:r>
      <w:r w:rsidRPr="00174A24">
        <w:rPr>
          <w:rFonts w:ascii="Times New Roman" w:eastAsia="Times New Roman" w:hAnsi="Times New Roman" w:cs="Times New Roman"/>
          <w:bCs/>
          <w:color w:val="000000"/>
          <w:sz w:val="24"/>
          <w:szCs w:val="24"/>
          <w:lang w:eastAsia="x-none"/>
        </w:rPr>
        <w:t>:</w:t>
      </w:r>
    </w:p>
    <w:tbl>
      <w:tblPr>
        <w:tblW w:w="7460" w:type="dxa"/>
        <w:tblCellMar>
          <w:left w:w="0" w:type="dxa"/>
          <w:right w:w="0" w:type="dxa"/>
        </w:tblCellMar>
        <w:tblLook w:val="04A0" w:firstRow="1" w:lastRow="0" w:firstColumn="1" w:lastColumn="0" w:noHBand="0" w:noVBand="1"/>
      </w:tblPr>
      <w:tblGrid>
        <w:gridCol w:w="2765"/>
        <w:gridCol w:w="1113"/>
        <w:gridCol w:w="1028"/>
        <w:gridCol w:w="1030"/>
        <w:gridCol w:w="960"/>
        <w:gridCol w:w="960"/>
      </w:tblGrid>
      <w:tr w:rsidR="001E18FC" w:rsidRPr="001E18FC" w14:paraId="37BC2729" w14:textId="77777777">
        <w:trPr>
          <w:trHeight w:val="255"/>
        </w:trPr>
        <w:tc>
          <w:tcPr>
            <w:tcW w:w="7460" w:type="dxa"/>
            <w:gridSpan w:val="6"/>
            <w:shd w:val="clear" w:color="auto" w:fill="FFFFFF"/>
            <w:tcMar>
              <w:top w:w="0" w:type="dxa"/>
              <w:left w:w="108" w:type="dxa"/>
              <w:bottom w:w="0" w:type="dxa"/>
              <w:right w:w="108" w:type="dxa"/>
            </w:tcMar>
            <w:vAlign w:val="center"/>
            <w:hideMark/>
          </w:tcPr>
          <w:p w14:paraId="3F40E5C9" w14:textId="20BD9E08" w:rsidR="001E18FC" w:rsidRPr="001E18FC" w:rsidRDefault="001E18FC" w:rsidP="001E18FC">
            <w:pPr>
              <w:rPr>
                <w:b/>
                <w:bCs/>
              </w:rPr>
            </w:pPr>
          </w:p>
        </w:tc>
      </w:tr>
      <w:tr w:rsidR="001E18FC" w:rsidRPr="001E18FC" w14:paraId="19162F39" w14:textId="77777777">
        <w:trPr>
          <w:trHeight w:val="675"/>
        </w:trPr>
        <w:tc>
          <w:tcPr>
            <w:tcW w:w="266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48373340" w14:textId="77777777" w:rsidR="001E18FC" w:rsidRPr="001E18FC" w:rsidRDefault="001E18FC" w:rsidP="001E18FC">
            <w:pPr>
              <w:rPr>
                <w:b/>
                <w:bCs/>
              </w:rPr>
            </w:pPr>
            <w:r w:rsidRPr="001E18FC">
              <w:rPr>
                <w:b/>
                <w:bCs/>
              </w:rPr>
              <w:t>Produktų grupės pavadinimas</w:t>
            </w:r>
          </w:p>
        </w:tc>
        <w:tc>
          <w:tcPr>
            <w:tcW w:w="960" w:type="dxa"/>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08B5F28C" w14:textId="77777777" w:rsidR="001E18FC" w:rsidRPr="001E18FC" w:rsidRDefault="001E18FC" w:rsidP="001E18FC">
            <w:pPr>
              <w:rPr>
                <w:b/>
                <w:bCs/>
              </w:rPr>
            </w:pPr>
            <w:r w:rsidRPr="001E18FC">
              <w:rPr>
                <w:b/>
                <w:bCs/>
              </w:rPr>
              <w:t>Išmoka</w:t>
            </w:r>
          </w:p>
        </w:tc>
        <w:tc>
          <w:tcPr>
            <w:tcW w:w="960" w:type="dxa"/>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4726A599" w14:textId="77777777" w:rsidR="001E18FC" w:rsidRPr="001E18FC" w:rsidRDefault="001E18FC" w:rsidP="001E18FC">
            <w:pPr>
              <w:rPr>
                <w:b/>
                <w:bCs/>
              </w:rPr>
            </w:pPr>
            <w:r w:rsidRPr="001E18FC">
              <w:rPr>
                <w:b/>
                <w:bCs/>
              </w:rPr>
              <w:t>Rezervas</w:t>
            </w:r>
          </w:p>
        </w:tc>
        <w:tc>
          <w:tcPr>
            <w:tcW w:w="960" w:type="dxa"/>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30ABB606" w14:textId="77777777" w:rsidR="001E18FC" w:rsidRPr="001E18FC" w:rsidRDefault="001E18FC" w:rsidP="001E18FC">
            <w:pPr>
              <w:rPr>
                <w:b/>
                <w:bCs/>
              </w:rPr>
            </w:pPr>
            <w:r w:rsidRPr="001E18FC">
              <w:rPr>
                <w:b/>
                <w:bCs/>
              </w:rPr>
              <w:t>Atgautas regresas</w:t>
            </w:r>
          </w:p>
        </w:tc>
        <w:tc>
          <w:tcPr>
            <w:tcW w:w="960" w:type="dxa"/>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4672DD0B" w14:textId="77777777" w:rsidR="001E18FC" w:rsidRPr="001E18FC" w:rsidRDefault="001E18FC" w:rsidP="001E18FC">
            <w:pPr>
              <w:rPr>
                <w:b/>
                <w:bCs/>
              </w:rPr>
            </w:pPr>
            <w:r w:rsidRPr="001E18FC">
              <w:rPr>
                <w:b/>
                <w:bCs/>
              </w:rPr>
              <w:t>Įvykių skaičius</w:t>
            </w:r>
          </w:p>
        </w:tc>
        <w:tc>
          <w:tcPr>
            <w:tcW w:w="960" w:type="dxa"/>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3F96D92B" w14:textId="77777777" w:rsidR="001E18FC" w:rsidRPr="001E18FC" w:rsidRDefault="001E18FC" w:rsidP="001E18FC">
            <w:pPr>
              <w:rPr>
                <w:b/>
                <w:bCs/>
              </w:rPr>
            </w:pPr>
            <w:r w:rsidRPr="001E18FC">
              <w:rPr>
                <w:b/>
                <w:bCs/>
              </w:rPr>
              <w:t>Metai (</w:t>
            </w:r>
            <w:proofErr w:type="spellStart"/>
            <w:r w:rsidRPr="001E18FC">
              <w:rPr>
                <w:b/>
                <w:bCs/>
              </w:rPr>
              <w:t>pgl</w:t>
            </w:r>
            <w:proofErr w:type="spellEnd"/>
            <w:r w:rsidRPr="001E18FC">
              <w:rPr>
                <w:b/>
                <w:bCs/>
              </w:rPr>
              <w:t xml:space="preserve"> dr. pradžią)</w:t>
            </w:r>
          </w:p>
        </w:tc>
      </w:tr>
      <w:tr w:rsidR="001E18FC" w:rsidRPr="001E18FC" w14:paraId="03A2CAF4" w14:textId="77777777">
        <w:trPr>
          <w:trHeight w:val="255"/>
        </w:trPr>
        <w:tc>
          <w:tcPr>
            <w:tcW w:w="2660"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031E6711" w14:textId="77777777" w:rsidR="001E18FC" w:rsidRPr="001E18FC" w:rsidRDefault="001E18FC" w:rsidP="001E18FC">
            <w:pPr>
              <w:rPr>
                <w:b/>
                <w:bCs/>
              </w:rPr>
            </w:pPr>
            <w:r w:rsidRPr="001E18FC">
              <w:rPr>
                <w:b/>
                <w:bCs/>
              </w:rPr>
              <w:t xml:space="preserve">LD03 - Komercinis transportas                               </w:t>
            </w:r>
          </w:p>
        </w:tc>
        <w:tc>
          <w:tcPr>
            <w:tcW w:w="9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4064A3FC" w14:textId="77777777" w:rsidR="001E18FC" w:rsidRPr="001E18FC" w:rsidRDefault="001E18FC" w:rsidP="001E18FC">
            <w:pPr>
              <w:rPr>
                <w:b/>
                <w:bCs/>
              </w:rPr>
            </w:pPr>
            <w:r w:rsidRPr="001E18FC">
              <w:rPr>
                <w:b/>
                <w:bCs/>
              </w:rPr>
              <w:t> </w:t>
            </w:r>
          </w:p>
        </w:tc>
        <w:tc>
          <w:tcPr>
            <w:tcW w:w="9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6FF3C5D9" w14:textId="77777777" w:rsidR="001E18FC" w:rsidRPr="001E18FC" w:rsidRDefault="001E18FC" w:rsidP="001E18FC">
            <w:pPr>
              <w:rPr>
                <w:b/>
                <w:bCs/>
              </w:rPr>
            </w:pPr>
            <w:r w:rsidRPr="001E18FC">
              <w:rPr>
                <w:b/>
                <w:bCs/>
              </w:rPr>
              <w:t> </w:t>
            </w:r>
          </w:p>
        </w:tc>
        <w:tc>
          <w:tcPr>
            <w:tcW w:w="9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75FA1BBA" w14:textId="77777777" w:rsidR="001E18FC" w:rsidRPr="001E18FC" w:rsidRDefault="001E18FC" w:rsidP="001E18FC">
            <w:pPr>
              <w:rPr>
                <w:b/>
                <w:bCs/>
              </w:rPr>
            </w:pPr>
            <w:r w:rsidRPr="001E18FC">
              <w:rPr>
                <w:b/>
                <w:bCs/>
              </w:rPr>
              <w:t> </w:t>
            </w:r>
          </w:p>
        </w:tc>
        <w:tc>
          <w:tcPr>
            <w:tcW w:w="9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17069F31" w14:textId="77777777" w:rsidR="001E18FC" w:rsidRPr="001E18FC" w:rsidRDefault="001E18FC" w:rsidP="001E18FC">
            <w:pPr>
              <w:rPr>
                <w:b/>
                <w:bCs/>
              </w:rPr>
            </w:pPr>
            <w:r w:rsidRPr="001E18FC">
              <w:rPr>
                <w:b/>
                <w:bCs/>
              </w:rPr>
              <w:t> </w:t>
            </w:r>
          </w:p>
        </w:tc>
        <w:tc>
          <w:tcPr>
            <w:tcW w:w="9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7415CE93" w14:textId="77777777" w:rsidR="001E18FC" w:rsidRPr="001E18FC" w:rsidRDefault="001E18FC" w:rsidP="001E18FC">
            <w:pPr>
              <w:rPr>
                <w:b/>
                <w:bCs/>
              </w:rPr>
            </w:pPr>
            <w:r w:rsidRPr="001E18FC">
              <w:rPr>
                <w:b/>
                <w:bCs/>
              </w:rPr>
              <w:t> </w:t>
            </w:r>
          </w:p>
        </w:tc>
      </w:tr>
      <w:tr w:rsidR="001E18FC" w:rsidRPr="001E18FC" w14:paraId="7D197EB9" w14:textId="77777777">
        <w:trPr>
          <w:trHeight w:val="255"/>
        </w:trPr>
        <w:tc>
          <w:tcPr>
            <w:tcW w:w="266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17509556" w14:textId="77777777" w:rsidR="001E18FC" w:rsidRPr="001E18FC" w:rsidRDefault="001E18FC" w:rsidP="001E18FC">
            <w:pPr>
              <w:rPr>
                <w:b/>
              </w:rPr>
            </w:pPr>
            <w:r w:rsidRPr="001E18FC">
              <w:rPr>
                <w:b/>
              </w:rPr>
              <w:t>Transporto priemonių draudimas</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097DBB8B" w14:textId="77777777" w:rsidR="001E18FC" w:rsidRPr="001E18FC" w:rsidRDefault="001E18FC" w:rsidP="001E18FC">
            <w:pPr>
              <w:rPr>
                <w:b/>
              </w:rPr>
            </w:pPr>
            <w:r w:rsidRPr="001E18FC">
              <w:rPr>
                <w:b/>
              </w:rPr>
              <w:t>18.683,80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379078EC" w14:textId="77777777" w:rsidR="001E18FC" w:rsidRPr="001E18FC" w:rsidRDefault="001E18FC" w:rsidP="001E18FC">
            <w:pPr>
              <w:rPr>
                <w:b/>
              </w:rPr>
            </w:pPr>
            <w:r w:rsidRPr="001E18FC">
              <w:rPr>
                <w:b/>
              </w:rPr>
              <w:t>0,00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3C7BBCC4" w14:textId="77777777" w:rsidR="001E18FC" w:rsidRPr="001E18FC" w:rsidRDefault="001E18FC" w:rsidP="001E18FC">
            <w:pPr>
              <w:rPr>
                <w:b/>
              </w:rPr>
            </w:pPr>
            <w:r w:rsidRPr="001E18FC">
              <w:rPr>
                <w:b/>
              </w:rPr>
              <w:t>762,37</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72058C88" w14:textId="77777777" w:rsidR="001E18FC" w:rsidRPr="001E18FC" w:rsidRDefault="001E18FC" w:rsidP="001E18FC">
            <w:pPr>
              <w:rPr>
                <w:b/>
              </w:rPr>
            </w:pPr>
            <w:r w:rsidRPr="001E18FC">
              <w:rPr>
                <w:b/>
              </w:rPr>
              <w:t>20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59ED3BBC" w14:textId="77777777" w:rsidR="001E18FC" w:rsidRPr="001E18FC" w:rsidRDefault="001E18FC" w:rsidP="001E18FC">
            <w:pPr>
              <w:rPr>
                <w:b/>
              </w:rPr>
            </w:pPr>
            <w:r w:rsidRPr="001E18FC">
              <w:rPr>
                <w:b/>
              </w:rPr>
              <w:t>2023</w:t>
            </w:r>
          </w:p>
        </w:tc>
      </w:tr>
      <w:tr w:rsidR="001E18FC" w:rsidRPr="001E18FC" w14:paraId="3F08CE65" w14:textId="77777777">
        <w:trPr>
          <w:trHeight w:val="255"/>
        </w:trPr>
        <w:tc>
          <w:tcPr>
            <w:tcW w:w="266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561F80D5" w14:textId="77777777" w:rsidR="001E18FC" w:rsidRPr="001E18FC" w:rsidRDefault="001E18FC" w:rsidP="001E18FC">
            <w:pPr>
              <w:rPr>
                <w:b/>
              </w:rPr>
            </w:pPr>
            <w:r w:rsidRPr="001E18FC">
              <w:rPr>
                <w:b/>
              </w:rPr>
              <w:t>Transporto priemonių draudimas</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119E4E83" w14:textId="77777777" w:rsidR="001E18FC" w:rsidRPr="001E18FC" w:rsidRDefault="001E18FC" w:rsidP="001E18FC">
            <w:pPr>
              <w:rPr>
                <w:b/>
              </w:rPr>
            </w:pPr>
            <w:r w:rsidRPr="001E18FC">
              <w:rPr>
                <w:b/>
              </w:rPr>
              <w:t>21.575,79</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0136B6FC" w14:textId="77777777" w:rsidR="001E18FC" w:rsidRPr="001E18FC" w:rsidRDefault="001E18FC" w:rsidP="001E18FC">
            <w:pPr>
              <w:rPr>
                <w:b/>
              </w:rPr>
            </w:pPr>
            <w:r w:rsidRPr="001E18FC">
              <w:rPr>
                <w:b/>
              </w:rPr>
              <w:t>0,00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2B168849" w14:textId="77777777" w:rsidR="001E18FC" w:rsidRPr="001E18FC" w:rsidRDefault="001E18FC" w:rsidP="001E18FC">
            <w:pPr>
              <w:rPr>
                <w:b/>
              </w:rPr>
            </w:pPr>
            <w:r w:rsidRPr="001E18FC">
              <w:rPr>
                <w:b/>
              </w:rPr>
              <w:t>866,97</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1A772ED7" w14:textId="77777777" w:rsidR="001E18FC" w:rsidRPr="001E18FC" w:rsidRDefault="001E18FC" w:rsidP="001E18FC">
            <w:pPr>
              <w:rPr>
                <w:b/>
              </w:rPr>
            </w:pPr>
            <w:r w:rsidRPr="001E18FC">
              <w:rPr>
                <w:b/>
              </w:rPr>
              <w:t>10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694CB6AC" w14:textId="77777777" w:rsidR="001E18FC" w:rsidRPr="001E18FC" w:rsidRDefault="001E18FC" w:rsidP="001E18FC">
            <w:pPr>
              <w:rPr>
                <w:b/>
              </w:rPr>
            </w:pPr>
            <w:r w:rsidRPr="001E18FC">
              <w:rPr>
                <w:b/>
              </w:rPr>
              <w:t>2024</w:t>
            </w:r>
          </w:p>
        </w:tc>
      </w:tr>
      <w:tr w:rsidR="001E18FC" w:rsidRPr="001E18FC" w14:paraId="0241D50A" w14:textId="77777777">
        <w:trPr>
          <w:trHeight w:val="255"/>
        </w:trPr>
        <w:tc>
          <w:tcPr>
            <w:tcW w:w="266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4FE2DC0C" w14:textId="77777777" w:rsidR="001E18FC" w:rsidRPr="001E18FC" w:rsidRDefault="001E18FC" w:rsidP="001E18FC">
            <w:pPr>
              <w:rPr>
                <w:b/>
              </w:rPr>
            </w:pPr>
            <w:r w:rsidRPr="001E18FC">
              <w:rPr>
                <w:b/>
              </w:rPr>
              <w:t>Transporto priemonių draudimas</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4D208CA7" w14:textId="77777777" w:rsidR="001E18FC" w:rsidRPr="001E18FC" w:rsidRDefault="001E18FC" w:rsidP="001E18FC">
            <w:pPr>
              <w:rPr>
                <w:b/>
              </w:rPr>
            </w:pPr>
            <w:r w:rsidRPr="001E18FC">
              <w:rPr>
                <w:b/>
              </w:rPr>
              <w:t>19.073,73</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74C0C9C4" w14:textId="77777777" w:rsidR="001E18FC" w:rsidRPr="001E18FC" w:rsidRDefault="001E18FC" w:rsidP="001E18FC">
            <w:pPr>
              <w:rPr>
                <w:b/>
              </w:rPr>
            </w:pPr>
            <w:r w:rsidRPr="001E18FC">
              <w:rPr>
                <w:b/>
              </w:rPr>
              <w:t>0,00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23096203" w14:textId="77777777" w:rsidR="001E18FC" w:rsidRPr="001E18FC" w:rsidRDefault="001E18FC" w:rsidP="001E18FC">
            <w:pPr>
              <w:rPr>
                <w:b/>
              </w:rPr>
            </w:pPr>
            <w:r w:rsidRPr="001E18FC">
              <w:rPr>
                <w:b/>
              </w:rPr>
              <w:t>0,00</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3A01BFAB" w14:textId="77777777" w:rsidR="001E18FC" w:rsidRPr="001E18FC" w:rsidRDefault="001E18FC" w:rsidP="001E18FC">
            <w:pPr>
              <w:rPr>
                <w:b/>
              </w:rPr>
            </w:pPr>
            <w:r w:rsidRPr="001E18FC">
              <w:rPr>
                <w:b/>
              </w:rPr>
              <w:t>11</w:t>
            </w:r>
          </w:p>
        </w:tc>
        <w:tc>
          <w:tcPr>
            <w:tcW w:w="960"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7022CDE6" w14:textId="77777777" w:rsidR="001E18FC" w:rsidRPr="001E18FC" w:rsidRDefault="001E18FC" w:rsidP="001E18FC">
            <w:pPr>
              <w:rPr>
                <w:b/>
              </w:rPr>
            </w:pPr>
            <w:r w:rsidRPr="001E18FC">
              <w:rPr>
                <w:b/>
              </w:rPr>
              <w:t>2025</w:t>
            </w:r>
          </w:p>
        </w:tc>
      </w:tr>
    </w:tbl>
    <w:p w14:paraId="7A624DB5" w14:textId="77777777" w:rsidR="00DF084C" w:rsidRPr="001E18FC" w:rsidRDefault="00DF084C">
      <w:pPr>
        <w:rPr>
          <w:b/>
        </w:rPr>
      </w:pPr>
    </w:p>
    <w:sectPr w:rsidR="00DF084C" w:rsidRPr="001E18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E70"/>
    <w:multiLevelType w:val="multilevel"/>
    <w:tmpl w:val="1BE0DEAE"/>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b w:val="0"/>
        <w:color w:val="auto"/>
        <w:sz w:val="24"/>
        <w:szCs w:val="24"/>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EE632BD"/>
    <w:multiLevelType w:val="multilevel"/>
    <w:tmpl w:val="D2DE1A7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181898418">
    <w:abstractNumId w:val="1"/>
  </w:num>
  <w:num w:numId="2" w16cid:durableId="109991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4"/>
    <w:rsid w:val="00174A24"/>
    <w:rsid w:val="001E18FC"/>
    <w:rsid w:val="005477B0"/>
    <w:rsid w:val="00586C74"/>
    <w:rsid w:val="00677CEA"/>
    <w:rsid w:val="00B255FF"/>
    <w:rsid w:val="00B32AFB"/>
    <w:rsid w:val="00C26A2A"/>
    <w:rsid w:val="00D47FE1"/>
    <w:rsid w:val="00D95870"/>
    <w:rsid w:val="00DF0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A91"/>
  <w15:chartTrackingRefBased/>
  <w15:docId w15:val="{5E27F807-CC1E-46DB-9CFF-3CA5789F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4A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74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Sąrašo pastraipa1,List Paragraph12,List Paragraph111,List Paragraph21,Lentele,List not in Table,punktai,Sąrao pastraipa1,Buletai"/>
    <w:basedOn w:val="prastasis"/>
    <w:link w:val="SraopastraipaDiagrama"/>
    <w:uiPriority w:val="34"/>
    <w:qFormat/>
    <w:rsid w:val="00174A24"/>
    <w:pPr>
      <w:spacing w:after="0" w:line="240" w:lineRule="auto"/>
      <w:ind w:left="720"/>
      <w:contextualSpacing/>
    </w:pPr>
    <w:rPr>
      <w:rFonts w:ascii="Times New Roman" w:eastAsia="Times New Roman" w:hAnsi="Times New Roman" w:cs="Times New Roman"/>
      <w:sz w:val="20"/>
      <w:szCs w:val="20"/>
      <w:lang w:eastAsia="lt-LT"/>
    </w:rPr>
  </w:style>
  <w:style w:type="character" w:styleId="Komentaronuoroda">
    <w:name w:val="annotation reference"/>
    <w:basedOn w:val="Numatytasispastraiposriftas"/>
    <w:semiHidden/>
    <w:unhideWhenUsed/>
    <w:rsid w:val="00174A24"/>
    <w:rPr>
      <w:sz w:val="16"/>
      <w:szCs w:val="16"/>
    </w:rPr>
  </w:style>
  <w:style w:type="paragraph" w:styleId="Komentarotekstas">
    <w:name w:val="annotation text"/>
    <w:basedOn w:val="prastasis"/>
    <w:link w:val="KomentarotekstasDiagrama"/>
    <w:unhideWhenUsed/>
    <w:rsid w:val="00174A2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74A24"/>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locked/>
    <w:rsid w:val="00174A24"/>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4146">
      <w:bodyDiv w:val="1"/>
      <w:marLeft w:val="0"/>
      <w:marRight w:val="0"/>
      <w:marTop w:val="0"/>
      <w:marBottom w:val="0"/>
      <w:divBdr>
        <w:top w:val="none" w:sz="0" w:space="0" w:color="auto"/>
        <w:left w:val="none" w:sz="0" w:space="0" w:color="auto"/>
        <w:bottom w:val="none" w:sz="0" w:space="0" w:color="auto"/>
        <w:right w:val="none" w:sz="0" w:space="0" w:color="auto"/>
      </w:divBdr>
    </w:div>
    <w:div w:id="1149907519">
      <w:bodyDiv w:val="1"/>
      <w:marLeft w:val="0"/>
      <w:marRight w:val="0"/>
      <w:marTop w:val="0"/>
      <w:marBottom w:val="0"/>
      <w:divBdr>
        <w:top w:val="none" w:sz="0" w:space="0" w:color="auto"/>
        <w:left w:val="none" w:sz="0" w:space="0" w:color="auto"/>
        <w:bottom w:val="none" w:sz="0" w:space="0" w:color="auto"/>
        <w:right w:val="none" w:sz="0" w:space="0" w:color="auto"/>
      </w:divBdr>
    </w:div>
    <w:div w:id="13712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5689</Words>
  <Characters>3244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Panavas</dc:creator>
  <cp:keywords/>
  <dc:description/>
  <cp:lastModifiedBy>Donatas Stonkus | UADBB Rizikos cesija</cp:lastModifiedBy>
  <cp:revision>4</cp:revision>
  <dcterms:created xsi:type="dcterms:W3CDTF">2026-01-10T09:14:00Z</dcterms:created>
  <dcterms:modified xsi:type="dcterms:W3CDTF">2026-01-11T17:35:00Z</dcterms:modified>
</cp:coreProperties>
</file>