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27976DE4" w14:textId="77777777" w:rsidR="002C2137" w:rsidRPr="00191CC4" w:rsidRDefault="002C2137" w:rsidP="002C2137">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VšĮ Centro poliklinikos direktorė</w:t>
      </w:r>
    </w:p>
    <w:p w14:paraId="775F8251" w14:textId="77777777" w:rsidR="002C2137" w:rsidRPr="00191CC4" w:rsidRDefault="002C2137" w:rsidP="002C2137">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Laima </w:t>
      </w:r>
      <w:proofErr w:type="spellStart"/>
      <w:r>
        <w:rPr>
          <w:rFonts w:ascii="Times New Roman" w:eastAsia="Times New Roman" w:hAnsi="Times New Roman" w:cs="Times New Roman"/>
          <w:sz w:val="24"/>
          <w:szCs w:val="20"/>
          <w:lang w:eastAsia="en-US"/>
        </w:rPr>
        <w:t>Skrickienė</w:t>
      </w:r>
      <w:proofErr w:type="spellEnd"/>
      <w:r w:rsidRPr="00191CC4">
        <w:rPr>
          <w:rFonts w:ascii="Times New Roman" w:eastAsia="Times New Roman" w:hAnsi="Times New Roman" w:cs="Times New Roman"/>
          <w:sz w:val="24"/>
          <w:szCs w:val="20"/>
          <w:lang w:eastAsia="en-US"/>
        </w:rPr>
        <w:t xml:space="preserve"> </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6C7662FA"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2C2137">
        <w:rPr>
          <w:rFonts w:ascii="Times New Roman" w:eastAsia="Times New Roman" w:hAnsi="Times New Roman" w:cs="Times New Roman"/>
          <w:sz w:val="24"/>
          <w:szCs w:val="20"/>
          <w:lang w:eastAsia="en-US"/>
        </w:rPr>
        <w:t>24</w:t>
      </w:r>
      <w:r>
        <w:rPr>
          <w:rFonts w:ascii="Times New Roman" w:eastAsia="Times New Roman" w:hAnsi="Times New Roman" w:cs="Times New Roman"/>
          <w:sz w:val="24"/>
          <w:szCs w:val="20"/>
          <w:lang w:eastAsia="en-US"/>
        </w:rPr>
        <w:t>-___-___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6AB3D0E2" w:rsidR="29690445" w:rsidRPr="002C2137" w:rsidRDefault="002C2137" w:rsidP="002C2137">
      <w:pPr>
        <w:spacing w:after="0"/>
        <w:jc w:val="center"/>
        <w:rPr>
          <w:rFonts w:ascii="Times New Roman" w:eastAsia="Times New Roman" w:hAnsi="Times New Roman" w:cs="Times New Roman"/>
          <w:b/>
          <w:bCs/>
          <w:sz w:val="24"/>
          <w:szCs w:val="24"/>
        </w:rPr>
      </w:pPr>
      <w:r w:rsidRPr="002C2137">
        <w:rPr>
          <w:rFonts w:ascii="Times New Roman" w:eastAsia="Times New Roman" w:hAnsi="Times New Roman" w:cs="Times New Roman"/>
          <w:b/>
          <w:bCs/>
          <w:sz w:val="24"/>
          <w:szCs w:val="24"/>
        </w:rPr>
        <w:t>KOMPIUTERINĖS TOMOGRAFIJOS SISTEMA</w:t>
      </w:r>
    </w:p>
    <w:p w14:paraId="6ACB1065" w14:textId="4D38F032" w:rsidR="29690445" w:rsidRDefault="29690445" w:rsidP="002C2137">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075FDF14"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7805EB">
              <w:rPr>
                <w:noProof/>
                <w:webHidden/>
              </w:rPr>
              <w:t>3</w:t>
            </w:r>
            <w:r w:rsidR="004D42AE" w:rsidRPr="002517F2">
              <w:rPr>
                <w:noProof/>
                <w:webHidden/>
              </w:rPr>
              <w:fldChar w:fldCharType="end"/>
            </w:r>
          </w:hyperlink>
        </w:p>
        <w:p w14:paraId="3F8C8ECD" w14:textId="22B48484"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7805EB">
              <w:rPr>
                <w:noProof/>
                <w:webHidden/>
              </w:rPr>
              <w:t>4</w:t>
            </w:r>
            <w:r w:rsidRPr="002517F2">
              <w:rPr>
                <w:noProof/>
                <w:webHidden/>
              </w:rPr>
              <w:fldChar w:fldCharType="end"/>
            </w:r>
          </w:hyperlink>
        </w:p>
        <w:p w14:paraId="0E4F1C54" w14:textId="37C7B0A3"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7805EB">
              <w:rPr>
                <w:noProof/>
                <w:webHidden/>
              </w:rPr>
              <w:t>6</w:t>
            </w:r>
            <w:r w:rsidRPr="002517F2">
              <w:rPr>
                <w:noProof/>
                <w:webHidden/>
              </w:rPr>
              <w:fldChar w:fldCharType="end"/>
            </w:r>
          </w:hyperlink>
        </w:p>
        <w:p w14:paraId="0BFE6B6E" w14:textId="3C12C819"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7805EB">
              <w:rPr>
                <w:noProof/>
                <w:webHidden/>
              </w:rPr>
              <w:t>14</w:t>
            </w:r>
            <w:r w:rsidRPr="002517F2">
              <w:rPr>
                <w:noProof/>
                <w:webHidden/>
              </w:rPr>
              <w:fldChar w:fldCharType="end"/>
            </w:r>
          </w:hyperlink>
        </w:p>
        <w:p w14:paraId="3A6C152E" w14:textId="757FFEFD"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7805EB">
              <w:rPr>
                <w:noProof/>
                <w:webHidden/>
              </w:rPr>
              <w:t>15</w:t>
            </w:r>
            <w:r w:rsidRPr="002517F2">
              <w:rPr>
                <w:noProof/>
                <w:webHidden/>
              </w:rPr>
              <w:fldChar w:fldCharType="end"/>
            </w:r>
          </w:hyperlink>
        </w:p>
        <w:p w14:paraId="5F7564B8" w14:textId="47F5B11E"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7805EB">
              <w:rPr>
                <w:noProof/>
                <w:webHidden/>
              </w:rPr>
              <w:t>16</w:t>
            </w:r>
            <w:r w:rsidRPr="002517F2">
              <w:rPr>
                <w:noProof/>
                <w:webHidden/>
              </w:rPr>
              <w:fldChar w:fldCharType="end"/>
            </w:r>
          </w:hyperlink>
        </w:p>
        <w:p w14:paraId="35A5CCF9" w14:textId="3B8151B6"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7805EB">
              <w:rPr>
                <w:noProof/>
                <w:webHidden/>
              </w:rPr>
              <w:t>20</w:t>
            </w:r>
            <w:r w:rsidRPr="002517F2">
              <w:rPr>
                <w:noProof/>
                <w:webHidden/>
              </w:rPr>
              <w:fldChar w:fldCharType="end"/>
            </w:r>
          </w:hyperlink>
        </w:p>
        <w:p w14:paraId="34B5360A" w14:textId="358BB33E"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7805EB">
              <w:rPr>
                <w:noProof/>
                <w:webHidden/>
              </w:rPr>
              <w:t>21</w:t>
            </w:r>
            <w:r w:rsidRPr="002517F2">
              <w:rPr>
                <w:noProof/>
                <w:webHidden/>
              </w:rPr>
              <w:fldChar w:fldCharType="end"/>
            </w:r>
          </w:hyperlink>
        </w:p>
        <w:p w14:paraId="26E6DF59" w14:textId="305B3ADF"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7805EB">
              <w:rPr>
                <w:noProof/>
                <w:webHidden/>
              </w:rPr>
              <w:t>21</w:t>
            </w:r>
            <w:r w:rsidRPr="002517F2">
              <w:rPr>
                <w:noProof/>
                <w:webHidden/>
              </w:rPr>
              <w:fldChar w:fldCharType="end"/>
            </w:r>
          </w:hyperlink>
        </w:p>
        <w:p w14:paraId="02131847" w14:textId="7080DF2B"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7805EB">
              <w:rPr>
                <w:noProof/>
                <w:webHidden/>
              </w:rPr>
              <w:t>24</w:t>
            </w:r>
            <w:r w:rsidRPr="002517F2">
              <w:rPr>
                <w:noProof/>
                <w:webHidden/>
              </w:rPr>
              <w:fldChar w:fldCharType="end"/>
            </w:r>
          </w:hyperlink>
        </w:p>
        <w:p w14:paraId="3196FF16" w14:textId="7FA23E86"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7805EB">
              <w:rPr>
                <w:noProof/>
                <w:webHidden/>
              </w:rPr>
              <w:t>26</w:t>
            </w:r>
            <w:r w:rsidRPr="002517F2">
              <w:rPr>
                <w:noProof/>
                <w:webHidden/>
              </w:rPr>
              <w:fldChar w:fldCharType="end"/>
            </w:r>
          </w:hyperlink>
        </w:p>
        <w:p w14:paraId="08C4B7AE" w14:textId="2C34CFBE"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7805EB">
              <w:rPr>
                <w:noProof/>
                <w:webHidden/>
              </w:rPr>
              <w:t>27</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74407302"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2C2137">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0AD01E85" w14:textId="602F1B8C" w:rsidR="00B561D1" w:rsidRPr="00F21D8C" w:rsidRDefault="00B561D1"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561D1">
        <w:rPr>
          <w:rFonts w:ascii="Times New Roman" w:eastAsia="Calibri" w:hAnsi="Times New Roman" w:cs="Times New Roman"/>
          <w:b/>
          <w:bCs/>
          <w:sz w:val="24"/>
          <w:szCs w:val="24"/>
          <w:lang w:eastAsia="en-US"/>
        </w:rPr>
        <w:t>maksimali priimtina pasiūlymo kaina</w:t>
      </w:r>
      <w:r w:rsidRPr="00B561D1">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 </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2426BC71" w:rsidR="00D91011" w:rsidRPr="002421AF"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2421AF">
        <w:rPr>
          <w:rFonts w:ascii="Times New Roman" w:hAnsi="Times New Roman" w:cs="Times New Roman"/>
          <w:b/>
          <w:bCs/>
          <w:color w:val="000000" w:themeColor="text1"/>
          <w:sz w:val="24"/>
          <w:szCs w:val="24"/>
          <w:lang w:eastAsia="lt-LT"/>
        </w:rPr>
        <w:t xml:space="preserve">CPO Vilnius </w:t>
      </w:r>
      <w:r w:rsidR="002C2137" w:rsidRPr="002421AF">
        <w:rPr>
          <w:rFonts w:ascii="Times New Roman" w:hAnsi="Times New Roman" w:cs="Times New Roman"/>
          <w:b/>
          <w:bCs/>
          <w:color w:val="000000" w:themeColor="text1"/>
          <w:sz w:val="24"/>
          <w:szCs w:val="24"/>
          <w:lang w:eastAsia="lt-LT"/>
        </w:rPr>
        <w:t xml:space="preserve">konsoliduotą </w:t>
      </w:r>
      <w:r w:rsidRPr="002421AF">
        <w:rPr>
          <w:rFonts w:ascii="Times New Roman" w:hAnsi="Times New Roman" w:cs="Times New Roman"/>
          <w:b/>
          <w:bCs/>
          <w:color w:val="000000" w:themeColor="text1"/>
          <w:sz w:val="24"/>
          <w:szCs w:val="24"/>
          <w:lang w:eastAsia="lt-LT"/>
        </w:rPr>
        <w:t>pirkimą atlieka kit</w:t>
      </w:r>
      <w:r w:rsidR="002C2137" w:rsidRPr="002421AF">
        <w:rPr>
          <w:rFonts w:ascii="Times New Roman" w:hAnsi="Times New Roman" w:cs="Times New Roman"/>
          <w:b/>
          <w:bCs/>
          <w:color w:val="000000" w:themeColor="text1"/>
          <w:sz w:val="24"/>
          <w:szCs w:val="24"/>
          <w:lang w:eastAsia="lt-LT"/>
        </w:rPr>
        <w:t>oms</w:t>
      </w:r>
      <w:r w:rsidRPr="002421AF">
        <w:rPr>
          <w:rFonts w:ascii="Times New Roman" w:hAnsi="Times New Roman" w:cs="Times New Roman"/>
          <w:b/>
          <w:bCs/>
          <w:color w:val="000000" w:themeColor="text1"/>
          <w:sz w:val="24"/>
          <w:szCs w:val="24"/>
          <w:lang w:eastAsia="lt-LT"/>
        </w:rPr>
        <w:t xml:space="preserve"> perkanči</w:t>
      </w:r>
      <w:r w:rsidR="002C2137" w:rsidRPr="002421AF">
        <w:rPr>
          <w:rFonts w:ascii="Times New Roman" w:hAnsi="Times New Roman" w:cs="Times New Roman"/>
          <w:b/>
          <w:bCs/>
          <w:color w:val="000000" w:themeColor="text1"/>
          <w:sz w:val="24"/>
          <w:szCs w:val="24"/>
          <w:lang w:eastAsia="lt-LT"/>
        </w:rPr>
        <w:t>osioms</w:t>
      </w:r>
      <w:r w:rsidRPr="002421AF">
        <w:rPr>
          <w:rFonts w:ascii="Times New Roman" w:hAnsi="Times New Roman" w:cs="Times New Roman"/>
          <w:b/>
          <w:bCs/>
          <w:color w:val="000000" w:themeColor="text1"/>
          <w:sz w:val="24"/>
          <w:szCs w:val="24"/>
          <w:lang w:eastAsia="lt-LT"/>
        </w:rPr>
        <w:t xml:space="preserve"> organizacij</w:t>
      </w:r>
      <w:r w:rsidR="002C2137" w:rsidRPr="002421AF">
        <w:rPr>
          <w:rFonts w:ascii="Times New Roman" w:hAnsi="Times New Roman" w:cs="Times New Roman"/>
          <w:b/>
          <w:bCs/>
          <w:color w:val="000000" w:themeColor="text1"/>
          <w:sz w:val="24"/>
          <w:szCs w:val="24"/>
          <w:lang w:eastAsia="lt-LT"/>
        </w:rPr>
        <w:t>oms</w:t>
      </w:r>
      <w:r w:rsidRPr="002421AF">
        <w:rPr>
          <w:rFonts w:ascii="Times New Roman" w:hAnsi="Times New Roman" w:cs="Times New Roman"/>
          <w:b/>
          <w:bCs/>
          <w:color w:val="000000" w:themeColor="text1"/>
          <w:sz w:val="24"/>
          <w:szCs w:val="24"/>
          <w:lang w:eastAsia="lt-LT"/>
        </w:rPr>
        <w:t>: </w:t>
      </w:r>
      <w:r w:rsidR="002C2137" w:rsidRPr="002421AF">
        <w:rPr>
          <w:rStyle w:val="normaltextrun"/>
          <w:rFonts w:ascii="Times New Roman" w:hAnsi="Times New Roman" w:cs="Times New Roman"/>
          <w:b/>
          <w:bCs/>
          <w:color w:val="000000"/>
          <w:sz w:val="24"/>
          <w:szCs w:val="24"/>
          <w:bdr w:val="none" w:sz="0" w:space="0" w:color="auto" w:frame="1"/>
        </w:rPr>
        <w:t> </w:t>
      </w:r>
      <w:r w:rsidR="002C2137" w:rsidRPr="002421AF">
        <w:rPr>
          <w:rFonts w:ascii="Times New Roman" w:hAnsi="Times New Roman" w:cs="Times New Roman"/>
          <w:sz w:val="24"/>
          <w:szCs w:val="24"/>
        </w:rPr>
        <w:t xml:space="preserve">viešoji įstaiga Centro poliklinika, kodas 125873515, Pylimo g. 3, LT-01117 Vilnius; </w:t>
      </w:r>
      <w:r w:rsidR="002C2137" w:rsidRPr="002421AF">
        <w:rPr>
          <w:rFonts w:ascii="Times New Roman" w:hAnsi="Times New Roman" w:cs="Times New Roman"/>
          <w:color w:val="000000" w:themeColor="text1"/>
          <w:sz w:val="24"/>
          <w:szCs w:val="24"/>
          <w:lang w:eastAsia="lt-LT"/>
        </w:rPr>
        <w:t> viešoji įstaiga Antakalnio poliklinika, kodas 124244035, Antakalnio g. 59, LT-10207 Vilnius</w:t>
      </w:r>
      <w:r w:rsidRPr="002421AF">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74A2C2A0" w:rsidR="00C748DC" w:rsidRPr="002421AF"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2421AF">
        <w:rPr>
          <w:rFonts w:ascii="Times New Roman" w:hAnsi="Times New Roman" w:cs="Times New Roman"/>
          <w:color w:val="000000" w:themeColor="text1"/>
          <w:sz w:val="24"/>
          <w:szCs w:val="24"/>
          <w:lang w:eastAsia="lt-LT"/>
        </w:rPr>
        <w:t>Pirkimo sutarties pasirašymą organizuos ir pirkimo sutartį pasirašys </w:t>
      </w:r>
      <w:r w:rsidR="002C2137" w:rsidRPr="002421AF">
        <w:rPr>
          <w:rFonts w:ascii="Times New Roman" w:hAnsi="Times New Roman" w:cs="Times New Roman"/>
          <w:color w:val="000000" w:themeColor="text1"/>
          <w:sz w:val="24"/>
          <w:szCs w:val="24"/>
          <w:lang w:eastAsia="lt-LT"/>
        </w:rPr>
        <w:t xml:space="preserve">kiekviena įstaiga atskirai </w:t>
      </w:r>
      <w:r w:rsidRPr="002421AF">
        <w:rPr>
          <w:rFonts w:ascii="Times New Roman" w:hAnsi="Times New Roman" w:cs="Times New Roman"/>
          <w:color w:val="000000" w:themeColor="text1"/>
          <w:sz w:val="24"/>
          <w:szCs w:val="24"/>
          <w:lang w:eastAsia="lt-LT"/>
        </w:rPr>
        <w:t>– </w:t>
      </w:r>
      <w:r w:rsidR="002C2137" w:rsidRPr="002421AF">
        <w:rPr>
          <w:rStyle w:val="normaltextrun"/>
          <w:rFonts w:ascii="Times New Roman" w:hAnsi="Times New Roman" w:cs="Times New Roman"/>
          <w:b/>
          <w:bCs/>
          <w:color w:val="000000"/>
          <w:sz w:val="24"/>
          <w:szCs w:val="24"/>
          <w:bdr w:val="none" w:sz="0" w:space="0" w:color="auto" w:frame="1"/>
        </w:rPr>
        <w:t> </w:t>
      </w:r>
      <w:r w:rsidR="002C2137" w:rsidRPr="002421AF">
        <w:rPr>
          <w:rFonts w:ascii="Times New Roman" w:hAnsi="Times New Roman" w:cs="Times New Roman"/>
          <w:sz w:val="24"/>
          <w:szCs w:val="24"/>
        </w:rPr>
        <w:t xml:space="preserve">viešoji įstaiga Centro poliklinika, kodas 125873515, Pylimo g. 3, LT-01117 Vilnius; </w:t>
      </w:r>
      <w:r w:rsidR="002C2137" w:rsidRPr="002421AF">
        <w:rPr>
          <w:rFonts w:ascii="Times New Roman" w:hAnsi="Times New Roman" w:cs="Times New Roman"/>
          <w:color w:val="000000" w:themeColor="text1"/>
          <w:sz w:val="24"/>
          <w:szCs w:val="24"/>
          <w:lang w:eastAsia="lt-LT"/>
        </w:rPr>
        <w:t> viešoji įstaiga Antakalnio poliklinika, kodas 124244035, Antakalnio g. 59, LT-10207 Vilnius</w:t>
      </w:r>
      <w:r w:rsidRPr="002421AF">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2421AF">
        <w:rPr>
          <w:rFonts w:ascii="Times New Roman" w:eastAsia="Calibri" w:hAnsi="Times New Roman" w:cs="Times New Roman"/>
          <w:sz w:val="24"/>
          <w:szCs w:val="24"/>
          <w:lang w:eastAsia="en-US"/>
        </w:rPr>
        <w:t>Perkančiosios organizacijos ir tiekėjų bendravimas ir keitimasis informacija, atliekant</w:t>
      </w:r>
      <w:r w:rsidRPr="00191CC4">
        <w:rPr>
          <w:rFonts w:ascii="Times New Roman" w:eastAsia="Calibri" w:hAnsi="Times New Roman" w:cs="Times New Roman"/>
          <w:sz w:val="24"/>
          <w:szCs w:val="24"/>
          <w:lang w:eastAsia="en-US"/>
        </w:rPr>
        <w:t xml:space="preserve">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225E2967"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2C2137" w:rsidRPr="00991F8E">
        <w:rPr>
          <w:rStyle w:val="normaltextrun"/>
          <w:color w:val="000000"/>
          <w:shd w:val="clear" w:color="auto" w:fill="FFFFFF"/>
        </w:rPr>
        <w:t xml:space="preserve">centralizuotų pirkimų kataloge šių prekių nėra arba neatitinka </w:t>
      </w:r>
      <w:r w:rsidR="002C2137">
        <w:rPr>
          <w:rStyle w:val="normaltextrun"/>
          <w:color w:val="000000"/>
          <w:shd w:val="clear" w:color="auto" w:fill="FFFFFF"/>
        </w:rPr>
        <w:t>perkančiosios organizacijos</w:t>
      </w:r>
      <w:r w:rsidR="002C2137"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E8A95A4" w:rsidR="00191CC4" w:rsidRDefault="00191CC4" w:rsidP="00887365">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2C2137">
        <w:rPr>
          <w:rFonts w:ascii="Times New Roman" w:eastAsia="Times New Roman" w:hAnsi="Times New Roman" w:cs="Times New Roman"/>
          <w:sz w:val="24"/>
          <w:szCs w:val="24"/>
          <w:lang w:eastAsia="en-US"/>
        </w:rPr>
        <w:t xml:space="preserve">Išankstinio informacinio skelbimo apie šį pirkimą nebuvo. </w:t>
      </w:r>
    </w:p>
    <w:p w14:paraId="33C817D4" w14:textId="77777777" w:rsidR="002C2137" w:rsidRPr="002C2137" w:rsidRDefault="002C2137" w:rsidP="002C2137">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B75DA1">
        <w:rPr>
          <w:rFonts w:ascii="Times New Roman" w:eastAsia="Calibri" w:hAnsi="Times New Roman" w:cs="Times New Roman"/>
          <w:b/>
          <w:sz w:val="24"/>
          <w:szCs w:val="24"/>
          <w:lang w:eastAsia="en-US"/>
        </w:rPr>
        <w:t xml:space="preserve">su prekėmis </w:t>
      </w:r>
      <w:proofErr w:type="spellStart"/>
      <w:r w:rsidR="00191CC4" w:rsidRPr="00B75DA1">
        <w:rPr>
          <w:rFonts w:ascii="Times New Roman" w:eastAsia="Calibri" w:hAnsi="Times New Roman" w:cs="Times New Roman"/>
          <w:b/>
          <w:sz w:val="24"/>
          <w:szCs w:val="24"/>
          <w:lang w:eastAsia="en-US"/>
        </w:rPr>
        <w:t>teiktinų</w:t>
      </w:r>
      <w:proofErr w:type="spellEnd"/>
      <w:r w:rsidR="00191CC4" w:rsidRPr="00B75DA1">
        <w:rPr>
          <w:rFonts w:ascii="Times New Roman" w:eastAsia="Calibri" w:hAnsi="Times New Roman" w:cs="Times New Roman"/>
          <w:b/>
          <w:sz w:val="24"/>
          <w:szCs w:val="24"/>
          <w:lang w:eastAsia="en-US"/>
        </w:rPr>
        <w:t xml:space="preserve">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7A7B7CC3" w:rsidR="00B1446D" w:rsidRPr="00B75DA1"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B75DA1">
        <w:rPr>
          <w:rFonts w:ascii="Times New Roman" w:eastAsia="Times New Roman" w:hAnsi="Times New Roman" w:cs="Times New Roman"/>
          <w:i/>
          <w:sz w:val="24"/>
          <w:szCs w:val="24"/>
          <w:lang w:eastAsia="en-US"/>
        </w:rPr>
        <w:t>kompiuterinės tomografijos sistema</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B75DA1">
        <w:rPr>
          <w:rFonts w:ascii="Times New Roman" w:eastAsia="Times New Roman" w:hAnsi="Times New Roman" w:cs="Times New Roman"/>
          <w:sz w:val="24"/>
          <w:szCs w:val="24"/>
          <w:lang w:eastAsia="en-US"/>
        </w:rPr>
        <w:t>prekės</w:t>
      </w:r>
      <w:r w:rsidRPr="00B75DA1">
        <w:rPr>
          <w:rFonts w:ascii="Times New Roman" w:eastAsia="Times New Roman" w:hAnsi="Times New Roman" w:cs="Times New Roman"/>
          <w:sz w:val="24"/>
          <w:szCs w:val="24"/>
          <w:lang w:eastAsia="en-US"/>
        </w:rPr>
        <w:t>,</w:t>
      </w:r>
      <w:r w:rsidR="00C55708">
        <w:rPr>
          <w:rFonts w:ascii="Times New Roman" w:eastAsia="Times New Roman" w:hAnsi="Times New Roman" w:cs="Times New Roman"/>
          <w:sz w:val="24"/>
          <w:szCs w:val="24"/>
          <w:lang w:eastAsia="en-US"/>
        </w:rPr>
        <w:t xml:space="preserve"> įranga,</w:t>
      </w:r>
      <w:r w:rsidRPr="00B75DA1">
        <w:rPr>
          <w:rFonts w:ascii="Times New Roman" w:eastAsia="Times New Roman" w:hAnsi="Times New Roman" w:cs="Times New Roman"/>
          <w:sz w:val="24"/>
          <w:szCs w:val="24"/>
          <w:lang w:eastAsia="en-US"/>
        </w:rPr>
        <w:t xml:space="preserve"> pirkimo objektas</w:t>
      </w:r>
      <w:r w:rsidR="00191CC4" w:rsidRPr="00B75DA1">
        <w:rPr>
          <w:rFonts w:ascii="Times New Roman" w:eastAsia="Times New Roman" w:hAnsi="Times New Roman" w:cs="Times New Roman"/>
          <w:sz w:val="24"/>
          <w:szCs w:val="24"/>
          <w:lang w:eastAsia="en-US"/>
        </w:rPr>
        <w:t>).</w:t>
      </w:r>
      <w:r w:rsidR="003C028F" w:rsidRPr="00B75DA1">
        <w:rPr>
          <w:rFonts w:ascii="Times New Roman" w:eastAsia="Times New Roman" w:hAnsi="Times New Roman" w:cs="Times New Roman"/>
          <w:sz w:val="24"/>
          <w:szCs w:val="24"/>
          <w:lang w:eastAsia="en-US"/>
        </w:rPr>
        <w:t xml:space="preserve"> </w:t>
      </w:r>
    </w:p>
    <w:p w14:paraId="1D1FA232" w14:textId="1910B3D8" w:rsidR="00191CC4" w:rsidRDefault="00053BF6"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B75DA1">
        <w:rPr>
          <w:rFonts w:ascii="Times New Roman" w:eastAsia="Times New Roman" w:hAnsi="Times New Roman" w:cs="Times New Roman"/>
          <w:sz w:val="24"/>
          <w:szCs w:val="24"/>
          <w:lang w:eastAsia="en-US"/>
        </w:rPr>
        <w:t>kompiuterinės tomografijos sistema - 2 vnt. (</w:t>
      </w:r>
      <w:r w:rsidR="00C55708" w:rsidRPr="00C55708">
        <w:rPr>
          <w:rStyle w:val="normaltextrun"/>
          <w:rFonts w:ascii="Times New Roman" w:hAnsi="Times New Roman" w:cs="Times New Roman"/>
          <w:b/>
          <w:bCs/>
          <w:color w:val="000000"/>
          <w:sz w:val="24"/>
          <w:szCs w:val="24"/>
          <w:bdr w:val="none" w:sz="0" w:space="0" w:color="auto" w:frame="1"/>
        </w:rPr>
        <w:t> </w:t>
      </w:r>
      <w:r w:rsidR="00C55708" w:rsidRPr="00C55708">
        <w:rPr>
          <w:rFonts w:ascii="Times New Roman" w:hAnsi="Times New Roman" w:cs="Times New Roman"/>
          <w:sz w:val="24"/>
          <w:szCs w:val="24"/>
        </w:rPr>
        <w:t xml:space="preserve">viešoji įstaiga Centro poliklinika, Pylimo g. 3, Vilnius (1 vnt.); </w:t>
      </w:r>
      <w:r w:rsidR="00C55708" w:rsidRPr="00C55708">
        <w:rPr>
          <w:rFonts w:ascii="Times New Roman" w:hAnsi="Times New Roman" w:cs="Times New Roman"/>
          <w:color w:val="000000" w:themeColor="text1"/>
          <w:sz w:val="24"/>
          <w:szCs w:val="24"/>
          <w:lang w:eastAsia="lt-LT"/>
        </w:rPr>
        <w:t> viešoji įstaiga Antakalnio poliklinika, Antakalnio g. 59, Vilnius (1 vnt.).</w:t>
      </w:r>
      <w:r w:rsidR="00191CC4" w:rsidRPr="00C55708">
        <w:rPr>
          <w:rFonts w:ascii="Times New Roman" w:eastAsia="Times New Roman" w:hAnsi="Times New Roman" w:cs="Times New Roman"/>
          <w:i/>
          <w:sz w:val="24"/>
          <w:szCs w:val="24"/>
          <w:lang w:eastAsia="en-US"/>
        </w:rPr>
        <w:t xml:space="preserve"> </w:t>
      </w:r>
    </w:p>
    <w:p w14:paraId="0F6FE8ED" w14:textId="07B2EBE5" w:rsidR="00C55708" w:rsidRPr="000E52DB" w:rsidRDefault="00C55708" w:rsidP="00501F9E">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0E52DB">
        <w:rPr>
          <w:rFonts w:ascii="Times New Roman" w:eastAsia="Times New Roman" w:hAnsi="Times New Roman" w:cs="Times New Roman"/>
          <w:sz w:val="24"/>
          <w:szCs w:val="24"/>
          <w:lang w:eastAsia="en-US"/>
        </w:rPr>
        <w:t xml:space="preserve">Su įranga </w:t>
      </w:r>
      <w:proofErr w:type="spellStart"/>
      <w:r w:rsidRPr="000E52DB">
        <w:rPr>
          <w:rFonts w:ascii="Times New Roman" w:eastAsia="Times New Roman" w:hAnsi="Times New Roman" w:cs="Times New Roman"/>
          <w:sz w:val="24"/>
          <w:szCs w:val="24"/>
          <w:lang w:eastAsia="en-US"/>
        </w:rPr>
        <w:t>teiktinų</w:t>
      </w:r>
      <w:proofErr w:type="spellEnd"/>
      <w:r w:rsidRPr="000E52DB">
        <w:rPr>
          <w:rFonts w:ascii="Times New Roman" w:eastAsia="Times New Roman" w:hAnsi="Times New Roman" w:cs="Times New Roman"/>
          <w:sz w:val="24"/>
          <w:szCs w:val="24"/>
          <w:lang w:eastAsia="en-US"/>
        </w:rPr>
        <w:t xml:space="preserve"> paslaugų pobūdis: </w:t>
      </w:r>
      <w:r w:rsidR="007600F0" w:rsidRPr="007600F0">
        <w:rPr>
          <w:rFonts w:ascii="Times New Roman" w:hAnsi="Times New Roman" w:cs="Times New Roman"/>
          <w:sz w:val="24"/>
          <w:szCs w:val="24"/>
        </w:rPr>
        <w:t xml:space="preserve">transportavimas, iškrovimas, išpakavimas, tikrinimas, pristatytos Įrangos surinkimas, sumontavimas, įdiegimas, Įrangos paruošimas darbui ir suderinimas, instaliavimas, </w:t>
      </w:r>
      <w:r w:rsidR="007600F0" w:rsidRPr="007600F0">
        <w:rPr>
          <w:rFonts w:ascii="Times New Roman" w:eastAsia="Arial" w:hAnsi="Times New Roman" w:cs="Times New Roman"/>
          <w:color w:val="000000"/>
          <w:sz w:val="24"/>
          <w:szCs w:val="24"/>
        </w:rPr>
        <w:t>sisteminės programinės įrangos ir operacinės sistemos įdiegimas,</w:t>
      </w:r>
      <w:r w:rsidR="007600F0" w:rsidRPr="007600F0">
        <w:rPr>
          <w:rFonts w:ascii="Times New Roman" w:hAnsi="Times New Roman" w:cs="Times New Roman"/>
          <w:sz w:val="24"/>
          <w:szCs w:val="24"/>
        </w:rPr>
        <w:t xml:space="preserve"> išbandymas, medicinos prietaiso paso užpildymas, Pirkėjo personalo apmokymas dirbti su Įranga, konsultacijų, susijusių su Įrangos naudojimu, teikimas (garantiniu laikotarpiu)</w:t>
      </w:r>
      <w:r w:rsidR="000E52DB" w:rsidRPr="007600F0">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2683FD59" w:rsidR="00C22F4D" w:rsidRPr="000E52DB" w:rsidRDefault="000E52DB"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Įrangos pristatymo</w:t>
      </w:r>
      <w:r w:rsidR="00053BF6" w:rsidRPr="00657987">
        <w:rPr>
          <w:rFonts w:ascii="Times New Roman" w:eastAsia="Times New Roman" w:hAnsi="Times New Roman" w:cs="Times New Roman"/>
          <w:sz w:val="24"/>
          <w:szCs w:val="24"/>
          <w:lang w:eastAsia="en-US"/>
        </w:rPr>
        <w:t xml:space="preserve"> </w:t>
      </w:r>
      <w:r w:rsidR="00191CC4" w:rsidRPr="00657987">
        <w:rPr>
          <w:rFonts w:ascii="Times New Roman" w:eastAsia="Times New Roman" w:hAnsi="Times New Roman" w:cs="Times New Roman"/>
          <w:sz w:val="24"/>
          <w:szCs w:val="24"/>
          <w:lang w:eastAsia="en-US"/>
        </w:rPr>
        <w:t>termina</w:t>
      </w:r>
      <w:r>
        <w:rPr>
          <w:rFonts w:ascii="Times New Roman" w:eastAsia="Times New Roman" w:hAnsi="Times New Roman" w:cs="Times New Roman"/>
          <w:sz w:val="24"/>
          <w:szCs w:val="24"/>
          <w:lang w:eastAsia="en-US"/>
        </w:rPr>
        <w:t>s</w:t>
      </w:r>
      <w:r w:rsidR="00191CC4" w:rsidRPr="00191CC4">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įranga</w:t>
      </w:r>
      <w:r w:rsidRPr="57E3A77C">
        <w:rPr>
          <w:rFonts w:ascii="Times New Roman" w:eastAsia="Times New Roman" w:hAnsi="Times New Roman" w:cs="Times New Roman"/>
          <w:sz w:val="24"/>
          <w:szCs w:val="24"/>
          <w:lang w:eastAsia="en-US"/>
        </w:rPr>
        <w:t xml:space="preserve"> turi būti pristatyt</w:t>
      </w:r>
      <w:r>
        <w:rPr>
          <w:rFonts w:ascii="Times New Roman" w:eastAsia="Times New Roman" w:hAnsi="Times New Roman" w:cs="Times New Roman"/>
          <w:sz w:val="24"/>
          <w:szCs w:val="24"/>
          <w:lang w:eastAsia="en-US"/>
        </w:rPr>
        <w:t>a</w:t>
      </w:r>
      <w:r w:rsidRPr="57E3A77C">
        <w:rPr>
          <w:rFonts w:ascii="Times New Roman" w:eastAsia="Times New Roman" w:hAnsi="Times New Roman" w:cs="Times New Roman"/>
          <w:sz w:val="24"/>
          <w:szCs w:val="24"/>
          <w:lang w:eastAsia="en-US"/>
        </w:rPr>
        <w:t xml:space="preserve"> ir su </w:t>
      </w:r>
      <w:r>
        <w:rPr>
          <w:rFonts w:ascii="Times New Roman" w:eastAsia="Times New Roman" w:hAnsi="Times New Roman" w:cs="Times New Roman"/>
          <w:sz w:val="24"/>
          <w:szCs w:val="24"/>
          <w:lang w:eastAsia="en-US"/>
        </w:rPr>
        <w:t>įranga</w:t>
      </w:r>
      <w:r w:rsidRPr="57E3A77C">
        <w:rPr>
          <w:rFonts w:ascii="Times New Roman" w:eastAsia="Times New Roman" w:hAnsi="Times New Roman" w:cs="Times New Roman"/>
          <w:sz w:val="24"/>
          <w:szCs w:val="24"/>
          <w:lang w:eastAsia="en-US"/>
        </w:rPr>
        <w:t xml:space="preserve"> </w:t>
      </w:r>
      <w:proofErr w:type="spellStart"/>
      <w:r w:rsidRPr="57E3A77C">
        <w:rPr>
          <w:rFonts w:ascii="Times New Roman" w:eastAsia="Times New Roman" w:hAnsi="Times New Roman" w:cs="Times New Roman"/>
          <w:sz w:val="24"/>
          <w:szCs w:val="24"/>
          <w:lang w:eastAsia="en-US"/>
        </w:rPr>
        <w:t>teiktinos</w:t>
      </w:r>
      <w:proofErr w:type="spellEnd"/>
      <w:r w:rsidRPr="57E3A77C">
        <w:rPr>
          <w:rFonts w:ascii="Times New Roman" w:eastAsia="Times New Roman" w:hAnsi="Times New Roman" w:cs="Times New Roman"/>
          <w:sz w:val="24"/>
          <w:szCs w:val="24"/>
          <w:lang w:eastAsia="en-US"/>
        </w:rPr>
        <w:t xml:space="preserve"> paslaugos </w:t>
      </w:r>
      <w:r>
        <w:rPr>
          <w:rFonts w:ascii="Times New Roman" w:eastAsia="Times New Roman" w:hAnsi="Times New Roman" w:cs="Times New Roman"/>
          <w:sz w:val="24"/>
          <w:szCs w:val="24"/>
          <w:lang w:eastAsia="en-US"/>
        </w:rPr>
        <w:t xml:space="preserve">(išskyrus </w:t>
      </w:r>
      <w:r w:rsidRPr="000E52DB">
        <w:rPr>
          <w:rFonts w:ascii="Times New Roman" w:eastAsia="Times New Roman" w:hAnsi="Times New Roman" w:cs="Times New Roman"/>
          <w:sz w:val="24"/>
          <w:szCs w:val="24"/>
          <w:lang w:eastAsia="en-US"/>
        </w:rPr>
        <w:t>perkančiosios organizacijos personalo apmoky</w:t>
      </w:r>
      <w:r>
        <w:rPr>
          <w:rFonts w:ascii="Times New Roman" w:eastAsia="Times New Roman" w:hAnsi="Times New Roman" w:cs="Times New Roman"/>
          <w:sz w:val="24"/>
          <w:szCs w:val="24"/>
          <w:lang w:eastAsia="en-US"/>
        </w:rPr>
        <w:t>mą</w:t>
      </w:r>
      <w:r w:rsidRPr="000E52DB">
        <w:rPr>
          <w:rFonts w:ascii="Times New Roman" w:eastAsia="Times New Roman" w:hAnsi="Times New Roman" w:cs="Times New Roman"/>
          <w:sz w:val="24"/>
          <w:szCs w:val="24"/>
          <w:lang w:eastAsia="en-US"/>
        </w:rPr>
        <w:t xml:space="preserve"> dirbti su įranga</w:t>
      </w:r>
      <w:r>
        <w:rPr>
          <w:rFonts w:ascii="Times New Roman" w:eastAsia="Times New Roman" w:hAnsi="Times New Roman" w:cs="Times New Roman"/>
          <w:sz w:val="24"/>
          <w:szCs w:val="24"/>
          <w:lang w:eastAsia="en-US"/>
        </w:rPr>
        <w:t xml:space="preserve"> bei </w:t>
      </w:r>
      <w:r w:rsidRPr="00FF301E">
        <w:rPr>
          <w:rFonts w:ascii="Times New Roman" w:eastAsia="Times New Roman" w:hAnsi="Times New Roman" w:cs="Times New Roman"/>
          <w:iCs/>
          <w:sz w:val="24"/>
          <w:szCs w:val="24"/>
          <w:lang w:eastAsia="en-US"/>
        </w:rPr>
        <w:t xml:space="preserve">konsultacijų, susijusių su </w:t>
      </w:r>
      <w:r>
        <w:rPr>
          <w:rFonts w:ascii="Times New Roman" w:eastAsia="Times New Roman" w:hAnsi="Times New Roman" w:cs="Times New Roman"/>
          <w:iCs/>
          <w:sz w:val="24"/>
          <w:szCs w:val="24"/>
          <w:lang w:eastAsia="en-US"/>
        </w:rPr>
        <w:t xml:space="preserve">įrangos </w:t>
      </w:r>
      <w:r w:rsidRPr="00FF301E">
        <w:rPr>
          <w:rFonts w:ascii="Times New Roman" w:eastAsia="Times New Roman" w:hAnsi="Times New Roman" w:cs="Times New Roman"/>
          <w:iCs/>
          <w:sz w:val="24"/>
          <w:szCs w:val="24"/>
          <w:lang w:eastAsia="en-US"/>
        </w:rPr>
        <w:t>naudojimu</w:t>
      </w:r>
      <w:r>
        <w:rPr>
          <w:rFonts w:ascii="Times New Roman" w:eastAsia="Times New Roman" w:hAnsi="Times New Roman" w:cs="Times New Roman"/>
          <w:iCs/>
          <w:sz w:val="24"/>
          <w:szCs w:val="24"/>
          <w:lang w:eastAsia="en-US"/>
        </w:rPr>
        <w:t>,</w:t>
      </w:r>
      <w:r w:rsidRPr="00FF301E">
        <w:rPr>
          <w:rFonts w:ascii="Times New Roman" w:eastAsia="Times New Roman" w:hAnsi="Times New Roman" w:cs="Times New Roman"/>
          <w:iCs/>
          <w:sz w:val="24"/>
          <w:szCs w:val="24"/>
          <w:lang w:eastAsia="en-US"/>
        </w:rPr>
        <w:t xml:space="preserve"> teikim</w:t>
      </w:r>
      <w:r>
        <w:rPr>
          <w:rFonts w:ascii="Times New Roman" w:eastAsia="Times New Roman" w:hAnsi="Times New Roman" w:cs="Times New Roman"/>
          <w:iCs/>
          <w:sz w:val="24"/>
          <w:szCs w:val="24"/>
          <w:lang w:eastAsia="en-US"/>
        </w:rPr>
        <w:t xml:space="preserve">ą) </w:t>
      </w:r>
      <w:r>
        <w:rPr>
          <w:rFonts w:ascii="Times New Roman" w:eastAsia="Times New Roman" w:hAnsi="Times New Roman" w:cs="Times New Roman"/>
          <w:sz w:val="24"/>
          <w:szCs w:val="24"/>
          <w:lang w:eastAsia="en-US"/>
        </w:rPr>
        <w:t>suteiktos</w:t>
      </w:r>
      <w:r w:rsidRPr="57E3A77C">
        <w:rPr>
          <w:rFonts w:ascii="Times New Roman" w:eastAsia="Times New Roman" w:hAnsi="Times New Roman" w:cs="Times New Roman"/>
          <w:sz w:val="24"/>
          <w:szCs w:val="24"/>
          <w:lang w:eastAsia="en-US"/>
        </w:rPr>
        <w:t xml:space="preserve"> ne vėliau kaip </w:t>
      </w:r>
      <w:r w:rsidRPr="00B028AF">
        <w:rPr>
          <w:rFonts w:ascii="Times New Roman" w:eastAsia="Times New Roman" w:hAnsi="Times New Roman" w:cs="Times New Roman"/>
          <w:sz w:val="24"/>
          <w:szCs w:val="24"/>
          <w:lang w:eastAsia="en-US"/>
        </w:rPr>
        <w:t xml:space="preserve">per </w:t>
      </w:r>
      <w:r w:rsidR="00DF2158" w:rsidRPr="00B028AF">
        <w:rPr>
          <w:rFonts w:ascii="Times New Roman" w:hAnsi="Times New Roman"/>
          <w:sz w:val="24"/>
          <w:szCs w:val="24"/>
        </w:rPr>
        <w:t>100</w:t>
      </w:r>
      <w:r w:rsidRPr="00B028AF">
        <w:rPr>
          <w:rFonts w:ascii="Times New Roman" w:hAnsi="Times New Roman"/>
          <w:sz w:val="24"/>
          <w:szCs w:val="24"/>
        </w:rPr>
        <w:t xml:space="preserve"> (vienas šimtas) </w:t>
      </w:r>
      <w:r w:rsidR="00DF2158" w:rsidRPr="00B028AF">
        <w:rPr>
          <w:rFonts w:ascii="Times New Roman" w:hAnsi="Times New Roman"/>
          <w:sz w:val="24"/>
          <w:szCs w:val="24"/>
        </w:rPr>
        <w:t>darbo</w:t>
      </w:r>
      <w:r w:rsidRPr="00B028AF">
        <w:rPr>
          <w:rFonts w:ascii="Times New Roman" w:hAnsi="Times New Roman"/>
          <w:sz w:val="24"/>
          <w:szCs w:val="24"/>
        </w:rPr>
        <w:t xml:space="preserve"> dienų</w:t>
      </w:r>
      <w:r w:rsidRPr="007205CB">
        <w:rPr>
          <w:rFonts w:ascii="Times New Roman" w:hAnsi="Times New Roman"/>
          <w:sz w:val="24"/>
          <w:szCs w:val="24"/>
        </w:rPr>
        <w:t xml:space="preserve"> nuo pirkimo sutarties įsigaliojimo dienos</w:t>
      </w:r>
      <w:r w:rsidR="00191CC4" w:rsidRPr="00191CC4">
        <w:rPr>
          <w:rFonts w:ascii="Times New Roman" w:eastAsia="Times New Roman" w:hAnsi="Times New Roman" w:cs="Times New Roman"/>
          <w:sz w:val="24"/>
          <w:szCs w:val="24"/>
          <w:lang w:eastAsia="en-US"/>
        </w:rPr>
        <w:t>.</w:t>
      </w:r>
    </w:p>
    <w:p w14:paraId="2130D3E7" w14:textId="1B5984F3" w:rsidR="000E52DB" w:rsidRPr="00076C3D" w:rsidRDefault="000E52DB"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076C3D">
        <w:rPr>
          <w:rFonts w:ascii="Times New Roman" w:hAnsi="Times New Roman" w:cs="Times New Roman"/>
          <w:sz w:val="24"/>
          <w:szCs w:val="24"/>
        </w:rPr>
        <w:t xml:space="preserve">Su įranga </w:t>
      </w:r>
      <w:proofErr w:type="spellStart"/>
      <w:r w:rsidRPr="00076C3D">
        <w:rPr>
          <w:rFonts w:ascii="Times New Roman" w:hAnsi="Times New Roman" w:cs="Times New Roman"/>
          <w:sz w:val="24"/>
          <w:szCs w:val="24"/>
        </w:rPr>
        <w:t>teiktinų</w:t>
      </w:r>
      <w:proofErr w:type="spellEnd"/>
      <w:r w:rsidRPr="00076C3D">
        <w:rPr>
          <w:rFonts w:ascii="Times New Roman" w:hAnsi="Times New Roman" w:cs="Times New Roman"/>
          <w:sz w:val="24"/>
          <w:szCs w:val="24"/>
        </w:rPr>
        <w:t xml:space="preserve"> paslaugų suteikimo terminai nurodyt</w:t>
      </w:r>
      <w:r w:rsidR="00076C3D">
        <w:rPr>
          <w:rFonts w:ascii="Times New Roman" w:hAnsi="Times New Roman" w:cs="Times New Roman"/>
          <w:sz w:val="24"/>
          <w:szCs w:val="24"/>
        </w:rPr>
        <w:t>i</w:t>
      </w:r>
      <w:r w:rsidRPr="00076C3D">
        <w:rPr>
          <w:rFonts w:ascii="Times New Roman" w:hAnsi="Times New Roman" w:cs="Times New Roman"/>
          <w:sz w:val="24"/>
          <w:szCs w:val="24"/>
        </w:rPr>
        <w:t xml:space="preserve"> pirkimo sutarties specialiosiose sąlygose (3.2 priedo 4.1 punkte).</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77777777"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256E13F2" w14:textId="39F2AC36" w:rsidR="00191CC4" w:rsidRPr="00076C3D" w:rsidRDefault="00191CC4" w:rsidP="00076C3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076C3D">
        <w:rPr>
          <w:rFonts w:ascii="Times New Roman" w:eastAsia="Calibri" w:hAnsi="Times New Roman" w:cs="Times New Roman"/>
          <w:sz w:val="24"/>
          <w:szCs w:val="24"/>
          <w:lang w:eastAsia="en-US"/>
        </w:rPr>
        <w:t xml:space="preserve">Tarptautinės vertės pirkimo objekto neskaidymo į dalis </w:t>
      </w:r>
      <w:r w:rsidR="008E56FA" w:rsidRPr="00076C3D">
        <w:rPr>
          <w:rFonts w:ascii="Times New Roman" w:eastAsia="Calibri" w:hAnsi="Times New Roman" w:cs="Times New Roman"/>
          <w:sz w:val="24"/>
          <w:szCs w:val="24"/>
          <w:lang w:eastAsia="en-US"/>
        </w:rPr>
        <w:t>pagrindimas</w:t>
      </w:r>
      <w:r w:rsidRPr="00076C3D">
        <w:rPr>
          <w:rFonts w:ascii="Times New Roman" w:eastAsia="Calibri" w:hAnsi="Times New Roman" w:cs="Times New Roman"/>
          <w:sz w:val="24"/>
          <w:szCs w:val="24"/>
          <w:lang w:eastAsia="en-US"/>
        </w:rPr>
        <w:t>:</w:t>
      </w:r>
      <w:r w:rsidR="00076C3D" w:rsidRPr="00076C3D">
        <w:rPr>
          <w:rFonts w:ascii="Times New Roman" w:eastAsia="Calibri" w:hAnsi="Times New Roman" w:cs="Times New Roman"/>
          <w:sz w:val="24"/>
          <w:szCs w:val="24"/>
          <w:lang w:eastAsia="en-US"/>
        </w:rPr>
        <w:t xml:space="preserve"> skaidymas sudėtingas techniniu požiūriu, nes perkama</w:t>
      </w:r>
      <w:r w:rsidR="00076C3D">
        <w:rPr>
          <w:rFonts w:ascii="Times New Roman" w:eastAsia="Calibri" w:hAnsi="Times New Roman" w:cs="Times New Roman"/>
          <w:sz w:val="24"/>
          <w:szCs w:val="24"/>
          <w:lang w:eastAsia="en-US"/>
        </w:rPr>
        <w:t>s</w:t>
      </w:r>
      <w:r w:rsidR="00076C3D" w:rsidRPr="00076C3D">
        <w:rPr>
          <w:rFonts w:ascii="Times New Roman" w:eastAsia="Calibri" w:hAnsi="Times New Roman" w:cs="Times New Roman"/>
          <w:sz w:val="24"/>
          <w:szCs w:val="24"/>
          <w:lang w:eastAsia="en-US"/>
        </w:rPr>
        <w:t xml:space="preserve"> nedalomos įrangos komplektas</w:t>
      </w:r>
      <w:r w:rsidR="00076C3D">
        <w:rPr>
          <w:rFonts w:ascii="Times New Roman" w:eastAsia="Calibri" w:hAnsi="Times New Roman" w:cs="Times New Roman"/>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3836E42E"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(aktualios redakcijos</w:t>
      </w:r>
      <w:r w:rsidR="004D3CB8" w:rsidRPr="000B3CA9">
        <w:rPr>
          <w:rFonts w:eastAsia="Calibri"/>
          <w:szCs w:val="24"/>
        </w:rPr>
        <w:t xml:space="preserve">) </w:t>
      </w:r>
      <w:r w:rsidR="00601892" w:rsidRPr="000B3CA9">
        <w:rPr>
          <w:rFonts w:eastAsia="Calibri"/>
          <w:szCs w:val="24"/>
        </w:rPr>
        <w:t>4.4.4.1</w:t>
      </w:r>
      <w:r w:rsidR="004264CF" w:rsidRPr="000B3CA9">
        <w:rPr>
          <w:rFonts w:eastAsia="Calibri"/>
          <w:szCs w:val="24"/>
        </w:rPr>
        <w:t xml:space="preserve"> papunktį</w:t>
      </w:r>
      <w:r w:rsidR="00601892" w:rsidRPr="000B3CA9">
        <w:rPr>
          <w:rFonts w:eastAsia="Calibri"/>
          <w:szCs w:val="24"/>
        </w:rPr>
        <w:t>.</w:t>
      </w:r>
      <w:r w:rsidR="005A7A1D">
        <w:rPr>
          <w:rFonts w:eastAsia="Calibri"/>
          <w:szCs w:val="24"/>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753FBBCE"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A464E9"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A464E9">
        <w:rPr>
          <w:rFonts w:ascii="Times New Roman" w:eastAsia="Times New Roman" w:hAnsi="Times New Roman" w:cs="Times New Roman"/>
          <w:sz w:val="24"/>
          <w:szCs w:val="24"/>
          <w:lang w:eastAsia="en-US"/>
        </w:rPr>
        <w:t>4</w:t>
      </w:r>
      <w:r w:rsidRPr="00A464E9">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A464E9">
        <w:rPr>
          <w:rFonts w:ascii="Times New Roman" w:eastAsia="Times New Roman" w:hAnsi="Times New Roman" w:cs="Times New Roman"/>
          <w:sz w:val="24"/>
          <w:szCs w:val="24"/>
          <w:lang w:eastAsia="en-US"/>
        </w:rPr>
        <w:t>4</w:t>
      </w:r>
      <w:r w:rsidRPr="00A464E9">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573EF31F"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A464E9">
        <w:rPr>
          <w:rFonts w:ascii="Times New Roman" w:eastAsia="Times New Roman" w:hAnsi="Times New Roman" w:cs="Times New Roman"/>
          <w:sz w:val="24"/>
          <w:szCs w:val="24"/>
          <w:lang w:eastAsia="en-US"/>
        </w:rPr>
        <w:t xml:space="preserve">atitiktų </w:t>
      </w:r>
      <w:r w:rsidRPr="00A464E9">
        <w:rPr>
          <w:rFonts w:ascii="Times New Roman" w:eastAsia="Times New Roman" w:hAnsi="Times New Roman" w:cs="Times New Roman"/>
          <w:sz w:val="24"/>
          <w:szCs w:val="24"/>
          <w:lang w:eastAsia="en-US"/>
        </w:rPr>
        <w:fldChar w:fldCharType="begin"/>
      </w:r>
      <w:r w:rsidRPr="00A464E9">
        <w:rPr>
          <w:rFonts w:ascii="Times New Roman" w:eastAsia="Times New Roman" w:hAnsi="Times New Roman" w:cs="Times New Roman"/>
          <w:sz w:val="24"/>
          <w:szCs w:val="24"/>
          <w:lang w:eastAsia="en-US"/>
        </w:rPr>
        <w:instrText xml:space="preserve"> REF _Ref123455206 \r \h </w:instrText>
      </w:r>
      <w:r w:rsidR="00482554" w:rsidRPr="00A464E9">
        <w:rPr>
          <w:rFonts w:ascii="Times New Roman" w:eastAsia="Times New Roman" w:hAnsi="Times New Roman" w:cs="Times New Roman"/>
          <w:sz w:val="24"/>
          <w:szCs w:val="24"/>
          <w:lang w:eastAsia="en-US"/>
        </w:rPr>
        <w:instrText xml:space="preserve"> \* MERGEFORMAT </w:instrText>
      </w:r>
      <w:r w:rsidRPr="00A464E9">
        <w:rPr>
          <w:rFonts w:ascii="Times New Roman" w:eastAsia="Times New Roman" w:hAnsi="Times New Roman" w:cs="Times New Roman"/>
          <w:sz w:val="24"/>
          <w:szCs w:val="24"/>
          <w:lang w:eastAsia="en-US"/>
        </w:rPr>
      </w:r>
      <w:r w:rsidRPr="00A464E9">
        <w:rPr>
          <w:rFonts w:ascii="Times New Roman" w:eastAsia="Times New Roman" w:hAnsi="Times New Roman" w:cs="Times New Roman"/>
          <w:sz w:val="24"/>
          <w:szCs w:val="24"/>
          <w:lang w:eastAsia="en-US"/>
        </w:rPr>
        <w:fldChar w:fldCharType="separate"/>
      </w:r>
      <w:r w:rsidR="003F25C2">
        <w:rPr>
          <w:rFonts w:ascii="Times New Roman" w:eastAsia="Times New Roman" w:hAnsi="Times New Roman" w:cs="Times New Roman"/>
          <w:sz w:val="24"/>
          <w:szCs w:val="24"/>
          <w:lang w:eastAsia="en-US"/>
        </w:rPr>
        <w:t>34.1</w:t>
      </w:r>
      <w:r w:rsidRPr="00A464E9">
        <w:rPr>
          <w:rFonts w:ascii="Times New Roman" w:eastAsia="Times New Roman" w:hAnsi="Times New Roman" w:cs="Times New Roman"/>
          <w:sz w:val="24"/>
          <w:szCs w:val="24"/>
          <w:lang w:eastAsia="en-US"/>
        </w:rPr>
        <w:fldChar w:fldCharType="end"/>
      </w:r>
      <w:r w:rsidRPr="00A464E9">
        <w:rPr>
          <w:rFonts w:ascii="Times New Roman" w:eastAsia="Times New Roman" w:hAnsi="Times New Roman" w:cs="Times New Roman"/>
          <w:sz w:val="24"/>
          <w:szCs w:val="24"/>
          <w:lang w:eastAsia="en-US"/>
        </w:rPr>
        <w:t xml:space="preserve"> papunkčio</w:t>
      </w:r>
      <w:r w:rsidRPr="006217F0">
        <w:rPr>
          <w:rFonts w:ascii="Times New Roman" w:eastAsia="Times New Roman" w:hAnsi="Times New Roman" w:cs="Times New Roman"/>
          <w:sz w:val="24"/>
          <w:szCs w:val="24"/>
          <w:lang w:eastAsia="en-US"/>
        </w:rPr>
        <w:t xml:space="preserve">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26C0C8FE"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w:t>
      </w:r>
      <w:r w:rsidRPr="00A464E9">
        <w:rPr>
          <w:rFonts w:ascii="Times New Roman" w:eastAsia="Times New Roman" w:hAnsi="Times New Roman" w:cs="Times New Roman"/>
          <w:sz w:val="24"/>
          <w:szCs w:val="24"/>
          <w:lang w:eastAsia="en-US"/>
        </w:rPr>
        <w:t xml:space="preserve">pagal </w:t>
      </w:r>
      <w:r w:rsidR="003A4E96" w:rsidRPr="00A464E9">
        <w:rPr>
          <w:rFonts w:ascii="Times New Roman" w:eastAsia="Times New Roman" w:hAnsi="Times New Roman" w:cs="Times New Roman"/>
          <w:sz w:val="24"/>
          <w:szCs w:val="24"/>
          <w:lang w:eastAsia="en-US"/>
        </w:rPr>
        <w:fldChar w:fldCharType="begin"/>
      </w:r>
      <w:r w:rsidR="003A4E96" w:rsidRPr="00A464E9">
        <w:rPr>
          <w:rFonts w:ascii="Times New Roman" w:eastAsia="Times New Roman" w:hAnsi="Times New Roman" w:cs="Times New Roman"/>
          <w:sz w:val="24"/>
          <w:szCs w:val="24"/>
          <w:lang w:eastAsia="en-US"/>
        </w:rPr>
        <w:instrText xml:space="preserve"> REF _Ref492642706 \r \h </w:instrText>
      </w:r>
      <w:r w:rsidR="00F42DC5" w:rsidRPr="00A464E9">
        <w:rPr>
          <w:rFonts w:ascii="Times New Roman" w:eastAsia="Times New Roman" w:hAnsi="Times New Roman" w:cs="Times New Roman"/>
          <w:sz w:val="24"/>
          <w:szCs w:val="24"/>
          <w:lang w:eastAsia="en-US"/>
        </w:rPr>
        <w:instrText xml:space="preserve"> \* MERGEFORMAT </w:instrText>
      </w:r>
      <w:r w:rsidR="003A4E96" w:rsidRPr="00A464E9">
        <w:rPr>
          <w:rFonts w:ascii="Times New Roman" w:eastAsia="Times New Roman" w:hAnsi="Times New Roman" w:cs="Times New Roman"/>
          <w:sz w:val="24"/>
          <w:szCs w:val="24"/>
          <w:lang w:eastAsia="en-US"/>
        </w:rPr>
      </w:r>
      <w:r w:rsidR="003A4E96" w:rsidRPr="00A464E9">
        <w:rPr>
          <w:rFonts w:ascii="Times New Roman" w:eastAsia="Times New Roman" w:hAnsi="Times New Roman" w:cs="Times New Roman"/>
          <w:sz w:val="24"/>
          <w:szCs w:val="24"/>
          <w:lang w:eastAsia="en-US"/>
        </w:rPr>
        <w:fldChar w:fldCharType="separate"/>
      </w:r>
      <w:r w:rsidR="00A464E9" w:rsidRPr="00A464E9">
        <w:rPr>
          <w:rFonts w:ascii="Times New Roman" w:eastAsia="Times New Roman" w:hAnsi="Times New Roman" w:cs="Times New Roman"/>
          <w:sz w:val="24"/>
          <w:szCs w:val="24"/>
          <w:lang w:eastAsia="en-US"/>
        </w:rPr>
        <w:t>35.1</w:t>
      </w:r>
      <w:r w:rsidR="003A4E96" w:rsidRPr="00A464E9">
        <w:rPr>
          <w:rFonts w:ascii="Times New Roman" w:eastAsia="Times New Roman" w:hAnsi="Times New Roman" w:cs="Times New Roman"/>
          <w:sz w:val="24"/>
          <w:szCs w:val="24"/>
          <w:lang w:eastAsia="en-US"/>
        </w:rPr>
        <w:fldChar w:fldCharType="end"/>
      </w:r>
      <w:r w:rsidRPr="00A464E9">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A464E9">
        <w:rPr>
          <w:rFonts w:ascii="Times New Roman" w:eastAsia="Times New Roman" w:hAnsi="Times New Roman" w:cs="Times New Roman"/>
          <w:sz w:val="24"/>
          <w:szCs w:val="24"/>
          <w:lang w:eastAsia="en-US"/>
        </w:rPr>
        <w:t>a</w:t>
      </w:r>
      <w:r w:rsidRPr="00A464E9">
        <w:rPr>
          <w:rFonts w:ascii="Times New Roman" w:eastAsia="Times New Roman" w:hAnsi="Times New Roman" w:cs="Times New Roman"/>
          <w:sz w:val="24"/>
          <w:szCs w:val="24"/>
          <w:lang w:eastAsia="en-US"/>
        </w:rPr>
        <w:t xml:space="preserve"> tiekėjui motyvuotą sprendimą raštu ne vėliau kaip per 10 dienų nuo </w:t>
      </w:r>
      <w:r w:rsidR="003A4E96" w:rsidRPr="00A464E9">
        <w:rPr>
          <w:rFonts w:ascii="Times New Roman" w:eastAsia="Times New Roman" w:hAnsi="Times New Roman" w:cs="Times New Roman"/>
          <w:sz w:val="24"/>
          <w:szCs w:val="24"/>
          <w:lang w:eastAsia="en-US"/>
        </w:rPr>
        <w:fldChar w:fldCharType="begin"/>
      </w:r>
      <w:r w:rsidR="003A4E96" w:rsidRPr="00A464E9">
        <w:rPr>
          <w:rFonts w:ascii="Times New Roman" w:eastAsia="Times New Roman" w:hAnsi="Times New Roman" w:cs="Times New Roman"/>
          <w:sz w:val="24"/>
          <w:szCs w:val="24"/>
          <w:lang w:eastAsia="en-US"/>
        </w:rPr>
        <w:instrText xml:space="preserve"> REF _Ref492642706 \r \h </w:instrText>
      </w:r>
      <w:r w:rsidR="00F42DC5" w:rsidRPr="00A464E9">
        <w:rPr>
          <w:rFonts w:ascii="Times New Roman" w:eastAsia="Times New Roman" w:hAnsi="Times New Roman" w:cs="Times New Roman"/>
          <w:sz w:val="24"/>
          <w:szCs w:val="24"/>
          <w:lang w:eastAsia="en-US"/>
        </w:rPr>
        <w:instrText xml:space="preserve"> \* MERGEFORMAT </w:instrText>
      </w:r>
      <w:r w:rsidR="003A4E96" w:rsidRPr="00A464E9">
        <w:rPr>
          <w:rFonts w:ascii="Times New Roman" w:eastAsia="Times New Roman" w:hAnsi="Times New Roman" w:cs="Times New Roman"/>
          <w:sz w:val="24"/>
          <w:szCs w:val="24"/>
          <w:lang w:eastAsia="en-US"/>
        </w:rPr>
      </w:r>
      <w:r w:rsidR="003A4E96" w:rsidRPr="00A464E9">
        <w:rPr>
          <w:rFonts w:ascii="Times New Roman" w:eastAsia="Times New Roman" w:hAnsi="Times New Roman" w:cs="Times New Roman"/>
          <w:sz w:val="24"/>
          <w:szCs w:val="24"/>
          <w:lang w:eastAsia="en-US"/>
        </w:rPr>
        <w:fldChar w:fldCharType="separate"/>
      </w:r>
      <w:r w:rsidR="00A464E9" w:rsidRPr="00A464E9">
        <w:rPr>
          <w:rFonts w:ascii="Times New Roman" w:eastAsia="Times New Roman" w:hAnsi="Times New Roman" w:cs="Times New Roman"/>
          <w:sz w:val="24"/>
          <w:szCs w:val="24"/>
          <w:lang w:eastAsia="en-US"/>
        </w:rPr>
        <w:t>35.1</w:t>
      </w:r>
      <w:r w:rsidR="003A4E96" w:rsidRPr="00A464E9">
        <w:rPr>
          <w:rFonts w:ascii="Times New Roman" w:eastAsia="Times New Roman" w:hAnsi="Times New Roman" w:cs="Times New Roman"/>
          <w:sz w:val="24"/>
          <w:szCs w:val="24"/>
          <w:lang w:eastAsia="en-US"/>
        </w:rPr>
        <w:fldChar w:fldCharType="end"/>
      </w:r>
      <w:r w:rsidRPr="00A464E9">
        <w:rPr>
          <w:rFonts w:ascii="Times New Roman" w:eastAsia="Times New Roman" w:hAnsi="Times New Roman" w:cs="Times New Roman"/>
          <w:sz w:val="24"/>
          <w:szCs w:val="24"/>
          <w:lang w:eastAsia="en-US"/>
        </w:rPr>
        <w:t xml:space="preserve"> punkte nur</w:t>
      </w:r>
      <w:r w:rsidRPr="00E23D98">
        <w:rPr>
          <w:rFonts w:ascii="Times New Roman" w:eastAsia="Times New Roman" w:hAnsi="Times New Roman" w:cs="Times New Roman"/>
          <w:sz w:val="24"/>
          <w:szCs w:val="24"/>
          <w:lang w:eastAsia="en-US"/>
        </w:rPr>
        <w:t xml:space="preserve">odytos tiekėjo informacijos </w:t>
      </w:r>
      <w:r w:rsidRPr="001A461C">
        <w:rPr>
          <w:rFonts w:ascii="Times New Roman" w:eastAsia="Times New Roman" w:hAnsi="Times New Roman" w:cs="Times New Roman"/>
          <w:sz w:val="24"/>
          <w:szCs w:val="24"/>
          <w:lang w:eastAsia="en-US"/>
        </w:rPr>
        <w:t>gavimo dienos.</w:t>
      </w:r>
    </w:p>
    <w:p w14:paraId="3B1D2D85" w14:textId="015496F6"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A464E9">
        <w:rPr>
          <w:rFonts w:ascii="Times New Roman" w:eastAsia="Times New Roman" w:hAnsi="Times New Roman" w:cs="Times New Roman"/>
          <w:sz w:val="24"/>
          <w:szCs w:val="24"/>
          <w:lang w:eastAsia="en-US"/>
        </w:rPr>
        <w:t xml:space="preserve">Tiekėjas negali pasinaudoti </w:t>
      </w:r>
      <w:r w:rsidR="007C2B3C" w:rsidRPr="00A464E9">
        <w:rPr>
          <w:rFonts w:ascii="Times New Roman" w:eastAsia="Times New Roman" w:hAnsi="Times New Roman" w:cs="Times New Roman"/>
          <w:sz w:val="24"/>
          <w:szCs w:val="24"/>
          <w:lang w:eastAsia="en-US"/>
        </w:rPr>
        <w:fldChar w:fldCharType="begin"/>
      </w:r>
      <w:r w:rsidR="007C2B3C" w:rsidRPr="00A464E9">
        <w:rPr>
          <w:rFonts w:ascii="Times New Roman" w:eastAsia="Times New Roman" w:hAnsi="Times New Roman" w:cs="Times New Roman"/>
          <w:sz w:val="24"/>
          <w:szCs w:val="24"/>
          <w:lang w:eastAsia="en-US"/>
        </w:rPr>
        <w:instrText xml:space="preserve"> REF _Ref123462404 \r \h </w:instrText>
      </w:r>
      <w:r w:rsidR="00F42DC5" w:rsidRPr="00A464E9">
        <w:rPr>
          <w:rFonts w:ascii="Times New Roman" w:eastAsia="Times New Roman" w:hAnsi="Times New Roman" w:cs="Times New Roman"/>
          <w:sz w:val="24"/>
          <w:szCs w:val="24"/>
          <w:lang w:eastAsia="en-US"/>
        </w:rPr>
        <w:instrText xml:space="preserve"> \* MERGEFORMAT </w:instrText>
      </w:r>
      <w:r w:rsidR="007C2B3C" w:rsidRPr="00A464E9">
        <w:rPr>
          <w:rFonts w:ascii="Times New Roman" w:eastAsia="Times New Roman" w:hAnsi="Times New Roman" w:cs="Times New Roman"/>
          <w:sz w:val="24"/>
          <w:szCs w:val="24"/>
          <w:lang w:eastAsia="en-US"/>
        </w:rPr>
      </w:r>
      <w:r w:rsidR="007C2B3C" w:rsidRPr="00A464E9">
        <w:rPr>
          <w:rFonts w:ascii="Times New Roman" w:eastAsia="Times New Roman" w:hAnsi="Times New Roman" w:cs="Times New Roman"/>
          <w:sz w:val="24"/>
          <w:szCs w:val="24"/>
          <w:lang w:eastAsia="en-US"/>
        </w:rPr>
        <w:fldChar w:fldCharType="separate"/>
      </w:r>
      <w:r w:rsidR="00A464E9" w:rsidRPr="00A464E9">
        <w:rPr>
          <w:rFonts w:ascii="Times New Roman" w:eastAsia="Times New Roman" w:hAnsi="Times New Roman" w:cs="Times New Roman"/>
          <w:sz w:val="24"/>
          <w:szCs w:val="24"/>
          <w:lang w:eastAsia="en-US"/>
        </w:rPr>
        <w:t>35</w:t>
      </w:r>
      <w:r w:rsidR="007C2B3C" w:rsidRPr="00A464E9">
        <w:rPr>
          <w:rFonts w:ascii="Times New Roman" w:eastAsia="Times New Roman" w:hAnsi="Times New Roman" w:cs="Times New Roman"/>
          <w:sz w:val="24"/>
          <w:szCs w:val="24"/>
          <w:lang w:eastAsia="en-US"/>
        </w:rPr>
        <w:fldChar w:fldCharType="end"/>
      </w:r>
      <w:r w:rsidR="0006458E" w:rsidRPr="00A464E9">
        <w:rPr>
          <w:rFonts w:ascii="Times New Roman" w:eastAsia="Times New Roman" w:hAnsi="Times New Roman" w:cs="Times New Roman"/>
          <w:sz w:val="24"/>
          <w:szCs w:val="24"/>
          <w:lang w:eastAsia="en-US"/>
        </w:rPr>
        <w:t xml:space="preserve"> </w:t>
      </w:r>
      <w:r w:rsidRPr="00A464E9">
        <w:rPr>
          <w:rFonts w:ascii="Times New Roman" w:eastAsia="Times New Roman" w:hAnsi="Times New Roman" w:cs="Times New Roman"/>
          <w:sz w:val="24"/>
          <w:szCs w:val="24"/>
          <w:lang w:eastAsia="en-US"/>
        </w:rPr>
        <w:t>punkte nustatyta galimybe, kai jis priimtu ir įsiteisėjusiu</w:t>
      </w:r>
      <w:r w:rsidRPr="001A461C">
        <w:rPr>
          <w:rFonts w:ascii="Times New Roman" w:eastAsia="Times New Roman" w:hAnsi="Times New Roman" w:cs="Times New Roman"/>
          <w:sz w:val="24"/>
          <w:szCs w:val="24"/>
          <w:lang w:eastAsia="en-US"/>
        </w:rPr>
        <w:t xml:space="preserve"> teismo sprendimu pašalintas iš pirkimo ar koncesijos suteikimo procedūrų, teismo sprendime nurodytą laikotarpį.</w:t>
      </w:r>
    </w:p>
    <w:p w14:paraId="49D66FEE" w14:textId="548ED7FB"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A464E9">
        <w:rPr>
          <w:rFonts w:ascii="Times New Roman" w:eastAsia="Times New Roman" w:hAnsi="Times New Roman" w:cs="Times New Roman"/>
          <w:sz w:val="24"/>
          <w:szCs w:val="24"/>
          <w:lang w:eastAsia="en-US"/>
        </w:rPr>
        <w:t xml:space="preserve">4 </w:t>
      </w:r>
      <w:r w:rsidRPr="00A464E9">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587443BA" w14:textId="62229DB3" w:rsidR="00191CC4" w:rsidRPr="00A464E9" w:rsidRDefault="0F53F3BD" w:rsidP="00A464E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A464E9">
        <w:rPr>
          <w:rFonts w:ascii="Times New Roman" w:eastAsia="Times New Roman" w:hAnsi="Times New Roman" w:cs="Times New Roman"/>
          <w:sz w:val="24"/>
          <w:szCs w:val="24"/>
        </w:rPr>
        <w:t xml:space="preserve">Perkančioji organizacija šiame pirkime tiekėjų kvalifikacijos reikalavimų nekelia. </w:t>
      </w:r>
    </w:p>
    <w:p w14:paraId="4734F61C" w14:textId="77777777" w:rsidR="00A464E9" w:rsidRPr="00191CC4" w:rsidRDefault="00A464E9" w:rsidP="00A464E9">
      <w:pPr>
        <w:spacing w:after="0" w:line="240" w:lineRule="auto"/>
        <w:ind w:left="567"/>
        <w:contextualSpacing/>
        <w:jc w:val="both"/>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057977F"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A464E9">
        <w:rPr>
          <w:rFonts w:ascii="Times New Roman" w:eastAsia="Calibri" w:hAnsi="Times New Roman" w:cs="Times New Roman"/>
          <w:sz w:val="24"/>
          <w:szCs w:val="24"/>
          <w:lang w:eastAsia="en-US"/>
        </w:rPr>
        <w:fldChar w:fldCharType="begin"/>
      </w:r>
      <w:r w:rsidR="000D3A83" w:rsidRPr="00A464E9">
        <w:rPr>
          <w:rFonts w:ascii="Times New Roman" w:eastAsia="Calibri" w:hAnsi="Times New Roman" w:cs="Times New Roman"/>
          <w:sz w:val="24"/>
          <w:szCs w:val="24"/>
          <w:lang w:eastAsia="en-US"/>
        </w:rPr>
        <w:instrText xml:space="preserve"> REF _Ref495668603 \r \h </w:instrText>
      </w:r>
      <w:r w:rsidR="007805EB" w:rsidRPr="00A464E9">
        <w:rPr>
          <w:rFonts w:ascii="Times New Roman" w:eastAsia="Calibri" w:hAnsi="Times New Roman" w:cs="Times New Roman"/>
          <w:sz w:val="24"/>
          <w:szCs w:val="24"/>
          <w:lang w:eastAsia="en-US"/>
        </w:rPr>
        <w:instrText xml:space="preserve"> \* MERGEFORMAT </w:instrText>
      </w:r>
      <w:r w:rsidR="000D3A83" w:rsidRPr="00A464E9">
        <w:rPr>
          <w:rFonts w:ascii="Times New Roman" w:eastAsia="Calibri" w:hAnsi="Times New Roman" w:cs="Times New Roman"/>
          <w:sz w:val="24"/>
          <w:szCs w:val="24"/>
          <w:lang w:eastAsia="en-US"/>
        </w:rPr>
      </w:r>
      <w:r w:rsidR="000D3A83" w:rsidRPr="00A464E9">
        <w:rPr>
          <w:rFonts w:ascii="Times New Roman" w:eastAsia="Calibri" w:hAnsi="Times New Roman" w:cs="Times New Roman"/>
          <w:sz w:val="24"/>
          <w:szCs w:val="24"/>
          <w:lang w:eastAsia="en-US"/>
        </w:rPr>
        <w:fldChar w:fldCharType="separate"/>
      </w:r>
      <w:r w:rsidR="00A464E9" w:rsidRPr="00A464E9">
        <w:rPr>
          <w:rFonts w:ascii="Times New Roman" w:eastAsia="Calibri" w:hAnsi="Times New Roman" w:cs="Times New Roman"/>
          <w:sz w:val="24"/>
          <w:szCs w:val="24"/>
          <w:lang w:eastAsia="en-US"/>
        </w:rPr>
        <w:t>12</w:t>
      </w:r>
      <w:r w:rsidR="000D3A83" w:rsidRPr="00A464E9">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25467214"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w:t>
      </w:r>
      <w:r w:rsidRPr="1C750079">
        <w:rPr>
          <w:rFonts w:ascii="Times New Roman" w:eastAsia="Calibri" w:hAnsi="Times New Roman" w:cs="Times New Roman"/>
          <w:sz w:val="24"/>
          <w:szCs w:val="24"/>
          <w:lang w:eastAsia="en-US"/>
        </w:rPr>
        <w:lastRenderedPageBreak/>
        <w:t xml:space="preserve">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2CD727DF"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464E9">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6D946B68"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464E9">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464E9">
        <w:rPr>
          <w:rFonts w:ascii="Times New Roman" w:eastAsia="Calibri" w:hAnsi="Times New Roman" w:cs="Times New Roman"/>
          <w:sz w:val="24"/>
          <w:szCs w:val="24"/>
          <w:lang w:eastAsia="en-US"/>
        </w:rPr>
        <w:t>48.2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A464E9">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7315AA3A"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A464E9">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55D8B9F9"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Pr="00965DC6">
        <w:rPr>
          <w:rFonts w:eastAsia="Calibri"/>
          <w:szCs w:val="24"/>
        </w:rPr>
        <w:t>50.1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220246FB"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A464E9">
        <w:rPr>
          <w:rFonts w:eastAsia="Calibri"/>
          <w:szCs w:val="24"/>
        </w:rPr>
        <w:t>50.1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FD606D" w:rsidRPr="00FD606D">
        <w:rPr>
          <w:rFonts w:eastAsia="Calibri"/>
          <w:szCs w:val="24"/>
        </w:rPr>
        <w:t>50.2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77777777"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50.2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77836A9A"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A3710B">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w:t>
      </w:r>
      <w:r w:rsidRPr="004B5287">
        <w:rPr>
          <w:rFonts w:eastAsia="Calibri"/>
          <w:szCs w:val="24"/>
        </w:rPr>
        <w:lastRenderedPageBreak/>
        <w:t xml:space="preserve">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64928883"/>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B75EFDB"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64928884"/>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17D66E6E" w:rsidR="00A95BF6" w:rsidRPr="00C31946" w:rsidRDefault="00A95BF6" w:rsidP="00C31946">
      <w:pPr>
        <w:pStyle w:val="Sraopastraipa"/>
        <w:numPr>
          <w:ilvl w:val="0"/>
          <w:numId w:val="7"/>
        </w:numPr>
        <w:ind w:left="0" w:firstLine="567"/>
        <w:rPr>
          <w:szCs w:val="24"/>
        </w:rPr>
      </w:pPr>
      <w:r w:rsidRPr="00C31946">
        <w:rPr>
          <w:szCs w:val="24"/>
        </w:rPr>
        <w:t>Jei dalyvis, kuris bus kviečiamas sudaryti pirkimo sutartį, atsisakys ją sudaryti, jis</w:t>
      </w:r>
      <w:r w:rsidR="00402989" w:rsidRPr="00C31946">
        <w:rPr>
          <w:szCs w:val="24"/>
        </w:rPr>
        <w:t xml:space="preserve"> </w:t>
      </w:r>
      <w:r w:rsidR="00E33B82" w:rsidRPr="00C31946">
        <w:rPr>
          <w:szCs w:val="24"/>
        </w:rPr>
        <w:t xml:space="preserve">perkančiajai organizacijai </w:t>
      </w:r>
      <w:r w:rsidRPr="00C31946">
        <w:rPr>
          <w:szCs w:val="24"/>
        </w:rPr>
        <w:t>pareikalavus, turės sumokėti 2</w:t>
      </w:r>
      <w:r w:rsidR="00C31946">
        <w:rPr>
          <w:szCs w:val="24"/>
        </w:rPr>
        <w:t>1 000 EUR</w:t>
      </w:r>
      <w:r w:rsidRPr="00C31946">
        <w:rPr>
          <w:szCs w:val="24"/>
        </w:rPr>
        <w:t xml:space="preserve"> </w:t>
      </w:r>
      <w:r w:rsidR="00C31946">
        <w:rPr>
          <w:szCs w:val="24"/>
        </w:rPr>
        <w:t>(</w:t>
      </w:r>
      <w:r w:rsidR="00C31946" w:rsidRPr="00C31946">
        <w:rPr>
          <w:i/>
          <w:iCs/>
          <w:szCs w:val="24"/>
        </w:rPr>
        <w:t>dvidešimt vienas tūkstantis eurų</w:t>
      </w:r>
      <w:r w:rsidR="00C31946">
        <w:rPr>
          <w:szCs w:val="24"/>
        </w:rPr>
        <w:t xml:space="preserve">) </w:t>
      </w:r>
      <w:r w:rsidRPr="00C31946">
        <w:rPr>
          <w:szCs w:val="24"/>
        </w:rPr>
        <w:t xml:space="preserve">dydžio baudą ir padengti </w:t>
      </w:r>
      <w:r w:rsidR="00402989" w:rsidRPr="00C31946">
        <w:rPr>
          <w:szCs w:val="24"/>
        </w:rPr>
        <w:t>perkančiosios organizacijos</w:t>
      </w:r>
      <w:r w:rsidRPr="00C31946">
        <w:rPr>
          <w:szCs w:val="24"/>
        </w:rPr>
        <w:t xml:space="preserve"> patirtus tiesioginius nuostolius, kiek jų nepadengia aukščiau nurodyta bauda. Tiesioginiais nuostoliais bus laikomas kainos skirtumas tarp </w:t>
      </w:r>
      <w:r w:rsidRPr="00C31946">
        <w:rPr>
          <w:szCs w:val="24"/>
        </w:rPr>
        <w:lastRenderedPageBreak/>
        <w:t xml:space="preserve">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64928885"/>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01DE88C7"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C31946">
        <w:rPr>
          <w:rFonts w:ascii="Times New Roman" w:eastAsia="Calibri" w:hAnsi="Times New Roman" w:cs="Times New Roman"/>
          <w:sz w:val="24"/>
          <w:szCs w:val="24"/>
          <w:lang w:eastAsia="en-US"/>
        </w:rPr>
        <w:t>ne</w:t>
      </w:r>
      <w:r w:rsidRPr="00C31946">
        <w:rPr>
          <w:rFonts w:ascii="Times New Roman" w:eastAsia="Calibri" w:hAnsi="Times New Roman" w:cs="Times New Roman"/>
          <w:sz w:val="24"/>
          <w:szCs w:val="24"/>
          <w:lang w:eastAsia="en-US"/>
        </w:rPr>
        <w:t xml:space="preserve">reikalauja, kad </w:t>
      </w:r>
      <w:r w:rsidR="00B0713C" w:rsidRPr="00C31946">
        <w:rPr>
          <w:rFonts w:ascii="Times New Roman" w:eastAsia="Calibri" w:hAnsi="Times New Roman" w:cs="Times New Roman"/>
          <w:sz w:val="24"/>
          <w:szCs w:val="24"/>
          <w:lang w:eastAsia="en-US"/>
        </w:rPr>
        <w:t>p</w:t>
      </w:r>
      <w:r w:rsidRPr="00C31946">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1D59F91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7CCA37DF"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C31946" w:rsidRPr="00191CC4">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636D47A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 xml:space="preserve">pirkimo sąlygų </w:t>
      </w:r>
      <w:r w:rsidR="00C31946" w:rsidRPr="00C31946">
        <w:rPr>
          <w:rFonts w:ascii="Times New Roman" w:eastAsia="Calibri" w:hAnsi="Times New Roman" w:cs="Times New Roman"/>
          <w:sz w:val="24"/>
          <w:szCs w:val="24"/>
          <w:lang w:eastAsia="en-US"/>
        </w:rPr>
        <w:t>5</w:t>
      </w:r>
      <w:r w:rsidRPr="00C31946">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CCCC0AC"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 xml:space="preserve">1 ir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prieduose</w:t>
      </w:r>
      <w:r w:rsidRPr="2A01745E">
        <w:rPr>
          <w:rFonts w:ascii="Times New Roman" w:eastAsia="Times New Roman" w:hAnsi="Times New Roman" w:cs="Times New Roman"/>
          <w:sz w:val="24"/>
          <w:szCs w:val="24"/>
          <w:lang w:eastAsia="en-US"/>
        </w:rPr>
        <w:t xml:space="preserve">. </w:t>
      </w:r>
      <w:r w:rsidR="00C31946" w:rsidRPr="00F46DCA">
        <w:rPr>
          <w:rFonts w:ascii="Times New Roman" w:hAnsi="Times New Roman" w:cs="Times New Roman"/>
          <w:b/>
          <w:bCs/>
          <w:color w:val="000000" w:themeColor="text1"/>
          <w:sz w:val="24"/>
          <w:szCs w:val="24"/>
        </w:rPr>
        <w:t xml:space="preserve">Maksimali perkančiajai organizacijai priimtina </w:t>
      </w:r>
      <w:r w:rsidR="00C31946">
        <w:rPr>
          <w:rFonts w:ascii="Times New Roman" w:hAnsi="Times New Roman" w:cs="Times New Roman"/>
          <w:b/>
          <w:bCs/>
          <w:sz w:val="24"/>
          <w:szCs w:val="24"/>
        </w:rPr>
        <w:t xml:space="preserve">pasiūlymo kaina </w:t>
      </w:r>
      <w:r w:rsidR="00C31946" w:rsidRPr="00E36ED9">
        <w:rPr>
          <w:rFonts w:ascii="Times New Roman" w:eastAsia="Times New Roman" w:hAnsi="Times New Roman" w:cs="Times New Roman"/>
          <w:b/>
          <w:bCs/>
          <w:color w:val="000000"/>
          <w:sz w:val="24"/>
          <w:szCs w:val="24"/>
        </w:rPr>
        <w:t xml:space="preserve">– </w:t>
      </w:r>
      <w:r w:rsidR="00C31946">
        <w:rPr>
          <w:rFonts w:ascii="Times New Roman" w:eastAsia="Times New Roman" w:hAnsi="Times New Roman" w:cs="Times New Roman"/>
          <w:b/>
          <w:bCs/>
          <w:color w:val="000000"/>
          <w:sz w:val="24"/>
          <w:szCs w:val="24"/>
        </w:rPr>
        <w:t>1 080 000</w:t>
      </w:r>
      <w:r w:rsidR="00C31946" w:rsidRPr="00E36ED9">
        <w:rPr>
          <w:rFonts w:ascii="Times New Roman" w:eastAsia="Times New Roman" w:hAnsi="Times New Roman" w:cs="Times New Roman"/>
          <w:b/>
          <w:bCs/>
          <w:color w:val="000000"/>
          <w:sz w:val="24"/>
          <w:szCs w:val="24"/>
        </w:rPr>
        <w:t>,00 EUR įskaitant visus mokesčius</w:t>
      </w:r>
      <w:r w:rsidR="00C31946" w:rsidRPr="00E36ED9">
        <w:rPr>
          <w:rFonts w:ascii="Times New Roman" w:hAnsi="Times New Roman" w:cs="Times New Roman"/>
          <w:b/>
          <w:bCs/>
          <w:color w:val="000000" w:themeColor="text1"/>
          <w:sz w:val="24"/>
          <w:szCs w:val="24"/>
        </w:rPr>
        <w:t>.</w:t>
      </w:r>
      <w:r w:rsidR="00C31946">
        <w:rPr>
          <w:rFonts w:ascii="Times New Roman" w:hAnsi="Times New Roman" w:cs="Times New Roman"/>
          <w:b/>
          <w:bCs/>
          <w:color w:val="000000" w:themeColor="text1"/>
          <w:sz w:val="24"/>
          <w:szCs w:val="24"/>
        </w:rPr>
        <w:t xml:space="preserve">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lastRenderedPageBreak/>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lastRenderedPageBreak/>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16085430" w:rsidR="00763947" w:rsidRPr="00224C73" w:rsidRDefault="00763947" w:rsidP="00763947">
      <w:pPr>
        <w:pStyle w:val="Sraopastraipa"/>
        <w:numPr>
          <w:ilvl w:val="0"/>
          <w:numId w:val="7"/>
        </w:numPr>
        <w:ind w:left="0" w:firstLine="567"/>
      </w:pPr>
      <w:r>
        <w:t xml:space="preserve">Informuojame, kad vadovaujantis  </w:t>
      </w:r>
      <w:r w:rsidR="10A9B61B" w:rsidRPr="00C31946">
        <w:t xml:space="preserve">2016 m. balandžio 27 d. Europos Parlamento ir Tarybos  </w:t>
      </w:r>
      <w:r w:rsidR="007236AD" w:rsidRPr="00C31946">
        <w:t xml:space="preserve">reglamento </w:t>
      </w:r>
      <w:r w:rsidRPr="00C31946">
        <w:t xml:space="preserve">(ES) 2016/679 </w:t>
      </w:r>
      <w:r w:rsidR="5F303EC3" w:rsidRPr="00C31946">
        <w:rPr>
          <w:szCs w:val="24"/>
        </w:rPr>
        <w:t xml:space="preserve">dėl fizinių asmenų apsaugos tvarkant asmens duomenis ir dėl laisvo tokių duomenų judėjimo ir kuriuo panaikinama Direktyva 95/46/EB (Bendrasis duomenų apsaugos reglamentas)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039211BB"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64928886"/>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w:t>
      </w:r>
      <w:r w:rsidRPr="00191CC4">
        <w:rPr>
          <w:rFonts w:ascii="Times New Roman" w:eastAsia="Times New Roman" w:hAnsi="Times New Roman" w:cs="Times New Roman"/>
          <w:color w:val="000000"/>
          <w:sz w:val="24"/>
          <w:szCs w:val="24"/>
          <w:lang w:eastAsia="lt-LT"/>
        </w:rPr>
        <w:lastRenderedPageBreak/>
        <w:t>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03A06C78"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3C6DF0FD"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0C2F8FE"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64928888"/>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lastRenderedPageBreak/>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21 dalies nacionalinio saugumo reikalavimai“;</w:t>
      </w:r>
    </w:p>
    <w:p w14:paraId="4A4B8B90" w14:textId="4BE390FC"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0860EE47" w:rsidR="00191CC4" w:rsidRPr="00D55F3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bus išrenkamas pagal </w:t>
      </w:r>
      <w:r w:rsidRPr="00D55F3C">
        <w:rPr>
          <w:rFonts w:ascii="Times New Roman" w:eastAsia="Calibri" w:hAnsi="Times New Roman" w:cs="Times New Roman"/>
          <w:sz w:val="24"/>
          <w:szCs w:val="24"/>
          <w:lang w:eastAsia="en-US"/>
        </w:rPr>
        <w:t>kainos ir kokybės santykį.</w:t>
      </w:r>
    </w:p>
    <w:p w14:paraId="3FCF0D77" w14:textId="5D566CC7" w:rsidR="00191CC4" w:rsidRPr="00C218F0" w:rsidRDefault="00191CC4" w:rsidP="00C218F0">
      <w:pPr>
        <w:pStyle w:val="Pagrindinistekstas"/>
        <w:numPr>
          <w:ilvl w:val="1"/>
          <w:numId w:val="7"/>
        </w:numPr>
        <w:rPr>
          <w:b/>
          <w:bCs/>
        </w:rPr>
      </w:pPr>
      <w:r w:rsidRPr="00C218F0">
        <w:rPr>
          <w:b/>
          <w:bCs/>
        </w:rPr>
        <w:t>Pasiūlymų vertinimo kriterijai:</w:t>
      </w:r>
    </w:p>
    <w:p w14:paraId="05446F6B"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3224"/>
        <w:gridCol w:w="3202"/>
        <w:gridCol w:w="3202"/>
      </w:tblGrid>
      <w:tr w:rsidR="00191CC4" w:rsidRPr="00191CC4" w14:paraId="2C6323CE" w14:textId="77777777" w:rsidTr="00E67BF5">
        <w:tc>
          <w:tcPr>
            <w:tcW w:w="3224" w:type="dxa"/>
            <w:vAlign w:val="center"/>
          </w:tcPr>
          <w:p w14:paraId="2D73168B" w14:textId="77777777" w:rsidR="00191CC4" w:rsidRPr="00191CC4" w:rsidRDefault="00191CC4" w:rsidP="00191CC4">
            <w:pPr>
              <w:suppressAutoHyphens/>
              <w:jc w:val="center"/>
              <w:rPr>
                <w:sz w:val="24"/>
                <w:szCs w:val="24"/>
                <w:lang w:eastAsia="en-US"/>
              </w:rPr>
            </w:pPr>
            <w:r w:rsidRPr="00191CC4">
              <w:rPr>
                <w:sz w:val="24"/>
                <w:szCs w:val="24"/>
                <w:lang w:eastAsia="en-US"/>
              </w:rPr>
              <w:t>Vertinimo kriterijai</w:t>
            </w:r>
          </w:p>
        </w:tc>
        <w:tc>
          <w:tcPr>
            <w:tcW w:w="3202" w:type="dxa"/>
            <w:vAlign w:val="center"/>
          </w:tcPr>
          <w:p w14:paraId="33348E97" w14:textId="77777777" w:rsidR="00191CC4" w:rsidRPr="00191CC4" w:rsidRDefault="00191CC4" w:rsidP="00191CC4">
            <w:pPr>
              <w:suppressAutoHyphens/>
              <w:jc w:val="center"/>
              <w:rPr>
                <w:sz w:val="24"/>
                <w:szCs w:val="24"/>
                <w:lang w:eastAsia="en-US"/>
              </w:rPr>
            </w:pPr>
            <w:r w:rsidRPr="00191CC4">
              <w:rPr>
                <w:sz w:val="24"/>
                <w:szCs w:val="24"/>
                <w:lang w:eastAsia="en-US"/>
              </w:rPr>
              <w:t>Kriterijaus parametro lyginamasis svoris</w:t>
            </w:r>
          </w:p>
        </w:tc>
        <w:tc>
          <w:tcPr>
            <w:tcW w:w="3202" w:type="dxa"/>
            <w:vAlign w:val="center"/>
          </w:tcPr>
          <w:p w14:paraId="024F0443" w14:textId="77777777" w:rsidR="00191CC4" w:rsidRPr="00191CC4" w:rsidRDefault="00191CC4" w:rsidP="00191CC4">
            <w:pPr>
              <w:suppressAutoHyphens/>
              <w:jc w:val="center"/>
              <w:rPr>
                <w:sz w:val="24"/>
                <w:szCs w:val="24"/>
                <w:lang w:eastAsia="en-US"/>
              </w:rPr>
            </w:pPr>
            <w:r w:rsidRPr="00191CC4">
              <w:rPr>
                <w:sz w:val="24"/>
                <w:szCs w:val="24"/>
                <w:lang w:eastAsia="en-US"/>
              </w:rPr>
              <w:t>Kriterijaus lyginamasis svoris</w:t>
            </w:r>
          </w:p>
        </w:tc>
      </w:tr>
      <w:tr w:rsidR="00191CC4" w:rsidRPr="00191CC4" w14:paraId="67F19BA0" w14:textId="77777777" w:rsidTr="00E67BF5">
        <w:tc>
          <w:tcPr>
            <w:tcW w:w="3224" w:type="dxa"/>
          </w:tcPr>
          <w:p w14:paraId="726168C8" w14:textId="2399F4A0" w:rsidR="00191CC4" w:rsidRPr="00E67BF5" w:rsidRDefault="00191CC4" w:rsidP="00191CC4">
            <w:pPr>
              <w:suppressAutoHyphens/>
              <w:jc w:val="both"/>
              <w:rPr>
                <w:sz w:val="24"/>
                <w:szCs w:val="24"/>
                <w:lang w:eastAsia="en-US"/>
              </w:rPr>
            </w:pPr>
            <w:r w:rsidRPr="00E67BF5">
              <w:rPr>
                <w:sz w:val="24"/>
                <w:szCs w:val="24"/>
                <w:lang w:eastAsia="en-US"/>
              </w:rPr>
              <w:t>Kaina (</w:t>
            </w:r>
            <w:r w:rsidR="00E67BF5" w:rsidRPr="00E67BF5">
              <w:rPr>
                <w:sz w:val="24"/>
                <w:szCs w:val="24"/>
                <w:lang w:eastAsia="en-US"/>
              </w:rPr>
              <w:t>C</w:t>
            </w:r>
            <w:r w:rsidRPr="00E67BF5">
              <w:rPr>
                <w:sz w:val="24"/>
                <w:szCs w:val="24"/>
                <w:lang w:eastAsia="en-US"/>
              </w:rPr>
              <w:t>)</w:t>
            </w:r>
          </w:p>
        </w:tc>
        <w:tc>
          <w:tcPr>
            <w:tcW w:w="3202" w:type="dxa"/>
          </w:tcPr>
          <w:p w14:paraId="1DFDB46C" w14:textId="77777777" w:rsidR="00191CC4" w:rsidRPr="00191CC4" w:rsidRDefault="00191CC4" w:rsidP="00191CC4">
            <w:pPr>
              <w:suppressAutoHyphens/>
              <w:jc w:val="both"/>
              <w:rPr>
                <w:sz w:val="24"/>
                <w:szCs w:val="24"/>
                <w:lang w:eastAsia="en-US"/>
              </w:rPr>
            </w:pPr>
          </w:p>
        </w:tc>
        <w:tc>
          <w:tcPr>
            <w:tcW w:w="3202" w:type="dxa"/>
          </w:tcPr>
          <w:p w14:paraId="28FF5F23" w14:textId="49F10F8D" w:rsidR="00191CC4" w:rsidRPr="00191CC4" w:rsidRDefault="00191CC4" w:rsidP="00191CC4">
            <w:pPr>
              <w:suppressAutoHyphens/>
              <w:jc w:val="both"/>
              <w:rPr>
                <w:sz w:val="24"/>
                <w:szCs w:val="24"/>
                <w:lang w:eastAsia="en-US"/>
              </w:rPr>
            </w:pPr>
            <w:r w:rsidRPr="00191CC4">
              <w:rPr>
                <w:sz w:val="24"/>
                <w:szCs w:val="24"/>
                <w:lang w:eastAsia="en-US"/>
              </w:rPr>
              <w:t>X=</w:t>
            </w:r>
            <w:r w:rsidR="00E67BF5">
              <w:rPr>
                <w:sz w:val="24"/>
                <w:szCs w:val="24"/>
                <w:lang w:eastAsia="en-US"/>
              </w:rPr>
              <w:t xml:space="preserve"> 80</w:t>
            </w:r>
          </w:p>
        </w:tc>
      </w:tr>
      <w:tr w:rsidR="00191CC4" w:rsidRPr="00191CC4" w14:paraId="418B46FF" w14:textId="77777777" w:rsidTr="00E67BF5">
        <w:tc>
          <w:tcPr>
            <w:tcW w:w="3224" w:type="dxa"/>
          </w:tcPr>
          <w:p w14:paraId="3AEC4821" w14:textId="01991379" w:rsidR="00191CC4" w:rsidRPr="00E67BF5" w:rsidRDefault="00E67BF5" w:rsidP="00191CC4">
            <w:pPr>
              <w:suppressAutoHyphens/>
              <w:jc w:val="both"/>
              <w:rPr>
                <w:sz w:val="24"/>
                <w:szCs w:val="24"/>
                <w:lang w:eastAsia="en-US"/>
              </w:rPr>
            </w:pPr>
            <w:r w:rsidRPr="00E67BF5">
              <w:rPr>
                <w:sz w:val="24"/>
                <w:szCs w:val="24"/>
                <w:lang w:eastAsia="en-US"/>
              </w:rPr>
              <w:t>Papildomas garantinis laikotarpis (T)</w:t>
            </w:r>
          </w:p>
        </w:tc>
        <w:tc>
          <w:tcPr>
            <w:tcW w:w="3202" w:type="dxa"/>
          </w:tcPr>
          <w:p w14:paraId="1597EF42" w14:textId="77777777" w:rsidR="00191CC4" w:rsidRPr="00191CC4" w:rsidRDefault="00191CC4" w:rsidP="00191CC4">
            <w:pPr>
              <w:suppressAutoHyphens/>
              <w:jc w:val="both"/>
              <w:rPr>
                <w:sz w:val="24"/>
                <w:szCs w:val="24"/>
                <w:lang w:eastAsia="en-US"/>
              </w:rPr>
            </w:pPr>
          </w:p>
        </w:tc>
        <w:tc>
          <w:tcPr>
            <w:tcW w:w="3202" w:type="dxa"/>
          </w:tcPr>
          <w:p w14:paraId="00C28595" w14:textId="103B1E2D" w:rsidR="00191CC4" w:rsidRPr="00191CC4" w:rsidRDefault="00191CC4" w:rsidP="00191CC4">
            <w:pPr>
              <w:suppressAutoHyphens/>
              <w:jc w:val="both"/>
              <w:rPr>
                <w:sz w:val="24"/>
                <w:szCs w:val="24"/>
                <w:lang w:eastAsia="en-US"/>
              </w:rPr>
            </w:pPr>
            <w:r w:rsidRPr="00191CC4">
              <w:rPr>
                <w:sz w:val="24"/>
                <w:szCs w:val="24"/>
                <w:lang w:eastAsia="en-US"/>
              </w:rPr>
              <w:t>Y=</w:t>
            </w:r>
            <w:r w:rsidR="00E67BF5">
              <w:rPr>
                <w:sz w:val="24"/>
                <w:szCs w:val="24"/>
                <w:lang w:eastAsia="en-US"/>
              </w:rPr>
              <w:t xml:space="preserve"> 20</w:t>
            </w:r>
          </w:p>
        </w:tc>
      </w:tr>
    </w:tbl>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3B1E686D" w:rsidR="00191CC4" w:rsidRPr="00C218F0" w:rsidRDefault="00191CC4" w:rsidP="00C218F0">
      <w:pPr>
        <w:pStyle w:val="Pagrindinistekstas"/>
        <w:numPr>
          <w:ilvl w:val="1"/>
          <w:numId w:val="7"/>
        </w:numPr>
        <w:ind w:left="0" w:firstLine="710"/>
        <w:rPr>
          <w:b/>
          <w:bCs/>
        </w:rPr>
      </w:pPr>
      <w:r w:rsidRPr="00C218F0">
        <w:rPr>
          <w:b/>
          <w:bCs/>
        </w:rPr>
        <w:t>Ekonominis naudingumas (S) apskaičiuojamas sudedant tiekėjo pasiūlymo kainos C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37E31DE" w:rsidR="00191CC4" w:rsidRPr="00191CC4"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FCBE512" w:rsidR="00191CC4" w:rsidRPr="00C218F0" w:rsidRDefault="00191CC4" w:rsidP="00611A5D">
      <w:pPr>
        <w:pStyle w:val="Pagrindinistekstas"/>
        <w:numPr>
          <w:ilvl w:val="1"/>
          <w:numId w:val="7"/>
        </w:numPr>
        <w:ind w:left="0" w:firstLine="710"/>
        <w:rPr>
          <w:b/>
          <w:bCs/>
        </w:rPr>
      </w:pPr>
      <w:r w:rsidRPr="00C218F0">
        <w:rPr>
          <w:b/>
          <w:bCs/>
        </w:rPr>
        <w:t>Pasiūlymo kainos (C) balai apskaičiuojami mažiausios pasiūlytos kainos (</w:t>
      </w:r>
      <w:proofErr w:type="spellStart"/>
      <w:r w:rsidRPr="00C218F0">
        <w:rPr>
          <w:b/>
          <w:bCs/>
        </w:rPr>
        <w:t>C</w:t>
      </w:r>
      <w:r w:rsidRPr="00C218F0">
        <w:rPr>
          <w:b/>
          <w:bCs/>
          <w:vertAlign w:val="subscript"/>
        </w:rPr>
        <w:t>min</w:t>
      </w:r>
      <w:proofErr w:type="spellEnd"/>
      <w:r w:rsidRPr="00C218F0">
        <w:rPr>
          <w:b/>
          <w:bCs/>
        </w:rPr>
        <w:t>) ir vertinamo pasiūlymo kainos (</w:t>
      </w:r>
      <w:proofErr w:type="spellStart"/>
      <w:r w:rsidRPr="00C218F0">
        <w:rPr>
          <w:b/>
          <w:bCs/>
        </w:rPr>
        <w:t>C</w:t>
      </w:r>
      <w:r w:rsidRPr="00C218F0">
        <w:rPr>
          <w:b/>
          <w:bCs/>
          <w:vertAlign w:val="subscript"/>
        </w:rPr>
        <w:t>p</w:t>
      </w:r>
      <w:proofErr w:type="spellEnd"/>
      <w:r w:rsidRPr="00C218F0">
        <w:rPr>
          <w:b/>
          <w:bC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75pt" o:ole="" fillcolor="window">
            <v:imagedata r:id="rId15" o:title=""/>
          </v:shape>
          <o:OLEObject Type="Embed" ProgID="Equation.3" ShapeID="_x0000_i1025" DrawAspect="Content" ObjectID="_1796020728" r:id="rId16"/>
        </w:object>
      </w:r>
      <w:r w:rsidRPr="00191CC4">
        <w:rPr>
          <w:rFonts w:ascii="Times New Roman" w:eastAsia="Times New Roman" w:hAnsi="Times New Roman" w:cs="Times New Roman"/>
          <w:sz w:val="24"/>
          <w:szCs w:val="24"/>
          <w:lang w:eastAsia="en-US"/>
        </w:rPr>
        <w:t>.</w:t>
      </w:r>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15D75841" w:rsidR="00191CC4" w:rsidRPr="00DA1311" w:rsidRDefault="00191CC4" w:rsidP="00E67BF5">
      <w:pPr>
        <w:pStyle w:val="Pagrindinistekstas"/>
        <w:numPr>
          <w:ilvl w:val="1"/>
          <w:numId w:val="7"/>
        </w:numPr>
        <w:ind w:left="0" w:firstLine="567"/>
        <w:rPr>
          <w:b/>
          <w:bCs/>
        </w:rPr>
      </w:pPr>
      <w:r w:rsidRPr="00DA1311">
        <w:rPr>
          <w:b/>
          <w:bCs/>
        </w:rPr>
        <w:t>Kriterij</w:t>
      </w:r>
      <w:r w:rsidR="00E67BF5">
        <w:rPr>
          <w:b/>
          <w:bCs/>
        </w:rPr>
        <w:t>aus</w:t>
      </w:r>
      <w:r w:rsidRPr="00DA1311">
        <w:rPr>
          <w:b/>
          <w:bCs/>
        </w:rPr>
        <w:t xml:space="preserve"> (T) bala</w:t>
      </w:r>
      <w:r w:rsidR="00E67BF5">
        <w:rPr>
          <w:b/>
          <w:bCs/>
        </w:rPr>
        <w:t>s</w:t>
      </w:r>
      <w:r w:rsidRPr="00DA1311">
        <w:rPr>
          <w:b/>
          <w:bCs/>
        </w:rPr>
        <w:t xml:space="preserve"> apskaičiuojam</w:t>
      </w:r>
      <w:r w:rsidR="00E67BF5">
        <w:rPr>
          <w:b/>
          <w:bCs/>
        </w:rPr>
        <w:t xml:space="preserve">as </w:t>
      </w:r>
      <w:r w:rsidR="00E67BF5" w:rsidRPr="00E67BF5">
        <w:rPr>
          <w:b/>
          <w:bCs/>
        </w:rPr>
        <w:t>pagal tiekėjo su pasiūlymo formoje nurodytą garantinių įsipareigojimų pratęsimo terminą. Kriterijui „Garantinių įsipareigojimų pratęsimas“ (T) skiriami balai, atitinkamai pagal tai, kokį garantinių įsipareigojimų pratęsimo terminą siūlo tiekėjas</w:t>
      </w:r>
      <w:r w:rsidRPr="00DA1311">
        <w:rPr>
          <w:b/>
          <w:bCs/>
        </w:rPr>
        <w:t>:</w:t>
      </w:r>
    </w:p>
    <w:p w14:paraId="008CD424" w14:textId="77777777" w:rsid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9635" w:type="dxa"/>
        <w:tblLook w:val="04A0" w:firstRow="1" w:lastRow="0" w:firstColumn="1" w:lastColumn="0" w:noHBand="0" w:noVBand="1"/>
      </w:tblPr>
      <w:tblGrid>
        <w:gridCol w:w="7650"/>
        <w:gridCol w:w="1985"/>
      </w:tblGrid>
      <w:tr w:rsidR="00E67BF5" w:rsidRPr="00BF3A9D" w14:paraId="2614D83A" w14:textId="77777777" w:rsidTr="00BF3A9D">
        <w:tc>
          <w:tcPr>
            <w:tcW w:w="7650" w:type="dxa"/>
          </w:tcPr>
          <w:p w14:paraId="0E8C94A5" w14:textId="46F5D4FD" w:rsidR="00E67BF5" w:rsidRPr="00BF3A9D" w:rsidRDefault="00E67BF5" w:rsidP="00BF3A9D">
            <w:pPr>
              <w:suppressAutoHyphens/>
              <w:jc w:val="center"/>
              <w:rPr>
                <w:b/>
                <w:bCs/>
                <w:sz w:val="24"/>
                <w:szCs w:val="24"/>
                <w:lang w:eastAsia="en-US"/>
              </w:rPr>
            </w:pPr>
            <w:r w:rsidRPr="00BF3A9D">
              <w:rPr>
                <w:b/>
                <w:bCs/>
                <w:sz w:val="24"/>
                <w:szCs w:val="24"/>
                <w:lang w:eastAsia="en-US"/>
              </w:rPr>
              <w:lastRenderedPageBreak/>
              <w:t>Sąlyga</w:t>
            </w:r>
          </w:p>
        </w:tc>
        <w:tc>
          <w:tcPr>
            <w:tcW w:w="1985" w:type="dxa"/>
          </w:tcPr>
          <w:p w14:paraId="422F27C0" w14:textId="206C8A26" w:rsidR="00E67BF5" w:rsidRPr="00BF3A9D" w:rsidRDefault="00E67BF5" w:rsidP="00BF3A9D">
            <w:pPr>
              <w:suppressAutoHyphens/>
              <w:jc w:val="center"/>
              <w:rPr>
                <w:b/>
                <w:bCs/>
                <w:sz w:val="24"/>
                <w:szCs w:val="24"/>
                <w:lang w:eastAsia="en-US"/>
              </w:rPr>
            </w:pPr>
            <w:r w:rsidRPr="00BF3A9D">
              <w:rPr>
                <w:b/>
                <w:bCs/>
                <w:sz w:val="24"/>
                <w:szCs w:val="24"/>
                <w:lang w:eastAsia="en-US"/>
              </w:rPr>
              <w:t>Skiriami balai</w:t>
            </w:r>
          </w:p>
        </w:tc>
      </w:tr>
      <w:tr w:rsidR="00E67BF5" w14:paraId="39912D74" w14:textId="77777777" w:rsidTr="00BF3A9D">
        <w:tc>
          <w:tcPr>
            <w:tcW w:w="7650" w:type="dxa"/>
          </w:tcPr>
          <w:p w14:paraId="08B7FCFE" w14:textId="5BCC8D55" w:rsidR="00E67BF5" w:rsidRDefault="00BF3A9D" w:rsidP="00B00829">
            <w:pPr>
              <w:suppressAutoHyphens/>
              <w:jc w:val="both"/>
              <w:rPr>
                <w:sz w:val="24"/>
                <w:szCs w:val="24"/>
                <w:lang w:eastAsia="en-US"/>
              </w:rPr>
            </w:pPr>
            <w:r w:rsidRPr="00BF3A9D">
              <w:rPr>
                <w:sz w:val="24"/>
                <w:szCs w:val="24"/>
                <w:lang w:eastAsia="en-US"/>
              </w:rPr>
              <w:t xml:space="preserve">Garantinių įsipareigojimų pratęsimas po 24 (dvidešimt keturių) privalomų mėn. </w:t>
            </w:r>
            <w:r w:rsidRPr="00BF3A9D">
              <w:rPr>
                <w:b/>
                <w:bCs/>
                <w:sz w:val="24"/>
                <w:szCs w:val="24"/>
                <w:lang w:eastAsia="en-US"/>
              </w:rPr>
              <w:t>nesiūlomas </w:t>
            </w:r>
          </w:p>
        </w:tc>
        <w:tc>
          <w:tcPr>
            <w:tcW w:w="1985" w:type="dxa"/>
          </w:tcPr>
          <w:p w14:paraId="15716089" w14:textId="7D99140C" w:rsidR="00E67BF5" w:rsidRDefault="00BF3A9D" w:rsidP="00B00829">
            <w:pPr>
              <w:suppressAutoHyphens/>
              <w:jc w:val="both"/>
              <w:rPr>
                <w:sz w:val="24"/>
                <w:szCs w:val="24"/>
                <w:lang w:eastAsia="en-US"/>
              </w:rPr>
            </w:pPr>
            <w:r w:rsidRPr="00BF3A9D">
              <w:rPr>
                <w:b/>
                <w:bCs/>
                <w:sz w:val="24"/>
                <w:szCs w:val="24"/>
                <w:lang w:eastAsia="en-US"/>
              </w:rPr>
              <w:t>0 balų</w:t>
            </w:r>
          </w:p>
        </w:tc>
      </w:tr>
      <w:tr w:rsidR="00BF3A9D" w14:paraId="6241DAF7" w14:textId="77777777" w:rsidTr="00BF3A9D">
        <w:tc>
          <w:tcPr>
            <w:tcW w:w="7650" w:type="dxa"/>
          </w:tcPr>
          <w:p w14:paraId="3F7BDB3D" w14:textId="03510AD2" w:rsidR="00BF3A9D" w:rsidRPr="00BF3A9D" w:rsidRDefault="00BF3A9D" w:rsidP="00B00829">
            <w:pPr>
              <w:suppressAutoHyphens/>
              <w:jc w:val="both"/>
              <w:rPr>
                <w:sz w:val="24"/>
                <w:szCs w:val="24"/>
                <w:lang w:eastAsia="en-US"/>
              </w:rPr>
            </w:pPr>
            <w:r w:rsidRPr="00BF3A9D">
              <w:rPr>
                <w:sz w:val="24"/>
                <w:szCs w:val="24"/>
                <w:lang w:eastAsia="en-US"/>
              </w:rPr>
              <w:t xml:space="preserve">Garantinių įsipareigojimų pratęsimas po 24 (dvidešimt keturių) privalomų mėn. </w:t>
            </w:r>
            <w:r w:rsidRPr="00BF3A9D">
              <w:rPr>
                <w:b/>
                <w:bCs/>
                <w:sz w:val="24"/>
                <w:szCs w:val="24"/>
                <w:lang w:eastAsia="en-US"/>
              </w:rPr>
              <w:t xml:space="preserve">pratęsiamas dar </w:t>
            </w:r>
            <w:r>
              <w:rPr>
                <w:b/>
                <w:bCs/>
                <w:sz w:val="24"/>
                <w:szCs w:val="24"/>
                <w:lang w:eastAsia="en-US"/>
              </w:rPr>
              <w:t>6</w:t>
            </w:r>
            <w:r w:rsidRPr="00BF3A9D">
              <w:rPr>
                <w:b/>
                <w:bCs/>
                <w:sz w:val="24"/>
                <w:szCs w:val="24"/>
                <w:lang w:eastAsia="en-US"/>
              </w:rPr>
              <w:t xml:space="preserve"> (</w:t>
            </w:r>
            <w:r>
              <w:rPr>
                <w:b/>
                <w:bCs/>
                <w:sz w:val="24"/>
                <w:szCs w:val="24"/>
                <w:lang w:eastAsia="en-US"/>
              </w:rPr>
              <w:t>šešiems</w:t>
            </w:r>
            <w:r w:rsidRPr="00BF3A9D">
              <w:rPr>
                <w:b/>
                <w:bCs/>
                <w:sz w:val="24"/>
                <w:szCs w:val="24"/>
                <w:lang w:eastAsia="en-US"/>
              </w:rPr>
              <w:t>) mėn.</w:t>
            </w:r>
            <w:r w:rsidRPr="00BF3A9D">
              <w:rPr>
                <w:sz w:val="24"/>
                <w:szCs w:val="24"/>
                <w:lang w:eastAsia="en-US"/>
              </w:rPr>
              <w:t> </w:t>
            </w:r>
          </w:p>
        </w:tc>
        <w:tc>
          <w:tcPr>
            <w:tcW w:w="1985" w:type="dxa"/>
          </w:tcPr>
          <w:p w14:paraId="0D968390" w14:textId="598733AA" w:rsidR="00BF3A9D" w:rsidRPr="00BF3A9D" w:rsidRDefault="00BF3A9D" w:rsidP="00B00829">
            <w:pPr>
              <w:suppressAutoHyphens/>
              <w:jc w:val="both"/>
              <w:rPr>
                <w:b/>
                <w:bCs/>
                <w:sz w:val="24"/>
                <w:szCs w:val="24"/>
                <w:lang w:eastAsia="en-US"/>
              </w:rPr>
            </w:pPr>
            <w:r>
              <w:rPr>
                <w:b/>
                <w:bCs/>
                <w:sz w:val="24"/>
                <w:szCs w:val="24"/>
                <w:lang w:eastAsia="en-US"/>
              </w:rPr>
              <w:t>5</w:t>
            </w:r>
            <w:r w:rsidRPr="00BF3A9D">
              <w:rPr>
                <w:b/>
                <w:bCs/>
                <w:sz w:val="24"/>
                <w:szCs w:val="24"/>
                <w:lang w:eastAsia="en-US"/>
              </w:rPr>
              <w:t xml:space="preserve"> bal</w:t>
            </w:r>
            <w:r>
              <w:rPr>
                <w:b/>
                <w:bCs/>
                <w:sz w:val="24"/>
                <w:szCs w:val="24"/>
                <w:lang w:eastAsia="en-US"/>
              </w:rPr>
              <w:t>ai</w:t>
            </w:r>
          </w:p>
        </w:tc>
      </w:tr>
      <w:tr w:rsidR="00E67BF5" w14:paraId="5DA91D1A" w14:textId="77777777" w:rsidTr="00BF3A9D">
        <w:tc>
          <w:tcPr>
            <w:tcW w:w="7650" w:type="dxa"/>
          </w:tcPr>
          <w:p w14:paraId="11899223" w14:textId="11264214" w:rsidR="00E67BF5" w:rsidRDefault="00BF3A9D" w:rsidP="00B00829">
            <w:pPr>
              <w:suppressAutoHyphens/>
              <w:jc w:val="both"/>
              <w:rPr>
                <w:sz w:val="24"/>
                <w:szCs w:val="24"/>
                <w:lang w:eastAsia="en-US"/>
              </w:rPr>
            </w:pPr>
            <w:r w:rsidRPr="00BF3A9D">
              <w:rPr>
                <w:sz w:val="24"/>
                <w:szCs w:val="24"/>
                <w:lang w:eastAsia="en-US"/>
              </w:rPr>
              <w:t xml:space="preserve">Garantinių įsipareigojimų pratęsimas po 24 (dvidešimt keturių) privalomų mėn. </w:t>
            </w:r>
            <w:r w:rsidRPr="00BF3A9D">
              <w:rPr>
                <w:b/>
                <w:bCs/>
                <w:sz w:val="24"/>
                <w:szCs w:val="24"/>
                <w:lang w:eastAsia="en-US"/>
              </w:rPr>
              <w:t>pratęsiamas dar 12 (dvylikai) mėn.</w:t>
            </w:r>
            <w:r w:rsidRPr="00BF3A9D">
              <w:rPr>
                <w:sz w:val="24"/>
                <w:szCs w:val="24"/>
                <w:lang w:eastAsia="en-US"/>
              </w:rPr>
              <w:t> </w:t>
            </w:r>
          </w:p>
        </w:tc>
        <w:tc>
          <w:tcPr>
            <w:tcW w:w="1985" w:type="dxa"/>
          </w:tcPr>
          <w:p w14:paraId="65B7F7C5" w14:textId="5D47D99E" w:rsidR="00E67BF5" w:rsidRDefault="00BF3A9D" w:rsidP="00B00829">
            <w:pPr>
              <w:suppressAutoHyphens/>
              <w:jc w:val="both"/>
              <w:rPr>
                <w:sz w:val="24"/>
                <w:szCs w:val="24"/>
                <w:lang w:eastAsia="en-US"/>
              </w:rPr>
            </w:pPr>
            <w:r>
              <w:rPr>
                <w:b/>
                <w:bCs/>
                <w:sz w:val="24"/>
                <w:szCs w:val="24"/>
                <w:lang w:eastAsia="en-US"/>
              </w:rPr>
              <w:t>1</w:t>
            </w:r>
            <w:r w:rsidRPr="00BF3A9D">
              <w:rPr>
                <w:b/>
                <w:bCs/>
                <w:sz w:val="24"/>
                <w:szCs w:val="24"/>
                <w:lang w:eastAsia="en-US"/>
              </w:rPr>
              <w:t>0 balų</w:t>
            </w:r>
          </w:p>
        </w:tc>
      </w:tr>
      <w:tr w:rsidR="00BF3A9D" w14:paraId="7779542C" w14:textId="77777777" w:rsidTr="00BF3A9D">
        <w:tc>
          <w:tcPr>
            <w:tcW w:w="7650" w:type="dxa"/>
          </w:tcPr>
          <w:p w14:paraId="4E0C01BD" w14:textId="545BCD9A" w:rsidR="00BF3A9D" w:rsidRPr="00BF3A9D" w:rsidRDefault="00BF3A9D" w:rsidP="00B00829">
            <w:pPr>
              <w:suppressAutoHyphens/>
              <w:jc w:val="both"/>
              <w:rPr>
                <w:sz w:val="24"/>
                <w:szCs w:val="24"/>
                <w:lang w:eastAsia="en-US"/>
              </w:rPr>
            </w:pPr>
            <w:r w:rsidRPr="00BF3A9D">
              <w:rPr>
                <w:sz w:val="24"/>
                <w:szCs w:val="24"/>
                <w:lang w:eastAsia="en-US"/>
              </w:rPr>
              <w:t xml:space="preserve">Garantinių įsipareigojimų pratęsimas po 24 (dvidešimt keturių) privalomų mėn. </w:t>
            </w:r>
            <w:r w:rsidRPr="00BF3A9D">
              <w:rPr>
                <w:b/>
                <w:bCs/>
                <w:sz w:val="24"/>
                <w:szCs w:val="24"/>
                <w:lang w:eastAsia="en-US"/>
              </w:rPr>
              <w:t>pratęsiamas dar 1</w:t>
            </w:r>
            <w:r>
              <w:rPr>
                <w:b/>
                <w:bCs/>
                <w:sz w:val="24"/>
                <w:szCs w:val="24"/>
                <w:lang w:eastAsia="en-US"/>
              </w:rPr>
              <w:t>8</w:t>
            </w:r>
            <w:r w:rsidRPr="00BF3A9D">
              <w:rPr>
                <w:b/>
                <w:bCs/>
                <w:sz w:val="24"/>
                <w:szCs w:val="24"/>
                <w:lang w:eastAsia="en-US"/>
              </w:rPr>
              <w:t xml:space="preserve"> (</w:t>
            </w:r>
            <w:r>
              <w:rPr>
                <w:b/>
                <w:bCs/>
                <w:sz w:val="24"/>
                <w:szCs w:val="24"/>
                <w:lang w:eastAsia="en-US"/>
              </w:rPr>
              <w:t>aštuoniolikai</w:t>
            </w:r>
            <w:r w:rsidRPr="00BF3A9D">
              <w:rPr>
                <w:b/>
                <w:bCs/>
                <w:sz w:val="24"/>
                <w:szCs w:val="24"/>
                <w:lang w:eastAsia="en-US"/>
              </w:rPr>
              <w:t>) mėn.</w:t>
            </w:r>
            <w:r w:rsidRPr="00BF3A9D">
              <w:rPr>
                <w:sz w:val="24"/>
                <w:szCs w:val="24"/>
                <w:lang w:eastAsia="en-US"/>
              </w:rPr>
              <w:t> </w:t>
            </w:r>
          </w:p>
        </w:tc>
        <w:tc>
          <w:tcPr>
            <w:tcW w:w="1985" w:type="dxa"/>
          </w:tcPr>
          <w:p w14:paraId="3DAB80CF" w14:textId="223D985C" w:rsidR="00BF3A9D" w:rsidRDefault="00BF3A9D" w:rsidP="00B00829">
            <w:pPr>
              <w:suppressAutoHyphens/>
              <w:jc w:val="both"/>
              <w:rPr>
                <w:b/>
                <w:bCs/>
                <w:sz w:val="24"/>
                <w:szCs w:val="24"/>
                <w:lang w:eastAsia="en-US"/>
              </w:rPr>
            </w:pPr>
            <w:r>
              <w:rPr>
                <w:b/>
                <w:bCs/>
                <w:sz w:val="24"/>
                <w:szCs w:val="24"/>
                <w:lang w:eastAsia="en-US"/>
              </w:rPr>
              <w:t>15</w:t>
            </w:r>
            <w:r w:rsidRPr="00BF3A9D">
              <w:rPr>
                <w:b/>
                <w:bCs/>
                <w:sz w:val="24"/>
                <w:szCs w:val="24"/>
                <w:lang w:eastAsia="en-US"/>
              </w:rPr>
              <w:t xml:space="preserve"> balų</w:t>
            </w:r>
          </w:p>
        </w:tc>
      </w:tr>
      <w:tr w:rsidR="00BF3A9D" w14:paraId="73570BF1" w14:textId="77777777" w:rsidTr="00BF3A9D">
        <w:tc>
          <w:tcPr>
            <w:tcW w:w="7650" w:type="dxa"/>
          </w:tcPr>
          <w:p w14:paraId="198A2E21" w14:textId="614737CF" w:rsidR="00BF3A9D" w:rsidRPr="00BF3A9D" w:rsidRDefault="00BF3A9D" w:rsidP="00BF3A9D">
            <w:pPr>
              <w:suppressAutoHyphens/>
              <w:rPr>
                <w:sz w:val="24"/>
                <w:szCs w:val="24"/>
                <w:lang w:eastAsia="en-US"/>
              </w:rPr>
            </w:pPr>
            <w:r w:rsidRPr="00BF3A9D">
              <w:rPr>
                <w:sz w:val="24"/>
                <w:szCs w:val="24"/>
                <w:lang w:eastAsia="en-US"/>
              </w:rPr>
              <w:t xml:space="preserve">Garantinių įsipareigojimų pratęsimas po 24 (dvidešimt keturių) privalomų mėn. </w:t>
            </w:r>
            <w:r w:rsidRPr="00BF3A9D">
              <w:rPr>
                <w:b/>
                <w:bCs/>
                <w:sz w:val="24"/>
                <w:szCs w:val="24"/>
                <w:lang w:eastAsia="en-US"/>
              </w:rPr>
              <w:t>pratęsiamas dar 24 (dvidešimt keturiems) mėn.</w:t>
            </w:r>
            <w:r w:rsidRPr="00BF3A9D">
              <w:rPr>
                <w:sz w:val="24"/>
                <w:szCs w:val="24"/>
                <w:lang w:eastAsia="en-US"/>
              </w:rPr>
              <w:t> </w:t>
            </w:r>
          </w:p>
        </w:tc>
        <w:tc>
          <w:tcPr>
            <w:tcW w:w="1985" w:type="dxa"/>
          </w:tcPr>
          <w:p w14:paraId="6518613B" w14:textId="720F0068" w:rsidR="00BF3A9D" w:rsidRDefault="00BF3A9D" w:rsidP="00B00829">
            <w:pPr>
              <w:suppressAutoHyphens/>
              <w:jc w:val="both"/>
              <w:rPr>
                <w:sz w:val="24"/>
                <w:szCs w:val="24"/>
                <w:lang w:eastAsia="en-US"/>
              </w:rPr>
            </w:pPr>
            <w:r>
              <w:rPr>
                <w:b/>
                <w:bCs/>
                <w:sz w:val="24"/>
                <w:szCs w:val="24"/>
                <w:lang w:eastAsia="en-US"/>
              </w:rPr>
              <w:t>2</w:t>
            </w:r>
            <w:r w:rsidRPr="00BF3A9D">
              <w:rPr>
                <w:b/>
                <w:bCs/>
                <w:sz w:val="24"/>
                <w:szCs w:val="24"/>
                <w:lang w:eastAsia="en-US"/>
              </w:rPr>
              <w:t>0 balų</w:t>
            </w:r>
          </w:p>
        </w:tc>
      </w:tr>
    </w:tbl>
    <w:p w14:paraId="34B435B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3B46A82" w14:textId="0375DDB7" w:rsidR="001B2959" w:rsidRDefault="00996066" w:rsidP="00065F99">
      <w:pPr>
        <w:pStyle w:val="Pagrindinistekstas"/>
        <w:numPr>
          <w:ilvl w:val="1"/>
          <w:numId w:val="7"/>
        </w:numPr>
        <w:ind w:left="0" w:firstLine="710"/>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065F99">
      <w:pPr>
        <w:pStyle w:val="Pagrindinistekstas"/>
        <w:numPr>
          <w:ilvl w:val="2"/>
          <w:numId w:val="7"/>
        </w:numPr>
        <w:tabs>
          <w:tab w:val="left" w:pos="1560"/>
        </w:tabs>
      </w:pPr>
      <w:r>
        <w:t>yra atmetamas;</w:t>
      </w:r>
    </w:p>
    <w:p w14:paraId="1C89B779" w14:textId="77777777" w:rsidR="00065F99" w:rsidRDefault="00996066" w:rsidP="00065F99">
      <w:pPr>
        <w:pStyle w:val="Pagrindinistekstas"/>
        <w:numPr>
          <w:ilvl w:val="2"/>
          <w:numId w:val="7"/>
        </w:numPr>
        <w:tabs>
          <w:tab w:val="left" w:pos="1560"/>
        </w:tabs>
      </w:pPr>
      <w:r>
        <w:t>dalyvis at</w:t>
      </w:r>
      <w:r w:rsidR="00BF2DF6">
        <w:t xml:space="preserve">šaukia savo </w:t>
      </w:r>
      <w:r>
        <w:t>pasiūlymą;</w:t>
      </w:r>
    </w:p>
    <w:p w14:paraId="36CA462B" w14:textId="77777777" w:rsidR="00065F99" w:rsidRDefault="00996066" w:rsidP="00065F99">
      <w:pPr>
        <w:pStyle w:val="Pagrindinistekstas"/>
        <w:numPr>
          <w:ilvl w:val="2"/>
          <w:numId w:val="7"/>
        </w:numPr>
        <w:tabs>
          <w:tab w:val="left" w:pos="1560"/>
        </w:tabs>
      </w:pPr>
      <w:r>
        <w:t>dalyvis atsisako sudaryti pirkimo sutartį</w:t>
      </w:r>
      <w:r w:rsidR="00BF2DF6">
        <w:t>;</w:t>
      </w:r>
    </w:p>
    <w:p w14:paraId="0636B695" w14:textId="6711F3FE" w:rsidR="00996066" w:rsidRDefault="00BF2DF6" w:rsidP="00065F99">
      <w:pPr>
        <w:pStyle w:val="Pagrindinistekstas"/>
        <w:numPr>
          <w:ilvl w:val="2"/>
          <w:numId w:val="7"/>
        </w:numPr>
        <w:tabs>
          <w:tab w:val="left" w:pos="1560"/>
        </w:tabs>
        <w:ind w:left="709" w:firstLine="11"/>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EE2540">
      <w:pPr>
        <w:pStyle w:val="Pagrindinistekstas"/>
        <w:numPr>
          <w:ilvl w:val="1"/>
          <w:numId w:val="7"/>
        </w:numPr>
        <w:ind w:hanging="575"/>
      </w:pPr>
      <w:r w:rsidRPr="007B7D2B">
        <w:t>K</w:t>
      </w:r>
      <w:r>
        <w:t xml:space="preserve">riterijų </w:t>
      </w:r>
      <w:r w:rsidRPr="007B7D2B">
        <w:t>balai apvalinami paliekant 2 (du) skaitmenis po kablelio.</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7CB2042D"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 xml:space="preserve">arba atsisako </w:t>
      </w:r>
      <w:r w:rsidRPr="00407DBC">
        <w:rPr>
          <w:rFonts w:ascii="Times New Roman" w:eastAsia="Times New Roman" w:hAnsi="Times New Roman" w:cs="Times New Roman"/>
          <w:snapToGrid w:val="0"/>
          <w:sz w:val="24"/>
          <w:szCs w:val="24"/>
          <w:lang w:eastAsia="en-US"/>
        </w:rPr>
        <w:lastRenderedPageBreak/>
        <w:t>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BF3A9D"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BF3A9D">
        <w:rPr>
          <w:rFonts w:ascii="Times New Roman" w:eastAsia="Times New Roman" w:hAnsi="Times New Roman" w:cs="Times New Roman"/>
          <w:sz w:val="24"/>
          <w:szCs w:val="24"/>
        </w:rPr>
        <w:t>Viešųjų pirkimų įstatymo 22</w:t>
      </w:r>
      <w:r w:rsidRPr="00BF3A9D">
        <w:rPr>
          <w:rStyle w:val="normaltextrun"/>
          <w:rFonts w:ascii="Times New Roman" w:hAnsi="Times New Roman" w:cs="Times New Roman"/>
          <w:sz w:val="24"/>
          <w:szCs w:val="24"/>
          <w:shd w:val="clear" w:color="auto" w:fill="FFFFFF"/>
        </w:rPr>
        <w:t xml:space="preserve"> straipsnio 12 dalyje nustatytus atvejus.</w:t>
      </w:r>
      <w:r w:rsidRPr="00BF3A9D">
        <w:rPr>
          <w:rStyle w:val="eop"/>
          <w:rFonts w:ascii="Times New Roman" w:hAnsi="Times New Roman" w:cs="Times New Roman"/>
          <w:sz w:val="24"/>
          <w:szCs w:val="24"/>
          <w:shd w:val="clear" w:color="auto" w:fill="FFFFFF"/>
        </w:rPr>
        <w:t> </w:t>
      </w:r>
    </w:p>
    <w:p w14:paraId="77F845CF" w14:textId="757D2F42"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bookmarkStart w:id="21" w:name="_Hlk166765340"/>
      <w:r w:rsidR="00BF3A9D">
        <w:rPr>
          <w:rFonts w:ascii="Times New Roman" w:eastAsia="Calibri" w:hAnsi="Times New Roman" w:cs="Times New Roman"/>
          <w:bCs/>
          <w:sz w:val="24"/>
          <w:szCs w:val="24"/>
          <w:lang w:eastAsia="en-US"/>
        </w:rPr>
        <w:t>fiksuota kaina</w:t>
      </w:r>
      <w:bookmarkEnd w:id="21"/>
      <w:r w:rsidRPr="00191CC4">
        <w:rPr>
          <w:rFonts w:ascii="Times New Roman" w:eastAsia="Calibri" w:hAnsi="Times New Roman" w:cs="Times New Roman"/>
          <w:bCs/>
          <w:sz w:val="24"/>
          <w:szCs w:val="24"/>
          <w:lang w:eastAsia="en-US"/>
        </w:rPr>
        <w:t xml:space="preserve">. </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5E8AE891"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7B1CED4F" w:rsidR="002B380E" w:rsidRPr="00E33385" w:rsidRDefault="002B380E" w:rsidP="001B2AE6">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7AEA7BB4" w:rsidR="00BF3A9D" w:rsidRPr="0015288B" w:rsidRDefault="00A85D0F" w:rsidP="00BF3A9D">
      <w:pPr>
        <w:pStyle w:val="Pagrindinistekstas"/>
        <w:numPr>
          <w:ilvl w:val="0"/>
          <w:numId w:val="7"/>
        </w:numPr>
        <w:ind w:left="0" w:firstLine="567"/>
        <w:rPr>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64928890"/>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41F6F2FA"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64928891"/>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lastRenderedPageBreak/>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1D1BB0C7" w:rsidR="00191CC4" w:rsidRPr="00191CC4" w:rsidRDefault="00191CC4" w:rsidP="00FF23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C93030">
        <w:rPr>
          <w:rFonts w:ascii="Times New Roman" w:eastAsia="Times New Roman" w:hAnsi="Times New Roman" w:cs="Times New Roman"/>
          <w:sz w:val="24"/>
          <w:szCs w:val="24"/>
          <w:lang w:eastAsia="en-US"/>
        </w:rPr>
        <w:t xml:space="preserve"> </w:t>
      </w:r>
      <w:bookmarkStart w:id="25" w:name="_Hlk166765671"/>
      <w:r w:rsidR="00C93030" w:rsidRPr="4DB2089B">
        <w:rPr>
          <w:rFonts w:ascii="Times New Roman" w:eastAsia="Times New Roman" w:hAnsi="Times New Roman" w:cs="Times New Roman"/>
          <w:sz w:val="24"/>
          <w:szCs w:val="24"/>
          <w:lang w:eastAsia="en-US"/>
        </w:rPr>
        <w:t xml:space="preserve">Viešųjų pirkimų skyriaus </w:t>
      </w:r>
      <w:r w:rsidR="00C93030" w:rsidRPr="4DB2089B">
        <w:rPr>
          <w:rStyle w:val="normaltextrun"/>
          <w:rFonts w:ascii="Times New Roman" w:hAnsi="Times New Roman" w:cs="Times New Roman"/>
          <w:color w:val="000000" w:themeColor="text1"/>
          <w:sz w:val="24"/>
          <w:szCs w:val="24"/>
        </w:rPr>
        <w:t>Centralizuotų sveikatos priežiūros įstaigų pirkimų poskyrio prekių ir paslaugų pirkimo specialistė Aušra Sidaraitė-Markevičienė, Konstitucijos pr. 3, Vilnius</w:t>
      </w:r>
      <w:bookmarkEnd w:id="25"/>
      <w:r w:rsidR="00C93030">
        <w:rPr>
          <w:rStyle w:val="normaltextrun"/>
          <w:rFonts w:ascii="Times New Roman" w:hAnsi="Times New Roman" w:cs="Times New Roman"/>
          <w:color w:val="000000" w:themeColor="text1"/>
          <w:sz w:val="24"/>
          <w:szCs w:val="24"/>
        </w:rPr>
        <w:t>.</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DB1909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D6E975A"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1F7DDCB"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2AB247F"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8ED90E2"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C0D698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6D360118"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F7EA370"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DCD6336"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C9274" w14:textId="77777777" w:rsidR="008962FD" w:rsidRDefault="008962FD" w:rsidP="00191CC4">
      <w:pPr>
        <w:spacing w:after="0" w:line="240" w:lineRule="auto"/>
      </w:pPr>
      <w:r>
        <w:separator/>
      </w:r>
    </w:p>
  </w:endnote>
  <w:endnote w:type="continuationSeparator" w:id="0">
    <w:p w14:paraId="7DF9F4FD" w14:textId="77777777" w:rsidR="008962FD" w:rsidRDefault="008962FD" w:rsidP="00191CC4">
      <w:pPr>
        <w:spacing w:after="0" w:line="240" w:lineRule="auto"/>
      </w:pPr>
      <w:r>
        <w:continuationSeparator/>
      </w:r>
    </w:p>
  </w:endnote>
  <w:endnote w:type="continuationNotice" w:id="1">
    <w:p w14:paraId="097D029D" w14:textId="77777777" w:rsidR="008962FD" w:rsidRDefault="008962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D63F8" w14:textId="77777777" w:rsidR="00B028AF" w:rsidRDefault="00B028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B727C" w14:textId="77777777" w:rsidR="00B028AF" w:rsidRDefault="00B028A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C84D0" w14:textId="77777777" w:rsidR="00B028AF" w:rsidRDefault="00B028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10EEB" w14:textId="77777777" w:rsidR="008962FD" w:rsidRDefault="008962FD" w:rsidP="00191CC4">
      <w:pPr>
        <w:spacing w:after="0" w:line="240" w:lineRule="auto"/>
      </w:pPr>
      <w:r>
        <w:separator/>
      </w:r>
    </w:p>
  </w:footnote>
  <w:footnote w:type="continuationSeparator" w:id="0">
    <w:p w14:paraId="03F0471A" w14:textId="77777777" w:rsidR="008962FD" w:rsidRDefault="008962FD" w:rsidP="00191CC4">
      <w:pPr>
        <w:spacing w:after="0" w:line="240" w:lineRule="auto"/>
      </w:pPr>
      <w:r>
        <w:continuationSeparator/>
      </w:r>
    </w:p>
  </w:footnote>
  <w:footnote w:type="continuationNotice" w:id="1">
    <w:p w14:paraId="5C082456" w14:textId="77777777" w:rsidR="008962FD" w:rsidRDefault="008962FD">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0E388" w14:textId="6A57B29B" w:rsidR="00B028AF" w:rsidRDefault="00B028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ED3B4" w14:textId="416BC424" w:rsidR="001009B4" w:rsidRDefault="00FD2A99">
    <w:pPr>
      <w:pStyle w:val="Antrats"/>
      <w:jc w:val="center"/>
    </w:pP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03F98" w14:textId="05FD8804" w:rsidR="00B028AF" w:rsidRDefault="00B028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720"/>
    <w:rsid w:val="00007950"/>
    <w:rsid w:val="00010A59"/>
    <w:rsid w:val="0001124D"/>
    <w:rsid w:val="00011C02"/>
    <w:rsid w:val="00014B3B"/>
    <w:rsid w:val="00014E02"/>
    <w:rsid w:val="00015766"/>
    <w:rsid w:val="0001675A"/>
    <w:rsid w:val="00017D2F"/>
    <w:rsid w:val="0002411D"/>
    <w:rsid w:val="0002652A"/>
    <w:rsid w:val="00026648"/>
    <w:rsid w:val="00030F58"/>
    <w:rsid w:val="00031783"/>
    <w:rsid w:val="00031CB3"/>
    <w:rsid w:val="00031CDB"/>
    <w:rsid w:val="00031E1E"/>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6C3D"/>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3CA9"/>
    <w:rsid w:val="000B43D8"/>
    <w:rsid w:val="000B4A6F"/>
    <w:rsid w:val="000B4CD7"/>
    <w:rsid w:val="000C0DF0"/>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43FA"/>
    <w:rsid w:val="000E491E"/>
    <w:rsid w:val="000E4F72"/>
    <w:rsid w:val="000E52DB"/>
    <w:rsid w:val="000E6218"/>
    <w:rsid w:val="000E67A6"/>
    <w:rsid w:val="000F176C"/>
    <w:rsid w:val="000F3838"/>
    <w:rsid w:val="000F3B86"/>
    <w:rsid w:val="000F44A5"/>
    <w:rsid w:val="000F482E"/>
    <w:rsid w:val="000F542A"/>
    <w:rsid w:val="000F5A06"/>
    <w:rsid w:val="000F6D34"/>
    <w:rsid w:val="001009B4"/>
    <w:rsid w:val="001019B0"/>
    <w:rsid w:val="00104440"/>
    <w:rsid w:val="00105F5D"/>
    <w:rsid w:val="0010619B"/>
    <w:rsid w:val="001067A5"/>
    <w:rsid w:val="0010681C"/>
    <w:rsid w:val="001105D1"/>
    <w:rsid w:val="001114D5"/>
    <w:rsid w:val="00111723"/>
    <w:rsid w:val="001144FF"/>
    <w:rsid w:val="001179B7"/>
    <w:rsid w:val="00117B89"/>
    <w:rsid w:val="001203A1"/>
    <w:rsid w:val="0012130A"/>
    <w:rsid w:val="00122708"/>
    <w:rsid w:val="00125283"/>
    <w:rsid w:val="00127C08"/>
    <w:rsid w:val="00127D60"/>
    <w:rsid w:val="00132593"/>
    <w:rsid w:val="001325BB"/>
    <w:rsid w:val="0013260A"/>
    <w:rsid w:val="00134C3D"/>
    <w:rsid w:val="001353EF"/>
    <w:rsid w:val="00135B62"/>
    <w:rsid w:val="001362AC"/>
    <w:rsid w:val="00136882"/>
    <w:rsid w:val="001371C7"/>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21AF"/>
    <w:rsid w:val="00244ED7"/>
    <w:rsid w:val="00250ADA"/>
    <w:rsid w:val="002517F2"/>
    <w:rsid w:val="00252A65"/>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1C9F"/>
    <w:rsid w:val="002C2137"/>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21810"/>
    <w:rsid w:val="00321DB8"/>
    <w:rsid w:val="003221D6"/>
    <w:rsid w:val="00322C51"/>
    <w:rsid w:val="00323138"/>
    <w:rsid w:val="0032478E"/>
    <w:rsid w:val="00325774"/>
    <w:rsid w:val="00325CB5"/>
    <w:rsid w:val="003277CB"/>
    <w:rsid w:val="003320DC"/>
    <w:rsid w:val="00335D77"/>
    <w:rsid w:val="00340747"/>
    <w:rsid w:val="00351181"/>
    <w:rsid w:val="00355168"/>
    <w:rsid w:val="003557FC"/>
    <w:rsid w:val="00356589"/>
    <w:rsid w:val="00357D38"/>
    <w:rsid w:val="003638E0"/>
    <w:rsid w:val="00372ADD"/>
    <w:rsid w:val="00373EF5"/>
    <w:rsid w:val="00375362"/>
    <w:rsid w:val="00375757"/>
    <w:rsid w:val="003759E9"/>
    <w:rsid w:val="003779D8"/>
    <w:rsid w:val="00380871"/>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46D5"/>
    <w:rsid w:val="003C5283"/>
    <w:rsid w:val="003D11BB"/>
    <w:rsid w:val="003D1283"/>
    <w:rsid w:val="003D12E2"/>
    <w:rsid w:val="003D4274"/>
    <w:rsid w:val="003D7CB6"/>
    <w:rsid w:val="003E223F"/>
    <w:rsid w:val="003E2ECF"/>
    <w:rsid w:val="003E452A"/>
    <w:rsid w:val="003E5AB2"/>
    <w:rsid w:val="003E5BC2"/>
    <w:rsid w:val="003F1732"/>
    <w:rsid w:val="003F2143"/>
    <w:rsid w:val="003F25C2"/>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6FEA"/>
    <w:rsid w:val="00496B67"/>
    <w:rsid w:val="0049769A"/>
    <w:rsid w:val="00497C91"/>
    <w:rsid w:val="004A0AF3"/>
    <w:rsid w:val="004A1E90"/>
    <w:rsid w:val="004A2038"/>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3FC7"/>
    <w:rsid w:val="005F0340"/>
    <w:rsid w:val="005F0435"/>
    <w:rsid w:val="005F26F2"/>
    <w:rsid w:val="005F3EC7"/>
    <w:rsid w:val="005F63CE"/>
    <w:rsid w:val="005F754B"/>
    <w:rsid w:val="0060099B"/>
    <w:rsid w:val="00601892"/>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F68"/>
    <w:rsid w:val="006B0171"/>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66E7"/>
    <w:rsid w:val="006D7F08"/>
    <w:rsid w:val="006F2EA5"/>
    <w:rsid w:val="006F3127"/>
    <w:rsid w:val="006F4ED4"/>
    <w:rsid w:val="00701B78"/>
    <w:rsid w:val="00703393"/>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49D8"/>
    <w:rsid w:val="00755B4E"/>
    <w:rsid w:val="007600F0"/>
    <w:rsid w:val="00763947"/>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97594"/>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CFF"/>
    <w:rsid w:val="00866064"/>
    <w:rsid w:val="00870AB9"/>
    <w:rsid w:val="00871ED7"/>
    <w:rsid w:val="008729CA"/>
    <w:rsid w:val="00873548"/>
    <w:rsid w:val="00873556"/>
    <w:rsid w:val="00873F95"/>
    <w:rsid w:val="00877562"/>
    <w:rsid w:val="008776C8"/>
    <w:rsid w:val="0087793D"/>
    <w:rsid w:val="00880733"/>
    <w:rsid w:val="00884184"/>
    <w:rsid w:val="00884F14"/>
    <w:rsid w:val="00887EB7"/>
    <w:rsid w:val="00893491"/>
    <w:rsid w:val="008936C3"/>
    <w:rsid w:val="008937C6"/>
    <w:rsid w:val="00893B81"/>
    <w:rsid w:val="008962FD"/>
    <w:rsid w:val="00897E2E"/>
    <w:rsid w:val="008A135E"/>
    <w:rsid w:val="008A20ED"/>
    <w:rsid w:val="008A225D"/>
    <w:rsid w:val="008A31B8"/>
    <w:rsid w:val="008A3943"/>
    <w:rsid w:val="008B1A21"/>
    <w:rsid w:val="008B4BBA"/>
    <w:rsid w:val="008C1858"/>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70D0"/>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B6EA4"/>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2AA9"/>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4E9"/>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3D5C"/>
    <w:rsid w:val="00AE4B96"/>
    <w:rsid w:val="00AE5C0F"/>
    <w:rsid w:val="00AE5ED8"/>
    <w:rsid w:val="00AF0D3F"/>
    <w:rsid w:val="00AF1132"/>
    <w:rsid w:val="00AF2092"/>
    <w:rsid w:val="00AF2BA3"/>
    <w:rsid w:val="00AF56AD"/>
    <w:rsid w:val="00AF5F63"/>
    <w:rsid w:val="00B00829"/>
    <w:rsid w:val="00B019E3"/>
    <w:rsid w:val="00B028AF"/>
    <w:rsid w:val="00B05979"/>
    <w:rsid w:val="00B0713C"/>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561D1"/>
    <w:rsid w:val="00B61073"/>
    <w:rsid w:val="00B61E32"/>
    <w:rsid w:val="00B65DEA"/>
    <w:rsid w:val="00B669C0"/>
    <w:rsid w:val="00B66B18"/>
    <w:rsid w:val="00B66C43"/>
    <w:rsid w:val="00B72E48"/>
    <w:rsid w:val="00B73083"/>
    <w:rsid w:val="00B73E64"/>
    <w:rsid w:val="00B75DA1"/>
    <w:rsid w:val="00B76D4D"/>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D5A17"/>
    <w:rsid w:val="00BD6886"/>
    <w:rsid w:val="00BD7849"/>
    <w:rsid w:val="00BE0471"/>
    <w:rsid w:val="00BE1280"/>
    <w:rsid w:val="00BE178B"/>
    <w:rsid w:val="00BE37C5"/>
    <w:rsid w:val="00BE62D3"/>
    <w:rsid w:val="00BE767E"/>
    <w:rsid w:val="00BF069E"/>
    <w:rsid w:val="00BF1097"/>
    <w:rsid w:val="00BF2DF6"/>
    <w:rsid w:val="00BF3444"/>
    <w:rsid w:val="00BF3A9D"/>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27555"/>
    <w:rsid w:val="00C30C8C"/>
    <w:rsid w:val="00C3168D"/>
    <w:rsid w:val="00C31946"/>
    <w:rsid w:val="00C32817"/>
    <w:rsid w:val="00C32CA3"/>
    <w:rsid w:val="00C340E1"/>
    <w:rsid w:val="00C346E5"/>
    <w:rsid w:val="00C34AC0"/>
    <w:rsid w:val="00C3504F"/>
    <w:rsid w:val="00C37143"/>
    <w:rsid w:val="00C373C2"/>
    <w:rsid w:val="00C4244F"/>
    <w:rsid w:val="00C42C59"/>
    <w:rsid w:val="00C45DE1"/>
    <w:rsid w:val="00C50297"/>
    <w:rsid w:val="00C55708"/>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409B"/>
    <w:rsid w:val="00C86CF0"/>
    <w:rsid w:val="00C86D1A"/>
    <w:rsid w:val="00C87CC8"/>
    <w:rsid w:val="00C9283D"/>
    <w:rsid w:val="00C93030"/>
    <w:rsid w:val="00C934E1"/>
    <w:rsid w:val="00C9746B"/>
    <w:rsid w:val="00CA0024"/>
    <w:rsid w:val="00CA1737"/>
    <w:rsid w:val="00CA2409"/>
    <w:rsid w:val="00CA34CB"/>
    <w:rsid w:val="00CA4742"/>
    <w:rsid w:val="00CB19A3"/>
    <w:rsid w:val="00CB19C4"/>
    <w:rsid w:val="00CB2650"/>
    <w:rsid w:val="00CB2837"/>
    <w:rsid w:val="00CB589E"/>
    <w:rsid w:val="00CB698C"/>
    <w:rsid w:val="00CC217C"/>
    <w:rsid w:val="00CC2F0B"/>
    <w:rsid w:val="00CC4775"/>
    <w:rsid w:val="00CC6E58"/>
    <w:rsid w:val="00CD122D"/>
    <w:rsid w:val="00CD384B"/>
    <w:rsid w:val="00CD432E"/>
    <w:rsid w:val="00CD4C86"/>
    <w:rsid w:val="00CD4C9C"/>
    <w:rsid w:val="00CD51AD"/>
    <w:rsid w:val="00CD587D"/>
    <w:rsid w:val="00CD7765"/>
    <w:rsid w:val="00CD7D95"/>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5F3C"/>
    <w:rsid w:val="00D5637E"/>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158"/>
    <w:rsid w:val="00DF2EC5"/>
    <w:rsid w:val="00DF3569"/>
    <w:rsid w:val="00DF41E7"/>
    <w:rsid w:val="00DF64FF"/>
    <w:rsid w:val="00DF764F"/>
    <w:rsid w:val="00E03391"/>
    <w:rsid w:val="00E052C1"/>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450E"/>
    <w:rsid w:val="00E549E4"/>
    <w:rsid w:val="00E54E9D"/>
    <w:rsid w:val="00E61331"/>
    <w:rsid w:val="00E61577"/>
    <w:rsid w:val="00E64022"/>
    <w:rsid w:val="00E643D6"/>
    <w:rsid w:val="00E648B9"/>
    <w:rsid w:val="00E64A1F"/>
    <w:rsid w:val="00E66008"/>
    <w:rsid w:val="00E67BF5"/>
    <w:rsid w:val="00E7176C"/>
    <w:rsid w:val="00E71F14"/>
    <w:rsid w:val="00E721D5"/>
    <w:rsid w:val="00E74BC5"/>
    <w:rsid w:val="00E7514B"/>
    <w:rsid w:val="00E751B1"/>
    <w:rsid w:val="00E8045E"/>
    <w:rsid w:val="00E80B4B"/>
    <w:rsid w:val="00E81A9D"/>
    <w:rsid w:val="00E81FC2"/>
    <w:rsid w:val="00E85672"/>
    <w:rsid w:val="00E86072"/>
    <w:rsid w:val="00E8666C"/>
    <w:rsid w:val="00E86BFE"/>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758B"/>
    <w:rsid w:val="00F177DB"/>
    <w:rsid w:val="00F20CAE"/>
    <w:rsid w:val="00F210DB"/>
    <w:rsid w:val="00F214B1"/>
    <w:rsid w:val="00F21D8C"/>
    <w:rsid w:val="00F26665"/>
    <w:rsid w:val="00F26BA1"/>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A99"/>
    <w:rsid w:val="00FD2E84"/>
    <w:rsid w:val="00FD3215"/>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18</Pages>
  <Words>35628</Words>
  <Characters>20308</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309</cp:revision>
  <cp:lastPrinted>2019-03-04T13:54:00Z</cp:lastPrinted>
  <dcterms:created xsi:type="dcterms:W3CDTF">2024-10-09T04:56:00Z</dcterms:created>
  <dcterms:modified xsi:type="dcterms:W3CDTF">2024-12-18T07:52:00Z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