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48E39040" w:rsidR="00224854" w:rsidRDefault="00224854" w:rsidP="00E83F23">
      <w:pPr>
        <w:ind w:right="-177"/>
        <w:jc w:val="right"/>
        <w:rPr>
          <w:sz w:val="22"/>
          <w:szCs w:val="22"/>
        </w:rPr>
      </w:pPr>
      <w:r w:rsidRPr="006F63CD">
        <w:rPr>
          <w:sz w:val="22"/>
          <w:szCs w:val="22"/>
        </w:rPr>
        <w:t>202</w:t>
      </w:r>
      <w:r w:rsidR="00E417F7">
        <w:rPr>
          <w:sz w:val="22"/>
          <w:szCs w:val="22"/>
        </w:rPr>
        <w:t>5</w:t>
      </w:r>
      <w:r w:rsidRPr="006F63CD">
        <w:rPr>
          <w:sz w:val="22"/>
          <w:szCs w:val="22"/>
        </w:rPr>
        <w:t>-</w:t>
      </w:r>
      <w:r w:rsidR="00E417F7">
        <w:rPr>
          <w:sz w:val="22"/>
          <w:szCs w:val="22"/>
        </w:rPr>
        <w:t>1</w:t>
      </w:r>
      <w:r w:rsidR="00FB5A17">
        <w:rPr>
          <w:sz w:val="22"/>
          <w:szCs w:val="22"/>
        </w:rPr>
        <w:t>2</w:t>
      </w:r>
      <w:r w:rsidRPr="006F63CD">
        <w:rPr>
          <w:sz w:val="22"/>
          <w:szCs w:val="22"/>
        </w:rPr>
        <w:t>-</w:t>
      </w:r>
      <w:r w:rsidR="00E83F23">
        <w:rPr>
          <w:sz w:val="22"/>
          <w:szCs w:val="22"/>
        </w:rPr>
        <w:t>15</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2040FAF4"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FB5A17" w:rsidRPr="00F01B4E">
        <w:rPr>
          <w:b/>
          <w:color w:val="000000"/>
          <w:sz w:val="22"/>
          <w:szCs w:val="22"/>
        </w:rPr>
        <w:t>ATLIEKŲ, LIKUSIŲ PO MECHANINIO APDOROJIMO, TRANSPORTAVIMO</w:t>
      </w:r>
      <w:r w:rsidR="00FB5A17">
        <w:rPr>
          <w:b/>
          <w:color w:val="000000"/>
          <w:sz w:val="22"/>
          <w:szCs w:val="22"/>
        </w:rPr>
        <w:t xml:space="preserve"> </w:t>
      </w:r>
      <w:r w:rsidR="00FB5A17" w:rsidRPr="00F01B4E">
        <w:rPr>
          <w:b/>
          <w:color w:val="000000"/>
          <w:sz w:val="22"/>
          <w:szCs w:val="22"/>
        </w:rPr>
        <w:t>PASLAUGŲ PIRKIM</w:t>
      </w:r>
      <w:r w:rsidR="00FB5A17">
        <w:rPr>
          <w:b/>
          <w:color w:val="000000"/>
          <w:sz w:val="22"/>
          <w:szCs w:val="22"/>
        </w:rPr>
        <w:t>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081E34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FB5A17" w:rsidRPr="00FB5A17">
        <w:rPr>
          <w:b/>
          <w:bCs/>
          <w:sz w:val="22"/>
          <w:szCs w:val="22"/>
        </w:rPr>
        <w:t>atliekų transportavimo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lastRenderedPageBreak/>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05A4273B"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FB5A17" w:rsidRPr="00FB5A17">
        <w:rPr>
          <w:sz w:val="22"/>
          <w:szCs w:val="22"/>
        </w:rPr>
        <w:t>atliekų (toliau – krovinio) transportavimo paslaugos (toliau – paslaugos)</w:t>
      </w:r>
      <w:r w:rsidR="00612E78" w:rsidRPr="00F24202">
        <w:rPr>
          <w:sz w:val="22"/>
          <w:szCs w:val="22"/>
        </w:rPr>
        <w:t>.</w:t>
      </w:r>
    </w:p>
    <w:p w14:paraId="0C2EC523" w14:textId="628DDEE9"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Pirkimas nėra skaidomas į atskiras pirkimo dalis. Neskaidymo pagrindimas: pirkimo objektas į dalis kiekybiniu pagrindu neskaidomas siekiant vientisumo</w:t>
      </w:r>
      <w:r w:rsidR="00FB5A17">
        <w:rPr>
          <w:sz w:val="22"/>
          <w:szCs w:val="22"/>
        </w:rPr>
        <w:t>;</w:t>
      </w:r>
      <w:r w:rsidR="000E6A79" w:rsidRPr="00F24202">
        <w:rPr>
          <w:sz w:val="22"/>
          <w:szCs w:val="22"/>
        </w:rPr>
        <w:t xml:space="preserve"> </w:t>
      </w:r>
      <w:r w:rsidR="00FB5A17" w:rsidRPr="00FB5A17">
        <w:rPr>
          <w:sz w:val="22"/>
          <w:szCs w:val="22"/>
        </w:rPr>
        <w:t>Pirkimo objektą skaidyti kiekybiniu, kokybiniu pagrindu ar pagal skirtingus jo įgyvendinimo etapus netikslinga, nes pirkimo sutarties vykdymas tiesiogiai susijęs nuo ateityje susidarysiančių atliekų kiekio, jo galutinio sutvarkymo būdo ir pagal tam tikromis sąlygomis sudarytą utilizuojamų/deginamų atliekų grafiką su atskirai parinktu Paslaugų teikėju. Išskaidžius pirkimo objektą į atskiras pirkimo dalis, sutartį taptų sudėtinga įgyvendinti techniniu požiūriu</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7FE032EA"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E870CC" w:rsidRPr="00C078B7">
        <w:rPr>
          <w:sz w:val="22"/>
          <w:szCs w:val="22"/>
        </w:rPr>
        <w:t xml:space="preserve">Reikalavimai, terminai nurodyti konkurso sąlygų 1 priede „Techninė specifikacija“ ir </w:t>
      </w:r>
      <w:r w:rsidR="00E870CC">
        <w:rPr>
          <w:sz w:val="22"/>
          <w:szCs w:val="22"/>
        </w:rPr>
        <w:t>7</w:t>
      </w:r>
      <w:r w:rsidR="00E870CC" w:rsidRPr="00C078B7">
        <w:rPr>
          <w:sz w:val="22"/>
          <w:szCs w:val="22"/>
        </w:rPr>
        <w:t xml:space="preserve"> priede „</w:t>
      </w:r>
      <w:r w:rsidR="009400AF">
        <w:rPr>
          <w:sz w:val="22"/>
          <w:szCs w:val="22"/>
          <w:shd w:val="clear" w:color="auto" w:fill="FFFFFF" w:themeFill="background1"/>
          <w:lang w:val="lt-LT"/>
        </w:rPr>
        <w:t>Paslaugų</w:t>
      </w:r>
      <w:r w:rsidR="00E870CC" w:rsidRPr="005D6B97">
        <w:rPr>
          <w:sz w:val="22"/>
          <w:szCs w:val="22"/>
          <w:shd w:val="clear" w:color="auto" w:fill="FFFFFF" w:themeFill="background1"/>
        </w:rPr>
        <w:t xml:space="preserve"> pirkimo-pardavimo sutarties </w:t>
      </w:r>
      <w:r w:rsidR="00E870CC" w:rsidRPr="005D6B97">
        <w:rPr>
          <w:bCs/>
          <w:sz w:val="22"/>
          <w:szCs w:val="22"/>
          <w:shd w:val="clear" w:color="auto" w:fill="FFFFFF" w:themeFill="background1"/>
        </w:rPr>
        <w:t>Specialiosios</w:t>
      </w:r>
      <w:r w:rsidR="00E870CC" w:rsidRPr="005D6B97">
        <w:rPr>
          <w:sz w:val="22"/>
          <w:szCs w:val="22"/>
          <w:shd w:val="clear" w:color="auto" w:fill="FFFFFF" w:themeFill="background1"/>
        </w:rPr>
        <w:t xml:space="preserve"> sąlygos</w:t>
      </w:r>
      <w:r w:rsidR="00E870CC" w:rsidRPr="00C078B7">
        <w:rPr>
          <w:sz w:val="22"/>
          <w:szCs w:val="22"/>
        </w:rPr>
        <w:t>“</w:t>
      </w:r>
      <w:r w:rsidRPr="00F52C59">
        <w:rPr>
          <w:sz w:val="22"/>
          <w:szCs w:val="22"/>
        </w:rPr>
        <w:t>.</w:t>
      </w:r>
    </w:p>
    <w:p w14:paraId="3ADAB0ED" w14:textId="63CBA7C2"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8C435B">
        <w:rPr>
          <w:sz w:val="22"/>
          <w:szCs w:val="22"/>
        </w:rPr>
        <w:t>Sutartis sudaroma 12 (dvylikos) mėnesių laikotarpiui, iš kurių 1 (vienas) mėnuo (paskutinis) skiriamas galutiniam atsiskaitymui. Sutartis gali būti pratęsta 2 (du) kartus po 12 (dvylika) mėnesių</w:t>
      </w:r>
      <w:r w:rsidR="007D2371" w:rsidRPr="00B32710">
        <w:rPr>
          <w:sz w:val="22"/>
          <w:szCs w:val="22"/>
        </w:rPr>
        <w:t>.</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2BA7E663"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4618E961" w14:textId="2E6951B8" w:rsidR="00306EBA" w:rsidRDefault="002C58DB" w:rsidP="00306EBA">
      <w:pPr>
        <w:shd w:val="clear" w:color="auto" w:fill="92D050"/>
        <w:tabs>
          <w:tab w:val="left" w:pos="709"/>
        </w:tabs>
        <w:ind w:firstLine="720"/>
        <w:jc w:val="both"/>
        <w:rPr>
          <w:color w:val="000000"/>
          <w:kern w:val="2"/>
          <w:sz w:val="22"/>
          <w:szCs w:val="22"/>
          <w:shd w:val="clear" w:color="auto" w:fill="FFFFFF"/>
        </w:rPr>
      </w:pPr>
      <w:r w:rsidRPr="00C91840">
        <w:rPr>
          <w:color w:val="000000" w:themeColor="text1"/>
          <w:sz w:val="22"/>
          <w:szCs w:val="22"/>
        </w:rPr>
        <w:t xml:space="preserve">2.9. </w:t>
      </w:r>
      <w:r w:rsidR="00E870CC" w:rsidRPr="00306EBA">
        <w:rPr>
          <w:color w:val="000000"/>
          <w:kern w:val="2"/>
          <w:sz w:val="22"/>
          <w:szCs w:val="22"/>
          <w:shd w:val="clear" w:color="auto" w:fill="92D050"/>
        </w:rPr>
        <w:t xml:space="preserve">Aplinkosauginiai kriterijai Paslaugai nustatomi vadovaujantis </w:t>
      </w:r>
      <w:r w:rsidR="00E870CC" w:rsidRPr="00AA7E9F">
        <w:rPr>
          <w:color w:val="000000"/>
          <w:kern w:val="2"/>
          <w:sz w:val="22"/>
          <w:szCs w:val="22"/>
        </w:rPr>
        <w:t>Aplinkos apsaugos kriterijų taikymo, vykdant žaliuosius pirkimus, tvarkos aprašo, patvirtinto 2011 m. birželio 28 d. įsakymu D1-</w:t>
      </w:r>
      <w:r w:rsidR="00E870CC" w:rsidRPr="00306EBA">
        <w:rPr>
          <w:color w:val="000000"/>
          <w:kern w:val="2"/>
          <w:sz w:val="22"/>
          <w:szCs w:val="22"/>
          <w:shd w:val="clear" w:color="auto" w:fill="92D050"/>
        </w:rPr>
        <w:t>508</w:t>
      </w:r>
      <w:r w:rsidR="00306EBA">
        <w:rPr>
          <w:color w:val="000000"/>
          <w:kern w:val="2"/>
          <w:sz w:val="22"/>
          <w:szCs w:val="22"/>
          <w:shd w:val="clear" w:color="auto" w:fill="92D050"/>
        </w:rPr>
        <w:t xml:space="preserve"> </w:t>
      </w:r>
      <w:r w:rsidR="00306EBA" w:rsidRPr="00CF299F">
        <w:rPr>
          <w:color w:val="000000" w:themeColor="text1"/>
          <w:sz w:val="22"/>
          <w:szCs w:val="22"/>
        </w:rPr>
        <w:t xml:space="preserve">(aktuali įsakymo redakcija) </w:t>
      </w:r>
      <w:r w:rsidR="00E870CC" w:rsidRPr="00306EBA">
        <w:rPr>
          <w:color w:val="000000"/>
          <w:kern w:val="2"/>
          <w:sz w:val="22"/>
          <w:szCs w:val="22"/>
          <w:shd w:val="clear" w:color="auto" w:fill="92D050"/>
        </w:rPr>
        <w:t>„Dėl Aplinkos apsaugos kriterijų taikymo, vykdant žaliuosius pirkimus, tvarkos aprašo patvirtinimo“ (toliau – Tvarkos aprašas)</w:t>
      </w:r>
      <w:r w:rsidR="00F93D2A">
        <w:rPr>
          <w:color w:val="000000"/>
          <w:kern w:val="2"/>
          <w:sz w:val="22"/>
          <w:szCs w:val="22"/>
          <w:shd w:val="clear" w:color="auto" w:fill="92D050"/>
        </w:rPr>
        <w:t>:</w:t>
      </w:r>
    </w:p>
    <w:p w14:paraId="7CDF7021" w14:textId="7E98ECDB" w:rsidR="00306EBA" w:rsidRPr="00306EBA" w:rsidRDefault="00F93D2A" w:rsidP="00306EBA">
      <w:pPr>
        <w:pStyle w:val="ListParagraph"/>
        <w:numPr>
          <w:ilvl w:val="0"/>
          <w:numId w:val="35"/>
        </w:numPr>
        <w:shd w:val="clear" w:color="auto" w:fill="92D050"/>
        <w:tabs>
          <w:tab w:val="left" w:pos="993"/>
        </w:tabs>
        <w:ind w:left="0" w:firstLine="709"/>
        <w:jc w:val="both"/>
        <w:rPr>
          <w:color w:val="000000" w:themeColor="text1"/>
          <w:sz w:val="22"/>
          <w:szCs w:val="22"/>
        </w:rPr>
      </w:pPr>
      <w:r w:rsidRPr="00306EBA">
        <w:rPr>
          <w:color w:val="000000" w:themeColor="text1"/>
          <w:sz w:val="22"/>
          <w:szCs w:val="22"/>
          <w:lang w:val="lt-LT"/>
        </w:rPr>
        <w:t>4.3 p</w:t>
      </w:r>
      <w:r>
        <w:rPr>
          <w:color w:val="000000" w:themeColor="text1"/>
          <w:sz w:val="22"/>
          <w:szCs w:val="22"/>
          <w:lang w:val="lt-LT"/>
        </w:rPr>
        <w:t>apunkčiu,</w:t>
      </w:r>
      <w:r w:rsidRPr="00306EBA">
        <w:rPr>
          <w:color w:val="000000" w:themeColor="text1"/>
          <w:sz w:val="22"/>
          <w:szCs w:val="22"/>
          <w:lang w:val="lt-LT"/>
        </w:rPr>
        <w:t xml:space="preserve"> </w:t>
      </w:r>
      <w:r w:rsidR="00306EBA" w:rsidRPr="00306EBA">
        <w:rPr>
          <w:color w:val="000000" w:themeColor="text1"/>
          <w:sz w:val="22"/>
          <w:szCs w:val="22"/>
          <w:lang w:val="lt-LT"/>
        </w:rPr>
        <w:t xml:space="preserve">Paslaugų teikėjas privalo turėti galiojantį </w:t>
      </w:r>
      <w:r w:rsidR="00306EBA" w:rsidRPr="00306EBA">
        <w:rPr>
          <w:bCs/>
          <w:color w:val="000000" w:themeColor="text1"/>
          <w:sz w:val="22"/>
          <w:szCs w:val="22"/>
          <w:lang w:val="lt-LT"/>
        </w:rPr>
        <w:t>LST EN</w:t>
      </w:r>
      <w:r w:rsidR="00306EBA" w:rsidRPr="00306EBA">
        <w:rPr>
          <w:color w:val="000000" w:themeColor="text1"/>
          <w:sz w:val="22"/>
          <w:szCs w:val="22"/>
          <w:lang w:val="lt-LT"/>
        </w:rPr>
        <w:t xml:space="preserve"> ISO 14001 „Aplinkos vadybos sistemos. Reikalavimai ir naudojimo gairės“ (toliau – LST EN ISO 14001) aplinkos apsaugos vadybos sistemos sertifikatą arba Europos Sąjungos aplinkosaugos vadybos ir audito sistemos (toliau – EMAS) ar kitus aplinkos apsaugos vadybos standartus, pagrįstus atitinkamais Europos arba tarptautinių standartizacijos organizacijų priimtais standartais. </w:t>
      </w:r>
      <w:r w:rsidR="00306EBA" w:rsidRPr="00306EBA">
        <w:rPr>
          <w:color w:val="FF0000"/>
          <w:sz w:val="22"/>
          <w:szCs w:val="22"/>
          <w:lang w:val="lt-LT"/>
        </w:rPr>
        <w:t>Kopija pateikiama kartu su pasiūlymu</w:t>
      </w:r>
      <w:r w:rsidR="00306EBA" w:rsidRPr="00306EBA">
        <w:rPr>
          <w:color w:val="000000" w:themeColor="text1"/>
          <w:sz w:val="22"/>
          <w:szCs w:val="22"/>
          <w:lang w:val="lt-LT"/>
        </w:rPr>
        <w:t>. Paslaugų teikėjas taip pat gali pateikti kitus lygiaverčius įrodymus.</w:t>
      </w:r>
    </w:p>
    <w:p w14:paraId="0A592774" w14:textId="6F7F2C9D" w:rsidR="002C58DB" w:rsidRPr="00306EBA" w:rsidRDefault="00E870CC" w:rsidP="00306EBA">
      <w:pPr>
        <w:pStyle w:val="ListParagraph"/>
        <w:numPr>
          <w:ilvl w:val="0"/>
          <w:numId w:val="35"/>
        </w:numPr>
        <w:shd w:val="clear" w:color="auto" w:fill="92D050"/>
        <w:tabs>
          <w:tab w:val="left" w:pos="993"/>
        </w:tabs>
        <w:ind w:left="0" w:firstLine="709"/>
        <w:jc w:val="both"/>
        <w:rPr>
          <w:color w:val="000000" w:themeColor="text1"/>
          <w:sz w:val="22"/>
          <w:szCs w:val="22"/>
        </w:rPr>
      </w:pPr>
      <w:r w:rsidRPr="00306EBA">
        <w:rPr>
          <w:kern w:val="2"/>
          <w:sz w:val="22"/>
          <w:szCs w:val="22"/>
          <w:shd w:val="clear" w:color="auto" w:fill="92D050"/>
        </w:rPr>
        <w:t>4.4.4</w:t>
      </w:r>
      <w:r w:rsidRPr="00306EBA">
        <w:rPr>
          <w:color w:val="4472C4"/>
          <w:kern w:val="2"/>
          <w:sz w:val="22"/>
          <w:szCs w:val="22"/>
          <w:shd w:val="clear" w:color="auto" w:fill="92D050"/>
        </w:rPr>
        <w:t>.</w:t>
      </w:r>
      <w:r w:rsidRPr="00306EBA">
        <w:rPr>
          <w:color w:val="000000"/>
          <w:kern w:val="2"/>
          <w:sz w:val="22"/>
          <w:szCs w:val="22"/>
          <w:shd w:val="clear" w:color="auto" w:fill="92D050"/>
        </w:rPr>
        <w:t xml:space="preserve"> papunkčiu, </w:t>
      </w:r>
      <w:r w:rsidRPr="00306EBA">
        <w:rPr>
          <w:sz w:val="22"/>
          <w:szCs w:val="22"/>
          <w:shd w:val="clear" w:color="auto" w:fill="92D050"/>
        </w:rPr>
        <w:t>t</w:t>
      </w:r>
      <w:r w:rsidRPr="00306EBA">
        <w:rPr>
          <w:sz w:val="22"/>
          <w:szCs w:val="22"/>
        </w:rPr>
        <w:t>. y. pirkimo vykdytojas savarankiškai nustato aplinkos apsaugos kriterijus –</w:t>
      </w:r>
      <w:r w:rsidRPr="00306EBA">
        <w:rPr>
          <w:b/>
          <w:sz w:val="22"/>
          <w:szCs w:val="22"/>
        </w:rPr>
        <w:t xml:space="preserve"> Tiekėjo transporto priemonių variklių taršos norma atitinka ne žemesnį kaip Euro 6 standartą</w:t>
      </w:r>
      <w:r w:rsidR="00D853D3" w:rsidRPr="00306EBA">
        <w:rPr>
          <w:b/>
          <w:i/>
          <w:color w:val="000000" w:themeColor="text1"/>
          <w:sz w:val="22"/>
          <w:szCs w:val="22"/>
        </w:rPr>
        <w:t>.</w:t>
      </w:r>
      <w:r w:rsidRPr="00306EBA">
        <w:rPr>
          <w:b/>
          <w:i/>
          <w:color w:val="000000" w:themeColor="text1"/>
          <w:sz w:val="22"/>
          <w:szCs w:val="22"/>
        </w:rPr>
        <w:t xml:space="preserve"> </w:t>
      </w:r>
      <w:r w:rsidRPr="00306EBA">
        <w:rPr>
          <w:b/>
          <w:i/>
          <w:color w:val="000000" w:themeColor="text1"/>
          <w:sz w:val="22"/>
          <w:szCs w:val="22"/>
          <w:shd w:val="clear" w:color="auto" w:fill="92D050"/>
        </w:rPr>
        <w:t>Kartu su pasiūlymu pateikiami pagrindžiantys dokumentai</w:t>
      </w:r>
      <w:r w:rsidRPr="00306EBA">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w:t>
      </w:r>
      <w:r w:rsidRPr="00AE14B5">
        <w:rPr>
          <w:bCs/>
          <w:kern w:val="28"/>
          <w:sz w:val="22"/>
          <w:szCs w:val="22"/>
        </w:rPr>
        <w:lastRenderedPageBreak/>
        <w:t xml:space="preserve">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 xml:space="preserve">erkančioji organizacija reikalaus per jos nustatytą terminą pakeisti jį kitu ūkio subjektu, dėl kurio nėra pašalinimo pagrindų. Šio punkto nuostatos taikomos ir </w:t>
      </w:r>
      <w:r w:rsidRPr="009972EC">
        <w:rPr>
          <w:bCs/>
          <w:sz w:val="22"/>
          <w:szCs w:val="22"/>
        </w:rPr>
        <w:lastRenderedPageBreak/>
        <w:t>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F93D2A"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w:t>
      </w:r>
      <w:r w:rsidRPr="00C34FE9">
        <w:rPr>
          <w:sz w:val="22"/>
          <w:szCs w:val="22"/>
        </w:rPr>
        <w:lastRenderedPageBreak/>
        <w:t>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094B083E" w14:textId="77777777" w:rsidR="009A4572" w:rsidRPr="004C1992" w:rsidRDefault="009A4572" w:rsidP="009A4572">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1E87E746" w14:textId="77777777" w:rsidR="009A4572" w:rsidRPr="004C1992" w:rsidRDefault="009A4572" w:rsidP="009A4572">
      <w:pPr>
        <w:tabs>
          <w:tab w:val="left" w:pos="567"/>
        </w:tabs>
        <w:ind w:firstLine="567"/>
        <w:jc w:val="both"/>
        <w:rPr>
          <w:sz w:val="22"/>
          <w:szCs w:val="22"/>
        </w:rPr>
      </w:pPr>
      <w:r w:rsidRPr="004C1992">
        <w:rPr>
          <w:sz w:val="22"/>
          <w:szCs w:val="22"/>
        </w:rPr>
        <w:lastRenderedPageBreak/>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77A527C5"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787593" w:rsidRPr="00787593">
        <w:rPr>
          <w:b/>
          <w:sz w:val="22"/>
          <w:szCs w:val="22"/>
        </w:rPr>
        <w:t>7 pried</w:t>
      </w:r>
      <w:r w:rsidR="009400AF">
        <w:rPr>
          <w:b/>
          <w:sz w:val="22"/>
          <w:szCs w:val="22"/>
        </w:rPr>
        <w:t>o</w:t>
      </w:r>
      <w:r w:rsidR="00787593" w:rsidRPr="00787593">
        <w:rPr>
          <w:b/>
          <w:sz w:val="22"/>
          <w:szCs w:val="22"/>
        </w:rPr>
        <w:t xml:space="preserve"> „</w:t>
      </w:r>
      <w:r w:rsidR="009400AF">
        <w:rPr>
          <w:b/>
          <w:sz w:val="22"/>
          <w:szCs w:val="22"/>
        </w:rPr>
        <w:t>Paslaugų</w:t>
      </w:r>
      <w:r w:rsidR="00787593" w:rsidRPr="00787593">
        <w:rPr>
          <w:b/>
          <w:sz w:val="22"/>
          <w:szCs w:val="22"/>
        </w:rPr>
        <w:t xml:space="preserve"> pirkimo-pardavimo sutarties </w:t>
      </w:r>
      <w:r w:rsidR="00787593" w:rsidRPr="00787593">
        <w:rPr>
          <w:b/>
          <w:bCs/>
          <w:sz w:val="22"/>
          <w:szCs w:val="22"/>
        </w:rPr>
        <w:t>Specialiosios</w:t>
      </w:r>
      <w:r w:rsidR="00787593" w:rsidRPr="00787593">
        <w:rPr>
          <w:b/>
          <w:sz w:val="22"/>
          <w:szCs w:val="22"/>
        </w:rPr>
        <w:t xml:space="preserve"> sąlygos“</w:t>
      </w:r>
      <w:r w:rsidR="00787593">
        <w:rPr>
          <w:b/>
          <w:sz w:val="22"/>
          <w:szCs w:val="22"/>
        </w:rPr>
        <w:t xml:space="preserve"> </w:t>
      </w:r>
      <w:r w:rsidR="0077011C" w:rsidRPr="008E4AF5">
        <w:rPr>
          <w:b/>
          <w:sz w:val="22"/>
          <w:szCs w:val="22"/>
        </w:rPr>
        <w:t>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 xml:space="preserve">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w:t>
      </w:r>
      <w:r w:rsidR="0053565C" w:rsidRPr="0053565C">
        <w:rPr>
          <w:b/>
          <w:sz w:val="22"/>
          <w:szCs w:val="22"/>
        </w:rPr>
        <w:lastRenderedPageBreak/>
        <w:t>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15F3AA7A"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FDFD22D" w14:textId="168AC29C" w:rsidR="009400AF" w:rsidRPr="00B950CB" w:rsidRDefault="009400AF"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 xml:space="preserve">.2. </w:t>
      </w:r>
      <w:r>
        <w:rPr>
          <w:sz w:val="22"/>
          <w:szCs w:val="22"/>
        </w:rPr>
        <w:t xml:space="preserve">pagrindžiantys dokumentai, jog </w:t>
      </w:r>
      <w:r w:rsidRPr="009400AF">
        <w:rPr>
          <w:sz w:val="22"/>
          <w:szCs w:val="22"/>
        </w:rPr>
        <w:t>Tiekėjo transporto priemonių variklių taršos norma atitinka ne žemesnį kaip Euro 6 standartą</w:t>
      </w:r>
      <w:r>
        <w:rPr>
          <w:sz w:val="22"/>
          <w:szCs w:val="22"/>
        </w:rPr>
        <w:t>.</w:t>
      </w:r>
    </w:p>
    <w:p w14:paraId="3214317C" w14:textId="35466E7C"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9400AF">
        <w:rPr>
          <w:sz w:val="22"/>
          <w:szCs w:val="22"/>
        </w:rPr>
        <w:t>3</w:t>
      </w:r>
      <w:r w:rsidRPr="00C34FE9">
        <w:rPr>
          <w:sz w:val="22"/>
          <w:szCs w:val="22"/>
        </w:rPr>
        <w:t>.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049E5395" w:rsidR="00612E78" w:rsidRDefault="00612E78" w:rsidP="00612E78">
      <w:pPr>
        <w:widowControl/>
        <w:suppressAutoHyphens w:val="0"/>
        <w:overflowPunct/>
        <w:adjustRightInd/>
        <w:ind w:firstLine="567"/>
        <w:contextualSpacing/>
        <w:jc w:val="both"/>
        <w:rPr>
          <w:sz w:val="22"/>
          <w:szCs w:val="22"/>
        </w:rPr>
      </w:pPr>
      <w:r>
        <w:rPr>
          <w:sz w:val="22"/>
          <w:szCs w:val="22"/>
        </w:rPr>
        <w:t>6.16.</w:t>
      </w:r>
      <w:r w:rsidR="009400AF">
        <w:rPr>
          <w:sz w:val="22"/>
          <w:szCs w:val="22"/>
        </w:rPr>
        <w:t>4</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1983AD3C" w:rsidR="00612E78" w:rsidRPr="00F26C3B" w:rsidRDefault="00612E78" w:rsidP="00612E78">
      <w:pPr>
        <w:widowControl/>
        <w:suppressAutoHyphens w:val="0"/>
        <w:overflowPunct/>
        <w:adjustRightInd/>
        <w:ind w:firstLine="567"/>
        <w:contextualSpacing/>
        <w:jc w:val="both"/>
        <w:rPr>
          <w:sz w:val="22"/>
          <w:szCs w:val="22"/>
        </w:rPr>
      </w:pPr>
      <w:r>
        <w:rPr>
          <w:sz w:val="22"/>
          <w:szCs w:val="22"/>
        </w:rPr>
        <w:t>6.16.</w:t>
      </w:r>
      <w:r w:rsidR="009400AF">
        <w:rPr>
          <w:sz w:val="22"/>
          <w:szCs w:val="22"/>
        </w:rPr>
        <w:t>5</w:t>
      </w:r>
      <w:r>
        <w:rPr>
          <w:sz w:val="22"/>
          <w:szCs w:val="22"/>
        </w:rPr>
        <w:t xml:space="preserve">.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E45FAFC"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6.16.</w:t>
      </w:r>
      <w:r w:rsidR="009400AF">
        <w:rPr>
          <w:sz w:val="22"/>
          <w:szCs w:val="22"/>
        </w:rPr>
        <w:t>6</w:t>
      </w:r>
      <w:r w:rsidRPr="00F26C3B">
        <w:rPr>
          <w:sz w:val="22"/>
          <w:szCs w:val="22"/>
        </w:rPr>
        <w:t xml:space="preserve">.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57E21196"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9400AF">
        <w:rPr>
          <w:sz w:val="22"/>
          <w:szCs w:val="22"/>
        </w:rPr>
        <w:t>7</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33D93">
        <w:rPr>
          <w:kern w:val="0"/>
          <w:sz w:val="22"/>
          <w:szCs w:val="22"/>
        </w:rPr>
        <w:lastRenderedPageBreak/>
        <w:t xml:space="preserve">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 xml:space="preserve">onkurso sąlygas iš </w:t>
      </w:r>
      <w:r w:rsidRPr="00700A8F">
        <w:rPr>
          <w:b/>
          <w:bCs/>
          <w:sz w:val="22"/>
          <w:szCs w:val="22"/>
        </w:rPr>
        <w:lastRenderedPageBreak/>
        <w:t>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lastRenderedPageBreak/>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30491B">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4FA68E63" w:rsidR="00002C11" w:rsidRPr="00890CFF" w:rsidRDefault="00002C11" w:rsidP="00A14859">
            <w:pPr>
              <w:rPr>
                <w:b/>
                <w:sz w:val="22"/>
                <w:szCs w:val="22"/>
              </w:rPr>
            </w:pPr>
            <w:r w:rsidRPr="00890CFF">
              <w:rPr>
                <w:b/>
                <w:sz w:val="22"/>
                <w:szCs w:val="22"/>
              </w:rPr>
              <w:t xml:space="preserve">X= </w:t>
            </w:r>
            <w:r w:rsidR="00A14859">
              <w:rPr>
                <w:b/>
                <w:sz w:val="22"/>
                <w:szCs w:val="22"/>
              </w:rPr>
              <w:t>90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096F3BAC" w:rsidR="00002C11" w:rsidRPr="00890CFF" w:rsidRDefault="00002C11" w:rsidP="00A14859">
            <w:pPr>
              <w:rPr>
                <w:b/>
                <w:sz w:val="22"/>
                <w:szCs w:val="22"/>
              </w:rPr>
            </w:pPr>
            <w:r w:rsidRPr="00890CFF">
              <w:rPr>
                <w:b/>
                <w:sz w:val="22"/>
                <w:szCs w:val="22"/>
              </w:rPr>
              <w:t xml:space="preserve">Y= </w:t>
            </w:r>
            <w:r w:rsidR="00A14859">
              <w:rPr>
                <w:b/>
                <w:sz w:val="22"/>
                <w:szCs w:val="22"/>
              </w:rPr>
              <w:t>10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30491B"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30491B" w:rsidRPr="00890CFF" w:rsidRDefault="0030491B" w:rsidP="0030491B">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231AB50F" w14:textId="77777777" w:rsidR="0030491B" w:rsidRPr="0030491B" w:rsidRDefault="0030491B" w:rsidP="0030491B">
            <w:pPr>
              <w:jc w:val="both"/>
              <w:rPr>
                <w:b/>
                <w:bCs/>
                <w:kern w:val="0"/>
                <w:sz w:val="22"/>
                <w:szCs w:val="22"/>
              </w:rPr>
            </w:pPr>
            <w:r w:rsidRPr="0030491B">
              <w:rPr>
                <w:color w:val="000000"/>
                <w:sz w:val="22"/>
              </w:rPr>
              <w:t>Paslaugų teikimui skiriamas transporto priemonių skaičius</w:t>
            </w:r>
          </w:p>
          <w:p w14:paraId="3124AA36" w14:textId="7C7ED9C8" w:rsidR="0030491B" w:rsidRPr="0030491B" w:rsidRDefault="0030491B" w:rsidP="0030491B">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7C14A665" w:rsidR="0030491B" w:rsidRPr="0030491B" w:rsidRDefault="0030491B" w:rsidP="0030491B">
            <w:pPr>
              <w:tabs>
                <w:tab w:val="left" w:pos="3974"/>
              </w:tabs>
              <w:jc w:val="center"/>
              <w:rPr>
                <w:sz w:val="22"/>
                <w:szCs w:val="22"/>
              </w:rPr>
            </w:pPr>
            <w:r w:rsidRPr="0030491B">
              <w:rPr>
                <w:sz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3F405A0A" w14:textId="77777777" w:rsidR="0030491B" w:rsidRPr="0030491B" w:rsidRDefault="0030491B" w:rsidP="0030491B">
            <w:pPr>
              <w:spacing w:line="276" w:lineRule="auto"/>
              <w:rPr>
                <w:sz w:val="22"/>
              </w:rPr>
            </w:pPr>
            <w:r w:rsidRPr="0030491B">
              <w:rPr>
                <w:sz w:val="22"/>
              </w:rPr>
              <w:t>Iki 5 transporto priemonių – 0 balų;</w:t>
            </w:r>
          </w:p>
          <w:p w14:paraId="22CB1A76" w14:textId="77777777" w:rsidR="0030491B" w:rsidRPr="0030491B" w:rsidRDefault="0030491B" w:rsidP="0030491B">
            <w:pPr>
              <w:spacing w:line="276" w:lineRule="auto"/>
              <w:rPr>
                <w:sz w:val="22"/>
              </w:rPr>
            </w:pPr>
            <w:r w:rsidRPr="0030491B">
              <w:rPr>
                <w:sz w:val="22"/>
              </w:rPr>
              <w:t>Daugiau kaip 5 transporto priemonės – 10 balų;</w:t>
            </w:r>
          </w:p>
          <w:p w14:paraId="77274472" w14:textId="494BCE7C" w:rsidR="0030491B" w:rsidRPr="0030491B" w:rsidRDefault="0030491B" w:rsidP="0030491B">
            <w:pPr>
              <w:tabs>
                <w:tab w:val="left" w:pos="3974"/>
              </w:tabs>
              <w:rPr>
                <w:i/>
                <w:sz w:val="22"/>
                <w:szCs w:val="22"/>
              </w:rPr>
            </w:pP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30062498"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30062499"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 xml:space="preserve">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w:t>
      </w:r>
      <w:r w:rsidRPr="00C34FE9">
        <w:rPr>
          <w:sz w:val="22"/>
          <w:szCs w:val="22"/>
        </w:rPr>
        <w:lastRenderedPageBreak/>
        <w:t>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1F393839" w:rsidR="00893DD7" w:rsidRDefault="00893DD7">
      <w:pPr>
        <w:tabs>
          <w:tab w:val="left" w:pos="567"/>
        </w:tabs>
        <w:ind w:firstLine="567"/>
        <w:jc w:val="both"/>
        <w:rPr>
          <w:color w:val="000000"/>
          <w:sz w:val="22"/>
          <w:szCs w:val="22"/>
        </w:rPr>
      </w:pPr>
    </w:p>
    <w:p w14:paraId="712EA3AB" w14:textId="2549C378" w:rsidR="00D94387" w:rsidRDefault="00D94387">
      <w:pPr>
        <w:tabs>
          <w:tab w:val="left" w:pos="567"/>
        </w:tabs>
        <w:ind w:firstLine="567"/>
        <w:jc w:val="both"/>
        <w:rPr>
          <w:color w:val="000000"/>
          <w:sz w:val="22"/>
          <w:szCs w:val="22"/>
        </w:rPr>
      </w:pPr>
    </w:p>
    <w:p w14:paraId="19DC9F40" w14:textId="77777777" w:rsidR="00D94387" w:rsidRDefault="00D9438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7A833942"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1 priedas „Techninė specifikacija“;</w:t>
      </w:r>
    </w:p>
    <w:p w14:paraId="1738937D"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2 priedas „Tiekėjų pašalinimo pagrindai“;</w:t>
      </w:r>
    </w:p>
    <w:p w14:paraId="707ED549"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3 priedas „Europos bendrasis viešųjų pirkimų dokumentas“ (pateiktas atskirame dokumente);</w:t>
      </w:r>
    </w:p>
    <w:p w14:paraId="4CC9382C" w14:textId="77777777" w:rsidR="007D76A2" w:rsidRPr="00DA2A7D"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4 priedas „Tiekėjų kvalifikacijos reikalavimai“;</w:t>
      </w:r>
    </w:p>
    <w:p w14:paraId="5E7CC421" w14:textId="77777777" w:rsidR="007D76A2"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5 priedas „Pasiūlymo forma“;</w:t>
      </w:r>
    </w:p>
    <w:p w14:paraId="737CFF26" w14:textId="77777777" w:rsidR="007D76A2" w:rsidRPr="0056139B"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1D555ADB" w14:textId="77777777" w:rsidR="007D76A2" w:rsidRPr="00C078B7" w:rsidRDefault="007D76A2" w:rsidP="007D76A2">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3FD606C2" w14:textId="77777777" w:rsidR="00D94387" w:rsidRPr="00D8510A" w:rsidRDefault="00D94387" w:rsidP="00D94387">
      <w:pPr>
        <w:jc w:val="right"/>
        <w:rPr>
          <w:rFonts w:eastAsia="Calibri"/>
          <w:sz w:val="22"/>
          <w:szCs w:val="22"/>
        </w:rPr>
      </w:pPr>
      <w:bookmarkStart w:id="0" w:name="_Toc418675423"/>
      <w:bookmarkStart w:id="1" w:name="_Hlk536019509"/>
      <w:r w:rsidRPr="00D8510A">
        <w:rPr>
          <w:rFonts w:eastAsia="Calibri"/>
          <w:sz w:val="22"/>
          <w:szCs w:val="22"/>
        </w:rPr>
        <w:t>1 priedas</w:t>
      </w:r>
    </w:p>
    <w:p w14:paraId="10CE1646" w14:textId="77777777" w:rsidR="00D94387" w:rsidRDefault="00D94387" w:rsidP="00D94387">
      <w:pPr>
        <w:jc w:val="center"/>
        <w:rPr>
          <w:b/>
          <w:bCs/>
          <w:sz w:val="22"/>
          <w:szCs w:val="22"/>
        </w:rPr>
      </w:pPr>
    </w:p>
    <w:p w14:paraId="4D392E15" w14:textId="77777777" w:rsidR="00D94387" w:rsidRDefault="00D94387" w:rsidP="00D94387">
      <w:pPr>
        <w:jc w:val="center"/>
        <w:rPr>
          <w:b/>
          <w:color w:val="000000"/>
          <w:sz w:val="22"/>
          <w:szCs w:val="22"/>
        </w:rPr>
      </w:pPr>
      <w:bookmarkStart w:id="2" w:name="_Hlk120017924"/>
      <w:r w:rsidRPr="00F01B4E">
        <w:rPr>
          <w:b/>
          <w:color w:val="000000"/>
          <w:sz w:val="22"/>
          <w:szCs w:val="22"/>
        </w:rPr>
        <w:t>ATLIEKŲ, LIKUSIŲ PO MECHANINIO APDOROJIMO,</w:t>
      </w:r>
    </w:p>
    <w:p w14:paraId="25A9AD61" w14:textId="77777777" w:rsidR="00D94387" w:rsidRDefault="00D94387" w:rsidP="00D94387">
      <w:pPr>
        <w:jc w:val="center"/>
        <w:rPr>
          <w:b/>
          <w:color w:val="000000"/>
          <w:sz w:val="22"/>
          <w:szCs w:val="22"/>
        </w:rPr>
      </w:pPr>
      <w:r w:rsidRPr="00F01B4E">
        <w:rPr>
          <w:b/>
          <w:color w:val="000000"/>
          <w:sz w:val="22"/>
          <w:szCs w:val="22"/>
        </w:rPr>
        <w:t>TRANSPORTAVIMO</w:t>
      </w:r>
      <w:r>
        <w:rPr>
          <w:b/>
          <w:color w:val="000000"/>
          <w:sz w:val="22"/>
          <w:szCs w:val="22"/>
        </w:rPr>
        <w:t xml:space="preserve"> </w:t>
      </w:r>
      <w:r w:rsidRPr="00F01B4E">
        <w:rPr>
          <w:b/>
          <w:color w:val="000000"/>
          <w:sz w:val="22"/>
          <w:szCs w:val="22"/>
        </w:rPr>
        <w:t>PASLAUGŲ PIRKIM</w:t>
      </w:r>
      <w:bookmarkEnd w:id="2"/>
      <w:r>
        <w:rPr>
          <w:b/>
          <w:color w:val="000000"/>
          <w:sz w:val="22"/>
          <w:szCs w:val="22"/>
        </w:rPr>
        <w:t>AS</w:t>
      </w:r>
    </w:p>
    <w:p w14:paraId="796D1C3B" w14:textId="77777777" w:rsidR="00D94387" w:rsidRPr="00F01B4E" w:rsidRDefault="00D94387" w:rsidP="00D94387">
      <w:pPr>
        <w:jc w:val="center"/>
        <w:rPr>
          <w:rFonts w:eastAsia="Calibri"/>
          <w:b/>
          <w:sz w:val="22"/>
          <w:szCs w:val="22"/>
        </w:rPr>
      </w:pPr>
    </w:p>
    <w:p w14:paraId="69E0F3E6" w14:textId="77777777" w:rsidR="00D94387" w:rsidRPr="00F01B4E" w:rsidRDefault="00D94387" w:rsidP="00D94387">
      <w:pPr>
        <w:jc w:val="center"/>
        <w:rPr>
          <w:rFonts w:eastAsia="Calibri"/>
          <w:b/>
          <w:sz w:val="22"/>
          <w:szCs w:val="22"/>
        </w:rPr>
      </w:pPr>
      <w:r w:rsidRPr="00F01B4E">
        <w:rPr>
          <w:rFonts w:eastAsia="Calibri"/>
          <w:b/>
          <w:sz w:val="22"/>
          <w:szCs w:val="22"/>
        </w:rPr>
        <w:t>TECHNINĖ SPECIFIKACIJA</w:t>
      </w:r>
    </w:p>
    <w:p w14:paraId="75F9B11E" w14:textId="77777777" w:rsidR="00D94387" w:rsidRDefault="00D94387" w:rsidP="00D94387">
      <w:pPr>
        <w:tabs>
          <w:tab w:val="left" w:pos="284"/>
        </w:tabs>
        <w:contextualSpacing/>
        <w:jc w:val="both"/>
        <w:rPr>
          <w:rFonts w:eastAsia="Calibri"/>
          <w:sz w:val="22"/>
          <w:szCs w:val="22"/>
        </w:rPr>
      </w:pPr>
    </w:p>
    <w:p w14:paraId="070CC1B1" w14:textId="77777777" w:rsidR="00D94387" w:rsidRPr="00F01B4E" w:rsidRDefault="00D94387" w:rsidP="00D94387">
      <w:pPr>
        <w:tabs>
          <w:tab w:val="left" w:pos="284"/>
        </w:tabs>
        <w:contextualSpacing/>
        <w:jc w:val="both"/>
        <w:rPr>
          <w:rFonts w:eastAsia="Calibri"/>
          <w:sz w:val="22"/>
          <w:szCs w:val="22"/>
        </w:rPr>
      </w:pPr>
    </w:p>
    <w:p w14:paraId="0F6F4519" w14:textId="77777777" w:rsidR="00D94387" w:rsidRPr="00E83AFE"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Pirkimo objektas – </w:t>
      </w:r>
      <w:bookmarkStart w:id="3" w:name="_Hlk120018081"/>
      <w:r w:rsidRPr="00E83AFE">
        <w:rPr>
          <w:sz w:val="22"/>
          <w:szCs w:val="22"/>
        </w:rPr>
        <w:t>atliekų</w:t>
      </w:r>
      <w:r>
        <w:rPr>
          <w:sz w:val="22"/>
          <w:szCs w:val="22"/>
        </w:rPr>
        <w:t>, likusių po mechaninio apdorojimo</w:t>
      </w:r>
      <w:r w:rsidRPr="00E83AFE">
        <w:rPr>
          <w:sz w:val="22"/>
          <w:szCs w:val="22"/>
        </w:rPr>
        <w:t xml:space="preserve"> (toliau – krovin</w:t>
      </w:r>
      <w:r>
        <w:rPr>
          <w:sz w:val="22"/>
          <w:szCs w:val="22"/>
        </w:rPr>
        <w:t>ys),</w:t>
      </w:r>
      <w:r w:rsidRPr="00E83AFE">
        <w:rPr>
          <w:sz w:val="22"/>
          <w:szCs w:val="22"/>
        </w:rPr>
        <w:t xml:space="preserve"> transportavimo </w:t>
      </w:r>
      <w:bookmarkEnd w:id="3"/>
      <w:r w:rsidRPr="00E83AFE">
        <w:rPr>
          <w:sz w:val="22"/>
          <w:szCs w:val="22"/>
        </w:rPr>
        <w:t>paslaug</w:t>
      </w:r>
      <w:r>
        <w:rPr>
          <w:sz w:val="22"/>
          <w:szCs w:val="22"/>
        </w:rPr>
        <w:t>os.</w:t>
      </w:r>
      <w:r w:rsidRPr="00E83AFE">
        <w:rPr>
          <w:sz w:val="22"/>
          <w:szCs w:val="22"/>
        </w:rPr>
        <w:t xml:space="preserve"> Krovinio pervežimas atliekamas Lietuvos Respublikos teritorijoje iki 200 kilometrų atstumu nuo </w:t>
      </w:r>
      <w:proofErr w:type="spellStart"/>
      <w:r w:rsidRPr="00E83AFE">
        <w:rPr>
          <w:sz w:val="22"/>
          <w:szCs w:val="22"/>
        </w:rPr>
        <w:t>Jurgeliškių</w:t>
      </w:r>
      <w:proofErr w:type="spellEnd"/>
      <w:r w:rsidRPr="00E83AFE">
        <w:rPr>
          <w:sz w:val="22"/>
          <w:szCs w:val="22"/>
        </w:rPr>
        <w:t xml:space="preserve"> k. 9, Šiaulių r. </w:t>
      </w:r>
    </w:p>
    <w:p w14:paraId="3ABA807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F01B4E">
        <w:rPr>
          <w:sz w:val="22"/>
          <w:szCs w:val="22"/>
        </w:rPr>
        <w:t xml:space="preserve">Krovinio pervežimui naudojamos puspriekabės su slankiojančiomis grindimis, pakraunamomis iš viršaus ir galinčios pervežti krovinį, kurio svoris bruto </w:t>
      </w:r>
      <w:r w:rsidRPr="000859E5">
        <w:rPr>
          <w:sz w:val="22"/>
          <w:szCs w:val="22"/>
        </w:rPr>
        <w:t>ne mažiau kaip 16 t</w:t>
      </w:r>
      <w:r>
        <w:rPr>
          <w:sz w:val="22"/>
          <w:szCs w:val="22"/>
        </w:rPr>
        <w:t xml:space="preserve"> </w:t>
      </w:r>
      <w:r>
        <w:rPr>
          <w:sz w:val="22"/>
          <w:szCs w:val="22"/>
          <w:lang w:val="lt-LT"/>
        </w:rPr>
        <w:t>(i</w:t>
      </w:r>
      <w:r w:rsidRPr="003661A7">
        <w:rPr>
          <w:sz w:val="22"/>
          <w:szCs w:val="22"/>
          <w:lang w:val="lt-LT"/>
        </w:rPr>
        <w:t>r galinčios pervežti 24 t krovinį</w:t>
      </w:r>
      <w:r>
        <w:rPr>
          <w:sz w:val="22"/>
          <w:szCs w:val="22"/>
          <w:lang w:val="lt-LT"/>
        </w:rPr>
        <w:t>).</w:t>
      </w:r>
    </w:p>
    <w:p w14:paraId="1FDFFBE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Pervežimas atliekamas tik techniškai tvarkinga transporto priemone.</w:t>
      </w:r>
    </w:p>
    <w:p w14:paraId="6ED075A2"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Kaskart, iki atvykimo į pakrovimo vietą ir ne vėliau kaip prieš 24 valandas, </w:t>
      </w:r>
      <w:r>
        <w:rPr>
          <w:sz w:val="22"/>
          <w:szCs w:val="22"/>
        </w:rPr>
        <w:t xml:space="preserve">Tiekėjas </w:t>
      </w:r>
      <w:r w:rsidRPr="00E83AFE">
        <w:rPr>
          <w:sz w:val="22"/>
          <w:szCs w:val="22"/>
        </w:rPr>
        <w:t xml:space="preserve"> </w:t>
      </w:r>
      <w:r>
        <w:rPr>
          <w:sz w:val="22"/>
          <w:szCs w:val="22"/>
        </w:rPr>
        <w:t xml:space="preserve">Pirkėjo </w:t>
      </w:r>
      <w:r w:rsidRPr="00E83AFE">
        <w:rPr>
          <w:sz w:val="22"/>
          <w:szCs w:val="22"/>
        </w:rPr>
        <w:t xml:space="preserve"> atsakingam už sutartį asmeniui pateikia informaciją: transporto priemonės markė, valstybinis Nr., vairuotojo mobilus tel. Nr.</w:t>
      </w:r>
    </w:p>
    <w:p w14:paraId="4E3DAD1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color w:val="000000"/>
          <w:sz w:val="22"/>
          <w:szCs w:val="22"/>
        </w:rPr>
        <w:t xml:space="preserve">Preliminarus pervežamo krovinio reisų kiekis per metus </w:t>
      </w:r>
      <w:r w:rsidRPr="00E83AFE">
        <w:rPr>
          <w:bCs/>
          <w:color w:val="000000"/>
          <w:sz w:val="22"/>
          <w:szCs w:val="22"/>
        </w:rPr>
        <w:t>1 500</w:t>
      </w:r>
      <w:r w:rsidRPr="00E83AFE">
        <w:rPr>
          <w:color w:val="000000"/>
          <w:sz w:val="22"/>
          <w:szCs w:val="22"/>
        </w:rPr>
        <w:t xml:space="preserve"> kartų, per 3 metus – 4 500 kartų. </w:t>
      </w:r>
      <w:r>
        <w:rPr>
          <w:color w:val="000000"/>
          <w:sz w:val="22"/>
          <w:szCs w:val="22"/>
        </w:rPr>
        <w:t xml:space="preserve">Pirkėjas </w:t>
      </w:r>
      <w:r w:rsidRPr="00E83AFE">
        <w:rPr>
          <w:sz w:val="22"/>
          <w:szCs w:val="22"/>
        </w:rPr>
        <w:t xml:space="preserve"> neįsipareigoja įsigyti viso kiekio (apimties) per sutarties galiojimo laikotarpį, kiekis gali keistis, tačiau neturi viršyti nurodytos </w:t>
      </w:r>
      <w:r>
        <w:rPr>
          <w:sz w:val="22"/>
          <w:szCs w:val="22"/>
        </w:rPr>
        <w:t xml:space="preserve">pradinės </w:t>
      </w:r>
      <w:r w:rsidRPr="00E83AFE">
        <w:rPr>
          <w:sz w:val="22"/>
          <w:szCs w:val="22"/>
        </w:rPr>
        <w:t>sutarties vertės (Eur be PVM).</w:t>
      </w:r>
    </w:p>
    <w:p w14:paraId="2F25C16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Transporto priemonės pakrovimui skiriamas </w:t>
      </w:r>
      <w:r w:rsidRPr="000859E5">
        <w:rPr>
          <w:sz w:val="22"/>
          <w:szCs w:val="22"/>
        </w:rPr>
        <w:t>iki</w:t>
      </w:r>
      <w:r>
        <w:rPr>
          <w:sz w:val="22"/>
          <w:szCs w:val="22"/>
        </w:rPr>
        <w:t xml:space="preserve"> </w:t>
      </w:r>
      <w:r w:rsidRPr="00E83AFE">
        <w:rPr>
          <w:sz w:val="22"/>
          <w:szCs w:val="22"/>
        </w:rPr>
        <w:t xml:space="preserve">1 val. laikotarpis. Už pakrovimą atsakingas </w:t>
      </w:r>
      <w:r>
        <w:rPr>
          <w:sz w:val="22"/>
          <w:szCs w:val="22"/>
        </w:rPr>
        <w:t>Pirkėjas</w:t>
      </w:r>
      <w:r w:rsidRPr="00E83AFE">
        <w:rPr>
          <w:sz w:val="22"/>
          <w:szCs w:val="22"/>
        </w:rPr>
        <w:t xml:space="preserve">. Iškrovimui laikas nenustatomas ir už iškrovimą atsakingas </w:t>
      </w:r>
      <w:r>
        <w:rPr>
          <w:sz w:val="22"/>
          <w:szCs w:val="22"/>
        </w:rPr>
        <w:t xml:space="preserve">Tiekėjas. </w:t>
      </w:r>
    </w:p>
    <w:p w14:paraId="5678ED19"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Pakrovimo vieta: VšĮ Šiaulių regiono atliekų tvarkymo centras, </w:t>
      </w:r>
      <w:proofErr w:type="spellStart"/>
      <w:r w:rsidRPr="00E83AFE">
        <w:rPr>
          <w:sz w:val="22"/>
          <w:szCs w:val="22"/>
        </w:rPr>
        <w:t>Jurgeliškių</w:t>
      </w:r>
      <w:proofErr w:type="spellEnd"/>
      <w:r w:rsidRPr="00E83AFE">
        <w:rPr>
          <w:sz w:val="22"/>
          <w:szCs w:val="22"/>
        </w:rPr>
        <w:t xml:space="preserve"> k. 9, Šiaulių r.</w:t>
      </w:r>
    </w:p>
    <w:p w14:paraId="782CB4C4"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Iškrovimo vieta nutolusi ne daugiau kaip 200 kilometrų nuo krovinio pakrovimo vietos Lietuvos Respublikos teritorijoje</w:t>
      </w:r>
      <w:r>
        <w:rPr>
          <w:sz w:val="22"/>
          <w:szCs w:val="22"/>
        </w:rPr>
        <w:t xml:space="preserve"> </w:t>
      </w:r>
      <w:r w:rsidRPr="000859E5">
        <w:rPr>
          <w:sz w:val="22"/>
          <w:szCs w:val="22"/>
        </w:rPr>
        <w:t>(</w:t>
      </w:r>
      <w:r w:rsidRPr="000859E5">
        <w:rPr>
          <w:sz w:val="22"/>
          <w:szCs w:val="22"/>
          <w:lang w:val="lt-LT"/>
        </w:rPr>
        <w:t>Jėgainės g. 6, </w:t>
      </w:r>
      <w:proofErr w:type="spellStart"/>
      <w:r w:rsidRPr="000859E5">
        <w:rPr>
          <w:sz w:val="22"/>
          <w:szCs w:val="22"/>
          <w:lang w:val="lt-LT"/>
        </w:rPr>
        <w:t>Biruliškių</w:t>
      </w:r>
      <w:proofErr w:type="spellEnd"/>
      <w:r w:rsidRPr="000859E5">
        <w:rPr>
          <w:sz w:val="22"/>
          <w:szCs w:val="22"/>
          <w:lang w:val="lt-LT"/>
        </w:rPr>
        <w:t xml:space="preserve"> k., LT-54469 Kauno raj., Lietuva arba </w:t>
      </w:r>
      <w:proofErr w:type="spellStart"/>
      <w:r w:rsidRPr="000859E5">
        <w:rPr>
          <w:sz w:val="22"/>
          <w:szCs w:val="22"/>
          <w:lang w:val="lt-LT"/>
        </w:rPr>
        <w:t>Kretainio</w:t>
      </w:r>
      <w:proofErr w:type="spellEnd"/>
      <w:r w:rsidRPr="000859E5">
        <w:rPr>
          <w:sz w:val="22"/>
          <w:szCs w:val="22"/>
          <w:lang w:val="lt-LT"/>
        </w:rPr>
        <w:t xml:space="preserve"> g. 3</w:t>
      </w:r>
      <w:r w:rsidRPr="000859E5">
        <w:rPr>
          <w:sz w:val="22"/>
          <w:szCs w:val="22"/>
          <w:lang w:val="lt-LT"/>
        </w:rPr>
        <w:br/>
        <w:t>LT-94103 Klaipėda)</w:t>
      </w:r>
      <w:r w:rsidRPr="00E83AFE">
        <w:rPr>
          <w:sz w:val="22"/>
          <w:szCs w:val="22"/>
        </w:rPr>
        <w:t xml:space="preserve">. Tikslų iškrovimo adresą </w:t>
      </w:r>
      <w:r>
        <w:rPr>
          <w:sz w:val="22"/>
          <w:szCs w:val="22"/>
        </w:rPr>
        <w:t>Pirkėjas</w:t>
      </w:r>
      <w:r w:rsidRPr="00E83AFE">
        <w:rPr>
          <w:sz w:val="22"/>
          <w:szCs w:val="22"/>
        </w:rPr>
        <w:t xml:space="preserve"> praneš derindamas 11 p. nurodytą preliminarų, detalizuotą mėnesiais, krovinio pervežimo grafiką.</w:t>
      </w:r>
    </w:p>
    <w:p w14:paraId="661FB77D" w14:textId="77777777" w:rsidR="00D94387" w:rsidRDefault="00D94387" w:rsidP="00D94387">
      <w:pPr>
        <w:pStyle w:val="ListParagraph"/>
        <w:numPr>
          <w:ilvl w:val="0"/>
          <w:numId w:val="33"/>
        </w:numPr>
        <w:tabs>
          <w:tab w:val="left" w:pos="284"/>
        </w:tabs>
        <w:spacing w:line="264" w:lineRule="auto"/>
        <w:ind w:left="0" w:firstLine="0"/>
        <w:jc w:val="both"/>
        <w:rPr>
          <w:sz w:val="22"/>
          <w:szCs w:val="22"/>
        </w:rPr>
      </w:pPr>
      <w:r w:rsidRPr="00E83AFE">
        <w:rPr>
          <w:sz w:val="22"/>
          <w:szCs w:val="22"/>
        </w:rPr>
        <w:t xml:space="preserve">Pakrautas krovinys pasveriamas </w:t>
      </w:r>
      <w:r>
        <w:rPr>
          <w:sz w:val="22"/>
          <w:szCs w:val="22"/>
        </w:rPr>
        <w:t>Pirkėjo</w:t>
      </w:r>
      <w:r w:rsidRPr="00E83AFE">
        <w:rPr>
          <w:sz w:val="22"/>
          <w:szCs w:val="22"/>
        </w:rPr>
        <w:t xml:space="preserve"> teritorijoje esančiomis svarstyklėmis ir krovinio kiekis (svoris) nurodomas krovinio važtaraštyje ir atliekų deklaracijoje pridedant svėrimą įrodantį dokumentą (svėrimo kvitą).</w:t>
      </w:r>
    </w:p>
    <w:p w14:paraId="69CF3304"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Pr>
          <w:sz w:val="22"/>
          <w:szCs w:val="22"/>
        </w:rPr>
        <w:t>Tiekėjas</w:t>
      </w:r>
      <w:r w:rsidRPr="00E83AFE">
        <w:rPr>
          <w:sz w:val="22"/>
          <w:szCs w:val="22"/>
        </w:rPr>
        <w:t xml:space="preserve"> privalo krovinio gavėjui pristatyti visus jam perduotus dokumentus – krovinio važtaraščius, svėrimo kvitus ar jų kopijas ir kt., kuriuos pateikia </w:t>
      </w:r>
      <w:r>
        <w:rPr>
          <w:sz w:val="22"/>
          <w:szCs w:val="22"/>
        </w:rPr>
        <w:t>Pirkėjas</w:t>
      </w:r>
      <w:r w:rsidRPr="00E83AFE">
        <w:rPr>
          <w:sz w:val="22"/>
          <w:szCs w:val="22"/>
        </w:rPr>
        <w:t>.</w:t>
      </w:r>
    </w:p>
    <w:p w14:paraId="4CE4FCEA"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Per 5 darbo dienas nuo sutarties įsigaliojimo dienos</w:t>
      </w:r>
      <w:r>
        <w:rPr>
          <w:sz w:val="22"/>
          <w:szCs w:val="22"/>
        </w:rPr>
        <w:t xml:space="preserve"> Pirkėjas</w:t>
      </w:r>
      <w:r w:rsidRPr="00E83AFE">
        <w:rPr>
          <w:sz w:val="22"/>
          <w:szCs w:val="22"/>
        </w:rPr>
        <w:t xml:space="preserve"> el. paštu </w:t>
      </w:r>
      <w:r>
        <w:rPr>
          <w:sz w:val="22"/>
          <w:szCs w:val="22"/>
        </w:rPr>
        <w:t xml:space="preserve">Tiekėjui </w:t>
      </w:r>
      <w:r w:rsidRPr="00E83AFE">
        <w:rPr>
          <w:sz w:val="22"/>
          <w:szCs w:val="22"/>
        </w:rPr>
        <w:t xml:space="preserve"> pateikia  suderinti preliminarų, detalizuotą mėnesiais, krovinio pervežimo grafiką. Grafikas turi būti patvirtintas ne vėliau kaip per 10 darbo dienų nuo sutarties įsigaliojimo dienos.</w:t>
      </w:r>
    </w:p>
    <w:p w14:paraId="07C77C65"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 xml:space="preserve">Iki kiekvieno mėnesio paskutinės darbo dienos turi būti raštu suderintas sekančio mėnesio tikslus krovinio pervežimo grafikas. Iniciatyvos pareiga tenka </w:t>
      </w:r>
      <w:r>
        <w:rPr>
          <w:sz w:val="22"/>
          <w:szCs w:val="22"/>
        </w:rPr>
        <w:t xml:space="preserve">Pirkėjui. </w:t>
      </w:r>
    </w:p>
    <w:p w14:paraId="0AFBEAF0"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Pr>
          <w:sz w:val="22"/>
          <w:szCs w:val="22"/>
        </w:rPr>
        <w:t xml:space="preserve">Jei atsiranda kliūčių ar trukdymų, kurių atsiradimui Pirkėjas neturi įtakos ir už kuriuos jis neatsako, ir kurie sukelti ar priskirtini tretiesiems asmenims, ar atsiranda kitų aplinkybių, kurių Pirkėjas negalėjo iš anksto numatyti, </w:t>
      </w:r>
      <w:r w:rsidRPr="00E83AFE">
        <w:rPr>
          <w:sz w:val="22"/>
          <w:szCs w:val="22"/>
        </w:rPr>
        <w:t xml:space="preserve">gali būti stabdomas Paslaugų teikimas. </w:t>
      </w:r>
      <w:r>
        <w:rPr>
          <w:sz w:val="22"/>
          <w:szCs w:val="22"/>
        </w:rPr>
        <w:t xml:space="preserve">Pirkėjas </w:t>
      </w:r>
      <w:r w:rsidRPr="00E83AFE">
        <w:rPr>
          <w:sz w:val="22"/>
          <w:szCs w:val="22"/>
        </w:rPr>
        <w:t xml:space="preserve"> apie tokią situaciją praneša </w:t>
      </w:r>
      <w:r>
        <w:rPr>
          <w:sz w:val="22"/>
          <w:szCs w:val="22"/>
        </w:rPr>
        <w:t xml:space="preserve">Tiekėjui el. paštu </w:t>
      </w:r>
      <w:r w:rsidRPr="00E83AFE">
        <w:rPr>
          <w:sz w:val="22"/>
          <w:szCs w:val="22"/>
        </w:rPr>
        <w:t>nedelsiant.</w:t>
      </w:r>
    </w:p>
    <w:p w14:paraId="7D70AE29" w14:textId="77777777" w:rsidR="00D94387" w:rsidRDefault="00D94387" w:rsidP="00D94387">
      <w:pPr>
        <w:pStyle w:val="ListParagraph"/>
        <w:numPr>
          <w:ilvl w:val="0"/>
          <w:numId w:val="33"/>
        </w:numPr>
        <w:tabs>
          <w:tab w:val="left" w:pos="426"/>
        </w:tabs>
        <w:spacing w:line="264" w:lineRule="auto"/>
        <w:ind w:left="0" w:firstLine="0"/>
        <w:jc w:val="both"/>
        <w:rPr>
          <w:sz w:val="22"/>
          <w:szCs w:val="22"/>
        </w:rPr>
      </w:pPr>
      <w:r w:rsidRPr="00E83AFE">
        <w:rPr>
          <w:sz w:val="22"/>
          <w:szCs w:val="22"/>
        </w:rPr>
        <w:t xml:space="preserve">Pasibaigus ataskaitiniam mėnesiui, iki einamojo mėnesio 5 dienos, </w:t>
      </w:r>
      <w:r>
        <w:rPr>
          <w:sz w:val="22"/>
          <w:szCs w:val="22"/>
        </w:rPr>
        <w:t xml:space="preserve">Tiekėjas </w:t>
      </w:r>
      <w:r w:rsidRPr="00E83AFE">
        <w:rPr>
          <w:sz w:val="22"/>
          <w:szCs w:val="22"/>
        </w:rPr>
        <w:t xml:space="preserve">pateikia </w:t>
      </w:r>
      <w:r>
        <w:rPr>
          <w:sz w:val="22"/>
          <w:szCs w:val="22"/>
        </w:rPr>
        <w:t>Pirkėjui  Paslaugų</w:t>
      </w:r>
      <w:r w:rsidRPr="00E83AFE">
        <w:rPr>
          <w:sz w:val="22"/>
          <w:szCs w:val="22"/>
        </w:rPr>
        <w:t xml:space="preserve"> priėmimo – perdavimo aktą, kuriame nurodomas suteiktas per praeitą ataskaitinį mėnesį Paslaugų kiekis.</w:t>
      </w:r>
    </w:p>
    <w:p w14:paraId="66D644D7" w14:textId="77777777" w:rsidR="00D94387" w:rsidRPr="00F01B4E" w:rsidRDefault="00D94387" w:rsidP="00D94387">
      <w:pPr>
        <w:widowControl/>
        <w:suppressAutoHyphens w:val="0"/>
        <w:overflowPunct/>
        <w:adjustRightInd/>
        <w:rPr>
          <w:kern w:val="0"/>
          <w:sz w:val="22"/>
          <w:szCs w:val="22"/>
        </w:rPr>
      </w:pPr>
    </w:p>
    <w:p w14:paraId="451BE650" w14:textId="77777777" w:rsidR="00D94387" w:rsidRPr="00F01B4E" w:rsidRDefault="00D94387" w:rsidP="00D94387">
      <w:pPr>
        <w:widowControl/>
        <w:suppressAutoHyphens w:val="0"/>
        <w:overflowPunct/>
        <w:adjustRightInd/>
        <w:rPr>
          <w:kern w:val="0"/>
          <w:sz w:val="22"/>
          <w:szCs w:val="22"/>
        </w:rPr>
      </w:pPr>
    </w:p>
    <w:p w14:paraId="5A5F6EB7" w14:textId="77777777" w:rsidR="00D94387" w:rsidRPr="00D8510A" w:rsidRDefault="00D94387" w:rsidP="00D94387">
      <w:pPr>
        <w:rPr>
          <w:sz w:val="22"/>
          <w:szCs w:val="22"/>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0"/>
    <w:bookmarkEnd w:id="1"/>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4"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F93D2A"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F93D2A"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F93D2A"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5" w:name="part_030e6c6c64ba4f96a23474e439d1b80c"/>
            <w:bookmarkEnd w:id="5"/>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F93D2A"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F93D2A"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6"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F93D2A"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6"/>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FA666D" w:rsidRPr="00080B1F" w14:paraId="2A3689EF"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DC774" w14:textId="77777777" w:rsidR="00FA666D" w:rsidRPr="00080B1F" w:rsidRDefault="00FA666D" w:rsidP="00FA666D">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8256" w14:textId="6870B000" w:rsidR="00FA666D" w:rsidRPr="00080B1F" w:rsidRDefault="00FA666D" w:rsidP="00FA666D">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CEC02" w14:textId="77777777" w:rsidR="00FA666D" w:rsidRPr="00DD31C0" w:rsidRDefault="00FA666D" w:rsidP="00FA666D">
            <w:pPr>
              <w:jc w:val="both"/>
              <w:rPr>
                <w:b/>
                <w:sz w:val="20"/>
                <w:szCs w:val="20"/>
              </w:rPr>
            </w:pPr>
            <w:r w:rsidRPr="00DD31C0">
              <w:rPr>
                <w:b/>
                <w:sz w:val="20"/>
                <w:szCs w:val="20"/>
              </w:rPr>
              <w:t>VPĮ 46 straipsnio 2¹ dalis</w:t>
            </w:r>
          </w:p>
          <w:p w14:paraId="5E96D3CE" w14:textId="77777777" w:rsidR="00FA666D" w:rsidRPr="00DD31C0" w:rsidRDefault="00FA666D" w:rsidP="00FA666D">
            <w:pPr>
              <w:jc w:val="both"/>
              <w:rPr>
                <w:sz w:val="20"/>
                <w:szCs w:val="20"/>
              </w:rPr>
            </w:pPr>
          </w:p>
          <w:p w14:paraId="61D9E4DF" w14:textId="5B485FD3" w:rsidR="00FA666D" w:rsidRPr="00080B1F" w:rsidRDefault="00FA666D" w:rsidP="00FA666D">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0144" w14:textId="77777777" w:rsidR="00FA666D" w:rsidRPr="00DD31C0" w:rsidRDefault="00FA666D" w:rsidP="00FA666D">
            <w:pPr>
              <w:jc w:val="both"/>
              <w:rPr>
                <w:sz w:val="20"/>
                <w:szCs w:val="20"/>
              </w:rPr>
            </w:pPr>
            <w:r w:rsidRPr="00DD31C0">
              <w:rPr>
                <w:sz w:val="20"/>
                <w:szCs w:val="20"/>
              </w:rPr>
              <w:t>Iš Lietuvoje įsteigtų subjektų įrodančių dokumentų nereikalaujama. Užtenka pateikto EBVPD.</w:t>
            </w:r>
          </w:p>
          <w:p w14:paraId="7F2E31B9" w14:textId="77777777" w:rsidR="00FA666D" w:rsidRPr="00080B1F" w:rsidRDefault="00FA666D" w:rsidP="00FA666D">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3573"/>
        <w:gridCol w:w="5499"/>
      </w:tblGrid>
      <w:tr w:rsidR="00AF2856" w:rsidRPr="00AE28DE" w14:paraId="22ABF052" w14:textId="77777777" w:rsidTr="00D7654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357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549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5E4A48" w:rsidRPr="00AE28DE" w14:paraId="5AC0CECD" w14:textId="77777777" w:rsidTr="00D76546">
        <w:trPr>
          <w:trHeight w:val="1124"/>
        </w:trPr>
        <w:tc>
          <w:tcPr>
            <w:tcW w:w="709" w:type="dxa"/>
            <w:tcBorders>
              <w:top w:val="single" w:sz="4" w:space="0" w:color="000000"/>
              <w:left w:val="single" w:sz="4" w:space="0" w:color="000000"/>
              <w:bottom w:val="single" w:sz="4" w:space="0" w:color="000000"/>
            </w:tcBorders>
          </w:tcPr>
          <w:p w14:paraId="35ADDDDD" w14:textId="77777777" w:rsidR="005E4A48" w:rsidRPr="00C91840" w:rsidRDefault="005E4A48" w:rsidP="005E4A48">
            <w:pPr>
              <w:jc w:val="both"/>
              <w:rPr>
                <w:sz w:val="22"/>
                <w:szCs w:val="22"/>
              </w:rPr>
            </w:pPr>
            <w:r w:rsidRPr="00C91840">
              <w:rPr>
                <w:sz w:val="22"/>
                <w:szCs w:val="22"/>
              </w:rPr>
              <w:t>1.</w:t>
            </w:r>
          </w:p>
        </w:tc>
        <w:tc>
          <w:tcPr>
            <w:tcW w:w="3573" w:type="dxa"/>
            <w:tcBorders>
              <w:top w:val="single" w:sz="4" w:space="0" w:color="000000"/>
              <w:left w:val="single" w:sz="4" w:space="0" w:color="000000"/>
              <w:bottom w:val="single" w:sz="4" w:space="0" w:color="000000"/>
            </w:tcBorders>
          </w:tcPr>
          <w:p w14:paraId="6A252F5D" w14:textId="141E2EF6" w:rsidR="005E4A48" w:rsidRPr="005E4A48" w:rsidRDefault="005E4A48" w:rsidP="005E4A48">
            <w:pPr>
              <w:tabs>
                <w:tab w:val="left" w:pos="301"/>
              </w:tabs>
              <w:ind w:left="37"/>
              <w:jc w:val="both"/>
              <w:rPr>
                <w:sz w:val="22"/>
                <w:szCs w:val="22"/>
              </w:rPr>
            </w:pPr>
            <w:r w:rsidRPr="005E4A48">
              <w:rPr>
                <w:sz w:val="22"/>
                <w:szCs w:val="22"/>
              </w:rPr>
              <w:t xml:space="preserve">Tiekėjas turi teisę verstis ta veikla, kuri reikalinga sutarčiai vykdyti, </w:t>
            </w:r>
            <w:proofErr w:type="spellStart"/>
            <w:r w:rsidRPr="005E4A48">
              <w:rPr>
                <w:sz w:val="22"/>
                <w:szCs w:val="22"/>
              </w:rPr>
              <w:t>t.y</w:t>
            </w:r>
            <w:proofErr w:type="spellEnd"/>
            <w:r w:rsidRPr="005E4A48">
              <w:rPr>
                <w:sz w:val="22"/>
                <w:szCs w:val="22"/>
              </w:rPr>
              <w:t xml:space="preserve">. verstis kelių transporto veikla - vežti krovinius vidaus maršrutais. </w:t>
            </w:r>
          </w:p>
        </w:tc>
        <w:tc>
          <w:tcPr>
            <w:tcW w:w="5499" w:type="dxa"/>
            <w:tcBorders>
              <w:top w:val="single" w:sz="4" w:space="0" w:color="000000"/>
              <w:left w:val="single" w:sz="4" w:space="0" w:color="000000"/>
              <w:bottom w:val="single" w:sz="4" w:space="0" w:color="000000"/>
              <w:right w:val="single" w:sz="4" w:space="0" w:color="000000"/>
            </w:tcBorders>
          </w:tcPr>
          <w:p w14:paraId="64FC3CF3" w14:textId="77777777" w:rsidR="005E4A48" w:rsidRPr="005E4A48" w:rsidRDefault="005E4A48" w:rsidP="005E4A48">
            <w:pPr>
              <w:jc w:val="both"/>
              <w:rPr>
                <w:sz w:val="22"/>
                <w:szCs w:val="22"/>
              </w:rPr>
            </w:pPr>
            <w:r w:rsidRPr="005E4A48">
              <w:rPr>
                <w:sz w:val="22"/>
                <w:szCs w:val="22"/>
              </w:rPr>
              <w:t>Valstybinės kelių transporto inspekcijos prie Susisiekimo ministerijos nustatyta tvarka išduota licencija, įrodanti tiekėjui suteiktą teisę verstis krovinių vežimu vidaus maršrutais.</w:t>
            </w:r>
          </w:p>
          <w:p w14:paraId="3BBB2F36" w14:textId="77777777" w:rsidR="005E4A48" w:rsidRPr="005E4A48" w:rsidRDefault="005E4A48" w:rsidP="005E4A48">
            <w:pPr>
              <w:jc w:val="both"/>
              <w:rPr>
                <w:sz w:val="22"/>
                <w:szCs w:val="22"/>
              </w:rPr>
            </w:pPr>
            <w:r w:rsidRPr="005E4A48">
              <w:rPr>
                <w:sz w:val="22"/>
                <w:szCs w:val="22"/>
              </w:rPr>
              <w:t>Tiekėjai iš užsienio privalo būti licencijuoti Valstybinės kelių transporto inspekcijos prie Susisiekimo ministerijos nustatyta tvarka.</w:t>
            </w:r>
          </w:p>
          <w:p w14:paraId="570AF75F" w14:textId="170F0AE7" w:rsidR="005E4A48" w:rsidRPr="005E4A48" w:rsidRDefault="005E4A48" w:rsidP="005E4A48">
            <w:pPr>
              <w:jc w:val="both"/>
              <w:rPr>
                <w:sz w:val="22"/>
                <w:szCs w:val="22"/>
              </w:rPr>
            </w:pPr>
            <w:r w:rsidRPr="005E4A48">
              <w:rPr>
                <w:sz w:val="22"/>
                <w:szCs w:val="22"/>
              </w:rPr>
              <w:t>Pateikiamas skenuotas dokumentas elektroninėje formoje.</w:t>
            </w:r>
          </w:p>
        </w:tc>
      </w:tr>
      <w:tr w:rsidR="005E4A48" w:rsidRPr="00AE28DE" w14:paraId="1F043545" w14:textId="77777777" w:rsidTr="00D76546">
        <w:trPr>
          <w:trHeight w:val="1124"/>
        </w:trPr>
        <w:tc>
          <w:tcPr>
            <w:tcW w:w="709" w:type="dxa"/>
            <w:tcBorders>
              <w:top w:val="single" w:sz="4" w:space="0" w:color="000000"/>
              <w:left w:val="single" w:sz="4" w:space="0" w:color="000000"/>
              <w:bottom w:val="single" w:sz="4" w:space="0" w:color="000000"/>
            </w:tcBorders>
          </w:tcPr>
          <w:p w14:paraId="72FAD86B" w14:textId="62F6CB88" w:rsidR="005E4A48" w:rsidRPr="00C91840" w:rsidRDefault="005E4A48" w:rsidP="005E4A48">
            <w:pPr>
              <w:jc w:val="both"/>
              <w:rPr>
                <w:sz w:val="22"/>
                <w:szCs w:val="22"/>
              </w:rPr>
            </w:pPr>
            <w:r>
              <w:rPr>
                <w:sz w:val="22"/>
                <w:szCs w:val="22"/>
              </w:rPr>
              <w:t>2.</w:t>
            </w:r>
          </w:p>
        </w:tc>
        <w:tc>
          <w:tcPr>
            <w:tcW w:w="3573" w:type="dxa"/>
            <w:tcBorders>
              <w:top w:val="single" w:sz="4" w:space="0" w:color="000000"/>
              <w:left w:val="single" w:sz="4" w:space="0" w:color="000000"/>
              <w:bottom w:val="single" w:sz="4" w:space="0" w:color="000000"/>
            </w:tcBorders>
          </w:tcPr>
          <w:p w14:paraId="3722030E" w14:textId="77777777" w:rsidR="005E4A48" w:rsidRPr="005E4A48" w:rsidRDefault="005E4A48" w:rsidP="005E4A48">
            <w:pPr>
              <w:jc w:val="both"/>
              <w:rPr>
                <w:sz w:val="22"/>
                <w:szCs w:val="22"/>
              </w:rPr>
            </w:pPr>
            <w:r w:rsidRPr="005E4A48">
              <w:rPr>
                <w:sz w:val="22"/>
                <w:szCs w:val="22"/>
              </w:rPr>
              <w:t xml:space="preserve">Tiekėjas nustatyta tvarka turi būti įregistruotas Atliekų tvarkytojų valstybės registre (ATVR) S1 (surinkimas), S2 (vežimas) veiklai.   </w:t>
            </w:r>
          </w:p>
          <w:p w14:paraId="1C4D6C0F" w14:textId="77777777" w:rsidR="005E4A48" w:rsidRPr="005E4A48" w:rsidRDefault="005E4A48" w:rsidP="005E4A48">
            <w:pPr>
              <w:spacing w:before="120" w:after="120"/>
              <w:jc w:val="both"/>
              <w:rPr>
                <w:spacing w:val="-6"/>
                <w:sz w:val="22"/>
                <w:szCs w:val="22"/>
              </w:rPr>
            </w:pPr>
          </w:p>
        </w:tc>
        <w:tc>
          <w:tcPr>
            <w:tcW w:w="5499" w:type="dxa"/>
            <w:tcBorders>
              <w:top w:val="single" w:sz="4" w:space="0" w:color="000000"/>
              <w:left w:val="single" w:sz="4" w:space="0" w:color="000000"/>
              <w:bottom w:val="single" w:sz="4" w:space="0" w:color="000000"/>
              <w:right w:val="single" w:sz="4" w:space="0" w:color="000000"/>
            </w:tcBorders>
          </w:tcPr>
          <w:p w14:paraId="2EDC0056" w14:textId="77777777" w:rsidR="005E4A48" w:rsidRPr="005E4A48" w:rsidRDefault="005E4A48" w:rsidP="005E4A48">
            <w:pPr>
              <w:widowControl/>
              <w:numPr>
                <w:ilvl w:val="0"/>
                <w:numId w:val="23"/>
              </w:numPr>
              <w:tabs>
                <w:tab w:val="left" w:pos="301"/>
              </w:tabs>
              <w:suppressAutoHyphens w:val="0"/>
              <w:overflowPunct/>
              <w:adjustRightInd/>
              <w:ind w:left="37" w:firstLine="0"/>
              <w:jc w:val="both"/>
              <w:rPr>
                <w:sz w:val="22"/>
                <w:szCs w:val="22"/>
              </w:rPr>
            </w:pPr>
            <w:r w:rsidRPr="005E4A48">
              <w:rPr>
                <w:sz w:val="22"/>
                <w:szCs w:val="22"/>
              </w:rPr>
              <w:t>Jeigu tiekėjas yra juridinis asmuo, registruotas Lietuvos Respublikoje, iš jo nereikalaujama pateikti jokių šį reikalavimą įrodančių dokumentų. Komisija tikrina duomenis pati viešai prieinamuose registruose (</w:t>
            </w:r>
            <w:hyperlink r:id="rId29" w:history="1">
              <w:r w:rsidRPr="005E4A48">
                <w:rPr>
                  <w:sz w:val="22"/>
                  <w:szCs w:val="22"/>
                </w:rPr>
                <w:t>https://atvr.aplinka.lt/</w:t>
              </w:r>
            </w:hyperlink>
            <w:r w:rsidRPr="005E4A48">
              <w:rPr>
                <w:sz w:val="22"/>
                <w:szCs w:val="22"/>
              </w:rPr>
              <w:t xml:space="preserve">). </w:t>
            </w:r>
          </w:p>
          <w:p w14:paraId="4905AB53" w14:textId="77777777" w:rsidR="005E4A48" w:rsidRPr="005E4A48" w:rsidRDefault="005E4A48" w:rsidP="005E4A48">
            <w:pPr>
              <w:widowControl/>
              <w:numPr>
                <w:ilvl w:val="0"/>
                <w:numId w:val="23"/>
              </w:numPr>
              <w:tabs>
                <w:tab w:val="left" w:pos="320"/>
              </w:tabs>
              <w:suppressAutoHyphens w:val="0"/>
              <w:overflowPunct/>
              <w:adjustRightInd/>
              <w:ind w:left="0" w:firstLine="0"/>
              <w:jc w:val="both"/>
              <w:rPr>
                <w:sz w:val="22"/>
                <w:szCs w:val="22"/>
              </w:rPr>
            </w:pPr>
            <w:r w:rsidRPr="005E4A48">
              <w:rPr>
                <w:sz w:val="22"/>
                <w:szCs w:val="22"/>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798A5EF3" w14:textId="77777777" w:rsidR="005E4A48" w:rsidRPr="005E4A48" w:rsidRDefault="005E4A48" w:rsidP="005E4A48">
            <w:pPr>
              <w:widowControl/>
              <w:tabs>
                <w:tab w:val="left" w:pos="320"/>
              </w:tabs>
              <w:suppressAutoHyphens w:val="0"/>
              <w:overflowPunct/>
              <w:adjustRightInd/>
              <w:jc w:val="both"/>
              <w:rPr>
                <w:sz w:val="22"/>
                <w:szCs w:val="22"/>
              </w:rPr>
            </w:pPr>
            <w:r w:rsidRPr="005E4A48">
              <w:rPr>
                <w:sz w:val="22"/>
                <w:szCs w:val="22"/>
              </w:rPr>
              <w:t>Pateikiamas skenuotas dokumentas elektroninėje formoje.</w:t>
            </w:r>
          </w:p>
          <w:p w14:paraId="61373BF6" w14:textId="77777777" w:rsidR="005E4A48" w:rsidRPr="005E4A48" w:rsidRDefault="005E4A48" w:rsidP="005E4A48">
            <w:pPr>
              <w:widowControl/>
              <w:tabs>
                <w:tab w:val="left" w:pos="301"/>
              </w:tabs>
              <w:suppressAutoHyphens w:val="0"/>
              <w:overflowPunct/>
              <w:adjustRightInd/>
              <w:jc w:val="both"/>
              <w:rPr>
                <w:sz w:val="22"/>
                <w:szCs w:val="22"/>
              </w:rPr>
            </w:pP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1FA12D6D"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8621A1" w:rsidRPr="00F01B4E">
        <w:rPr>
          <w:b/>
          <w:color w:val="000000"/>
          <w:sz w:val="22"/>
          <w:szCs w:val="22"/>
        </w:rPr>
        <w:t>ATLIEKŲ, LIKUSIŲ PO MECHANINIO APDOROJIMO, TRANSPORTAVIMO</w:t>
      </w:r>
      <w:r w:rsidR="008621A1">
        <w:rPr>
          <w:b/>
          <w:color w:val="000000"/>
          <w:sz w:val="22"/>
          <w:szCs w:val="22"/>
        </w:rPr>
        <w:t xml:space="preserve"> </w:t>
      </w:r>
      <w:r w:rsidR="008621A1" w:rsidRPr="00F01B4E">
        <w:rPr>
          <w:b/>
          <w:color w:val="000000"/>
          <w:sz w:val="22"/>
          <w:szCs w:val="22"/>
        </w:rPr>
        <w:t>PASLAUGŲ PIRKIM</w:t>
      </w:r>
      <w:r w:rsidR="008621A1">
        <w:rPr>
          <w:b/>
          <w:color w:val="000000"/>
          <w:sz w:val="22"/>
          <w:szCs w:val="22"/>
        </w:rPr>
        <w:t>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087"/>
        <w:gridCol w:w="1274"/>
        <w:gridCol w:w="1451"/>
        <w:gridCol w:w="1532"/>
        <w:gridCol w:w="1552"/>
      </w:tblGrid>
      <w:tr w:rsidR="008621A1" w:rsidRPr="00552663" w14:paraId="2EF23FF7" w14:textId="77777777" w:rsidTr="008621A1">
        <w:trPr>
          <w:trHeight w:val="294"/>
          <w:jc w:val="center"/>
        </w:trPr>
        <w:tc>
          <w:tcPr>
            <w:tcW w:w="731" w:type="dxa"/>
          </w:tcPr>
          <w:p w14:paraId="25AE42C3" w14:textId="3A061C9F"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b/>
                <w:sz w:val="22"/>
                <w:szCs w:val="22"/>
              </w:rPr>
              <w:t>Nr.</w:t>
            </w:r>
          </w:p>
        </w:tc>
        <w:tc>
          <w:tcPr>
            <w:tcW w:w="5812" w:type="dxa"/>
            <w:gridSpan w:val="3"/>
            <w:shd w:val="clear" w:color="auto" w:fill="auto"/>
          </w:tcPr>
          <w:p w14:paraId="37F0B1AE" w14:textId="1784D555"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b/>
                <w:bCs/>
                <w:sz w:val="22"/>
                <w:szCs w:val="22"/>
              </w:rPr>
              <w:t>Reikalaujama rodiklio reikšmė</w:t>
            </w:r>
          </w:p>
        </w:tc>
        <w:tc>
          <w:tcPr>
            <w:tcW w:w="3084" w:type="dxa"/>
            <w:gridSpan w:val="2"/>
          </w:tcPr>
          <w:p w14:paraId="6A2BD75F" w14:textId="5DF8ED74" w:rsidR="008621A1" w:rsidRDefault="008621A1" w:rsidP="008621A1">
            <w:pPr>
              <w:widowControl/>
              <w:suppressAutoHyphens w:val="0"/>
              <w:overflowPunct/>
              <w:adjustRightInd/>
              <w:jc w:val="center"/>
              <w:rPr>
                <w:rFonts w:eastAsia="Calibri"/>
                <w:b/>
                <w:kern w:val="0"/>
                <w:sz w:val="22"/>
                <w:szCs w:val="22"/>
                <w:lang w:eastAsia="en-US"/>
              </w:rPr>
            </w:pPr>
            <w:r w:rsidRPr="00565127">
              <w:rPr>
                <w:b/>
                <w:bCs/>
                <w:sz w:val="22"/>
                <w:szCs w:val="22"/>
              </w:rPr>
              <w:t>Tiekėjo siūloma reikšmė</w:t>
            </w:r>
          </w:p>
        </w:tc>
      </w:tr>
      <w:tr w:rsidR="008621A1" w:rsidRPr="00552663" w14:paraId="05741C44" w14:textId="77777777" w:rsidTr="009C683C">
        <w:trPr>
          <w:trHeight w:val="798"/>
          <w:jc w:val="center"/>
        </w:trPr>
        <w:tc>
          <w:tcPr>
            <w:tcW w:w="731" w:type="dxa"/>
            <w:vAlign w:val="center"/>
          </w:tcPr>
          <w:p w14:paraId="5BC2D440" w14:textId="5DA9EB8A" w:rsidR="008621A1" w:rsidRPr="00552663" w:rsidRDefault="008621A1" w:rsidP="008621A1">
            <w:pPr>
              <w:widowControl/>
              <w:suppressAutoHyphens w:val="0"/>
              <w:overflowPunct/>
              <w:adjustRightInd/>
              <w:jc w:val="center"/>
              <w:rPr>
                <w:rFonts w:eastAsia="Calibri"/>
                <w:b/>
                <w:kern w:val="0"/>
                <w:sz w:val="22"/>
                <w:szCs w:val="22"/>
                <w:lang w:eastAsia="en-US"/>
              </w:rPr>
            </w:pPr>
            <w:r w:rsidRPr="00565127">
              <w:rPr>
                <w:sz w:val="22"/>
                <w:szCs w:val="22"/>
              </w:rPr>
              <w:t>1</w:t>
            </w:r>
          </w:p>
        </w:tc>
        <w:tc>
          <w:tcPr>
            <w:tcW w:w="5812" w:type="dxa"/>
            <w:gridSpan w:val="3"/>
            <w:shd w:val="clear" w:color="auto" w:fill="auto"/>
            <w:vAlign w:val="center"/>
          </w:tcPr>
          <w:p w14:paraId="786FE69F" w14:textId="6A56975B" w:rsidR="008621A1" w:rsidRPr="009C683C" w:rsidRDefault="009C683C" w:rsidP="009C683C">
            <w:pPr>
              <w:jc w:val="center"/>
              <w:rPr>
                <w:b/>
                <w:bCs/>
                <w:kern w:val="0"/>
                <w:sz w:val="22"/>
                <w:szCs w:val="22"/>
              </w:rPr>
            </w:pPr>
            <w:r w:rsidRPr="0030491B">
              <w:rPr>
                <w:color w:val="000000"/>
                <w:sz w:val="22"/>
              </w:rPr>
              <w:t>Paslaugų teikimui skiriamas transporto priemonių skaičius</w:t>
            </w:r>
          </w:p>
        </w:tc>
        <w:tc>
          <w:tcPr>
            <w:tcW w:w="3084" w:type="dxa"/>
            <w:gridSpan w:val="2"/>
            <w:vAlign w:val="center"/>
          </w:tcPr>
          <w:p w14:paraId="32551785" w14:textId="28C50836" w:rsidR="008621A1" w:rsidRDefault="008621A1" w:rsidP="008621A1">
            <w:pPr>
              <w:widowControl/>
              <w:suppressAutoHyphens w:val="0"/>
              <w:overflowPunct/>
              <w:adjustRightInd/>
              <w:jc w:val="center"/>
              <w:rPr>
                <w:rFonts w:eastAsia="Calibri"/>
                <w:b/>
                <w:kern w:val="0"/>
                <w:sz w:val="22"/>
                <w:szCs w:val="22"/>
                <w:lang w:eastAsia="en-US"/>
              </w:rPr>
            </w:pPr>
            <w:r w:rsidRPr="00344A62">
              <w:rPr>
                <w:bCs/>
                <w:i/>
                <w:sz w:val="22"/>
                <w:szCs w:val="22"/>
              </w:rPr>
              <w:t xml:space="preserve">Įrašyti </w:t>
            </w:r>
            <w:r w:rsidR="009C683C">
              <w:rPr>
                <w:bCs/>
                <w:i/>
                <w:sz w:val="22"/>
                <w:szCs w:val="22"/>
              </w:rPr>
              <w:t>skaičių</w:t>
            </w:r>
          </w:p>
        </w:tc>
      </w:tr>
      <w:tr w:rsidR="008621A1" w:rsidRPr="00552663" w14:paraId="1BA77EDA" w14:textId="77777777" w:rsidTr="00D94387">
        <w:trPr>
          <w:trHeight w:val="798"/>
          <w:jc w:val="center"/>
        </w:trPr>
        <w:tc>
          <w:tcPr>
            <w:tcW w:w="731" w:type="dxa"/>
            <w:vAlign w:val="center"/>
          </w:tcPr>
          <w:p w14:paraId="3466AEE2"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Eil. Nr.</w:t>
            </w:r>
          </w:p>
        </w:tc>
        <w:tc>
          <w:tcPr>
            <w:tcW w:w="3087" w:type="dxa"/>
            <w:shd w:val="clear" w:color="auto" w:fill="auto"/>
            <w:vAlign w:val="center"/>
          </w:tcPr>
          <w:p w14:paraId="624FE34D"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Pavadinimas</w:t>
            </w:r>
          </w:p>
        </w:tc>
        <w:tc>
          <w:tcPr>
            <w:tcW w:w="1274" w:type="dxa"/>
            <w:shd w:val="clear" w:color="auto" w:fill="auto"/>
            <w:vAlign w:val="center"/>
          </w:tcPr>
          <w:p w14:paraId="2DCFDA97"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Mato vienetas</w:t>
            </w:r>
          </w:p>
        </w:tc>
        <w:tc>
          <w:tcPr>
            <w:tcW w:w="1451" w:type="dxa"/>
            <w:shd w:val="clear" w:color="auto" w:fill="auto"/>
            <w:vAlign w:val="center"/>
          </w:tcPr>
          <w:p w14:paraId="1A018FA0"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rFonts w:eastAsia="Calibri"/>
                <w:b/>
                <w:kern w:val="0"/>
                <w:sz w:val="22"/>
                <w:szCs w:val="22"/>
                <w:lang w:eastAsia="en-US"/>
              </w:rPr>
              <w:t>Preliminarus kiekis</w:t>
            </w:r>
          </w:p>
        </w:tc>
        <w:tc>
          <w:tcPr>
            <w:tcW w:w="1532" w:type="dxa"/>
          </w:tcPr>
          <w:p w14:paraId="48EFAC84" w14:textId="77777777" w:rsidR="008621A1" w:rsidRPr="00552663" w:rsidRDefault="008621A1" w:rsidP="008621A1">
            <w:pPr>
              <w:widowControl/>
              <w:suppressAutoHyphens w:val="0"/>
              <w:overflowPunct/>
              <w:adjustRightInd/>
              <w:jc w:val="center"/>
              <w:rPr>
                <w:rFonts w:eastAsia="Calibri"/>
                <w:b/>
                <w:kern w:val="0"/>
                <w:sz w:val="22"/>
                <w:szCs w:val="22"/>
                <w:lang w:eastAsia="en-US"/>
              </w:rPr>
            </w:pPr>
            <w:r w:rsidRPr="00552663">
              <w:rPr>
                <w:b/>
                <w:sz w:val="22"/>
                <w:szCs w:val="22"/>
              </w:rPr>
              <w:t>Vieneto įkainis, Eur be PVM</w:t>
            </w:r>
          </w:p>
        </w:tc>
        <w:tc>
          <w:tcPr>
            <w:tcW w:w="1552" w:type="dxa"/>
          </w:tcPr>
          <w:p w14:paraId="2DBA110E" w14:textId="77777777" w:rsidR="008621A1" w:rsidRDefault="008621A1" w:rsidP="008621A1">
            <w:pPr>
              <w:widowControl/>
              <w:suppressAutoHyphens w:val="0"/>
              <w:overflowPunct/>
              <w:adjustRightInd/>
              <w:jc w:val="center"/>
              <w:rPr>
                <w:rFonts w:eastAsia="Calibri"/>
                <w:b/>
                <w:kern w:val="0"/>
                <w:sz w:val="22"/>
                <w:szCs w:val="22"/>
                <w:lang w:eastAsia="en-US"/>
              </w:rPr>
            </w:pPr>
            <w:r>
              <w:rPr>
                <w:rFonts w:eastAsia="Calibri"/>
                <w:b/>
                <w:kern w:val="0"/>
                <w:sz w:val="22"/>
                <w:szCs w:val="22"/>
                <w:lang w:eastAsia="en-US"/>
              </w:rPr>
              <w:t>Įkainių</w:t>
            </w:r>
            <w:r w:rsidRPr="00552663">
              <w:rPr>
                <w:rFonts w:eastAsia="Calibri"/>
                <w:b/>
                <w:kern w:val="0"/>
                <w:sz w:val="22"/>
                <w:szCs w:val="22"/>
                <w:lang w:eastAsia="en-US"/>
              </w:rPr>
              <w:t xml:space="preserve"> vertė, Eur be PVM</w:t>
            </w:r>
          </w:p>
          <w:p w14:paraId="562D1C67" w14:textId="77777777" w:rsidR="008621A1" w:rsidRPr="00552663" w:rsidRDefault="008621A1" w:rsidP="008621A1">
            <w:pPr>
              <w:widowControl/>
              <w:suppressAutoHyphens w:val="0"/>
              <w:overflowPunct/>
              <w:adjustRightInd/>
              <w:jc w:val="center"/>
              <w:rPr>
                <w:rFonts w:eastAsia="Calibri"/>
                <w:b/>
                <w:i/>
                <w:kern w:val="0"/>
                <w:sz w:val="22"/>
                <w:szCs w:val="22"/>
                <w:lang w:eastAsia="en-US"/>
              </w:rPr>
            </w:pPr>
            <w:r w:rsidRPr="00552663">
              <w:rPr>
                <w:rFonts w:eastAsia="Calibri"/>
                <w:b/>
                <w:i/>
                <w:kern w:val="0"/>
                <w:sz w:val="22"/>
                <w:szCs w:val="22"/>
                <w:lang w:eastAsia="en-US"/>
              </w:rPr>
              <w:t>(4*5)</w:t>
            </w:r>
          </w:p>
        </w:tc>
      </w:tr>
      <w:tr w:rsidR="008621A1" w:rsidRPr="00552663" w14:paraId="06B29FFB" w14:textId="77777777" w:rsidTr="00D94387">
        <w:trPr>
          <w:trHeight w:val="234"/>
          <w:jc w:val="center"/>
        </w:trPr>
        <w:tc>
          <w:tcPr>
            <w:tcW w:w="731" w:type="dxa"/>
            <w:vAlign w:val="center"/>
          </w:tcPr>
          <w:p w14:paraId="03BA2619"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1</w:t>
            </w:r>
          </w:p>
        </w:tc>
        <w:tc>
          <w:tcPr>
            <w:tcW w:w="3087" w:type="dxa"/>
            <w:shd w:val="clear" w:color="auto" w:fill="auto"/>
            <w:vAlign w:val="center"/>
          </w:tcPr>
          <w:p w14:paraId="175449B4"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2</w:t>
            </w:r>
          </w:p>
        </w:tc>
        <w:tc>
          <w:tcPr>
            <w:tcW w:w="1274" w:type="dxa"/>
            <w:shd w:val="clear" w:color="auto" w:fill="auto"/>
            <w:vAlign w:val="center"/>
          </w:tcPr>
          <w:p w14:paraId="179C2FD9"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3</w:t>
            </w:r>
          </w:p>
        </w:tc>
        <w:tc>
          <w:tcPr>
            <w:tcW w:w="1451" w:type="dxa"/>
            <w:shd w:val="clear" w:color="auto" w:fill="auto"/>
            <w:vAlign w:val="center"/>
          </w:tcPr>
          <w:p w14:paraId="5DE446D0"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4</w:t>
            </w:r>
          </w:p>
        </w:tc>
        <w:tc>
          <w:tcPr>
            <w:tcW w:w="1532" w:type="dxa"/>
          </w:tcPr>
          <w:p w14:paraId="197D6F22"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5</w:t>
            </w:r>
          </w:p>
        </w:tc>
        <w:tc>
          <w:tcPr>
            <w:tcW w:w="1552" w:type="dxa"/>
          </w:tcPr>
          <w:p w14:paraId="7C1D2F75" w14:textId="77777777" w:rsidR="008621A1" w:rsidRPr="00552663" w:rsidRDefault="008621A1" w:rsidP="008621A1">
            <w:pPr>
              <w:widowControl/>
              <w:suppressAutoHyphens w:val="0"/>
              <w:overflowPunct/>
              <w:adjustRightInd/>
              <w:jc w:val="center"/>
              <w:rPr>
                <w:rFonts w:eastAsia="Calibri"/>
                <w:i/>
                <w:kern w:val="0"/>
                <w:sz w:val="22"/>
                <w:szCs w:val="22"/>
                <w:lang w:eastAsia="en-US"/>
              </w:rPr>
            </w:pPr>
            <w:r w:rsidRPr="00552663">
              <w:rPr>
                <w:rFonts w:eastAsia="Calibri"/>
                <w:i/>
                <w:kern w:val="0"/>
                <w:sz w:val="22"/>
                <w:szCs w:val="22"/>
                <w:lang w:eastAsia="en-US"/>
              </w:rPr>
              <w:t>6</w:t>
            </w:r>
          </w:p>
        </w:tc>
      </w:tr>
      <w:tr w:rsidR="008621A1" w:rsidRPr="00433EFE" w14:paraId="12A14EE0" w14:textId="77777777" w:rsidTr="008621A1">
        <w:trPr>
          <w:jc w:val="center"/>
        </w:trPr>
        <w:tc>
          <w:tcPr>
            <w:tcW w:w="731" w:type="dxa"/>
            <w:vAlign w:val="center"/>
          </w:tcPr>
          <w:p w14:paraId="0DB0190F" w14:textId="77777777" w:rsidR="008621A1" w:rsidRDefault="008621A1" w:rsidP="008621A1">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1</w:t>
            </w:r>
          </w:p>
        </w:tc>
        <w:tc>
          <w:tcPr>
            <w:tcW w:w="3087" w:type="dxa"/>
            <w:shd w:val="clear" w:color="auto" w:fill="auto"/>
            <w:vAlign w:val="center"/>
          </w:tcPr>
          <w:p w14:paraId="37BE02C1" w14:textId="77777777" w:rsidR="008621A1" w:rsidRPr="00433EFE" w:rsidRDefault="008621A1" w:rsidP="008621A1">
            <w:pPr>
              <w:widowControl/>
              <w:suppressAutoHyphens w:val="0"/>
              <w:overflowPunct/>
              <w:adjustRightInd/>
              <w:rPr>
                <w:rFonts w:eastAsia="Calibri"/>
                <w:kern w:val="0"/>
                <w:sz w:val="22"/>
                <w:szCs w:val="22"/>
                <w:lang w:eastAsia="en-US"/>
              </w:rPr>
            </w:pPr>
            <w:r>
              <w:rPr>
                <w:rFonts w:eastAsia="Calibri"/>
                <w:kern w:val="0"/>
                <w:sz w:val="22"/>
                <w:szCs w:val="22"/>
                <w:lang w:eastAsia="en-US"/>
              </w:rPr>
              <w:t>Atliekų transportavimo paslauga</w:t>
            </w:r>
          </w:p>
        </w:tc>
        <w:tc>
          <w:tcPr>
            <w:tcW w:w="1274" w:type="dxa"/>
            <w:shd w:val="clear" w:color="auto" w:fill="auto"/>
            <w:vAlign w:val="center"/>
          </w:tcPr>
          <w:p w14:paraId="0F7C89B2" w14:textId="77777777" w:rsidR="008621A1" w:rsidRPr="00433EFE" w:rsidRDefault="008621A1" w:rsidP="008621A1">
            <w:pPr>
              <w:widowControl/>
              <w:tabs>
                <w:tab w:val="left" w:pos="709"/>
                <w:tab w:val="left" w:pos="851"/>
              </w:tabs>
              <w:suppressAutoHyphens w:val="0"/>
              <w:overflowPunct/>
              <w:adjustRightInd/>
              <w:contextualSpacing/>
              <w:jc w:val="center"/>
              <w:rPr>
                <w:sz w:val="22"/>
              </w:rPr>
            </w:pPr>
            <w:r>
              <w:rPr>
                <w:sz w:val="22"/>
              </w:rPr>
              <w:t>1 reisas</w:t>
            </w:r>
          </w:p>
        </w:tc>
        <w:tc>
          <w:tcPr>
            <w:tcW w:w="1451" w:type="dxa"/>
            <w:shd w:val="clear" w:color="auto" w:fill="auto"/>
            <w:vAlign w:val="center"/>
          </w:tcPr>
          <w:p w14:paraId="37BB3480" w14:textId="77777777" w:rsidR="008621A1" w:rsidRPr="00433EFE" w:rsidRDefault="008621A1" w:rsidP="008621A1">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4500</w:t>
            </w:r>
          </w:p>
        </w:tc>
        <w:tc>
          <w:tcPr>
            <w:tcW w:w="1532" w:type="dxa"/>
          </w:tcPr>
          <w:p w14:paraId="23D9ED3D"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c>
          <w:tcPr>
            <w:tcW w:w="1552" w:type="dxa"/>
          </w:tcPr>
          <w:p w14:paraId="7A6F15B9"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r w:rsidR="008621A1" w:rsidRPr="00433EFE" w14:paraId="24DF3251" w14:textId="77777777" w:rsidTr="00D94387">
        <w:trPr>
          <w:jc w:val="center"/>
        </w:trPr>
        <w:tc>
          <w:tcPr>
            <w:tcW w:w="8075" w:type="dxa"/>
            <w:gridSpan w:val="5"/>
          </w:tcPr>
          <w:p w14:paraId="515B93CF" w14:textId="77777777" w:rsidR="008621A1" w:rsidRPr="00433EFE" w:rsidRDefault="008621A1" w:rsidP="008621A1">
            <w:pPr>
              <w:widowControl/>
              <w:suppressAutoHyphens w:val="0"/>
              <w:overflowPunct/>
              <w:adjustRightInd/>
              <w:jc w:val="right"/>
              <w:rPr>
                <w:rFonts w:eastAsia="Calibri"/>
                <w:kern w:val="0"/>
                <w:sz w:val="22"/>
                <w:szCs w:val="22"/>
                <w:lang w:eastAsia="en-US"/>
              </w:rPr>
            </w:pPr>
            <w:r w:rsidRPr="00B00968">
              <w:rPr>
                <w:b/>
                <w:sz w:val="22"/>
                <w:szCs w:val="22"/>
              </w:rPr>
              <w:t>PVM:</w:t>
            </w:r>
          </w:p>
        </w:tc>
        <w:tc>
          <w:tcPr>
            <w:tcW w:w="1552" w:type="dxa"/>
          </w:tcPr>
          <w:p w14:paraId="41423B06"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r w:rsidR="008621A1" w:rsidRPr="00433EFE" w14:paraId="7981D79E" w14:textId="77777777" w:rsidTr="00D94387">
        <w:trPr>
          <w:jc w:val="center"/>
        </w:trPr>
        <w:tc>
          <w:tcPr>
            <w:tcW w:w="8075" w:type="dxa"/>
            <w:gridSpan w:val="5"/>
          </w:tcPr>
          <w:p w14:paraId="219A1ECD" w14:textId="77777777" w:rsidR="008621A1" w:rsidRPr="00433EFE" w:rsidRDefault="008621A1" w:rsidP="008621A1">
            <w:pPr>
              <w:widowControl/>
              <w:suppressAutoHyphens w:val="0"/>
              <w:overflowPunct/>
              <w:adjustRightInd/>
              <w:jc w:val="right"/>
              <w:rPr>
                <w:rFonts w:eastAsia="Calibri"/>
                <w:kern w:val="0"/>
                <w:sz w:val="22"/>
                <w:szCs w:val="22"/>
                <w:lang w:eastAsia="en-US"/>
              </w:rPr>
            </w:pPr>
            <w:r w:rsidRPr="00B00968">
              <w:rPr>
                <w:b/>
                <w:sz w:val="22"/>
                <w:szCs w:val="22"/>
              </w:rPr>
              <w:t>Pasiūlymo vertė iš viso, Eur su PVM:</w:t>
            </w:r>
          </w:p>
        </w:tc>
        <w:tc>
          <w:tcPr>
            <w:tcW w:w="1552" w:type="dxa"/>
          </w:tcPr>
          <w:p w14:paraId="309C5BFD" w14:textId="77777777" w:rsidR="008621A1" w:rsidRPr="00433EFE" w:rsidRDefault="008621A1" w:rsidP="008621A1">
            <w:pPr>
              <w:widowControl/>
              <w:suppressAutoHyphens w:val="0"/>
              <w:overflowPunct/>
              <w:adjustRightInd/>
              <w:jc w:val="center"/>
              <w:rPr>
                <w:rFonts w:eastAsia="Calibri"/>
                <w:kern w:val="0"/>
                <w:sz w:val="22"/>
                <w:szCs w:val="22"/>
                <w:lang w:eastAsia="en-US"/>
              </w:rPr>
            </w:pPr>
          </w:p>
        </w:tc>
      </w:tr>
    </w:tbl>
    <w:p w14:paraId="3D41BDB5" w14:textId="1E17A49E" w:rsidR="008621A1" w:rsidRDefault="008621A1" w:rsidP="00A74695">
      <w:pPr>
        <w:pStyle w:val="ListParagraph"/>
        <w:tabs>
          <w:tab w:val="left" w:pos="0"/>
          <w:tab w:val="left" w:pos="1276"/>
        </w:tabs>
        <w:ind w:left="27" w:firstLine="540"/>
        <w:jc w:val="both"/>
        <w:rPr>
          <w:sz w:val="22"/>
          <w:szCs w:val="22"/>
          <w:lang w:eastAsia="fi-FI"/>
        </w:rPr>
      </w:pPr>
    </w:p>
    <w:p w14:paraId="0C130F67" w14:textId="77777777" w:rsidR="008621A1" w:rsidRDefault="008621A1"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1A4AD3A7"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275886">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xml:space="preserve">.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w:t>
      </w:r>
      <w:r w:rsidRPr="008F4ADB">
        <w:rPr>
          <w:sz w:val="22"/>
          <w:szCs w:val="22"/>
          <w:lang w:eastAsia="fi-FI"/>
        </w:rPr>
        <w:lastRenderedPageBreak/>
        <w:t>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1875C24" w14:textId="77777777" w:rsidR="00A62AC2" w:rsidRDefault="00A62AC2" w:rsidP="00A62AC2">
      <w:pPr>
        <w:jc w:val="right"/>
        <w:rPr>
          <w:color w:val="000000"/>
          <w:sz w:val="22"/>
          <w:szCs w:val="22"/>
        </w:rPr>
      </w:pPr>
      <w:r>
        <w:rPr>
          <w:noProof/>
          <w:color w:val="000000"/>
          <w:sz w:val="22"/>
        </w:rPr>
        <w:lastRenderedPageBreak/>
        <w:t>Tarptautinio</w:t>
      </w:r>
      <w:r w:rsidRPr="006A2466">
        <w:rPr>
          <w:noProof/>
          <w:color w:val="000000"/>
          <w:sz w:val="22"/>
        </w:rPr>
        <w:t xml:space="preserve"> </w:t>
      </w:r>
      <w:r>
        <w:rPr>
          <w:color w:val="000000"/>
          <w:sz w:val="22"/>
          <w:szCs w:val="22"/>
        </w:rPr>
        <w:t xml:space="preserve">atviro konkurso sąlygų </w:t>
      </w:r>
    </w:p>
    <w:p w14:paraId="40E68022" w14:textId="77777777" w:rsidR="00A62AC2" w:rsidRDefault="00A62AC2" w:rsidP="00A62AC2">
      <w:pPr>
        <w:jc w:val="right"/>
        <w:rPr>
          <w:color w:val="000000"/>
          <w:sz w:val="22"/>
          <w:szCs w:val="22"/>
        </w:rPr>
      </w:pPr>
      <w:r>
        <w:rPr>
          <w:color w:val="000000"/>
          <w:sz w:val="22"/>
          <w:szCs w:val="22"/>
        </w:rPr>
        <w:t xml:space="preserve">6 priedas </w:t>
      </w:r>
    </w:p>
    <w:p w14:paraId="65CE74E3" w14:textId="77777777" w:rsidR="00A62AC2" w:rsidRDefault="00A62AC2" w:rsidP="00A62AC2">
      <w:pPr>
        <w:ind w:firstLine="5670"/>
        <w:textAlignment w:val="center"/>
        <w:rPr>
          <w:color w:val="000000"/>
          <w:sz w:val="22"/>
          <w:szCs w:val="22"/>
        </w:rPr>
      </w:pPr>
    </w:p>
    <w:p w14:paraId="3C671A48" w14:textId="77777777" w:rsidR="00A62AC2" w:rsidRPr="0016534E" w:rsidRDefault="00A62AC2" w:rsidP="00A62AC2">
      <w:pPr>
        <w:ind w:firstLine="5670"/>
        <w:textAlignment w:val="center"/>
        <w:rPr>
          <w:color w:val="000000"/>
          <w:sz w:val="22"/>
          <w:szCs w:val="22"/>
        </w:rPr>
      </w:pPr>
      <w:r w:rsidRPr="0016534E">
        <w:rPr>
          <w:color w:val="000000"/>
          <w:sz w:val="22"/>
          <w:szCs w:val="22"/>
        </w:rPr>
        <w:t>PATVIRTINTA</w:t>
      </w:r>
    </w:p>
    <w:p w14:paraId="5A68129F" w14:textId="77777777" w:rsidR="00A62AC2" w:rsidRPr="0016534E" w:rsidRDefault="00A62AC2" w:rsidP="00A62AC2">
      <w:pPr>
        <w:ind w:firstLine="5670"/>
        <w:textAlignment w:val="center"/>
        <w:rPr>
          <w:color w:val="000000"/>
          <w:sz w:val="22"/>
          <w:szCs w:val="22"/>
        </w:rPr>
      </w:pPr>
      <w:r w:rsidRPr="0016534E">
        <w:rPr>
          <w:color w:val="000000"/>
          <w:sz w:val="22"/>
          <w:szCs w:val="22"/>
        </w:rPr>
        <w:t>Viešųjų pirkimų tarnybos direktoriaus</w:t>
      </w:r>
    </w:p>
    <w:p w14:paraId="659F4F20" w14:textId="77777777" w:rsidR="00A62AC2" w:rsidRPr="0016534E" w:rsidRDefault="00A62AC2" w:rsidP="00A62AC2">
      <w:pPr>
        <w:ind w:firstLine="5670"/>
        <w:textAlignment w:val="center"/>
        <w:rPr>
          <w:color w:val="000000"/>
          <w:sz w:val="22"/>
          <w:szCs w:val="22"/>
        </w:rPr>
      </w:pPr>
      <w:r w:rsidRPr="0016534E">
        <w:rPr>
          <w:color w:val="000000"/>
          <w:sz w:val="22"/>
          <w:szCs w:val="22"/>
        </w:rPr>
        <w:t>2024 m. vasario 8 d. įsakymu Nr. 1S-19</w:t>
      </w:r>
    </w:p>
    <w:p w14:paraId="2BAB7803" w14:textId="77777777" w:rsidR="00A62AC2" w:rsidRPr="0016534E" w:rsidRDefault="00A62AC2" w:rsidP="00A62AC2">
      <w:pPr>
        <w:ind w:firstLine="5670"/>
        <w:textAlignment w:val="center"/>
        <w:rPr>
          <w:color w:val="000000"/>
          <w:sz w:val="22"/>
          <w:szCs w:val="22"/>
        </w:rPr>
      </w:pPr>
      <w:r w:rsidRPr="0016534E">
        <w:rPr>
          <w:color w:val="000000"/>
          <w:sz w:val="22"/>
          <w:szCs w:val="22"/>
        </w:rPr>
        <w:t>(Viešųjų pirkimų tarnybos direktoriaus</w:t>
      </w:r>
    </w:p>
    <w:p w14:paraId="6C27C874" w14:textId="77777777" w:rsidR="00A62AC2" w:rsidRPr="0016534E" w:rsidRDefault="00A62AC2" w:rsidP="00A62AC2">
      <w:pPr>
        <w:ind w:firstLine="5670"/>
        <w:textAlignment w:val="center"/>
        <w:rPr>
          <w:color w:val="000000"/>
          <w:sz w:val="22"/>
          <w:szCs w:val="22"/>
        </w:rPr>
      </w:pPr>
      <w:r w:rsidRPr="0016534E">
        <w:rPr>
          <w:color w:val="000000"/>
          <w:sz w:val="22"/>
          <w:szCs w:val="22"/>
        </w:rPr>
        <w:t>2025 m. balandžio 17 d. įsakymo Nr. 1S-51</w:t>
      </w:r>
    </w:p>
    <w:p w14:paraId="4D420147" w14:textId="77777777" w:rsidR="00A62AC2" w:rsidRPr="0016534E" w:rsidRDefault="00A62AC2" w:rsidP="00A62AC2">
      <w:pPr>
        <w:ind w:firstLine="5670"/>
        <w:textAlignment w:val="center"/>
        <w:rPr>
          <w:color w:val="000000"/>
          <w:sz w:val="22"/>
          <w:szCs w:val="22"/>
        </w:rPr>
      </w:pPr>
      <w:r w:rsidRPr="0016534E">
        <w:rPr>
          <w:color w:val="000000"/>
          <w:sz w:val="22"/>
          <w:szCs w:val="22"/>
        </w:rPr>
        <w:t>redakcija)</w:t>
      </w:r>
    </w:p>
    <w:p w14:paraId="7837D370" w14:textId="77777777" w:rsidR="00A62AC2" w:rsidRPr="0016534E" w:rsidRDefault="00A62AC2" w:rsidP="00A62AC2">
      <w:pPr>
        <w:ind w:firstLine="4820"/>
        <w:textAlignment w:val="center"/>
        <w:rPr>
          <w:color w:val="000000"/>
          <w:sz w:val="22"/>
          <w:szCs w:val="22"/>
        </w:rPr>
      </w:pPr>
    </w:p>
    <w:p w14:paraId="10B756F1" w14:textId="77777777" w:rsidR="00A62AC2" w:rsidRPr="0016534E" w:rsidRDefault="00A62AC2" w:rsidP="00A62AC2">
      <w:pPr>
        <w:ind w:firstLine="4820"/>
        <w:textAlignment w:val="center"/>
        <w:rPr>
          <w:color w:val="000000"/>
          <w:sz w:val="22"/>
          <w:szCs w:val="22"/>
        </w:rPr>
      </w:pPr>
    </w:p>
    <w:p w14:paraId="648F1AB7"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6100BD0A" w14:textId="77777777" w:rsidR="00A62AC2" w:rsidRPr="0016534E" w:rsidRDefault="00A62AC2" w:rsidP="00A62AC2">
      <w:pPr>
        <w:spacing w:line="257" w:lineRule="atLeast"/>
        <w:ind w:firstLine="62"/>
        <w:jc w:val="center"/>
        <w:rPr>
          <w:color w:val="000000"/>
          <w:sz w:val="22"/>
          <w:szCs w:val="22"/>
        </w:rPr>
      </w:pPr>
    </w:p>
    <w:p w14:paraId="74610B4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  PAGRINDINĖS SĄVOKOS IR SUTARTIES AIŠKINIMAS</w:t>
      </w:r>
    </w:p>
    <w:p w14:paraId="49FBDE5E" w14:textId="77777777" w:rsidR="00A62AC2" w:rsidRPr="0016534E" w:rsidRDefault="00A62AC2" w:rsidP="00A62AC2">
      <w:pPr>
        <w:spacing w:line="257" w:lineRule="atLeast"/>
        <w:ind w:firstLine="62"/>
        <w:jc w:val="both"/>
        <w:rPr>
          <w:color w:val="000000"/>
          <w:sz w:val="22"/>
          <w:szCs w:val="22"/>
        </w:rPr>
      </w:pPr>
    </w:p>
    <w:p w14:paraId="5E8EA1F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1.1. Sąvokos</w:t>
      </w:r>
    </w:p>
    <w:p w14:paraId="20E8C7E4" w14:textId="77777777" w:rsidR="00A62AC2" w:rsidRPr="0016534E" w:rsidRDefault="00A62AC2" w:rsidP="00A62AC2">
      <w:pPr>
        <w:spacing w:line="257" w:lineRule="atLeast"/>
        <w:ind w:firstLine="62"/>
        <w:jc w:val="both"/>
        <w:rPr>
          <w:color w:val="000000"/>
          <w:sz w:val="22"/>
          <w:szCs w:val="22"/>
        </w:rPr>
      </w:pPr>
    </w:p>
    <w:p w14:paraId="1D494807" w14:textId="77777777" w:rsidR="00A62AC2" w:rsidRPr="0016534E" w:rsidRDefault="00A62AC2" w:rsidP="00A62AC2">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1F5CF1FD" w14:textId="77777777" w:rsidR="00A62AC2" w:rsidRPr="0016534E" w:rsidRDefault="00A62AC2" w:rsidP="00A62AC2">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4BBC284A" w14:textId="77777777" w:rsidR="00A62AC2" w:rsidRPr="0016534E" w:rsidRDefault="00A62AC2" w:rsidP="00A62AC2">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0C626D43" w14:textId="77777777" w:rsidR="00A62AC2" w:rsidRPr="0016534E" w:rsidRDefault="00A62AC2" w:rsidP="00A62AC2">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370656AB" w14:textId="77777777" w:rsidR="00A62AC2" w:rsidRPr="0016534E" w:rsidRDefault="00A62AC2" w:rsidP="00A62AC2">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37A1DC" w14:textId="77777777" w:rsidR="00A62AC2" w:rsidRPr="0016534E" w:rsidRDefault="00A62AC2" w:rsidP="00A62AC2">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493031" w14:textId="77777777" w:rsidR="00A62AC2" w:rsidRPr="0016534E" w:rsidRDefault="00A62AC2" w:rsidP="00A62AC2">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CA9547" w14:textId="77777777" w:rsidR="00A62AC2" w:rsidRPr="0016534E" w:rsidRDefault="00A62AC2" w:rsidP="00A62AC2">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D9796" w14:textId="77777777" w:rsidR="00A62AC2" w:rsidRPr="0016534E" w:rsidRDefault="00A62AC2" w:rsidP="00A62AC2">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3D4AAD" w14:textId="77777777" w:rsidR="00A62AC2" w:rsidRPr="0016534E" w:rsidRDefault="00A62AC2" w:rsidP="00A62AC2">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6266D258" w14:textId="77777777" w:rsidR="00A62AC2" w:rsidRPr="0016534E" w:rsidRDefault="00A62AC2" w:rsidP="00A62AC2">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1DA071C8" w14:textId="77777777" w:rsidR="00A62AC2" w:rsidRPr="0016534E" w:rsidRDefault="00A62AC2" w:rsidP="00A62AC2">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2F39CA24" w14:textId="77777777" w:rsidR="00A62AC2" w:rsidRPr="0016534E" w:rsidRDefault="00A62AC2" w:rsidP="00A62AC2">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570CA1AA" w14:textId="77777777" w:rsidR="00A62AC2" w:rsidRPr="0016534E" w:rsidRDefault="00A62AC2" w:rsidP="00A62AC2">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1AA2E7C1" w14:textId="77777777" w:rsidR="00A62AC2" w:rsidRPr="0016534E" w:rsidRDefault="00A62AC2" w:rsidP="00A62AC2">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76A1874A" w14:textId="77777777" w:rsidR="00A62AC2" w:rsidRPr="0016534E" w:rsidRDefault="00A62AC2" w:rsidP="00A62AC2">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2DD01A38"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238AA565" w14:textId="77777777" w:rsidR="00A62AC2" w:rsidRPr="0016534E" w:rsidRDefault="00A62AC2" w:rsidP="00A62AC2">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7DF5F" w14:textId="77777777" w:rsidR="00A62AC2" w:rsidRPr="0016534E" w:rsidRDefault="00A62AC2" w:rsidP="00A62AC2">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78410484" w14:textId="77777777" w:rsidR="00A62AC2" w:rsidRPr="0016534E" w:rsidRDefault="00A62AC2" w:rsidP="00A62AC2">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1574751" w14:textId="77777777" w:rsidR="00A62AC2" w:rsidRPr="0016534E" w:rsidRDefault="00A62AC2" w:rsidP="00A62AC2">
      <w:pPr>
        <w:spacing w:line="257" w:lineRule="atLeast"/>
        <w:ind w:firstLine="62"/>
        <w:jc w:val="both"/>
        <w:rPr>
          <w:color w:val="000000"/>
          <w:sz w:val="22"/>
          <w:szCs w:val="22"/>
        </w:rPr>
      </w:pPr>
    </w:p>
    <w:p w14:paraId="3C57E8EF"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  Sutarties aiškinimas</w:t>
      </w:r>
    </w:p>
    <w:p w14:paraId="138FF211" w14:textId="77777777" w:rsidR="00A62AC2" w:rsidRPr="0016534E" w:rsidRDefault="00A62AC2" w:rsidP="00A62AC2">
      <w:pPr>
        <w:spacing w:line="257" w:lineRule="atLeast"/>
        <w:ind w:left="792" w:firstLine="62"/>
        <w:jc w:val="both"/>
        <w:rPr>
          <w:color w:val="000000"/>
          <w:sz w:val="22"/>
          <w:szCs w:val="22"/>
        </w:rPr>
      </w:pPr>
    </w:p>
    <w:p w14:paraId="14463678" w14:textId="77777777" w:rsidR="00A62AC2" w:rsidRPr="0016534E" w:rsidRDefault="00A62AC2" w:rsidP="00A62AC2">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64A44739" w14:textId="77777777" w:rsidR="00A62AC2" w:rsidRPr="0016534E" w:rsidRDefault="00A62AC2" w:rsidP="00A62AC2">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0D4D474D" w14:textId="77777777" w:rsidR="00A62AC2" w:rsidRPr="0016534E" w:rsidRDefault="00A62AC2" w:rsidP="00A62AC2">
      <w:pPr>
        <w:spacing w:line="257" w:lineRule="atLeast"/>
        <w:jc w:val="both"/>
        <w:rPr>
          <w:color w:val="000000"/>
          <w:sz w:val="22"/>
          <w:szCs w:val="22"/>
        </w:rPr>
      </w:pPr>
      <w:r w:rsidRPr="0016534E">
        <w:rPr>
          <w:color w:val="000000"/>
          <w:sz w:val="22"/>
          <w:szCs w:val="22"/>
        </w:rPr>
        <w:t>1.2.3. Diena Sutartyje reiškia kalendorinę dieną.</w:t>
      </w:r>
    </w:p>
    <w:p w14:paraId="68B51688" w14:textId="77777777" w:rsidR="00A62AC2" w:rsidRPr="0016534E" w:rsidRDefault="00A62AC2" w:rsidP="00A62AC2">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062E5D24" w14:textId="77777777" w:rsidR="00A62AC2" w:rsidRPr="0016534E" w:rsidRDefault="00A62AC2" w:rsidP="00A62AC2">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BB7D99D" w14:textId="77777777" w:rsidR="00A62AC2" w:rsidRPr="0016534E" w:rsidRDefault="00A62AC2" w:rsidP="00A62AC2">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172423F8" w14:textId="77777777" w:rsidR="00A62AC2" w:rsidRPr="0016534E" w:rsidRDefault="00A62AC2" w:rsidP="00A62AC2">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4A2F4" w14:textId="77777777" w:rsidR="00A62AC2" w:rsidRPr="0016534E" w:rsidRDefault="00A62AC2" w:rsidP="00A62AC2">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5B6C5DE1" w14:textId="77777777" w:rsidR="00A62AC2" w:rsidRPr="0016534E" w:rsidRDefault="00A62AC2" w:rsidP="00A62AC2">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675A6883" w14:textId="77777777" w:rsidR="00A62AC2" w:rsidRPr="0016534E" w:rsidRDefault="00A62AC2" w:rsidP="00A62AC2">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685963" w14:textId="77777777" w:rsidR="00A62AC2" w:rsidRPr="0016534E" w:rsidRDefault="00A62AC2" w:rsidP="00A62AC2">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4839DEBD" w14:textId="77777777" w:rsidR="00A62AC2" w:rsidRPr="0016534E" w:rsidRDefault="00A62AC2" w:rsidP="00A62AC2">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6F22E634" w14:textId="77777777" w:rsidR="00A62AC2" w:rsidRPr="0016534E" w:rsidRDefault="00A62AC2" w:rsidP="00A62AC2">
      <w:pPr>
        <w:spacing w:line="257" w:lineRule="atLeast"/>
        <w:ind w:firstLine="62"/>
        <w:jc w:val="both"/>
        <w:rPr>
          <w:color w:val="000000"/>
          <w:sz w:val="22"/>
          <w:szCs w:val="22"/>
        </w:rPr>
      </w:pPr>
    </w:p>
    <w:p w14:paraId="28E6482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1.3. Dokumentų viršenybė</w:t>
      </w:r>
    </w:p>
    <w:p w14:paraId="256B1CB2" w14:textId="77777777" w:rsidR="00A62AC2" w:rsidRPr="0016534E" w:rsidRDefault="00A62AC2" w:rsidP="00A62AC2">
      <w:pPr>
        <w:spacing w:line="257" w:lineRule="atLeast"/>
        <w:ind w:firstLine="62"/>
        <w:jc w:val="both"/>
        <w:rPr>
          <w:color w:val="000000"/>
          <w:sz w:val="22"/>
          <w:szCs w:val="22"/>
        </w:rPr>
      </w:pPr>
    </w:p>
    <w:p w14:paraId="19389D4D" w14:textId="77777777" w:rsidR="00A62AC2" w:rsidRPr="0016534E" w:rsidRDefault="00A62AC2" w:rsidP="00A62AC2">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BF75523" w14:textId="77777777" w:rsidR="00A62AC2" w:rsidRPr="0016534E" w:rsidRDefault="00A62AC2" w:rsidP="00A62AC2">
      <w:pPr>
        <w:spacing w:line="276" w:lineRule="atLeast"/>
        <w:jc w:val="both"/>
        <w:rPr>
          <w:color w:val="000000"/>
          <w:sz w:val="22"/>
          <w:szCs w:val="22"/>
        </w:rPr>
      </w:pPr>
      <w:r w:rsidRPr="0016534E">
        <w:rPr>
          <w:color w:val="000000"/>
          <w:sz w:val="22"/>
          <w:szCs w:val="22"/>
        </w:rPr>
        <w:t>1.3.1.1. Techninė specifikacija;</w:t>
      </w:r>
    </w:p>
    <w:p w14:paraId="4A89E21A" w14:textId="77777777" w:rsidR="00A62AC2" w:rsidRPr="0016534E" w:rsidRDefault="00A62AC2" w:rsidP="00A62AC2">
      <w:pPr>
        <w:spacing w:line="276" w:lineRule="atLeast"/>
        <w:jc w:val="both"/>
        <w:rPr>
          <w:color w:val="000000"/>
          <w:sz w:val="22"/>
          <w:szCs w:val="22"/>
        </w:rPr>
      </w:pPr>
      <w:r w:rsidRPr="0016534E">
        <w:rPr>
          <w:color w:val="000000"/>
          <w:sz w:val="22"/>
          <w:szCs w:val="22"/>
        </w:rPr>
        <w:t>1.3.1.2. Specialiosios sąlygos;</w:t>
      </w:r>
    </w:p>
    <w:p w14:paraId="26B3D6BD" w14:textId="77777777" w:rsidR="00A62AC2" w:rsidRPr="0016534E" w:rsidRDefault="00A62AC2" w:rsidP="00A62AC2">
      <w:pPr>
        <w:spacing w:line="276" w:lineRule="atLeast"/>
        <w:jc w:val="both"/>
        <w:rPr>
          <w:color w:val="000000"/>
          <w:sz w:val="22"/>
          <w:szCs w:val="22"/>
        </w:rPr>
      </w:pPr>
      <w:r w:rsidRPr="0016534E">
        <w:rPr>
          <w:color w:val="000000"/>
          <w:sz w:val="22"/>
          <w:szCs w:val="22"/>
        </w:rPr>
        <w:t>1.3.1.3. Bendrosios sąlygos;</w:t>
      </w:r>
    </w:p>
    <w:p w14:paraId="5C41DB96" w14:textId="77777777" w:rsidR="00A62AC2" w:rsidRPr="0016534E" w:rsidRDefault="00A62AC2" w:rsidP="00A62AC2">
      <w:pPr>
        <w:spacing w:line="276" w:lineRule="atLeast"/>
        <w:jc w:val="both"/>
        <w:rPr>
          <w:color w:val="000000"/>
          <w:sz w:val="22"/>
          <w:szCs w:val="22"/>
        </w:rPr>
      </w:pPr>
      <w:r w:rsidRPr="0016534E">
        <w:rPr>
          <w:color w:val="000000"/>
          <w:sz w:val="22"/>
          <w:szCs w:val="22"/>
        </w:rPr>
        <w:t>1.3.1.4. Pirkimo dokumentai (išskyrus techninę specifikaciją);</w:t>
      </w:r>
    </w:p>
    <w:p w14:paraId="6591FBE8" w14:textId="77777777" w:rsidR="00A62AC2" w:rsidRPr="0016534E" w:rsidRDefault="00A62AC2" w:rsidP="00A62AC2">
      <w:pPr>
        <w:spacing w:line="276" w:lineRule="atLeast"/>
        <w:jc w:val="both"/>
        <w:rPr>
          <w:color w:val="000000"/>
          <w:sz w:val="22"/>
          <w:szCs w:val="22"/>
        </w:rPr>
      </w:pPr>
      <w:r w:rsidRPr="0016534E">
        <w:rPr>
          <w:color w:val="000000"/>
          <w:sz w:val="22"/>
          <w:szCs w:val="22"/>
        </w:rPr>
        <w:t>1.3.1.5. Pasiūlymas;</w:t>
      </w:r>
    </w:p>
    <w:p w14:paraId="2C79DB22" w14:textId="77777777" w:rsidR="00A62AC2" w:rsidRPr="0016534E" w:rsidRDefault="00A62AC2" w:rsidP="00A62AC2">
      <w:pPr>
        <w:spacing w:line="276" w:lineRule="atLeast"/>
        <w:jc w:val="both"/>
        <w:rPr>
          <w:color w:val="000000"/>
          <w:sz w:val="22"/>
          <w:szCs w:val="22"/>
        </w:rPr>
      </w:pPr>
      <w:r w:rsidRPr="0016534E">
        <w:rPr>
          <w:color w:val="000000"/>
          <w:sz w:val="22"/>
          <w:szCs w:val="22"/>
        </w:rPr>
        <w:t>1.3.1.6. Kiti Specialiosiose sąlygose išvardinti priedai.</w:t>
      </w:r>
    </w:p>
    <w:p w14:paraId="59D877C0" w14:textId="77777777" w:rsidR="00A62AC2" w:rsidRPr="0016534E" w:rsidRDefault="00A62AC2" w:rsidP="00A62AC2">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6076D6C4" w14:textId="77777777" w:rsidR="00A62AC2" w:rsidRPr="0016534E" w:rsidRDefault="00A62AC2" w:rsidP="00A62AC2">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A1A0B1F" w14:textId="77777777" w:rsidR="00A62AC2" w:rsidRPr="0016534E" w:rsidRDefault="00A62AC2" w:rsidP="00A62AC2">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64299002" w14:textId="77777777" w:rsidR="00A62AC2" w:rsidRPr="0016534E" w:rsidRDefault="00A62AC2" w:rsidP="00A62AC2">
      <w:pPr>
        <w:spacing w:line="257" w:lineRule="atLeast"/>
        <w:ind w:firstLine="62"/>
        <w:jc w:val="both"/>
        <w:rPr>
          <w:color w:val="000000"/>
          <w:sz w:val="22"/>
          <w:szCs w:val="22"/>
        </w:rPr>
      </w:pPr>
    </w:p>
    <w:p w14:paraId="29867E36"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  SUTARTIES DALYKAS</w:t>
      </w:r>
    </w:p>
    <w:p w14:paraId="27A49D28" w14:textId="77777777" w:rsidR="00A62AC2" w:rsidRPr="0016534E" w:rsidRDefault="00A62AC2" w:rsidP="00A62AC2">
      <w:pPr>
        <w:spacing w:line="257" w:lineRule="atLeast"/>
        <w:ind w:firstLine="62"/>
        <w:jc w:val="both"/>
        <w:rPr>
          <w:color w:val="000000"/>
          <w:sz w:val="22"/>
          <w:szCs w:val="22"/>
        </w:rPr>
      </w:pPr>
    </w:p>
    <w:p w14:paraId="712DE291" w14:textId="77777777" w:rsidR="00A62AC2" w:rsidRPr="0016534E" w:rsidRDefault="00A62AC2" w:rsidP="00A62AC2">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59C91E" w14:textId="77777777" w:rsidR="00A62AC2" w:rsidRPr="0016534E" w:rsidRDefault="00A62AC2" w:rsidP="00A62AC2">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8541DC" w14:textId="77777777" w:rsidR="00A62AC2" w:rsidRPr="0016534E" w:rsidRDefault="00A62AC2" w:rsidP="00A62AC2">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3C9D71" w14:textId="77777777" w:rsidR="00A62AC2" w:rsidRPr="0016534E" w:rsidRDefault="00A62AC2" w:rsidP="00A62AC2">
      <w:pPr>
        <w:spacing w:line="257" w:lineRule="atLeast"/>
        <w:ind w:firstLine="62"/>
        <w:jc w:val="both"/>
        <w:rPr>
          <w:color w:val="000000"/>
          <w:sz w:val="22"/>
          <w:szCs w:val="22"/>
        </w:rPr>
      </w:pPr>
    </w:p>
    <w:p w14:paraId="0670D018"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30EBEC9B" w14:textId="77777777" w:rsidR="00A62AC2" w:rsidRPr="0016534E" w:rsidRDefault="00A62AC2" w:rsidP="00A62AC2">
      <w:pPr>
        <w:spacing w:line="257" w:lineRule="atLeast"/>
        <w:ind w:firstLine="62"/>
        <w:rPr>
          <w:color w:val="000000"/>
          <w:sz w:val="22"/>
          <w:szCs w:val="22"/>
        </w:rPr>
      </w:pPr>
    </w:p>
    <w:p w14:paraId="65E0BF8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7A1FF02F" w14:textId="77777777" w:rsidR="00A62AC2" w:rsidRPr="0016534E" w:rsidRDefault="00A62AC2" w:rsidP="00A62AC2">
      <w:pPr>
        <w:spacing w:line="257" w:lineRule="atLeast"/>
        <w:ind w:firstLine="62"/>
        <w:jc w:val="both"/>
        <w:rPr>
          <w:color w:val="000000"/>
          <w:sz w:val="22"/>
          <w:szCs w:val="22"/>
        </w:rPr>
      </w:pPr>
    </w:p>
    <w:p w14:paraId="364E34FC" w14:textId="77777777" w:rsidR="00A62AC2" w:rsidRPr="0016534E" w:rsidRDefault="00A62AC2" w:rsidP="00A62AC2">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536F67"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28E5A3AD" w14:textId="77777777" w:rsidR="00A62AC2" w:rsidRPr="0016534E" w:rsidRDefault="00A62AC2" w:rsidP="00A62AC2">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0CC4F50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7AF7A99C" w14:textId="77777777" w:rsidR="00A62AC2" w:rsidRPr="0016534E" w:rsidRDefault="00A62AC2" w:rsidP="00A62AC2">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A32B0BF" w14:textId="77777777" w:rsidR="00A62AC2" w:rsidRPr="0016534E" w:rsidRDefault="00A62AC2" w:rsidP="00A62AC2">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55B35897" w14:textId="77777777" w:rsidR="00A62AC2" w:rsidRPr="0016534E" w:rsidRDefault="00A62AC2" w:rsidP="00A62AC2">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5C5A8473" w14:textId="77777777" w:rsidR="00A62AC2" w:rsidRPr="0016534E" w:rsidRDefault="00A62AC2" w:rsidP="00A62AC2">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9829B0" w14:textId="77777777" w:rsidR="00A62AC2" w:rsidRPr="0016534E" w:rsidRDefault="00A62AC2" w:rsidP="00A62AC2">
      <w:pPr>
        <w:spacing w:line="257" w:lineRule="atLeast"/>
        <w:ind w:firstLine="62"/>
        <w:jc w:val="both"/>
        <w:rPr>
          <w:color w:val="000000"/>
          <w:sz w:val="22"/>
          <w:szCs w:val="22"/>
        </w:rPr>
      </w:pPr>
    </w:p>
    <w:p w14:paraId="43840CB8"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BE8C922" w14:textId="77777777" w:rsidR="00A62AC2" w:rsidRPr="0016534E" w:rsidRDefault="00A62AC2" w:rsidP="00A62AC2">
      <w:pPr>
        <w:spacing w:line="257" w:lineRule="atLeast"/>
        <w:ind w:firstLine="62"/>
        <w:jc w:val="both"/>
        <w:rPr>
          <w:color w:val="000000"/>
          <w:sz w:val="22"/>
          <w:szCs w:val="22"/>
        </w:rPr>
      </w:pPr>
    </w:p>
    <w:p w14:paraId="6C78F278"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6FACC9E"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0E88C050"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2F467ABB" w14:textId="77777777" w:rsidR="00A62AC2" w:rsidRPr="0016534E" w:rsidRDefault="00A62AC2" w:rsidP="00A62AC2">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3DDF1E37" w14:textId="77777777" w:rsidR="00A62AC2" w:rsidRPr="0016534E" w:rsidRDefault="00A62AC2" w:rsidP="00A62AC2">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3970C5B" w14:textId="77777777" w:rsidR="00A62AC2" w:rsidRPr="0016534E" w:rsidRDefault="00A62AC2" w:rsidP="00A62AC2">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44C1D9DF" w14:textId="77777777" w:rsidR="00A62AC2" w:rsidRPr="0016534E" w:rsidRDefault="00A62AC2" w:rsidP="00A62AC2">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5BD01F8B" w14:textId="77777777" w:rsidR="00A62AC2" w:rsidRPr="0016534E" w:rsidRDefault="00A62AC2" w:rsidP="00A62AC2">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5A570809" w14:textId="77777777" w:rsidR="00A62AC2" w:rsidRPr="0016534E" w:rsidRDefault="00A62AC2" w:rsidP="00A62AC2">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57DC3ABA" w14:textId="77777777" w:rsidR="00A62AC2" w:rsidRPr="0016534E" w:rsidRDefault="00A62AC2" w:rsidP="00A62AC2">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36C5DC45"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5FA00FB7"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A87D8B8" w14:textId="77777777" w:rsidR="00A62AC2" w:rsidRPr="0016534E" w:rsidRDefault="00A62AC2" w:rsidP="00A62AC2">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6891BA45" w14:textId="77777777" w:rsidR="00A62AC2" w:rsidRPr="0016534E" w:rsidRDefault="00A62AC2" w:rsidP="00A62AC2">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39A3E872"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192F29" w14:textId="77777777" w:rsidR="00A62AC2" w:rsidRPr="0016534E" w:rsidRDefault="00A62AC2" w:rsidP="00A62AC2">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41331841" w14:textId="77777777" w:rsidR="00A62AC2" w:rsidRPr="0016534E" w:rsidRDefault="00A62AC2" w:rsidP="00A62AC2">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60363FB7"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1C3741F9"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EEAB5EA"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D519E49" w14:textId="77777777" w:rsidR="00A62AC2" w:rsidRPr="0016534E" w:rsidRDefault="00A62AC2" w:rsidP="00A62AC2">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1F322CEA" w14:textId="77777777" w:rsidR="00A62AC2" w:rsidRPr="0016534E" w:rsidRDefault="00A62AC2" w:rsidP="00A62AC2">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62F1D10A" w14:textId="77777777" w:rsidR="00A62AC2" w:rsidRPr="0016534E" w:rsidRDefault="00A62AC2" w:rsidP="00A62AC2">
      <w:pPr>
        <w:spacing w:line="257" w:lineRule="atLeast"/>
        <w:jc w:val="both"/>
        <w:rPr>
          <w:color w:val="000000"/>
          <w:sz w:val="22"/>
          <w:szCs w:val="22"/>
        </w:rPr>
      </w:pPr>
    </w:p>
    <w:p w14:paraId="71ED6A2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3.3. Jungtinės veiklos partnerių keitimas</w:t>
      </w:r>
    </w:p>
    <w:p w14:paraId="3C0DA412" w14:textId="77777777" w:rsidR="00A62AC2" w:rsidRPr="0016534E" w:rsidRDefault="00A62AC2" w:rsidP="00A62AC2">
      <w:pPr>
        <w:spacing w:line="257" w:lineRule="atLeast"/>
        <w:ind w:firstLine="62"/>
        <w:jc w:val="both"/>
        <w:rPr>
          <w:color w:val="000000"/>
          <w:sz w:val="22"/>
          <w:szCs w:val="22"/>
        </w:rPr>
      </w:pPr>
    </w:p>
    <w:p w14:paraId="725C1AFB"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840439"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A2CE0F"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59C7D6A3"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6282061A"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130F9F3" w14:textId="77777777" w:rsidR="00A62AC2" w:rsidRPr="0016534E" w:rsidRDefault="00A62AC2" w:rsidP="00A62AC2">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3EF1A556" w14:textId="77777777" w:rsidR="00A62AC2" w:rsidRPr="0016534E" w:rsidRDefault="00A62AC2" w:rsidP="00A62AC2">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760A7B6" w14:textId="77777777" w:rsidR="00A62AC2" w:rsidRPr="0016534E" w:rsidRDefault="00A62AC2" w:rsidP="00A62AC2">
      <w:pPr>
        <w:rPr>
          <w:sz w:val="22"/>
          <w:szCs w:val="22"/>
        </w:rPr>
      </w:pPr>
    </w:p>
    <w:p w14:paraId="320ED84B" w14:textId="77777777" w:rsidR="00A62AC2" w:rsidRPr="0016534E" w:rsidRDefault="00A62AC2" w:rsidP="00A62AC2">
      <w:pPr>
        <w:spacing w:line="257" w:lineRule="atLeast"/>
        <w:ind w:firstLine="62"/>
        <w:jc w:val="both"/>
        <w:rPr>
          <w:color w:val="000000"/>
          <w:sz w:val="22"/>
          <w:szCs w:val="22"/>
        </w:rPr>
      </w:pPr>
    </w:p>
    <w:p w14:paraId="7E8C93A7"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3.4.  Susitarimai dėl tiesioginio atsiskaitymo su subtiekėjais</w:t>
      </w:r>
    </w:p>
    <w:p w14:paraId="720968C6" w14:textId="77777777" w:rsidR="00A62AC2" w:rsidRPr="0016534E" w:rsidRDefault="00A62AC2" w:rsidP="00A62AC2">
      <w:pPr>
        <w:spacing w:line="257" w:lineRule="atLeast"/>
        <w:ind w:firstLine="62"/>
        <w:jc w:val="both"/>
        <w:rPr>
          <w:color w:val="000000"/>
          <w:sz w:val="22"/>
          <w:szCs w:val="22"/>
        </w:rPr>
      </w:pPr>
    </w:p>
    <w:p w14:paraId="6E055E8D" w14:textId="77777777" w:rsidR="00A62AC2" w:rsidRPr="0016534E" w:rsidRDefault="00A62AC2" w:rsidP="00A62AC2">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F093358" w14:textId="77777777" w:rsidR="00A62AC2" w:rsidRPr="0016534E" w:rsidRDefault="00A62AC2" w:rsidP="00A62AC2">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F039500" w14:textId="77777777" w:rsidR="00A62AC2" w:rsidRPr="0016534E" w:rsidRDefault="00A62AC2" w:rsidP="00A62AC2">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7781FA1" w14:textId="77777777" w:rsidR="00A62AC2" w:rsidRPr="0016534E" w:rsidRDefault="00A62AC2" w:rsidP="00A62AC2">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66623C6D" w14:textId="77777777" w:rsidR="00A62AC2" w:rsidRPr="0016534E" w:rsidRDefault="00A62AC2" w:rsidP="00A62AC2">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61B512BD" w14:textId="77777777" w:rsidR="00A62AC2" w:rsidRPr="0016534E" w:rsidRDefault="00A62AC2" w:rsidP="00A62AC2">
      <w:pPr>
        <w:spacing w:line="257" w:lineRule="atLeast"/>
        <w:ind w:firstLine="62"/>
        <w:jc w:val="both"/>
        <w:rPr>
          <w:color w:val="000000"/>
          <w:sz w:val="22"/>
          <w:szCs w:val="22"/>
        </w:rPr>
      </w:pPr>
    </w:p>
    <w:p w14:paraId="7A9CC123"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4.  ŠALIŲ BENDRADARBIAVIMAS</w:t>
      </w:r>
    </w:p>
    <w:p w14:paraId="6AAA4BCE" w14:textId="77777777" w:rsidR="00A62AC2" w:rsidRPr="0016534E" w:rsidRDefault="00A62AC2" w:rsidP="00A62AC2">
      <w:pPr>
        <w:spacing w:line="257" w:lineRule="atLeast"/>
        <w:ind w:firstLine="62"/>
        <w:jc w:val="both"/>
        <w:rPr>
          <w:color w:val="000000"/>
          <w:sz w:val="22"/>
          <w:szCs w:val="22"/>
        </w:rPr>
      </w:pPr>
    </w:p>
    <w:p w14:paraId="222B13DA"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4.1.  Šalių bendradarbiavimo pareiga</w:t>
      </w:r>
    </w:p>
    <w:p w14:paraId="69A548E4" w14:textId="77777777" w:rsidR="00A62AC2" w:rsidRPr="0016534E" w:rsidRDefault="00A62AC2" w:rsidP="00A62AC2">
      <w:pPr>
        <w:spacing w:line="257" w:lineRule="atLeast"/>
        <w:ind w:firstLine="62"/>
        <w:rPr>
          <w:color w:val="000000"/>
          <w:sz w:val="22"/>
          <w:szCs w:val="22"/>
        </w:rPr>
      </w:pPr>
    </w:p>
    <w:p w14:paraId="04EA4399" w14:textId="77777777" w:rsidR="00A62AC2" w:rsidRPr="0016534E" w:rsidRDefault="00A62AC2" w:rsidP="00A62AC2">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300639" w14:textId="77777777" w:rsidR="00A62AC2" w:rsidRPr="0016534E" w:rsidRDefault="00A62AC2" w:rsidP="00A62AC2">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F6B70AF" w14:textId="77777777" w:rsidR="00A62AC2" w:rsidRPr="0016534E" w:rsidRDefault="00A62AC2" w:rsidP="00A62AC2">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27CE90FD" w14:textId="77777777" w:rsidR="00A62AC2" w:rsidRPr="0016534E" w:rsidRDefault="00A62AC2" w:rsidP="00A62AC2">
      <w:pPr>
        <w:spacing w:line="257" w:lineRule="atLeast"/>
        <w:ind w:firstLine="115"/>
        <w:jc w:val="both"/>
        <w:rPr>
          <w:color w:val="000000"/>
          <w:sz w:val="22"/>
          <w:szCs w:val="22"/>
        </w:rPr>
      </w:pPr>
    </w:p>
    <w:p w14:paraId="3A9D0237"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4.2.  Kontaktiniai asmenys</w:t>
      </w:r>
    </w:p>
    <w:p w14:paraId="346ADCAF" w14:textId="77777777" w:rsidR="00A62AC2" w:rsidRPr="0016534E" w:rsidRDefault="00A62AC2" w:rsidP="00A62AC2">
      <w:pPr>
        <w:spacing w:line="257" w:lineRule="atLeast"/>
        <w:ind w:firstLine="62"/>
        <w:jc w:val="both"/>
        <w:rPr>
          <w:color w:val="000000"/>
          <w:sz w:val="22"/>
          <w:szCs w:val="22"/>
        </w:rPr>
      </w:pPr>
    </w:p>
    <w:p w14:paraId="02A10436" w14:textId="77777777" w:rsidR="00A62AC2" w:rsidRPr="0016534E" w:rsidRDefault="00A62AC2" w:rsidP="00A62AC2">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2B4EE6" w14:textId="77777777" w:rsidR="00A62AC2" w:rsidRPr="0016534E" w:rsidRDefault="00A62AC2" w:rsidP="00A62AC2">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7ED21A" w14:textId="77777777" w:rsidR="00A62AC2" w:rsidRPr="0016534E" w:rsidRDefault="00A62AC2" w:rsidP="00A62AC2">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4F2CA6" w14:textId="77777777" w:rsidR="00A62AC2" w:rsidRPr="0016534E" w:rsidRDefault="00A62AC2" w:rsidP="00A62AC2">
      <w:pPr>
        <w:spacing w:line="257" w:lineRule="atLeast"/>
        <w:ind w:firstLine="62"/>
        <w:jc w:val="both"/>
        <w:rPr>
          <w:color w:val="000000"/>
          <w:sz w:val="22"/>
          <w:szCs w:val="22"/>
        </w:rPr>
      </w:pPr>
    </w:p>
    <w:p w14:paraId="4A70CA39"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5.  SUTARTIES VYKDYMO METU PATEIKIAMI DOKUMENTAI</w:t>
      </w:r>
    </w:p>
    <w:p w14:paraId="640AD887" w14:textId="77777777" w:rsidR="00A62AC2" w:rsidRPr="0016534E" w:rsidRDefault="00A62AC2" w:rsidP="00A62AC2">
      <w:pPr>
        <w:spacing w:line="257" w:lineRule="atLeast"/>
        <w:ind w:firstLine="62"/>
        <w:jc w:val="both"/>
        <w:rPr>
          <w:color w:val="000000"/>
          <w:sz w:val="22"/>
          <w:szCs w:val="22"/>
        </w:rPr>
      </w:pPr>
    </w:p>
    <w:p w14:paraId="0F219B7F" w14:textId="77777777" w:rsidR="00A62AC2" w:rsidRPr="0016534E" w:rsidRDefault="00A62AC2" w:rsidP="00A62AC2">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1757128F" w14:textId="77777777" w:rsidR="00A62AC2" w:rsidRPr="0016534E" w:rsidRDefault="00A62AC2" w:rsidP="00A62AC2">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6FAD01" w14:textId="77777777" w:rsidR="00A62AC2" w:rsidRPr="0016534E" w:rsidRDefault="00A62AC2" w:rsidP="00A62AC2">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14CA38F" w14:textId="77777777" w:rsidR="00A62AC2" w:rsidRPr="0016534E" w:rsidRDefault="00A62AC2" w:rsidP="00A62AC2">
      <w:pPr>
        <w:spacing w:line="257" w:lineRule="atLeast"/>
        <w:ind w:firstLine="62"/>
        <w:jc w:val="both"/>
        <w:rPr>
          <w:color w:val="000000"/>
          <w:sz w:val="22"/>
          <w:szCs w:val="22"/>
        </w:rPr>
      </w:pPr>
    </w:p>
    <w:p w14:paraId="442B4E2A"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6.  PREKIŲ TIEKIMO PABAIGA IR PREKIŲ PRIĖMIMAS</w:t>
      </w:r>
    </w:p>
    <w:p w14:paraId="4C6267FD" w14:textId="77777777" w:rsidR="00A62AC2" w:rsidRPr="0016534E" w:rsidRDefault="00A62AC2" w:rsidP="00A62AC2">
      <w:pPr>
        <w:spacing w:line="257" w:lineRule="atLeast"/>
        <w:ind w:firstLine="62"/>
        <w:rPr>
          <w:color w:val="000000"/>
          <w:sz w:val="22"/>
          <w:szCs w:val="22"/>
        </w:rPr>
      </w:pPr>
    </w:p>
    <w:p w14:paraId="763C40BB"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6.1.  Prekių tiekimo pabaiga</w:t>
      </w:r>
    </w:p>
    <w:p w14:paraId="008C2E63" w14:textId="77777777" w:rsidR="00A62AC2" w:rsidRPr="0016534E" w:rsidRDefault="00A62AC2" w:rsidP="00A62AC2">
      <w:pPr>
        <w:spacing w:line="257" w:lineRule="atLeast"/>
        <w:ind w:firstLine="62"/>
        <w:rPr>
          <w:color w:val="000000"/>
          <w:sz w:val="22"/>
          <w:szCs w:val="22"/>
        </w:rPr>
      </w:pPr>
    </w:p>
    <w:p w14:paraId="1CDC4789" w14:textId="77777777" w:rsidR="00A62AC2" w:rsidRPr="0016534E" w:rsidRDefault="00A62AC2" w:rsidP="00A62AC2">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49B115C2" w14:textId="77777777" w:rsidR="00A62AC2" w:rsidRPr="0016534E" w:rsidRDefault="00A62AC2" w:rsidP="00A62AC2">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299C814B" w14:textId="77777777" w:rsidR="00A62AC2" w:rsidRPr="0016534E" w:rsidRDefault="00A62AC2" w:rsidP="00A62AC2">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7418D2E4" w14:textId="77777777" w:rsidR="00A62AC2" w:rsidRPr="0016534E" w:rsidRDefault="00A62AC2" w:rsidP="00A62AC2">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775F5AF4" w14:textId="77777777" w:rsidR="00A62AC2" w:rsidRPr="0016534E" w:rsidRDefault="00A62AC2" w:rsidP="00A62AC2">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03132A9" w14:textId="77777777" w:rsidR="00A62AC2" w:rsidRPr="0016534E" w:rsidRDefault="00A62AC2" w:rsidP="00A62AC2">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714627" w14:textId="77777777" w:rsidR="00A62AC2" w:rsidRPr="0016534E" w:rsidRDefault="00A62AC2" w:rsidP="00A62AC2">
      <w:pPr>
        <w:spacing w:line="257" w:lineRule="atLeast"/>
        <w:ind w:firstLine="62"/>
        <w:jc w:val="both"/>
        <w:rPr>
          <w:color w:val="000000"/>
          <w:sz w:val="22"/>
          <w:szCs w:val="22"/>
        </w:rPr>
      </w:pPr>
    </w:p>
    <w:p w14:paraId="069D07F5"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6.2.  Prekių perdavimas–priėmimas</w:t>
      </w:r>
    </w:p>
    <w:p w14:paraId="514707E9" w14:textId="77777777" w:rsidR="00A62AC2" w:rsidRPr="0016534E" w:rsidRDefault="00A62AC2" w:rsidP="00A62AC2">
      <w:pPr>
        <w:spacing w:line="257" w:lineRule="atLeast"/>
        <w:ind w:firstLine="62"/>
        <w:jc w:val="both"/>
        <w:rPr>
          <w:color w:val="000000"/>
          <w:sz w:val="22"/>
          <w:szCs w:val="22"/>
        </w:rPr>
      </w:pPr>
    </w:p>
    <w:p w14:paraId="2D07618B" w14:textId="77777777" w:rsidR="00A62AC2" w:rsidRPr="0016534E" w:rsidRDefault="00A62AC2" w:rsidP="00A62AC2">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5DA8E" w14:textId="77777777" w:rsidR="00A62AC2" w:rsidRPr="0016534E" w:rsidRDefault="00A62AC2" w:rsidP="00A62AC2">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0E30E3" w14:textId="77777777" w:rsidR="00A62AC2" w:rsidRPr="0016534E" w:rsidRDefault="00A62AC2" w:rsidP="00A62AC2">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5B7629E3" w14:textId="77777777" w:rsidR="00A62AC2" w:rsidRPr="0016534E" w:rsidRDefault="00A62AC2" w:rsidP="00A62AC2">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5F31D6DC" w14:textId="77777777" w:rsidR="00A62AC2" w:rsidRPr="0016534E" w:rsidRDefault="00A62AC2" w:rsidP="00A62AC2">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160C9742" w14:textId="77777777" w:rsidR="00A62AC2" w:rsidRPr="0016534E" w:rsidRDefault="00A62AC2" w:rsidP="00A62AC2">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7C137093" w14:textId="77777777" w:rsidR="00A62AC2" w:rsidRPr="0016534E" w:rsidRDefault="00A62AC2" w:rsidP="00A62AC2">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0D2C10C" w14:textId="77777777" w:rsidR="00A62AC2" w:rsidRPr="0016534E" w:rsidRDefault="00A62AC2" w:rsidP="00A62AC2">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44B6C4" w14:textId="77777777" w:rsidR="00A62AC2" w:rsidRPr="0016534E" w:rsidRDefault="00A62AC2" w:rsidP="00A62AC2">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2422AA"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7052CD11" w14:textId="77777777" w:rsidR="00A62AC2" w:rsidRPr="0016534E" w:rsidRDefault="00A62AC2" w:rsidP="00A62AC2">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3391F053" w14:textId="77777777" w:rsidR="00A62AC2" w:rsidRPr="0016534E" w:rsidRDefault="00A62AC2" w:rsidP="00A62AC2">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0BD7068" w14:textId="77777777" w:rsidR="00A62AC2" w:rsidRPr="0016534E" w:rsidRDefault="00A62AC2" w:rsidP="00A62AC2">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E8DE77F" w14:textId="77777777" w:rsidR="00A62AC2" w:rsidRPr="0016534E" w:rsidRDefault="00A62AC2" w:rsidP="00A62AC2">
      <w:pPr>
        <w:spacing w:line="257" w:lineRule="atLeast"/>
        <w:ind w:firstLine="62"/>
        <w:jc w:val="both"/>
        <w:rPr>
          <w:color w:val="000000"/>
          <w:sz w:val="22"/>
          <w:szCs w:val="22"/>
        </w:rPr>
      </w:pPr>
    </w:p>
    <w:p w14:paraId="24F6E94D"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7.  TIEKĖJO GARANTINIAI ĮSIPAREIGOJIMAI</w:t>
      </w:r>
    </w:p>
    <w:p w14:paraId="2F60FF39" w14:textId="77777777" w:rsidR="00A62AC2" w:rsidRPr="0016534E" w:rsidRDefault="00A62AC2" w:rsidP="00A62AC2">
      <w:pPr>
        <w:spacing w:line="257" w:lineRule="atLeast"/>
        <w:ind w:firstLine="62"/>
        <w:rPr>
          <w:color w:val="000000"/>
          <w:sz w:val="22"/>
          <w:szCs w:val="22"/>
        </w:rPr>
      </w:pPr>
    </w:p>
    <w:p w14:paraId="372BF5CA" w14:textId="77777777" w:rsidR="00A62AC2" w:rsidRPr="0016534E" w:rsidRDefault="00A62AC2" w:rsidP="00A62AC2">
      <w:pPr>
        <w:spacing w:line="257" w:lineRule="atLeast"/>
        <w:ind w:left="360" w:hanging="360"/>
        <w:jc w:val="center"/>
        <w:rPr>
          <w:color w:val="000000"/>
          <w:sz w:val="22"/>
          <w:szCs w:val="22"/>
        </w:rPr>
      </w:pPr>
      <w:r w:rsidRPr="0016534E">
        <w:rPr>
          <w:b/>
          <w:bCs/>
          <w:color w:val="000000"/>
          <w:sz w:val="22"/>
          <w:szCs w:val="22"/>
        </w:rPr>
        <w:t>7.1.  Garantiniai terminai (jei taikoma)</w:t>
      </w:r>
    </w:p>
    <w:p w14:paraId="2C81162F" w14:textId="77777777" w:rsidR="00A62AC2" w:rsidRPr="0016534E" w:rsidRDefault="00A62AC2" w:rsidP="00A62AC2">
      <w:pPr>
        <w:spacing w:line="257" w:lineRule="atLeast"/>
        <w:ind w:left="360" w:firstLine="62"/>
        <w:rPr>
          <w:color w:val="000000"/>
          <w:sz w:val="22"/>
          <w:szCs w:val="22"/>
        </w:rPr>
      </w:pPr>
    </w:p>
    <w:p w14:paraId="6F3CCDB5"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AC8148" w14:textId="77777777" w:rsidR="00A62AC2" w:rsidRPr="0016534E" w:rsidRDefault="00A62AC2" w:rsidP="00A62AC2">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E8699F" w14:textId="77777777" w:rsidR="00A62AC2" w:rsidRPr="0016534E" w:rsidRDefault="00A62AC2" w:rsidP="00A62AC2">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28B0A8" w14:textId="77777777" w:rsidR="00A62AC2" w:rsidRPr="0016534E" w:rsidRDefault="00A62AC2" w:rsidP="00A62AC2">
      <w:pPr>
        <w:spacing w:line="257" w:lineRule="atLeast"/>
        <w:ind w:firstLine="62"/>
        <w:jc w:val="both"/>
        <w:rPr>
          <w:color w:val="000000"/>
          <w:sz w:val="22"/>
          <w:szCs w:val="22"/>
        </w:rPr>
      </w:pPr>
    </w:p>
    <w:p w14:paraId="4D0E0A34"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7.2.  Pretenzijos dėl Prekių trūkumų</w:t>
      </w:r>
    </w:p>
    <w:p w14:paraId="2EAA3965" w14:textId="77777777" w:rsidR="00A62AC2" w:rsidRPr="0016534E" w:rsidRDefault="00A62AC2" w:rsidP="00A62AC2">
      <w:pPr>
        <w:spacing w:line="257" w:lineRule="atLeast"/>
        <w:ind w:firstLine="62"/>
        <w:jc w:val="both"/>
        <w:rPr>
          <w:color w:val="000000"/>
          <w:sz w:val="22"/>
          <w:szCs w:val="22"/>
        </w:rPr>
      </w:pPr>
    </w:p>
    <w:p w14:paraId="53689CA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6F4D8428" w14:textId="77777777" w:rsidR="00A62AC2" w:rsidRPr="0016534E" w:rsidRDefault="00A62AC2" w:rsidP="00A62AC2">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3F12A" w14:textId="77777777" w:rsidR="00A62AC2" w:rsidRPr="0016534E" w:rsidRDefault="00A62AC2" w:rsidP="00A62AC2">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D78AD5" w14:textId="77777777" w:rsidR="00A62AC2" w:rsidRPr="0016534E" w:rsidRDefault="00A62AC2" w:rsidP="00A62AC2">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53F5FE85" w14:textId="77777777" w:rsidR="00A62AC2" w:rsidRPr="0016534E" w:rsidRDefault="00A62AC2" w:rsidP="00A62AC2">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1F3218CC" w14:textId="77777777" w:rsidR="00A62AC2" w:rsidRPr="0016534E" w:rsidRDefault="00A62AC2" w:rsidP="00A62AC2">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5FEE13D6" w14:textId="77777777" w:rsidR="00A62AC2" w:rsidRPr="0016534E" w:rsidRDefault="00A62AC2" w:rsidP="00A62AC2">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7BEEC1" w14:textId="77777777" w:rsidR="00A62AC2" w:rsidRPr="0016534E" w:rsidRDefault="00A62AC2" w:rsidP="00A62AC2">
      <w:pPr>
        <w:rPr>
          <w:sz w:val="22"/>
          <w:szCs w:val="22"/>
        </w:rPr>
      </w:pPr>
    </w:p>
    <w:p w14:paraId="6C833F2C" w14:textId="77777777" w:rsidR="00A62AC2" w:rsidRPr="0016534E" w:rsidRDefault="00A62AC2" w:rsidP="00A62AC2">
      <w:pPr>
        <w:spacing w:line="257" w:lineRule="atLeast"/>
        <w:ind w:firstLine="62"/>
        <w:jc w:val="both"/>
        <w:rPr>
          <w:color w:val="000000"/>
          <w:sz w:val="22"/>
          <w:szCs w:val="22"/>
        </w:rPr>
      </w:pPr>
    </w:p>
    <w:p w14:paraId="021B6BC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7.3.  Prekių trūkumų šalinimas</w:t>
      </w:r>
    </w:p>
    <w:p w14:paraId="71018CD3" w14:textId="77777777" w:rsidR="00A62AC2" w:rsidRPr="0016534E" w:rsidRDefault="00A62AC2" w:rsidP="00A62AC2">
      <w:pPr>
        <w:spacing w:line="257" w:lineRule="atLeast"/>
        <w:ind w:firstLine="62"/>
        <w:jc w:val="both"/>
        <w:rPr>
          <w:color w:val="000000"/>
          <w:sz w:val="22"/>
          <w:szCs w:val="22"/>
        </w:rPr>
      </w:pPr>
    </w:p>
    <w:p w14:paraId="63845FF5" w14:textId="77777777" w:rsidR="00A62AC2" w:rsidRPr="0016534E" w:rsidRDefault="00A62AC2" w:rsidP="00A62AC2">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8621ABC" w14:textId="77777777" w:rsidR="00A62AC2" w:rsidRPr="0016534E" w:rsidRDefault="00A62AC2" w:rsidP="00A62AC2">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A88B3F" w14:textId="77777777" w:rsidR="00A62AC2" w:rsidRPr="0016534E" w:rsidRDefault="00A62AC2" w:rsidP="00A62AC2">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5AF2A768" w14:textId="77777777" w:rsidR="00A62AC2" w:rsidRPr="0016534E" w:rsidRDefault="00A62AC2" w:rsidP="00A62AC2">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A0D317A" w14:textId="77777777" w:rsidR="00A62AC2" w:rsidRPr="0016534E" w:rsidRDefault="00A62AC2" w:rsidP="00A62AC2">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72FCFFD" w14:textId="77777777" w:rsidR="00A62AC2" w:rsidRPr="0016534E" w:rsidRDefault="00A62AC2" w:rsidP="00A62AC2">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604AFF5D" w14:textId="77777777" w:rsidR="00A62AC2" w:rsidRPr="0016534E" w:rsidRDefault="00A62AC2" w:rsidP="00A62AC2">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833868D" w14:textId="77777777" w:rsidR="00A62AC2" w:rsidRPr="0016534E" w:rsidRDefault="00A62AC2" w:rsidP="00A62AC2">
      <w:pPr>
        <w:spacing w:line="257" w:lineRule="atLeast"/>
        <w:ind w:firstLine="62"/>
        <w:jc w:val="both"/>
        <w:rPr>
          <w:color w:val="000000"/>
          <w:sz w:val="22"/>
          <w:szCs w:val="22"/>
        </w:rPr>
      </w:pPr>
    </w:p>
    <w:p w14:paraId="2BBD9B0D"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7.4.  Pirkėjo teisės, Tiekėjui nepašalinus Prekių trūkumų</w:t>
      </w:r>
    </w:p>
    <w:p w14:paraId="23F214AC" w14:textId="77777777" w:rsidR="00A62AC2" w:rsidRPr="0016534E" w:rsidRDefault="00A62AC2" w:rsidP="00A62AC2">
      <w:pPr>
        <w:spacing w:line="257" w:lineRule="atLeast"/>
        <w:ind w:firstLine="62"/>
        <w:jc w:val="both"/>
        <w:rPr>
          <w:color w:val="000000"/>
          <w:sz w:val="22"/>
          <w:szCs w:val="22"/>
        </w:rPr>
      </w:pPr>
    </w:p>
    <w:p w14:paraId="190FC0E3" w14:textId="77777777" w:rsidR="00A62AC2" w:rsidRPr="0016534E" w:rsidRDefault="00A62AC2" w:rsidP="00A62AC2">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0C677300" w14:textId="77777777" w:rsidR="00A62AC2" w:rsidRPr="0016534E" w:rsidRDefault="00A62AC2" w:rsidP="00A62AC2">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77B372C1" w14:textId="77777777" w:rsidR="00A62AC2" w:rsidRPr="0016534E" w:rsidRDefault="00A62AC2" w:rsidP="00A62AC2">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3A465950" w14:textId="77777777" w:rsidR="00A62AC2" w:rsidRPr="0016534E" w:rsidRDefault="00A62AC2" w:rsidP="00A62AC2">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37DD2E0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3B3A8AF8" w14:textId="77777777" w:rsidR="00A62AC2" w:rsidRPr="0016534E" w:rsidRDefault="00A62AC2" w:rsidP="00A62AC2">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FF2252F" w14:textId="77777777" w:rsidR="00A62AC2" w:rsidRPr="0016534E" w:rsidRDefault="00A62AC2" w:rsidP="00A62AC2">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178954CB" w14:textId="77777777" w:rsidR="00A62AC2" w:rsidRPr="0016534E" w:rsidRDefault="00A62AC2" w:rsidP="00A62AC2">
      <w:pPr>
        <w:spacing w:line="257" w:lineRule="atLeast"/>
        <w:ind w:firstLine="62"/>
        <w:jc w:val="both"/>
        <w:rPr>
          <w:color w:val="000000"/>
          <w:sz w:val="22"/>
          <w:szCs w:val="22"/>
        </w:rPr>
      </w:pPr>
    </w:p>
    <w:p w14:paraId="0A86A5A0"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8.  PRISTATYMO TERMINAI</w:t>
      </w:r>
    </w:p>
    <w:p w14:paraId="6A8C8F3D" w14:textId="77777777" w:rsidR="00A62AC2" w:rsidRPr="0016534E" w:rsidRDefault="00A62AC2" w:rsidP="00A62AC2">
      <w:pPr>
        <w:spacing w:line="257" w:lineRule="atLeast"/>
        <w:ind w:firstLine="62"/>
        <w:rPr>
          <w:color w:val="000000"/>
          <w:sz w:val="22"/>
          <w:szCs w:val="22"/>
        </w:rPr>
      </w:pPr>
    </w:p>
    <w:p w14:paraId="2D60062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8.1.  Pristatymo terminai ir Prekių tiekimo grafikas</w:t>
      </w:r>
    </w:p>
    <w:p w14:paraId="57D7FA33" w14:textId="77777777" w:rsidR="00A62AC2" w:rsidRPr="0016534E" w:rsidRDefault="00A62AC2" w:rsidP="00A62AC2">
      <w:pPr>
        <w:spacing w:line="257" w:lineRule="atLeast"/>
        <w:ind w:firstLine="62"/>
        <w:jc w:val="both"/>
        <w:rPr>
          <w:color w:val="000000"/>
          <w:sz w:val="22"/>
          <w:szCs w:val="22"/>
        </w:rPr>
      </w:pPr>
    </w:p>
    <w:p w14:paraId="13A66B0B" w14:textId="77777777" w:rsidR="00A62AC2" w:rsidRPr="0016534E" w:rsidRDefault="00A62AC2" w:rsidP="00A62AC2">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726549C7" w14:textId="77777777" w:rsidR="00A62AC2" w:rsidRPr="0016534E" w:rsidRDefault="00A62AC2" w:rsidP="00A62AC2">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32CC4DC1" w14:textId="77777777" w:rsidR="00A62AC2" w:rsidRPr="0016534E" w:rsidRDefault="00A62AC2" w:rsidP="00A62AC2">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62CFC5B2" w14:textId="77777777" w:rsidR="00A62AC2" w:rsidRPr="0016534E" w:rsidRDefault="00A62AC2" w:rsidP="00A62AC2">
      <w:pPr>
        <w:spacing w:line="257" w:lineRule="atLeast"/>
        <w:ind w:firstLine="62"/>
        <w:jc w:val="both"/>
        <w:rPr>
          <w:color w:val="000000"/>
          <w:sz w:val="22"/>
          <w:szCs w:val="22"/>
        </w:rPr>
      </w:pPr>
    </w:p>
    <w:p w14:paraId="57E01CAC"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8.2.  Netesybos už Prekių pristatymo vėlavimą</w:t>
      </w:r>
    </w:p>
    <w:p w14:paraId="4BB8D89C" w14:textId="77777777" w:rsidR="00A62AC2" w:rsidRPr="0016534E" w:rsidRDefault="00A62AC2" w:rsidP="00A62AC2">
      <w:pPr>
        <w:spacing w:line="257" w:lineRule="atLeast"/>
        <w:ind w:firstLine="62"/>
        <w:jc w:val="both"/>
        <w:rPr>
          <w:color w:val="000000"/>
          <w:sz w:val="22"/>
          <w:szCs w:val="22"/>
        </w:rPr>
      </w:pPr>
    </w:p>
    <w:p w14:paraId="0D5AC89E" w14:textId="77777777" w:rsidR="00A62AC2" w:rsidRPr="0016534E" w:rsidRDefault="00A62AC2" w:rsidP="00A62AC2">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6ECF171C" w14:textId="77777777" w:rsidR="00A62AC2" w:rsidRPr="0016534E" w:rsidRDefault="00A62AC2" w:rsidP="00A62AC2">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9B6727A" w14:textId="77777777" w:rsidR="00A62AC2" w:rsidRPr="0016534E" w:rsidRDefault="00A62AC2" w:rsidP="00A62AC2">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527BFB" w14:textId="77777777" w:rsidR="00A62AC2" w:rsidRPr="0016534E" w:rsidRDefault="00A62AC2" w:rsidP="00A62AC2">
      <w:pPr>
        <w:spacing w:line="257" w:lineRule="atLeast"/>
        <w:ind w:firstLine="62"/>
        <w:jc w:val="both"/>
        <w:rPr>
          <w:color w:val="000000"/>
          <w:sz w:val="22"/>
          <w:szCs w:val="22"/>
        </w:rPr>
      </w:pPr>
    </w:p>
    <w:p w14:paraId="026AEE81"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9.  PRIEVOLIŲ PAGAL SUTARTĮ ĮVYKDYMO UŽTIKRINIMO BŪDAI</w:t>
      </w:r>
    </w:p>
    <w:p w14:paraId="5B4C85AE" w14:textId="77777777" w:rsidR="00A62AC2" w:rsidRPr="0016534E" w:rsidRDefault="00A62AC2" w:rsidP="00A62AC2">
      <w:pPr>
        <w:spacing w:line="257" w:lineRule="atLeast"/>
        <w:ind w:firstLine="62"/>
        <w:rPr>
          <w:color w:val="000000"/>
          <w:sz w:val="22"/>
          <w:szCs w:val="22"/>
        </w:rPr>
      </w:pPr>
    </w:p>
    <w:p w14:paraId="21B1549C" w14:textId="77777777" w:rsidR="00A62AC2" w:rsidRPr="0016534E" w:rsidRDefault="00A62AC2" w:rsidP="00A62AC2">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079A79" w14:textId="77777777" w:rsidR="00A62AC2" w:rsidRPr="0016534E" w:rsidRDefault="00A62AC2" w:rsidP="00A62AC2">
      <w:pPr>
        <w:spacing w:line="257" w:lineRule="atLeast"/>
        <w:ind w:firstLine="62"/>
        <w:jc w:val="both"/>
        <w:rPr>
          <w:color w:val="000000"/>
          <w:sz w:val="22"/>
          <w:szCs w:val="22"/>
        </w:rPr>
      </w:pPr>
    </w:p>
    <w:p w14:paraId="5DBDD777"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10.  SUTARTIES ĮVYKDYMO UŽTIKRINIMAS (JEI TAIKOMA)</w:t>
      </w:r>
    </w:p>
    <w:p w14:paraId="56FFE352" w14:textId="77777777" w:rsidR="00A62AC2" w:rsidRPr="0016534E" w:rsidRDefault="00A62AC2" w:rsidP="00A62AC2">
      <w:pPr>
        <w:spacing w:line="257" w:lineRule="atLeast"/>
        <w:ind w:firstLine="62"/>
        <w:jc w:val="both"/>
        <w:rPr>
          <w:color w:val="000000"/>
          <w:sz w:val="22"/>
          <w:szCs w:val="22"/>
        </w:rPr>
      </w:pPr>
    </w:p>
    <w:p w14:paraId="31C09AA1"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F8E429" w14:textId="77777777" w:rsidR="00A62AC2" w:rsidRPr="0016534E" w:rsidRDefault="00A62AC2" w:rsidP="00A62AC2">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55D249" w14:textId="77777777" w:rsidR="00A62AC2" w:rsidRPr="0016534E" w:rsidRDefault="00A62AC2" w:rsidP="00A62AC2">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67108B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69532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58A7580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E9F21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FA4B5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5829AF7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523D0DC5" w14:textId="77777777" w:rsidR="00A62AC2" w:rsidRPr="0016534E" w:rsidRDefault="00A62AC2" w:rsidP="00A62AC2">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0B46187C"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1B25FF5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C0E86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A145D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00EAFA" w14:textId="77777777" w:rsidR="00A62AC2" w:rsidRPr="0016534E" w:rsidRDefault="00A62AC2" w:rsidP="00A62AC2">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433032"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9CAA8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0F47F2D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563CC3A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429CBE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815E8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381323DA" w14:textId="77777777" w:rsidR="00A62AC2" w:rsidRPr="0016534E" w:rsidRDefault="00A62AC2" w:rsidP="00A62AC2">
      <w:pPr>
        <w:spacing w:line="257" w:lineRule="atLeast"/>
        <w:ind w:firstLine="62"/>
        <w:jc w:val="both"/>
        <w:textAlignment w:val="baseline"/>
        <w:rPr>
          <w:color w:val="000000"/>
          <w:sz w:val="22"/>
          <w:szCs w:val="22"/>
        </w:rPr>
      </w:pPr>
    </w:p>
    <w:p w14:paraId="51532362"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11.  SUTARTIES KAINA IR JOS PERSKAIČIAVIMAS</w:t>
      </w:r>
    </w:p>
    <w:p w14:paraId="7D81587D" w14:textId="77777777" w:rsidR="00A62AC2" w:rsidRPr="0016534E" w:rsidRDefault="00A62AC2" w:rsidP="00A62AC2">
      <w:pPr>
        <w:spacing w:line="257" w:lineRule="atLeast"/>
        <w:ind w:firstLine="62"/>
        <w:jc w:val="both"/>
        <w:rPr>
          <w:color w:val="000000"/>
          <w:sz w:val="22"/>
          <w:szCs w:val="22"/>
        </w:rPr>
      </w:pPr>
    </w:p>
    <w:p w14:paraId="662CB735" w14:textId="77777777" w:rsidR="00A62AC2" w:rsidRPr="0016534E" w:rsidRDefault="00A62AC2" w:rsidP="00A62AC2">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7D5993"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FE236C4" w14:textId="77777777" w:rsidR="00A62AC2" w:rsidRPr="0016534E" w:rsidRDefault="00A62AC2" w:rsidP="00A62AC2">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5BD94B" w14:textId="77777777" w:rsidR="00A62AC2" w:rsidRPr="0016534E" w:rsidRDefault="00A62AC2" w:rsidP="00A62AC2">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42ABCECA" w14:textId="77777777" w:rsidR="00A62AC2" w:rsidRPr="0016534E" w:rsidRDefault="00A62AC2" w:rsidP="00A62AC2">
      <w:pPr>
        <w:spacing w:line="257" w:lineRule="atLeast"/>
        <w:ind w:firstLine="62"/>
        <w:jc w:val="both"/>
        <w:rPr>
          <w:color w:val="000000"/>
          <w:sz w:val="22"/>
          <w:szCs w:val="22"/>
        </w:rPr>
      </w:pPr>
    </w:p>
    <w:p w14:paraId="5428EC3B"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12.  ATSISKAITYMO TVARKA</w:t>
      </w:r>
    </w:p>
    <w:p w14:paraId="40FB6CE6" w14:textId="77777777" w:rsidR="00A62AC2" w:rsidRPr="0016534E" w:rsidRDefault="00A62AC2" w:rsidP="00A62AC2">
      <w:pPr>
        <w:spacing w:line="257" w:lineRule="atLeast"/>
        <w:ind w:firstLine="62"/>
        <w:jc w:val="center"/>
        <w:rPr>
          <w:color w:val="000000"/>
          <w:sz w:val="22"/>
          <w:szCs w:val="22"/>
        </w:rPr>
      </w:pPr>
    </w:p>
    <w:p w14:paraId="088D88C0"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12.1.  Išankstinis mokėjimas (avansas) (jei taikoma)</w:t>
      </w:r>
    </w:p>
    <w:p w14:paraId="38C3F562" w14:textId="77777777" w:rsidR="00A62AC2" w:rsidRPr="0016534E" w:rsidRDefault="00A62AC2" w:rsidP="00A62AC2">
      <w:pPr>
        <w:spacing w:line="257" w:lineRule="atLeast"/>
        <w:ind w:firstLine="62"/>
        <w:jc w:val="both"/>
        <w:rPr>
          <w:color w:val="000000"/>
          <w:sz w:val="22"/>
          <w:szCs w:val="22"/>
        </w:rPr>
      </w:pPr>
    </w:p>
    <w:p w14:paraId="50A97CF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112B7A0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4BF4384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731FD34E" w14:textId="77777777" w:rsidR="00A62AC2" w:rsidRPr="0016534E" w:rsidRDefault="00A62AC2" w:rsidP="00A62AC2">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26FA5D89" w14:textId="77777777" w:rsidR="00A62AC2" w:rsidRPr="0016534E" w:rsidRDefault="00A62AC2" w:rsidP="00A62AC2">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E3108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E215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523B8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67C3A9D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5856EB6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1992A46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B96A7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93644C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F94F33" w14:textId="77777777" w:rsidR="00A62AC2" w:rsidRPr="0016534E" w:rsidRDefault="00A62AC2" w:rsidP="00A62AC2">
      <w:pPr>
        <w:spacing w:line="257" w:lineRule="atLeast"/>
        <w:ind w:firstLine="62"/>
        <w:jc w:val="both"/>
        <w:textAlignment w:val="baseline"/>
        <w:rPr>
          <w:color w:val="000000"/>
          <w:sz w:val="22"/>
          <w:szCs w:val="22"/>
        </w:rPr>
      </w:pPr>
    </w:p>
    <w:p w14:paraId="1460274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12.2.  Mokėjimų tvarka</w:t>
      </w:r>
    </w:p>
    <w:p w14:paraId="47CEA647" w14:textId="77777777" w:rsidR="00A62AC2" w:rsidRPr="0016534E" w:rsidRDefault="00A62AC2" w:rsidP="00A62AC2">
      <w:pPr>
        <w:spacing w:line="257" w:lineRule="atLeast"/>
        <w:ind w:firstLine="62"/>
        <w:jc w:val="both"/>
        <w:rPr>
          <w:color w:val="000000"/>
          <w:sz w:val="22"/>
          <w:szCs w:val="22"/>
        </w:rPr>
      </w:pPr>
    </w:p>
    <w:p w14:paraId="5DCDDE70" w14:textId="77777777" w:rsidR="00A62AC2" w:rsidRPr="0016534E" w:rsidRDefault="00A62AC2" w:rsidP="00A62AC2">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3DDB5710"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22A7DBA1"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1CA168A9"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7738E592" w14:textId="77777777" w:rsidR="00A62AC2" w:rsidRPr="0016534E" w:rsidRDefault="00A62AC2" w:rsidP="00A62AC2">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5CCC0B7F" w14:textId="77777777" w:rsidR="00A62AC2" w:rsidRPr="0016534E" w:rsidRDefault="00A62AC2" w:rsidP="00A62AC2">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1AE1F1EA" w14:textId="77777777" w:rsidR="00A62AC2" w:rsidRPr="0016534E" w:rsidRDefault="00A62AC2" w:rsidP="00A62AC2">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90A4B43" w14:textId="77777777" w:rsidR="00A62AC2" w:rsidRPr="0016534E" w:rsidRDefault="00A62AC2" w:rsidP="00A62AC2">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4AF63E74" w14:textId="77777777" w:rsidR="00A62AC2" w:rsidRPr="0016534E" w:rsidRDefault="00A62AC2" w:rsidP="00A62AC2">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C6BE4E" w14:textId="77777777" w:rsidR="00A62AC2" w:rsidRPr="0016534E" w:rsidRDefault="00A62AC2" w:rsidP="00A62AC2">
      <w:pPr>
        <w:spacing w:line="257" w:lineRule="atLeast"/>
        <w:ind w:firstLine="62"/>
        <w:jc w:val="both"/>
        <w:rPr>
          <w:color w:val="000000"/>
          <w:sz w:val="22"/>
          <w:szCs w:val="22"/>
        </w:rPr>
      </w:pPr>
    </w:p>
    <w:p w14:paraId="5A7FB231"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12.3.  Kiti atsiskaitymo klausimai</w:t>
      </w:r>
    </w:p>
    <w:p w14:paraId="6FE3E54E" w14:textId="77777777" w:rsidR="00A62AC2" w:rsidRPr="0016534E" w:rsidRDefault="00A62AC2" w:rsidP="00A62AC2">
      <w:pPr>
        <w:spacing w:line="257" w:lineRule="atLeast"/>
        <w:ind w:firstLine="62"/>
        <w:jc w:val="both"/>
        <w:rPr>
          <w:color w:val="000000"/>
          <w:sz w:val="22"/>
          <w:szCs w:val="22"/>
        </w:rPr>
      </w:pPr>
    </w:p>
    <w:p w14:paraId="14E0C392" w14:textId="77777777" w:rsidR="00A62AC2" w:rsidRPr="0016534E" w:rsidRDefault="00A62AC2" w:rsidP="00A62AC2">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0DBB709D" w14:textId="77777777" w:rsidR="00A62AC2" w:rsidRPr="0016534E" w:rsidRDefault="00A62AC2" w:rsidP="00A62AC2">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DBEFD4" w14:textId="77777777" w:rsidR="00A62AC2" w:rsidRPr="0016534E" w:rsidRDefault="00A62AC2" w:rsidP="00A62AC2">
      <w:pPr>
        <w:spacing w:line="257" w:lineRule="atLeast"/>
        <w:jc w:val="both"/>
        <w:rPr>
          <w:color w:val="000000"/>
          <w:sz w:val="22"/>
          <w:szCs w:val="22"/>
        </w:rPr>
      </w:pPr>
      <w:r w:rsidRPr="0016534E">
        <w:rPr>
          <w:color w:val="000000"/>
          <w:sz w:val="22"/>
          <w:szCs w:val="22"/>
        </w:rPr>
        <w:t>12.3.3. Visi mokėjimai pagal Sutartį atliekami eurais.</w:t>
      </w:r>
    </w:p>
    <w:p w14:paraId="128C8C15" w14:textId="77777777" w:rsidR="00A62AC2" w:rsidRPr="0016534E" w:rsidRDefault="00A62AC2" w:rsidP="00A62AC2">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34E6C30B" w14:textId="77777777" w:rsidR="00A62AC2" w:rsidRPr="0016534E" w:rsidRDefault="00A62AC2" w:rsidP="00A62AC2">
      <w:pPr>
        <w:spacing w:line="257" w:lineRule="atLeast"/>
        <w:ind w:firstLine="62"/>
        <w:jc w:val="both"/>
        <w:rPr>
          <w:color w:val="000000"/>
          <w:sz w:val="22"/>
          <w:szCs w:val="22"/>
        </w:rPr>
      </w:pPr>
    </w:p>
    <w:p w14:paraId="13D5466E"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13.  KONFIDENCIALI INFORMACIJA</w:t>
      </w:r>
    </w:p>
    <w:p w14:paraId="77FB9DBC" w14:textId="77777777" w:rsidR="00A62AC2" w:rsidRPr="0016534E" w:rsidRDefault="00A62AC2" w:rsidP="00A62AC2">
      <w:pPr>
        <w:spacing w:line="257" w:lineRule="atLeast"/>
        <w:ind w:firstLine="62"/>
        <w:jc w:val="both"/>
        <w:rPr>
          <w:color w:val="000000"/>
          <w:sz w:val="22"/>
          <w:szCs w:val="22"/>
        </w:rPr>
      </w:pPr>
    </w:p>
    <w:p w14:paraId="0ADF22D8" w14:textId="77777777" w:rsidR="00A62AC2" w:rsidRPr="0016534E" w:rsidRDefault="00A62AC2" w:rsidP="00A62AC2">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488186" w14:textId="77777777" w:rsidR="00A62AC2" w:rsidRPr="0016534E" w:rsidRDefault="00A62AC2" w:rsidP="00A62AC2">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519DCF57" w14:textId="77777777" w:rsidR="00A62AC2" w:rsidRPr="0016534E" w:rsidRDefault="00A62AC2" w:rsidP="00A62AC2">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81865" w14:textId="77777777" w:rsidR="00A62AC2" w:rsidRPr="0016534E" w:rsidRDefault="00A62AC2" w:rsidP="00A62AC2">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3CA1B9" w14:textId="77777777" w:rsidR="00A62AC2" w:rsidRPr="0016534E" w:rsidRDefault="00A62AC2" w:rsidP="00A62AC2">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15178A" w14:textId="77777777" w:rsidR="00A62AC2" w:rsidRPr="0016534E" w:rsidRDefault="00A62AC2" w:rsidP="00A62AC2">
      <w:pPr>
        <w:spacing w:line="257" w:lineRule="atLeast"/>
        <w:jc w:val="both"/>
        <w:rPr>
          <w:color w:val="000000"/>
          <w:sz w:val="22"/>
          <w:szCs w:val="22"/>
        </w:rPr>
      </w:pPr>
      <w:r w:rsidRPr="0016534E">
        <w:rPr>
          <w:color w:val="000000"/>
          <w:sz w:val="22"/>
          <w:szCs w:val="22"/>
        </w:rPr>
        <w:t>13.4. Šalis atsako:</w:t>
      </w:r>
    </w:p>
    <w:p w14:paraId="3C34E119" w14:textId="77777777" w:rsidR="00A62AC2" w:rsidRPr="0016534E" w:rsidRDefault="00A62AC2" w:rsidP="00A62AC2">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3AC5F5C"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6D3401D" w14:textId="77777777" w:rsidR="00A62AC2" w:rsidRPr="0016534E" w:rsidRDefault="00A62AC2" w:rsidP="00A62AC2">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414F5D65" w14:textId="77777777" w:rsidR="00A62AC2" w:rsidRPr="0016534E" w:rsidRDefault="00A62AC2" w:rsidP="00A62AC2">
      <w:pPr>
        <w:spacing w:line="257" w:lineRule="atLeast"/>
        <w:ind w:firstLine="62"/>
        <w:jc w:val="both"/>
        <w:rPr>
          <w:color w:val="000000"/>
          <w:sz w:val="22"/>
          <w:szCs w:val="22"/>
        </w:rPr>
      </w:pPr>
    </w:p>
    <w:p w14:paraId="1CBEC2C3"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14.  ASMENS DUOMENŲ APSAUGA</w:t>
      </w:r>
    </w:p>
    <w:p w14:paraId="5D4268DD" w14:textId="77777777" w:rsidR="00A62AC2" w:rsidRPr="0016534E" w:rsidRDefault="00A62AC2" w:rsidP="00A62AC2">
      <w:pPr>
        <w:spacing w:line="257" w:lineRule="atLeast"/>
        <w:ind w:firstLine="62"/>
        <w:jc w:val="both"/>
        <w:rPr>
          <w:color w:val="000000"/>
          <w:sz w:val="22"/>
          <w:szCs w:val="22"/>
        </w:rPr>
      </w:pPr>
    </w:p>
    <w:p w14:paraId="57BDBEB3" w14:textId="77777777" w:rsidR="00A62AC2" w:rsidRPr="0016534E" w:rsidRDefault="00A62AC2" w:rsidP="00A62AC2">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2549BFC2" w14:textId="77777777" w:rsidR="00A62AC2" w:rsidRPr="0016534E" w:rsidRDefault="00A62AC2" w:rsidP="00A62AC2">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E2A14" w14:textId="77777777" w:rsidR="00A62AC2" w:rsidRPr="0016534E" w:rsidRDefault="00A62AC2" w:rsidP="00A62AC2">
      <w:pPr>
        <w:spacing w:line="257" w:lineRule="atLeast"/>
        <w:ind w:left="360" w:firstLine="115"/>
        <w:jc w:val="both"/>
        <w:rPr>
          <w:color w:val="000000"/>
          <w:sz w:val="22"/>
          <w:szCs w:val="22"/>
        </w:rPr>
      </w:pPr>
    </w:p>
    <w:p w14:paraId="66B1085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15.  INTELEKTINĖ NUOSAVYBĖ</w:t>
      </w:r>
    </w:p>
    <w:p w14:paraId="309B0CD0" w14:textId="77777777" w:rsidR="00A62AC2" w:rsidRPr="0016534E" w:rsidRDefault="00A62AC2" w:rsidP="00A62AC2">
      <w:pPr>
        <w:spacing w:line="257" w:lineRule="atLeast"/>
        <w:ind w:firstLine="62"/>
        <w:jc w:val="both"/>
        <w:rPr>
          <w:color w:val="000000"/>
          <w:sz w:val="22"/>
          <w:szCs w:val="22"/>
        </w:rPr>
      </w:pPr>
    </w:p>
    <w:p w14:paraId="47475B6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8A887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A0FA7E"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12B68A65" w14:textId="77777777" w:rsidR="00A62AC2" w:rsidRPr="0016534E" w:rsidRDefault="00A62AC2" w:rsidP="00A62AC2">
      <w:pPr>
        <w:spacing w:line="257" w:lineRule="atLeast"/>
        <w:ind w:firstLine="62"/>
        <w:jc w:val="both"/>
        <w:textAlignment w:val="baseline"/>
        <w:rPr>
          <w:color w:val="000000"/>
          <w:sz w:val="22"/>
          <w:szCs w:val="22"/>
        </w:rPr>
      </w:pPr>
    </w:p>
    <w:p w14:paraId="7FE7F744"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16.  PAREIŠKIMAI IR GARANTIJOS</w:t>
      </w:r>
    </w:p>
    <w:p w14:paraId="0105DCD9" w14:textId="77777777" w:rsidR="00A62AC2" w:rsidRPr="0016534E" w:rsidRDefault="00A62AC2" w:rsidP="00A62AC2">
      <w:pPr>
        <w:spacing w:line="257" w:lineRule="atLeast"/>
        <w:ind w:firstLine="62"/>
        <w:jc w:val="both"/>
        <w:rPr>
          <w:color w:val="000000"/>
          <w:sz w:val="22"/>
          <w:szCs w:val="22"/>
        </w:rPr>
      </w:pPr>
    </w:p>
    <w:p w14:paraId="58F62F19" w14:textId="77777777" w:rsidR="00A62AC2" w:rsidRPr="0016534E" w:rsidRDefault="00A62AC2" w:rsidP="00A62AC2">
      <w:pPr>
        <w:spacing w:line="257" w:lineRule="atLeast"/>
        <w:jc w:val="both"/>
        <w:rPr>
          <w:color w:val="000000"/>
          <w:sz w:val="22"/>
          <w:szCs w:val="22"/>
        </w:rPr>
      </w:pPr>
      <w:r w:rsidRPr="0016534E">
        <w:rPr>
          <w:color w:val="000000"/>
          <w:sz w:val="22"/>
          <w:szCs w:val="22"/>
        </w:rPr>
        <w:t>16.1. Kiekviena iš Šalių pareiškia ir garantuoja kitai Šaliai, kad:</w:t>
      </w:r>
    </w:p>
    <w:p w14:paraId="7779A9BF" w14:textId="77777777" w:rsidR="00A62AC2" w:rsidRPr="0016534E" w:rsidRDefault="00A62AC2" w:rsidP="00A62AC2">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171FDA0" w14:textId="77777777" w:rsidR="00A62AC2" w:rsidRPr="0016534E" w:rsidRDefault="00A62AC2" w:rsidP="00A62AC2">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1B92B4" w14:textId="77777777" w:rsidR="00A62AC2" w:rsidRPr="0016534E" w:rsidRDefault="00A62AC2" w:rsidP="00A62AC2">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D7EA59" w14:textId="77777777" w:rsidR="00A62AC2" w:rsidRPr="0016534E" w:rsidRDefault="00A62AC2" w:rsidP="00A62AC2">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5FB79" w14:textId="77777777" w:rsidR="00A62AC2" w:rsidRPr="0016534E" w:rsidRDefault="00A62AC2" w:rsidP="00A62AC2">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D3210" w14:textId="77777777" w:rsidR="00A62AC2" w:rsidRPr="0016534E" w:rsidRDefault="00A62AC2" w:rsidP="00A62AC2">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7506793C" w14:textId="77777777" w:rsidR="00A62AC2" w:rsidRPr="0016534E" w:rsidRDefault="00A62AC2" w:rsidP="00A62AC2">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1465E271" w14:textId="77777777" w:rsidR="00A62AC2" w:rsidRPr="0016534E" w:rsidRDefault="00A62AC2" w:rsidP="00A62AC2">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23ACD568" w14:textId="77777777" w:rsidR="00A62AC2" w:rsidRPr="0016534E" w:rsidRDefault="00A62AC2" w:rsidP="00A62AC2">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883ADC8" w14:textId="77777777" w:rsidR="00A62AC2" w:rsidRPr="0016534E" w:rsidRDefault="00A62AC2" w:rsidP="00A62AC2">
      <w:pPr>
        <w:rPr>
          <w:sz w:val="22"/>
          <w:szCs w:val="22"/>
        </w:rPr>
      </w:pPr>
    </w:p>
    <w:p w14:paraId="2EAE9192" w14:textId="77777777" w:rsidR="00A62AC2" w:rsidRPr="0016534E" w:rsidRDefault="00A62AC2" w:rsidP="00A62AC2">
      <w:pPr>
        <w:spacing w:line="257" w:lineRule="atLeast"/>
        <w:ind w:firstLine="62"/>
        <w:jc w:val="both"/>
        <w:rPr>
          <w:color w:val="000000"/>
          <w:sz w:val="22"/>
          <w:szCs w:val="22"/>
        </w:rPr>
      </w:pPr>
    </w:p>
    <w:p w14:paraId="7A13658D"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17.  BENDRIEJI ATSAKOMYBĖS KLAUSIMAI</w:t>
      </w:r>
    </w:p>
    <w:p w14:paraId="552BD86B" w14:textId="77777777" w:rsidR="00A62AC2" w:rsidRPr="0016534E" w:rsidRDefault="00A62AC2" w:rsidP="00A62AC2">
      <w:pPr>
        <w:spacing w:line="257" w:lineRule="atLeast"/>
        <w:ind w:firstLine="62"/>
        <w:jc w:val="both"/>
        <w:rPr>
          <w:color w:val="000000"/>
          <w:sz w:val="22"/>
          <w:szCs w:val="22"/>
        </w:rPr>
      </w:pPr>
    </w:p>
    <w:p w14:paraId="0E1A6700" w14:textId="77777777" w:rsidR="00A62AC2" w:rsidRPr="0016534E" w:rsidRDefault="00A62AC2" w:rsidP="00A62AC2">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25EE3495" w14:textId="77777777" w:rsidR="00A62AC2" w:rsidRPr="0016534E" w:rsidRDefault="00A62AC2" w:rsidP="00A62AC2">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63F9D7" w14:textId="77777777" w:rsidR="00A62AC2" w:rsidRPr="0016534E" w:rsidRDefault="00A62AC2" w:rsidP="00A62AC2">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749269" w14:textId="77777777" w:rsidR="00A62AC2" w:rsidRPr="0016534E" w:rsidRDefault="00A62AC2" w:rsidP="00A62AC2">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3F218FCD" w14:textId="77777777" w:rsidR="00A62AC2" w:rsidRPr="0016534E" w:rsidRDefault="00A62AC2" w:rsidP="00A62AC2">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967428" w14:textId="77777777" w:rsidR="00A62AC2" w:rsidRPr="0016534E" w:rsidRDefault="00A62AC2" w:rsidP="00A62AC2">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F2DD59" w14:textId="77777777" w:rsidR="00A62AC2" w:rsidRPr="0016534E" w:rsidRDefault="00A62AC2" w:rsidP="00A62AC2">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228FBA" w14:textId="77777777" w:rsidR="00A62AC2" w:rsidRPr="0016534E" w:rsidRDefault="00A62AC2" w:rsidP="00A62AC2">
      <w:pPr>
        <w:spacing w:line="257" w:lineRule="atLeast"/>
        <w:ind w:firstLine="115"/>
        <w:jc w:val="both"/>
        <w:rPr>
          <w:color w:val="000000"/>
          <w:sz w:val="22"/>
          <w:szCs w:val="22"/>
        </w:rPr>
      </w:pPr>
    </w:p>
    <w:p w14:paraId="37F097BB"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18.  NENUGALIMA JĖGA (FORCE MAJEURE)</w:t>
      </w:r>
    </w:p>
    <w:p w14:paraId="23F9AD83" w14:textId="77777777" w:rsidR="00A62AC2" w:rsidRPr="0016534E" w:rsidRDefault="00A62AC2" w:rsidP="00A62AC2">
      <w:pPr>
        <w:spacing w:line="257" w:lineRule="atLeast"/>
        <w:ind w:firstLine="62"/>
        <w:jc w:val="both"/>
        <w:rPr>
          <w:color w:val="000000"/>
          <w:sz w:val="22"/>
          <w:szCs w:val="22"/>
        </w:rPr>
      </w:pPr>
    </w:p>
    <w:p w14:paraId="3C82467E" w14:textId="77777777" w:rsidR="00A62AC2" w:rsidRPr="0016534E" w:rsidRDefault="00A62AC2" w:rsidP="00A62AC2">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6CD729AF" w14:textId="77777777" w:rsidR="00A62AC2" w:rsidRPr="0016534E" w:rsidRDefault="00A62AC2" w:rsidP="00A62AC2">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5671D95" w14:textId="77777777" w:rsidR="00A62AC2" w:rsidRPr="0016534E" w:rsidRDefault="00A62AC2" w:rsidP="00A62AC2">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E68C1C" w14:textId="77777777" w:rsidR="00A62AC2" w:rsidRPr="0016534E" w:rsidRDefault="00A62AC2" w:rsidP="00A62AC2">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99E3BE" w14:textId="77777777" w:rsidR="00A62AC2" w:rsidRPr="0016534E" w:rsidRDefault="00A62AC2" w:rsidP="00A62AC2">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C2B422" w14:textId="77777777" w:rsidR="00A62AC2" w:rsidRPr="0016534E" w:rsidRDefault="00A62AC2" w:rsidP="00A62AC2">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55A77" w14:textId="77777777" w:rsidR="00A62AC2" w:rsidRPr="0016534E" w:rsidRDefault="00A62AC2" w:rsidP="00A62AC2">
      <w:pPr>
        <w:spacing w:line="257" w:lineRule="atLeast"/>
        <w:ind w:firstLine="62"/>
        <w:jc w:val="both"/>
        <w:rPr>
          <w:color w:val="000000"/>
          <w:sz w:val="22"/>
          <w:szCs w:val="22"/>
        </w:rPr>
      </w:pPr>
    </w:p>
    <w:p w14:paraId="5AEC401A"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19.  SUTARTIES NUOSTATŲ NEGALIOJIMAS</w:t>
      </w:r>
    </w:p>
    <w:p w14:paraId="3463FA1E" w14:textId="77777777" w:rsidR="00A62AC2" w:rsidRPr="0016534E" w:rsidRDefault="00A62AC2" w:rsidP="00A62AC2">
      <w:pPr>
        <w:spacing w:line="257" w:lineRule="atLeast"/>
        <w:ind w:firstLine="62"/>
        <w:jc w:val="both"/>
        <w:rPr>
          <w:color w:val="000000"/>
          <w:sz w:val="22"/>
          <w:szCs w:val="22"/>
        </w:rPr>
      </w:pPr>
    </w:p>
    <w:p w14:paraId="7A7F0E1D" w14:textId="77777777" w:rsidR="00A62AC2" w:rsidRPr="0016534E" w:rsidRDefault="00A62AC2" w:rsidP="00A62AC2">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D57BB" w14:textId="77777777" w:rsidR="00A62AC2" w:rsidRPr="0016534E" w:rsidRDefault="00A62AC2" w:rsidP="00A62AC2">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2BA208" w14:textId="77777777" w:rsidR="00A62AC2" w:rsidRPr="0016534E" w:rsidRDefault="00A62AC2" w:rsidP="00A62AC2">
      <w:pPr>
        <w:spacing w:line="257" w:lineRule="atLeast"/>
        <w:ind w:firstLine="62"/>
        <w:jc w:val="both"/>
        <w:rPr>
          <w:color w:val="000000"/>
          <w:sz w:val="22"/>
          <w:szCs w:val="22"/>
        </w:rPr>
      </w:pPr>
    </w:p>
    <w:p w14:paraId="3DF40BE9"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20.  SUTARTIES PAKEITIMAI</w:t>
      </w:r>
    </w:p>
    <w:p w14:paraId="5679BEFD" w14:textId="77777777" w:rsidR="00A62AC2" w:rsidRPr="0016534E" w:rsidRDefault="00A62AC2" w:rsidP="00A62AC2">
      <w:pPr>
        <w:spacing w:line="257" w:lineRule="atLeast"/>
        <w:ind w:firstLine="62"/>
        <w:jc w:val="both"/>
        <w:rPr>
          <w:color w:val="000000"/>
          <w:sz w:val="22"/>
          <w:szCs w:val="22"/>
        </w:rPr>
      </w:pPr>
    </w:p>
    <w:p w14:paraId="17A0C57B" w14:textId="77777777" w:rsidR="00A62AC2" w:rsidRPr="0016534E" w:rsidRDefault="00A62AC2" w:rsidP="00A62AC2">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0DC4C3CC" w14:textId="77777777" w:rsidR="00A62AC2" w:rsidRPr="0016534E" w:rsidRDefault="00A62AC2" w:rsidP="00A62AC2">
      <w:pPr>
        <w:spacing w:line="257" w:lineRule="atLeast"/>
        <w:jc w:val="both"/>
        <w:rPr>
          <w:color w:val="000000"/>
          <w:sz w:val="22"/>
          <w:szCs w:val="22"/>
        </w:rPr>
      </w:pPr>
      <w:r w:rsidRPr="0016534E">
        <w:rPr>
          <w:color w:val="000000"/>
          <w:sz w:val="22"/>
          <w:szCs w:val="22"/>
        </w:rPr>
        <w:t>20.2. Sutarties pakeitimai įforminami Šalims sudarant Susitarimą.</w:t>
      </w:r>
    </w:p>
    <w:p w14:paraId="509820DB" w14:textId="77777777" w:rsidR="00A62AC2" w:rsidRPr="0016534E" w:rsidRDefault="00A62AC2" w:rsidP="00A62AC2">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3150CA" w14:textId="77777777" w:rsidR="00A62AC2" w:rsidRPr="0016534E" w:rsidRDefault="00A62AC2" w:rsidP="00A62AC2">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39F5506A" w14:textId="77777777" w:rsidR="00A62AC2" w:rsidRPr="0016534E" w:rsidRDefault="00A62AC2" w:rsidP="00A62AC2">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1AD63E" w14:textId="77777777" w:rsidR="00A62AC2" w:rsidRPr="0016534E" w:rsidRDefault="00A62AC2" w:rsidP="00A62AC2">
      <w:pPr>
        <w:spacing w:line="257" w:lineRule="atLeast"/>
        <w:ind w:firstLine="62"/>
        <w:jc w:val="both"/>
        <w:rPr>
          <w:color w:val="000000"/>
          <w:sz w:val="22"/>
          <w:szCs w:val="22"/>
        </w:rPr>
      </w:pPr>
    </w:p>
    <w:p w14:paraId="0799B2F0"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21.  SUTARTIES SUSTABDYMAS</w:t>
      </w:r>
    </w:p>
    <w:p w14:paraId="2E724D52" w14:textId="77777777" w:rsidR="00A62AC2" w:rsidRPr="0016534E" w:rsidRDefault="00A62AC2" w:rsidP="00A62AC2">
      <w:pPr>
        <w:spacing w:line="257" w:lineRule="atLeast"/>
        <w:ind w:firstLine="62"/>
        <w:jc w:val="both"/>
        <w:rPr>
          <w:color w:val="000000"/>
          <w:sz w:val="22"/>
          <w:szCs w:val="22"/>
        </w:rPr>
      </w:pPr>
    </w:p>
    <w:p w14:paraId="720D1C1A" w14:textId="77777777" w:rsidR="00A62AC2" w:rsidRPr="0016534E" w:rsidRDefault="00A62AC2" w:rsidP="00A62AC2">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FBFF1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0D74FF2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6C414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4010DB5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61BA97C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4E5E8A7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BF2956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445B582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7F51BD09"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7DCDFF8C" w14:textId="77777777" w:rsidR="00A62AC2" w:rsidRPr="0016534E" w:rsidRDefault="00A62AC2" w:rsidP="00A62AC2">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62D192AC" w14:textId="77777777" w:rsidR="00A62AC2" w:rsidRPr="0016534E" w:rsidRDefault="00A62AC2" w:rsidP="00A62AC2">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1CF4B138" w14:textId="77777777" w:rsidR="00A62AC2" w:rsidRPr="0016534E" w:rsidRDefault="00A62AC2" w:rsidP="00A62AC2">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723F77EC" w14:textId="77777777" w:rsidR="00A62AC2" w:rsidRPr="0016534E" w:rsidRDefault="00A62AC2" w:rsidP="00A62AC2">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E89CFD" w14:textId="77777777" w:rsidR="00A62AC2" w:rsidRPr="0016534E" w:rsidRDefault="00A62AC2" w:rsidP="00A62AC2">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DB39F4" w14:textId="77777777" w:rsidR="00A62AC2" w:rsidRPr="0016534E" w:rsidRDefault="00A62AC2" w:rsidP="00A62AC2">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524B0747" w14:textId="77777777" w:rsidR="00A62AC2" w:rsidRPr="0016534E" w:rsidRDefault="00A62AC2" w:rsidP="00A62AC2">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30D22" w14:textId="77777777" w:rsidR="00A62AC2" w:rsidRPr="0016534E" w:rsidRDefault="00A62AC2" w:rsidP="00A62AC2">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29FB8FC5" w14:textId="77777777" w:rsidR="00A62AC2" w:rsidRPr="0016534E" w:rsidRDefault="00A62AC2" w:rsidP="00A62AC2">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C737CF" w14:textId="77777777" w:rsidR="00A62AC2" w:rsidRPr="0016534E" w:rsidRDefault="00A62AC2" w:rsidP="00A62AC2">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FB4BF5E" w14:textId="77777777" w:rsidR="00A62AC2" w:rsidRPr="0016534E" w:rsidRDefault="00A62AC2" w:rsidP="00A62AC2">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41E3158" w14:textId="77777777" w:rsidR="00A62AC2" w:rsidRPr="0016534E" w:rsidRDefault="00A62AC2" w:rsidP="00A62AC2">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57DFA6" w14:textId="77777777" w:rsidR="00A62AC2" w:rsidRPr="0016534E" w:rsidRDefault="00A62AC2" w:rsidP="00A62AC2">
      <w:pPr>
        <w:spacing w:line="257" w:lineRule="atLeast"/>
        <w:ind w:firstLine="62"/>
        <w:jc w:val="both"/>
        <w:textAlignment w:val="baseline"/>
        <w:rPr>
          <w:color w:val="000000"/>
          <w:sz w:val="22"/>
          <w:szCs w:val="22"/>
        </w:rPr>
      </w:pPr>
    </w:p>
    <w:p w14:paraId="572BC5AF"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22.  SUTARTIES NUTRAUKIMAS</w:t>
      </w:r>
    </w:p>
    <w:p w14:paraId="454BB75F" w14:textId="77777777" w:rsidR="00A62AC2" w:rsidRPr="0016534E" w:rsidRDefault="00A62AC2" w:rsidP="00A62AC2">
      <w:pPr>
        <w:spacing w:line="257" w:lineRule="atLeast"/>
        <w:ind w:firstLine="62"/>
        <w:jc w:val="both"/>
        <w:rPr>
          <w:color w:val="000000"/>
          <w:sz w:val="22"/>
          <w:szCs w:val="22"/>
        </w:rPr>
      </w:pPr>
    </w:p>
    <w:p w14:paraId="04C68777" w14:textId="77777777" w:rsidR="00A62AC2" w:rsidRPr="0016534E" w:rsidRDefault="00A62AC2" w:rsidP="00A62AC2">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4F478C70" w14:textId="77777777" w:rsidR="00A62AC2" w:rsidRPr="0016534E" w:rsidRDefault="00A62AC2" w:rsidP="00A62AC2">
      <w:pPr>
        <w:spacing w:line="257" w:lineRule="atLeast"/>
        <w:ind w:firstLine="62"/>
        <w:jc w:val="both"/>
        <w:rPr>
          <w:color w:val="000000"/>
          <w:sz w:val="22"/>
          <w:szCs w:val="22"/>
        </w:rPr>
      </w:pPr>
    </w:p>
    <w:p w14:paraId="06E384F9"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22.1.  Pretenzijos dėl Sutarties pažeidimų</w:t>
      </w:r>
    </w:p>
    <w:p w14:paraId="61710797" w14:textId="77777777" w:rsidR="00A62AC2" w:rsidRPr="0016534E" w:rsidRDefault="00A62AC2" w:rsidP="00A62AC2">
      <w:pPr>
        <w:spacing w:line="257" w:lineRule="atLeast"/>
        <w:ind w:firstLine="62"/>
        <w:jc w:val="both"/>
        <w:rPr>
          <w:color w:val="000000"/>
          <w:sz w:val="22"/>
          <w:szCs w:val="22"/>
        </w:rPr>
      </w:pPr>
    </w:p>
    <w:p w14:paraId="483D227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6C601DA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E5F45A6" w14:textId="77777777" w:rsidR="00A62AC2" w:rsidRPr="0016534E" w:rsidRDefault="00A62AC2" w:rsidP="00A62AC2">
      <w:pPr>
        <w:spacing w:line="257" w:lineRule="atLeast"/>
        <w:ind w:firstLine="62"/>
        <w:jc w:val="both"/>
        <w:textAlignment w:val="baseline"/>
        <w:rPr>
          <w:color w:val="000000"/>
          <w:sz w:val="22"/>
          <w:szCs w:val="22"/>
        </w:rPr>
      </w:pPr>
    </w:p>
    <w:p w14:paraId="67FFB603"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22.2.  Sutarties nutraukimas Pirkėjo iniciatyva</w:t>
      </w:r>
    </w:p>
    <w:p w14:paraId="57F68095" w14:textId="77777777" w:rsidR="00A62AC2" w:rsidRPr="0016534E" w:rsidRDefault="00A62AC2" w:rsidP="00A62AC2">
      <w:pPr>
        <w:spacing w:line="257" w:lineRule="atLeast"/>
        <w:ind w:firstLine="62"/>
        <w:jc w:val="both"/>
        <w:rPr>
          <w:color w:val="000000"/>
          <w:sz w:val="22"/>
          <w:szCs w:val="22"/>
        </w:rPr>
      </w:pPr>
    </w:p>
    <w:p w14:paraId="26AFB8C2" w14:textId="77777777" w:rsidR="00A62AC2" w:rsidRPr="0016534E" w:rsidRDefault="00A62AC2" w:rsidP="00A62AC2">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4FC225" w14:textId="77777777" w:rsidR="00A62AC2" w:rsidRPr="0016534E" w:rsidRDefault="00A62AC2" w:rsidP="00A62AC2">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14D7CCD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35DA7EA5" w14:textId="77777777" w:rsidR="00A62AC2" w:rsidRPr="0016534E" w:rsidRDefault="00A62AC2" w:rsidP="00A62AC2">
      <w:pPr>
        <w:spacing w:line="257" w:lineRule="atLeast"/>
        <w:jc w:val="both"/>
        <w:rPr>
          <w:sz w:val="22"/>
          <w:szCs w:val="22"/>
        </w:rPr>
      </w:pPr>
      <w:r w:rsidRPr="0016534E">
        <w:rPr>
          <w:sz w:val="22"/>
          <w:szCs w:val="22"/>
        </w:rPr>
        <w:t>22.2.2.2. Tiekėjo padėtis pasikeičia ir jis atitinka pirkimo dokumentuose nustatytą pašalinimo pagrindą;</w:t>
      </w:r>
    </w:p>
    <w:p w14:paraId="1A39434E" w14:textId="77777777" w:rsidR="00A62AC2" w:rsidRPr="0016534E" w:rsidRDefault="00A62AC2" w:rsidP="00A62AC2">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21D7C62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6DD89BB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29DA3FA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34C9B048" w14:textId="77777777" w:rsidR="00A62AC2" w:rsidRPr="0016534E" w:rsidRDefault="00A62AC2" w:rsidP="00A62AC2">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387C8B3B"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22.2.2.8. nebelieka perkamų Prekių poreikio; </w:t>
      </w:r>
    </w:p>
    <w:p w14:paraId="1CF61E71"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8FA9DE2"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87AFD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3D724CB6" w14:textId="77777777" w:rsidR="00A62AC2" w:rsidRPr="0016534E" w:rsidRDefault="00A62AC2" w:rsidP="00A62AC2">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64F5A806" w14:textId="77777777" w:rsidR="00A62AC2" w:rsidRPr="0016534E" w:rsidRDefault="00A62AC2" w:rsidP="00A62AC2">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BDA14" w14:textId="77777777" w:rsidR="00A62AC2" w:rsidRPr="0016534E" w:rsidRDefault="00A62AC2" w:rsidP="00A62AC2">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7629FA51" w14:textId="77777777" w:rsidR="00A62AC2" w:rsidRPr="0016534E" w:rsidRDefault="00A62AC2" w:rsidP="00A62AC2">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74F973"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928CB6"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2D1D7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0BCF9E0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36EDE61B" w14:textId="77777777" w:rsidR="00A62AC2" w:rsidRPr="0016534E" w:rsidRDefault="00A62AC2" w:rsidP="00A62AC2">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5FA16DCD" w14:textId="77777777" w:rsidR="00A62AC2" w:rsidRPr="0016534E" w:rsidRDefault="00A62AC2" w:rsidP="00A62AC2">
      <w:pPr>
        <w:spacing w:line="257" w:lineRule="atLeast"/>
        <w:ind w:firstLine="62"/>
        <w:jc w:val="both"/>
        <w:textAlignment w:val="baseline"/>
        <w:rPr>
          <w:color w:val="000000"/>
          <w:sz w:val="22"/>
          <w:szCs w:val="22"/>
        </w:rPr>
      </w:pPr>
    </w:p>
    <w:p w14:paraId="4EFE4310"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22.3.  Sutarties nutraukimas Tiekėjo iniciatyva</w:t>
      </w:r>
    </w:p>
    <w:p w14:paraId="0B5FA4BE" w14:textId="77777777" w:rsidR="00A62AC2" w:rsidRPr="0016534E" w:rsidRDefault="00A62AC2" w:rsidP="00A62AC2">
      <w:pPr>
        <w:spacing w:line="257" w:lineRule="atLeast"/>
        <w:ind w:firstLine="62"/>
        <w:jc w:val="both"/>
        <w:rPr>
          <w:color w:val="000000"/>
          <w:sz w:val="22"/>
          <w:szCs w:val="22"/>
        </w:rPr>
      </w:pPr>
    </w:p>
    <w:p w14:paraId="6F3FBE06"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69E47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6D8B0F"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7C875C"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D617DC7"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02345B0"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0435374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8972798"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29D6A28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26B4C5" w14:textId="77777777" w:rsidR="00A62AC2" w:rsidRPr="0016534E" w:rsidRDefault="00A62AC2" w:rsidP="00A62AC2">
      <w:pPr>
        <w:spacing w:line="257" w:lineRule="atLeast"/>
        <w:ind w:firstLine="62"/>
        <w:jc w:val="both"/>
        <w:textAlignment w:val="baseline"/>
        <w:rPr>
          <w:color w:val="000000"/>
          <w:sz w:val="22"/>
          <w:szCs w:val="22"/>
        </w:rPr>
      </w:pPr>
    </w:p>
    <w:p w14:paraId="29F1B03A" w14:textId="77777777" w:rsidR="00A62AC2" w:rsidRPr="0016534E" w:rsidRDefault="00A62AC2" w:rsidP="00A62AC2">
      <w:pPr>
        <w:spacing w:line="257" w:lineRule="atLeast"/>
        <w:jc w:val="center"/>
        <w:rPr>
          <w:color w:val="000000"/>
          <w:sz w:val="22"/>
          <w:szCs w:val="22"/>
        </w:rPr>
      </w:pPr>
      <w:r w:rsidRPr="0016534E">
        <w:rPr>
          <w:b/>
          <w:bCs/>
          <w:color w:val="000000"/>
          <w:sz w:val="22"/>
          <w:szCs w:val="22"/>
        </w:rPr>
        <w:t>22.4.  Šalių teisės ir pareigos Sutarties nutraukimo atveju</w:t>
      </w:r>
    </w:p>
    <w:p w14:paraId="38025F90" w14:textId="77777777" w:rsidR="00A62AC2" w:rsidRPr="0016534E" w:rsidRDefault="00A62AC2" w:rsidP="00A62AC2">
      <w:pPr>
        <w:spacing w:line="257" w:lineRule="atLeast"/>
        <w:ind w:firstLine="62"/>
        <w:jc w:val="both"/>
        <w:rPr>
          <w:color w:val="000000"/>
          <w:sz w:val="22"/>
          <w:szCs w:val="22"/>
        </w:rPr>
      </w:pPr>
    </w:p>
    <w:p w14:paraId="4E18DD85"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F718BA"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 Nutraukus Sutartį, Šalys privalo: </w:t>
      </w:r>
    </w:p>
    <w:p w14:paraId="647C5024"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01B543E"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037B75DD" w14:textId="77777777" w:rsidR="00A62AC2" w:rsidRPr="0016534E" w:rsidRDefault="00A62AC2" w:rsidP="00A62AC2">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26560A0" w14:textId="77777777" w:rsidR="00A62AC2" w:rsidRPr="0016534E" w:rsidRDefault="00A62AC2" w:rsidP="00A62AC2">
      <w:pPr>
        <w:spacing w:line="257" w:lineRule="atLeast"/>
        <w:ind w:firstLine="62"/>
        <w:jc w:val="both"/>
        <w:textAlignment w:val="baseline"/>
        <w:rPr>
          <w:color w:val="000000"/>
          <w:sz w:val="22"/>
          <w:szCs w:val="22"/>
        </w:rPr>
      </w:pPr>
    </w:p>
    <w:p w14:paraId="76389C95" w14:textId="77777777" w:rsidR="00A62AC2" w:rsidRPr="0016534E" w:rsidRDefault="00A62AC2" w:rsidP="00A62AC2">
      <w:pPr>
        <w:spacing w:line="257" w:lineRule="atLeast"/>
        <w:jc w:val="center"/>
        <w:rPr>
          <w:color w:val="000000"/>
          <w:sz w:val="22"/>
          <w:szCs w:val="22"/>
        </w:rPr>
      </w:pPr>
      <w:r w:rsidRPr="0016534E">
        <w:rPr>
          <w:b/>
          <w:bCs/>
          <w:caps/>
          <w:color w:val="000000"/>
          <w:sz w:val="22"/>
          <w:szCs w:val="22"/>
        </w:rPr>
        <w:t>23.  PREKIŲ MODELIO AR GAMINTOJO KEITIMAS</w:t>
      </w:r>
    </w:p>
    <w:p w14:paraId="74DC04C0" w14:textId="77777777" w:rsidR="00A62AC2" w:rsidRPr="0016534E" w:rsidRDefault="00A62AC2" w:rsidP="00A62AC2">
      <w:pPr>
        <w:spacing w:line="257" w:lineRule="atLeast"/>
        <w:ind w:firstLine="62"/>
        <w:jc w:val="both"/>
        <w:rPr>
          <w:color w:val="000000"/>
          <w:sz w:val="22"/>
          <w:szCs w:val="22"/>
        </w:rPr>
      </w:pPr>
    </w:p>
    <w:p w14:paraId="37AF2712" w14:textId="77777777" w:rsidR="00A62AC2" w:rsidRPr="0016534E" w:rsidRDefault="00A62AC2" w:rsidP="00A62AC2">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557AB7FA" w14:textId="77777777" w:rsidR="00A62AC2" w:rsidRPr="0016534E" w:rsidRDefault="00A62AC2" w:rsidP="00A62AC2">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5FF0D4E0" w14:textId="77777777" w:rsidR="00A62AC2" w:rsidRPr="0016534E" w:rsidRDefault="00A62AC2" w:rsidP="00A62AC2">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237429" w14:textId="77777777" w:rsidR="00A62AC2" w:rsidRPr="0016534E" w:rsidRDefault="00A62AC2" w:rsidP="00A62AC2">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2C2C1A1E" w14:textId="77777777" w:rsidR="00A62AC2" w:rsidRPr="0016534E" w:rsidRDefault="00A62AC2" w:rsidP="00A62AC2">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32F2C6D8" w14:textId="77777777" w:rsidR="00A62AC2" w:rsidRPr="0016534E" w:rsidRDefault="00A62AC2" w:rsidP="00A62AC2">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26C30D0F" w14:textId="77777777" w:rsidR="00A62AC2" w:rsidRPr="0016534E" w:rsidRDefault="00A62AC2" w:rsidP="00A62AC2">
      <w:pPr>
        <w:spacing w:line="257" w:lineRule="atLeast"/>
        <w:ind w:firstLine="62"/>
        <w:jc w:val="both"/>
        <w:rPr>
          <w:color w:val="000000"/>
          <w:sz w:val="22"/>
          <w:szCs w:val="22"/>
        </w:rPr>
      </w:pPr>
    </w:p>
    <w:p w14:paraId="23D8C1F5"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24.  BENDRAVIMO TVARKA IR KALBA</w:t>
      </w:r>
    </w:p>
    <w:p w14:paraId="4D958EBF" w14:textId="77777777" w:rsidR="00A62AC2" w:rsidRPr="0016534E" w:rsidRDefault="00A62AC2" w:rsidP="00A62AC2">
      <w:pPr>
        <w:spacing w:line="257" w:lineRule="atLeast"/>
        <w:ind w:left="360" w:firstLine="62"/>
        <w:jc w:val="both"/>
        <w:rPr>
          <w:color w:val="000000"/>
          <w:sz w:val="22"/>
          <w:szCs w:val="22"/>
        </w:rPr>
      </w:pPr>
    </w:p>
    <w:p w14:paraId="7D921ECF" w14:textId="77777777" w:rsidR="00A62AC2" w:rsidRPr="0016534E" w:rsidRDefault="00A62AC2" w:rsidP="00A62AC2">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69B4DAD7" w14:textId="77777777" w:rsidR="00A62AC2" w:rsidRPr="0016534E" w:rsidRDefault="00A62AC2" w:rsidP="00A62AC2">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3C5CD2" w14:textId="77777777" w:rsidR="00A62AC2" w:rsidRPr="0016534E" w:rsidRDefault="00A62AC2" w:rsidP="00A62AC2">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58C1C1A6" w14:textId="77777777" w:rsidR="00A62AC2" w:rsidRPr="0016534E" w:rsidRDefault="00A62AC2" w:rsidP="00A62AC2">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1C2EE396" w14:textId="77777777" w:rsidR="00A62AC2" w:rsidRPr="0016534E" w:rsidRDefault="00A62AC2" w:rsidP="00A62AC2">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4DDDA2A5" w14:textId="77777777" w:rsidR="00A62AC2" w:rsidRPr="0016534E" w:rsidRDefault="00A62AC2" w:rsidP="00A62AC2">
      <w:pPr>
        <w:spacing w:line="257" w:lineRule="atLeast"/>
        <w:ind w:firstLine="62"/>
        <w:jc w:val="both"/>
        <w:rPr>
          <w:color w:val="000000"/>
          <w:sz w:val="22"/>
          <w:szCs w:val="22"/>
        </w:rPr>
      </w:pPr>
    </w:p>
    <w:p w14:paraId="4AB573C6" w14:textId="77777777" w:rsidR="00A62AC2" w:rsidRPr="0016534E" w:rsidRDefault="00A62AC2" w:rsidP="00A62AC2">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2E2758FC" w14:textId="77777777" w:rsidR="00A62AC2" w:rsidRPr="0016534E" w:rsidRDefault="00A62AC2" w:rsidP="00A62AC2">
      <w:pPr>
        <w:spacing w:line="257" w:lineRule="atLeast"/>
        <w:ind w:left="360" w:firstLine="62"/>
        <w:jc w:val="both"/>
        <w:rPr>
          <w:color w:val="000000"/>
          <w:sz w:val="22"/>
          <w:szCs w:val="22"/>
        </w:rPr>
      </w:pPr>
    </w:p>
    <w:p w14:paraId="368D7E29" w14:textId="77777777" w:rsidR="00A62AC2" w:rsidRPr="0016534E" w:rsidRDefault="00A62AC2" w:rsidP="00A62AC2">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D2DB0BA" w14:textId="77777777" w:rsidR="00A62AC2" w:rsidRPr="0016534E" w:rsidRDefault="00A62AC2" w:rsidP="00A62AC2">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E1B481" w14:textId="77777777" w:rsidR="00A62AC2" w:rsidRPr="0016534E" w:rsidRDefault="00A62AC2" w:rsidP="00A62AC2">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49D65FC0" w14:textId="77777777" w:rsidR="00A62AC2" w:rsidRPr="0016534E" w:rsidRDefault="00A62AC2" w:rsidP="00A62AC2">
      <w:pPr>
        <w:spacing w:line="257" w:lineRule="atLeast"/>
        <w:textAlignment w:val="center"/>
        <w:rPr>
          <w:color w:val="000000"/>
          <w:sz w:val="22"/>
          <w:szCs w:val="22"/>
        </w:rPr>
      </w:pPr>
    </w:p>
    <w:p w14:paraId="40242D01" w14:textId="77777777" w:rsidR="00A62AC2" w:rsidRPr="0016534E" w:rsidRDefault="00A62AC2" w:rsidP="00A62AC2">
      <w:pPr>
        <w:spacing w:line="259" w:lineRule="auto"/>
        <w:jc w:val="center"/>
        <w:rPr>
          <w:kern w:val="2"/>
          <w:sz w:val="22"/>
          <w:szCs w:val="22"/>
        </w:rPr>
      </w:pPr>
      <w:r w:rsidRPr="0016534E">
        <w:rPr>
          <w:kern w:val="2"/>
          <w:sz w:val="22"/>
          <w:szCs w:val="22"/>
        </w:rPr>
        <w:t>________________</w:t>
      </w:r>
    </w:p>
    <w:p w14:paraId="4DB1C62C" w14:textId="67743D44" w:rsidR="00A62AC2" w:rsidRDefault="00A62AC2">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1053B346" w14:textId="77777777" w:rsidR="00A62AC2" w:rsidRDefault="00A62AC2" w:rsidP="00A62AC2">
      <w:pPr>
        <w:tabs>
          <w:tab w:val="center" w:pos="4680"/>
          <w:tab w:val="right" w:pos="9360"/>
        </w:tabs>
        <w:spacing w:line="259" w:lineRule="auto"/>
        <w:jc w:val="right"/>
        <w:rPr>
          <w:color w:val="000000"/>
          <w:sz w:val="22"/>
          <w:szCs w:val="22"/>
        </w:rPr>
      </w:pPr>
      <w:r>
        <w:rPr>
          <w:color w:val="000000"/>
          <w:sz w:val="22"/>
          <w:szCs w:val="22"/>
        </w:rPr>
        <w:lastRenderedPageBreak/>
        <w:t>Tarptautinio</w:t>
      </w:r>
      <w:r w:rsidRPr="00DA2A7D">
        <w:rPr>
          <w:color w:val="000000"/>
          <w:sz w:val="22"/>
          <w:szCs w:val="22"/>
        </w:rPr>
        <w:t xml:space="preserve"> </w:t>
      </w:r>
      <w:r w:rsidRPr="00C078B7">
        <w:rPr>
          <w:color w:val="000000"/>
          <w:sz w:val="22"/>
          <w:szCs w:val="22"/>
        </w:rPr>
        <w:t>atviro konkurso sąlygų</w:t>
      </w:r>
    </w:p>
    <w:p w14:paraId="76114ADC" w14:textId="77777777" w:rsidR="00A62AC2" w:rsidRPr="00732D93" w:rsidRDefault="00A62AC2" w:rsidP="00A62A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1071D03D" w14:textId="77777777" w:rsidR="00A62AC2" w:rsidRDefault="00A62AC2" w:rsidP="00A62AC2">
      <w:pPr>
        <w:ind w:left="6375"/>
        <w:textAlignment w:val="baseline"/>
        <w:rPr>
          <w:sz w:val="22"/>
          <w:szCs w:val="22"/>
        </w:rPr>
      </w:pPr>
    </w:p>
    <w:p w14:paraId="794E6071" w14:textId="77777777" w:rsidR="00A62AC2" w:rsidRPr="007F378E" w:rsidRDefault="00A62AC2" w:rsidP="00A62AC2">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4ED6B64D" w14:textId="77777777" w:rsidR="00A62AC2" w:rsidRPr="007F378E" w:rsidRDefault="00A62AC2" w:rsidP="00A62AC2">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1E1C8D81" w14:textId="77777777" w:rsidR="00A62AC2" w:rsidRPr="007F378E" w:rsidRDefault="00A62AC2" w:rsidP="00A62AC2">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486D460F" w14:textId="77777777" w:rsidR="00A62AC2" w:rsidRPr="007F378E" w:rsidRDefault="00A62AC2" w:rsidP="00A62AC2">
      <w:pPr>
        <w:pStyle w:val="paragraph"/>
        <w:spacing w:before="0" w:beforeAutospacing="0" w:after="0" w:afterAutospacing="0"/>
        <w:ind w:left="210" w:firstLine="4815"/>
        <w:jc w:val="both"/>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sz w:val="22"/>
          <w:szCs w:val="22"/>
          <w:lang w:val="pt-BR"/>
        </w:rPr>
        <w:t> </w:t>
      </w:r>
    </w:p>
    <w:p w14:paraId="23259022" w14:textId="77777777" w:rsidR="00A62AC2" w:rsidRPr="007F378E" w:rsidRDefault="00A62AC2" w:rsidP="00A62AC2">
      <w:pPr>
        <w:pStyle w:val="paragraph"/>
        <w:spacing w:before="0" w:beforeAutospacing="0" w:after="0" w:afterAutospacing="0"/>
        <w:ind w:left="5040"/>
        <w:jc w:val="both"/>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sz w:val="22"/>
          <w:szCs w:val="22"/>
          <w:lang w:val="pt-BR"/>
        </w:rPr>
        <w:t> </w:t>
      </w:r>
    </w:p>
    <w:p w14:paraId="7317244B" w14:textId="77777777" w:rsidR="00A62AC2" w:rsidRPr="007F378E" w:rsidRDefault="00A62AC2" w:rsidP="00A62AC2">
      <w:pPr>
        <w:pStyle w:val="paragraph"/>
        <w:spacing w:before="0" w:beforeAutospacing="0" w:after="0" w:afterAutospacing="0"/>
        <w:ind w:left="5040"/>
        <w:jc w:val="both"/>
        <w:textAlignment w:val="baseline"/>
        <w:rPr>
          <w:sz w:val="22"/>
          <w:szCs w:val="22"/>
          <w:lang w:val="pt-BR"/>
        </w:rPr>
      </w:pPr>
      <w:r w:rsidRPr="00FF6661">
        <w:rPr>
          <w:rStyle w:val="normaltextrun"/>
          <w:color w:val="000000"/>
          <w:sz w:val="22"/>
          <w:szCs w:val="22"/>
          <w:lang w:val="lt-LT"/>
        </w:rPr>
        <w:t>redakcija)</w:t>
      </w:r>
      <w:r w:rsidRPr="007F378E">
        <w:rPr>
          <w:rStyle w:val="eop"/>
          <w:sz w:val="22"/>
          <w:szCs w:val="22"/>
          <w:lang w:val="pt-BR"/>
        </w:rPr>
        <w:t> </w:t>
      </w:r>
    </w:p>
    <w:p w14:paraId="59D83713" w14:textId="77777777" w:rsidR="00A62AC2" w:rsidRPr="00386AB4" w:rsidRDefault="00A62AC2" w:rsidP="00A62AC2">
      <w:pPr>
        <w:tabs>
          <w:tab w:val="left" w:pos="5400"/>
        </w:tabs>
        <w:textAlignment w:val="center"/>
        <w:rPr>
          <w:sz w:val="22"/>
          <w:szCs w:val="22"/>
          <w:lang w:val="pt-BR"/>
        </w:rPr>
      </w:pPr>
    </w:p>
    <w:p w14:paraId="56C5A80C" w14:textId="77777777" w:rsidR="00A62AC2" w:rsidRPr="00FF6661" w:rsidRDefault="00A62AC2" w:rsidP="00A62AC2">
      <w:pPr>
        <w:tabs>
          <w:tab w:val="left" w:pos="5400"/>
        </w:tabs>
        <w:textAlignment w:val="center"/>
        <w:rPr>
          <w:sz w:val="22"/>
          <w:szCs w:val="22"/>
        </w:rPr>
      </w:pPr>
    </w:p>
    <w:p w14:paraId="77CCAD85" w14:textId="77777777" w:rsidR="00A62AC2" w:rsidRPr="00FF6661" w:rsidRDefault="00A62AC2" w:rsidP="00A62AC2">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0229CD5E" w14:textId="77777777" w:rsidR="00A62AC2" w:rsidRPr="00FF6661" w:rsidRDefault="00A62AC2" w:rsidP="00A62AC2">
      <w:pPr>
        <w:pBdr>
          <w:top w:val="nil"/>
          <w:left w:val="nil"/>
          <w:bottom w:val="nil"/>
          <w:right w:val="nil"/>
          <w:between w:val="nil"/>
        </w:pBdr>
        <w:tabs>
          <w:tab w:val="left" w:pos="567"/>
          <w:tab w:val="left" w:pos="851"/>
        </w:tabs>
        <w:jc w:val="center"/>
        <w:rPr>
          <w:b/>
          <w:bCs/>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2AC2" w:rsidRPr="00FF6661" w14:paraId="2303F9E9" w14:textId="77777777" w:rsidTr="00A62AC2">
        <w:trPr>
          <w:jc w:val="center"/>
        </w:trPr>
        <w:tc>
          <w:tcPr>
            <w:tcW w:w="2448" w:type="dxa"/>
          </w:tcPr>
          <w:p w14:paraId="18B840FA" w14:textId="77777777" w:rsidR="00A62AC2" w:rsidRPr="00FF6661" w:rsidRDefault="00A62AC2" w:rsidP="00E216E5">
            <w:pPr>
              <w:jc w:val="both"/>
              <w:rPr>
                <w:b/>
                <w:kern w:val="2"/>
                <w:sz w:val="22"/>
                <w:szCs w:val="22"/>
              </w:rPr>
            </w:pPr>
            <w:r w:rsidRPr="00FF6661">
              <w:rPr>
                <w:b/>
                <w:kern w:val="2"/>
                <w:sz w:val="22"/>
                <w:szCs w:val="22"/>
              </w:rPr>
              <w:t>Sutarties pavadinimas</w:t>
            </w:r>
          </w:p>
        </w:tc>
        <w:tc>
          <w:tcPr>
            <w:tcW w:w="7110" w:type="dxa"/>
            <w:gridSpan w:val="3"/>
          </w:tcPr>
          <w:p w14:paraId="6FA188A4" w14:textId="77777777" w:rsidR="00A62AC2" w:rsidRPr="00FF6661" w:rsidRDefault="00A62AC2" w:rsidP="00E216E5">
            <w:pPr>
              <w:rPr>
                <w:kern w:val="2"/>
                <w:sz w:val="22"/>
                <w:szCs w:val="22"/>
              </w:rPr>
            </w:pPr>
            <w:r w:rsidRPr="00F01B4E">
              <w:rPr>
                <w:b/>
                <w:color w:val="000000"/>
                <w:sz w:val="22"/>
                <w:szCs w:val="22"/>
              </w:rPr>
              <w:t>Atliekų, likusių po mechaninio apdorojimo,</w:t>
            </w:r>
            <w:r>
              <w:rPr>
                <w:b/>
                <w:color w:val="000000"/>
                <w:sz w:val="22"/>
                <w:szCs w:val="22"/>
              </w:rPr>
              <w:t xml:space="preserve"> t</w:t>
            </w:r>
            <w:r w:rsidRPr="00F01B4E">
              <w:rPr>
                <w:b/>
                <w:color w:val="000000"/>
                <w:sz w:val="22"/>
                <w:szCs w:val="22"/>
              </w:rPr>
              <w:t>ransportavimo</w:t>
            </w:r>
            <w:r>
              <w:rPr>
                <w:b/>
                <w:color w:val="000000"/>
                <w:sz w:val="22"/>
                <w:szCs w:val="22"/>
              </w:rPr>
              <w:t xml:space="preserve"> </w:t>
            </w:r>
            <w:r w:rsidRPr="00F01B4E">
              <w:rPr>
                <w:b/>
                <w:color w:val="000000"/>
                <w:sz w:val="22"/>
                <w:szCs w:val="22"/>
              </w:rPr>
              <w:t>paslaugų pirkim</w:t>
            </w:r>
            <w:r>
              <w:rPr>
                <w:b/>
                <w:color w:val="000000"/>
                <w:sz w:val="22"/>
                <w:szCs w:val="22"/>
              </w:rPr>
              <w:t>as</w:t>
            </w:r>
          </w:p>
        </w:tc>
      </w:tr>
      <w:tr w:rsidR="00A62AC2" w:rsidRPr="00FF6661" w14:paraId="1A28133E" w14:textId="77777777" w:rsidTr="00A62AC2">
        <w:trPr>
          <w:jc w:val="center"/>
        </w:trPr>
        <w:tc>
          <w:tcPr>
            <w:tcW w:w="2448" w:type="dxa"/>
          </w:tcPr>
          <w:p w14:paraId="6A971CB5" w14:textId="77777777" w:rsidR="00A62AC2" w:rsidRPr="00FF6661" w:rsidRDefault="00A62AC2" w:rsidP="00E216E5">
            <w:pPr>
              <w:jc w:val="both"/>
              <w:rPr>
                <w:b/>
                <w:kern w:val="2"/>
                <w:sz w:val="22"/>
                <w:szCs w:val="22"/>
              </w:rPr>
            </w:pPr>
            <w:r w:rsidRPr="00FF6661">
              <w:rPr>
                <w:b/>
                <w:kern w:val="2"/>
                <w:sz w:val="22"/>
                <w:szCs w:val="22"/>
              </w:rPr>
              <w:t>Sutarties data</w:t>
            </w:r>
          </w:p>
        </w:tc>
        <w:tc>
          <w:tcPr>
            <w:tcW w:w="2177" w:type="dxa"/>
          </w:tcPr>
          <w:p w14:paraId="42354D61" w14:textId="77777777" w:rsidR="00A62AC2" w:rsidRPr="00FF6661" w:rsidRDefault="00A62AC2" w:rsidP="00E216E5">
            <w:pPr>
              <w:jc w:val="center"/>
              <w:rPr>
                <w:i/>
                <w:kern w:val="2"/>
                <w:sz w:val="22"/>
                <w:szCs w:val="22"/>
              </w:rPr>
            </w:pPr>
            <w:r w:rsidRPr="00FF6661">
              <w:rPr>
                <w:i/>
                <w:kern w:val="2"/>
                <w:sz w:val="22"/>
                <w:szCs w:val="22"/>
              </w:rPr>
              <w:t>(nepildyti)</w:t>
            </w:r>
          </w:p>
        </w:tc>
        <w:tc>
          <w:tcPr>
            <w:tcW w:w="2362" w:type="dxa"/>
          </w:tcPr>
          <w:p w14:paraId="11E66539" w14:textId="77777777" w:rsidR="00A62AC2" w:rsidRPr="00FF6661" w:rsidRDefault="00A62AC2" w:rsidP="00E216E5">
            <w:pPr>
              <w:jc w:val="both"/>
              <w:rPr>
                <w:b/>
                <w:kern w:val="2"/>
                <w:sz w:val="22"/>
                <w:szCs w:val="22"/>
              </w:rPr>
            </w:pPr>
            <w:r w:rsidRPr="00FF6661">
              <w:rPr>
                <w:b/>
                <w:kern w:val="2"/>
                <w:sz w:val="22"/>
                <w:szCs w:val="22"/>
              </w:rPr>
              <w:t>Sutarties numeris</w:t>
            </w:r>
          </w:p>
        </w:tc>
        <w:tc>
          <w:tcPr>
            <w:tcW w:w="2571" w:type="dxa"/>
          </w:tcPr>
          <w:p w14:paraId="4EC5ED29" w14:textId="77777777" w:rsidR="00A62AC2" w:rsidRPr="00FF6661" w:rsidRDefault="00A62AC2" w:rsidP="00E216E5">
            <w:pPr>
              <w:jc w:val="center"/>
              <w:rPr>
                <w:kern w:val="2"/>
                <w:sz w:val="22"/>
                <w:szCs w:val="22"/>
              </w:rPr>
            </w:pPr>
            <w:r w:rsidRPr="00FF6661">
              <w:rPr>
                <w:i/>
                <w:kern w:val="2"/>
                <w:sz w:val="22"/>
                <w:szCs w:val="22"/>
              </w:rPr>
              <w:t>(nepildyti)</w:t>
            </w:r>
          </w:p>
        </w:tc>
      </w:tr>
    </w:tbl>
    <w:p w14:paraId="0E76E0BB" w14:textId="77777777" w:rsidR="00A62AC2" w:rsidRPr="00FF6661" w:rsidRDefault="00A62AC2" w:rsidP="00A62AC2">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2AC2" w:rsidRPr="00FF6661" w14:paraId="4591C61B" w14:textId="77777777" w:rsidTr="00A62AC2">
        <w:trPr>
          <w:jc w:val="center"/>
        </w:trPr>
        <w:tc>
          <w:tcPr>
            <w:tcW w:w="9558" w:type="dxa"/>
            <w:gridSpan w:val="3"/>
          </w:tcPr>
          <w:p w14:paraId="01982A0C" w14:textId="77777777" w:rsidR="00A62AC2" w:rsidRPr="00FF6661" w:rsidRDefault="00A62AC2" w:rsidP="00E216E5">
            <w:pPr>
              <w:jc w:val="center"/>
              <w:rPr>
                <w:b/>
                <w:kern w:val="2"/>
                <w:sz w:val="22"/>
                <w:szCs w:val="22"/>
              </w:rPr>
            </w:pPr>
            <w:r w:rsidRPr="00FF6661">
              <w:rPr>
                <w:b/>
                <w:kern w:val="2"/>
                <w:sz w:val="22"/>
                <w:szCs w:val="22"/>
              </w:rPr>
              <w:t>1. SUTARTIES ŠALYS</w:t>
            </w:r>
          </w:p>
        </w:tc>
      </w:tr>
      <w:tr w:rsidR="00A62AC2" w:rsidRPr="00FF6661" w14:paraId="0102CCBB" w14:textId="77777777" w:rsidTr="00A62AC2">
        <w:trPr>
          <w:jc w:val="center"/>
        </w:trPr>
        <w:tc>
          <w:tcPr>
            <w:tcW w:w="2808" w:type="dxa"/>
            <w:vMerge w:val="restart"/>
          </w:tcPr>
          <w:p w14:paraId="0469D90C" w14:textId="77777777" w:rsidR="00A62AC2" w:rsidRPr="00FF6661" w:rsidRDefault="00A62AC2" w:rsidP="00E216E5">
            <w:pPr>
              <w:jc w:val="center"/>
              <w:rPr>
                <w:b/>
                <w:kern w:val="2"/>
                <w:sz w:val="22"/>
                <w:szCs w:val="22"/>
              </w:rPr>
            </w:pPr>
          </w:p>
          <w:p w14:paraId="6BB85B20" w14:textId="77777777" w:rsidR="00A62AC2" w:rsidRPr="00FF6661" w:rsidRDefault="00A62AC2" w:rsidP="00E216E5">
            <w:pPr>
              <w:jc w:val="center"/>
              <w:rPr>
                <w:b/>
                <w:kern w:val="2"/>
                <w:sz w:val="22"/>
                <w:szCs w:val="22"/>
              </w:rPr>
            </w:pPr>
          </w:p>
          <w:p w14:paraId="1A8CDC8E" w14:textId="77777777" w:rsidR="00A62AC2" w:rsidRPr="00FF6661" w:rsidRDefault="00A62AC2" w:rsidP="00E216E5">
            <w:pPr>
              <w:jc w:val="center"/>
              <w:rPr>
                <w:b/>
                <w:kern w:val="2"/>
                <w:sz w:val="22"/>
                <w:szCs w:val="22"/>
              </w:rPr>
            </w:pPr>
          </w:p>
          <w:p w14:paraId="28F5E5DD" w14:textId="77777777" w:rsidR="00A62AC2" w:rsidRPr="00FF6661" w:rsidRDefault="00A62AC2" w:rsidP="00E216E5">
            <w:pPr>
              <w:rPr>
                <w:b/>
                <w:kern w:val="2"/>
                <w:sz w:val="22"/>
                <w:szCs w:val="22"/>
              </w:rPr>
            </w:pPr>
          </w:p>
          <w:p w14:paraId="7C80248D" w14:textId="77777777" w:rsidR="00A62AC2" w:rsidRPr="00FF6661" w:rsidRDefault="00A62AC2" w:rsidP="00E216E5">
            <w:pPr>
              <w:rPr>
                <w:b/>
                <w:kern w:val="2"/>
                <w:sz w:val="22"/>
                <w:szCs w:val="22"/>
              </w:rPr>
            </w:pPr>
            <w:r w:rsidRPr="00FF6661">
              <w:rPr>
                <w:b/>
                <w:kern w:val="2"/>
                <w:sz w:val="22"/>
                <w:szCs w:val="22"/>
              </w:rPr>
              <w:t>1.1. Pirkėjas</w:t>
            </w:r>
          </w:p>
        </w:tc>
        <w:tc>
          <w:tcPr>
            <w:tcW w:w="3240" w:type="dxa"/>
          </w:tcPr>
          <w:p w14:paraId="5B072A2F" w14:textId="77777777" w:rsidR="00A62AC2" w:rsidRPr="00FF6661" w:rsidRDefault="00A62AC2" w:rsidP="00E216E5">
            <w:pPr>
              <w:rPr>
                <w:kern w:val="2"/>
                <w:sz w:val="22"/>
                <w:szCs w:val="22"/>
              </w:rPr>
            </w:pPr>
            <w:r w:rsidRPr="00FF6661">
              <w:rPr>
                <w:kern w:val="2"/>
                <w:sz w:val="22"/>
                <w:szCs w:val="22"/>
              </w:rPr>
              <w:t>1.1.1. Pavadinimas</w:t>
            </w:r>
          </w:p>
        </w:tc>
        <w:tc>
          <w:tcPr>
            <w:tcW w:w="3510" w:type="dxa"/>
          </w:tcPr>
          <w:p w14:paraId="3CEA3BBE" w14:textId="77777777" w:rsidR="00A62AC2" w:rsidRPr="00FF6661" w:rsidRDefault="00A62AC2" w:rsidP="00E216E5">
            <w:pPr>
              <w:rPr>
                <w:kern w:val="2"/>
                <w:sz w:val="22"/>
                <w:szCs w:val="22"/>
              </w:rPr>
            </w:pPr>
            <w:r w:rsidRPr="00FF6661">
              <w:rPr>
                <w:sz w:val="22"/>
                <w:szCs w:val="22"/>
              </w:rPr>
              <w:t>VšĮ Šiaulių regiono atliekų tvarkymo centras</w:t>
            </w:r>
          </w:p>
        </w:tc>
      </w:tr>
      <w:tr w:rsidR="00A62AC2" w:rsidRPr="00FF6661" w14:paraId="348647D8" w14:textId="77777777" w:rsidTr="00A62AC2">
        <w:trPr>
          <w:jc w:val="center"/>
        </w:trPr>
        <w:tc>
          <w:tcPr>
            <w:tcW w:w="2808" w:type="dxa"/>
            <w:vMerge/>
          </w:tcPr>
          <w:p w14:paraId="6374DA34" w14:textId="77777777" w:rsidR="00A62AC2" w:rsidRPr="00FF6661" w:rsidRDefault="00A62AC2" w:rsidP="00E216E5">
            <w:pPr>
              <w:rPr>
                <w:kern w:val="2"/>
                <w:sz w:val="22"/>
                <w:szCs w:val="22"/>
              </w:rPr>
            </w:pPr>
          </w:p>
        </w:tc>
        <w:tc>
          <w:tcPr>
            <w:tcW w:w="3240" w:type="dxa"/>
          </w:tcPr>
          <w:p w14:paraId="14E3E68B" w14:textId="77777777" w:rsidR="00A62AC2" w:rsidRPr="00FF6661" w:rsidRDefault="00A62AC2" w:rsidP="00E216E5">
            <w:pPr>
              <w:rPr>
                <w:kern w:val="2"/>
                <w:sz w:val="22"/>
                <w:szCs w:val="22"/>
              </w:rPr>
            </w:pPr>
            <w:r w:rsidRPr="00FF6661">
              <w:rPr>
                <w:kern w:val="2"/>
                <w:sz w:val="22"/>
                <w:szCs w:val="22"/>
              </w:rPr>
              <w:t>1.1.2. Juridinio asmens kodas</w:t>
            </w:r>
          </w:p>
        </w:tc>
        <w:tc>
          <w:tcPr>
            <w:tcW w:w="3510" w:type="dxa"/>
          </w:tcPr>
          <w:p w14:paraId="061025C9" w14:textId="77777777" w:rsidR="00A62AC2" w:rsidRPr="00FF6661" w:rsidRDefault="00A62AC2" w:rsidP="00E216E5">
            <w:pPr>
              <w:rPr>
                <w:kern w:val="2"/>
                <w:sz w:val="22"/>
                <w:szCs w:val="22"/>
              </w:rPr>
            </w:pPr>
            <w:r w:rsidRPr="00FF6661">
              <w:rPr>
                <w:kern w:val="2"/>
                <w:sz w:val="22"/>
                <w:szCs w:val="22"/>
              </w:rPr>
              <w:t>145787276</w:t>
            </w:r>
          </w:p>
        </w:tc>
      </w:tr>
      <w:tr w:rsidR="00A62AC2" w:rsidRPr="00FF6661" w14:paraId="1EEA4DC9" w14:textId="77777777" w:rsidTr="00A62AC2">
        <w:trPr>
          <w:jc w:val="center"/>
        </w:trPr>
        <w:tc>
          <w:tcPr>
            <w:tcW w:w="2808" w:type="dxa"/>
            <w:vMerge/>
          </w:tcPr>
          <w:p w14:paraId="1E7EE94F" w14:textId="77777777" w:rsidR="00A62AC2" w:rsidRPr="00FF6661" w:rsidRDefault="00A62AC2" w:rsidP="00E216E5">
            <w:pPr>
              <w:rPr>
                <w:kern w:val="2"/>
                <w:sz w:val="22"/>
                <w:szCs w:val="22"/>
              </w:rPr>
            </w:pPr>
          </w:p>
        </w:tc>
        <w:tc>
          <w:tcPr>
            <w:tcW w:w="3240" w:type="dxa"/>
          </w:tcPr>
          <w:p w14:paraId="05C94C40" w14:textId="77777777" w:rsidR="00A62AC2" w:rsidRPr="00FF6661" w:rsidRDefault="00A62AC2" w:rsidP="00E216E5">
            <w:pPr>
              <w:rPr>
                <w:kern w:val="2"/>
                <w:sz w:val="22"/>
                <w:szCs w:val="22"/>
              </w:rPr>
            </w:pPr>
            <w:r w:rsidRPr="00FF6661">
              <w:rPr>
                <w:kern w:val="2"/>
                <w:sz w:val="22"/>
                <w:szCs w:val="22"/>
              </w:rPr>
              <w:t>1.1.3. Adresas</w:t>
            </w:r>
          </w:p>
        </w:tc>
        <w:tc>
          <w:tcPr>
            <w:tcW w:w="3510" w:type="dxa"/>
          </w:tcPr>
          <w:p w14:paraId="167EF0D8" w14:textId="77777777" w:rsidR="00A62AC2" w:rsidRPr="00FF6661" w:rsidRDefault="00A62AC2" w:rsidP="00E216E5">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Pr>
                <w:sz w:val="22"/>
                <w:szCs w:val="22"/>
              </w:rPr>
              <w:t>a</w:t>
            </w:r>
            <w:r w:rsidRPr="00FF6661">
              <w:rPr>
                <w:sz w:val="22"/>
                <w:szCs w:val="22"/>
              </w:rPr>
              <w:t xml:space="preserve">dresas korespondencijai: Pramonės g. 15-71, 78137 Šiauliai </w:t>
            </w:r>
          </w:p>
        </w:tc>
      </w:tr>
      <w:tr w:rsidR="00A62AC2" w:rsidRPr="00FF6661" w14:paraId="1CA16F92" w14:textId="77777777" w:rsidTr="00A62AC2">
        <w:trPr>
          <w:jc w:val="center"/>
        </w:trPr>
        <w:tc>
          <w:tcPr>
            <w:tcW w:w="2808" w:type="dxa"/>
            <w:vMerge/>
          </w:tcPr>
          <w:p w14:paraId="1DB6DE28" w14:textId="77777777" w:rsidR="00A62AC2" w:rsidRPr="00FF6661" w:rsidRDefault="00A62AC2" w:rsidP="00E216E5">
            <w:pPr>
              <w:rPr>
                <w:kern w:val="2"/>
                <w:sz w:val="22"/>
                <w:szCs w:val="22"/>
              </w:rPr>
            </w:pPr>
          </w:p>
        </w:tc>
        <w:tc>
          <w:tcPr>
            <w:tcW w:w="3240" w:type="dxa"/>
          </w:tcPr>
          <w:p w14:paraId="0B75589C" w14:textId="77777777" w:rsidR="00A62AC2" w:rsidRPr="00FF6661" w:rsidRDefault="00A62AC2" w:rsidP="00E216E5">
            <w:pPr>
              <w:rPr>
                <w:kern w:val="2"/>
                <w:sz w:val="22"/>
                <w:szCs w:val="22"/>
              </w:rPr>
            </w:pPr>
            <w:r w:rsidRPr="00FF6661">
              <w:rPr>
                <w:kern w:val="2"/>
                <w:sz w:val="22"/>
                <w:szCs w:val="22"/>
              </w:rPr>
              <w:t>1.1.4. PVM mokėtojo kodas</w:t>
            </w:r>
          </w:p>
        </w:tc>
        <w:tc>
          <w:tcPr>
            <w:tcW w:w="3510" w:type="dxa"/>
          </w:tcPr>
          <w:p w14:paraId="2FD5155D" w14:textId="77777777" w:rsidR="00A62AC2" w:rsidRPr="00FF6661" w:rsidRDefault="00A62AC2" w:rsidP="00E216E5">
            <w:pPr>
              <w:rPr>
                <w:kern w:val="2"/>
                <w:sz w:val="22"/>
                <w:szCs w:val="22"/>
              </w:rPr>
            </w:pPr>
            <w:r w:rsidRPr="00FF6661">
              <w:rPr>
                <w:sz w:val="22"/>
                <w:szCs w:val="22"/>
              </w:rPr>
              <w:t>LT457872716</w:t>
            </w:r>
          </w:p>
        </w:tc>
      </w:tr>
      <w:tr w:rsidR="00A62AC2" w:rsidRPr="00FF6661" w14:paraId="4B7D218C" w14:textId="77777777" w:rsidTr="00A62AC2">
        <w:trPr>
          <w:jc w:val="center"/>
        </w:trPr>
        <w:tc>
          <w:tcPr>
            <w:tcW w:w="2808" w:type="dxa"/>
            <w:vMerge/>
          </w:tcPr>
          <w:p w14:paraId="78420542" w14:textId="77777777" w:rsidR="00A62AC2" w:rsidRPr="00FF6661" w:rsidRDefault="00A62AC2" w:rsidP="00E216E5">
            <w:pPr>
              <w:rPr>
                <w:kern w:val="2"/>
                <w:sz w:val="22"/>
                <w:szCs w:val="22"/>
              </w:rPr>
            </w:pPr>
          </w:p>
        </w:tc>
        <w:tc>
          <w:tcPr>
            <w:tcW w:w="3240" w:type="dxa"/>
          </w:tcPr>
          <w:p w14:paraId="17D0B149" w14:textId="77777777" w:rsidR="00A62AC2" w:rsidRPr="00FF6661" w:rsidRDefault="00A62AC2" w:rsidP="00E216E5">
            <w:pPr>
              <w:rPr>
                <w:kern w:val="2"/>
                <w:sz w:val="22"/>
                <w:szCs w:val="22"/>
              </w:rPr>
            </w:pPr>
            <w:r w:rsidRPr="00FF6661">
              <w:rPr>
                <w:kern w:val="2"/>
                <w:sz w:val="22"/>
                <w:szCs w:val="22"/>
              </w:rPr>
              <w:t>1.1.5. Atsiskaitomoji sąskaita</w:t>
            </w:r>
          </w:p>
        </w:tc>
        <w:tc>
          <w:tcPr>
            <w:tcW w:w="3510" w:type="dxa"/>
          </w:tcPr>
          <w:p w14:paraId="3C2DFE2F" w14:textId="77777777" w:rsidR="00A62AC2" w:rsidRPr="00FF6661" w:rsidRDefault="00A62AC2" w:rsidP="00E216E5">
            <w:pPr>
              <w:rPr>
                <w:kern w:val="2"/>
                <w:sz w:val="22"/>
                <w:szCs w:val="22"/>
              </w:rPr>
            </w:pPr>
            <w:r w:rsidRPr="00FF6661">
              <w:rPr>
                <w:sz w:val="22"/>
                <w:szCs w:val="22"/>
              </w:rPr>
              <w:t>LT624010044200021860</w:t>
            </w:r>
          </w:p>
        </w:tc>
      </w:tr>
      <w:tr w:rsidR="00A62AC2" w:rsidRPr="00FF6661" w14:paraId="237F549D" w14:textId="77777777" w:rsidTr="00A62AC2">
        <w:trPr>
          <w:jc w:val="center"/>
        </w:trPr>
        <w:tc>
          <w:tcPr>
            <w:tcW w:w="2808" w:type="dxa"/>
            <w:vMerge/>
          </w:tcPr>
          <w:p w14:paraId="1A7CD4D9" w14:textId="77777777" w:rsidR="00A62AC2" w:rsidRPr="00FF6661" w:rsidRDefault="00A62AC2" w:rsidP="00E216E5">
            <w:pPr>
              <w:rPr>
                <w:kern w:val="2"/>
                <w:sz w:val="22"/>
                <w:szCs w:val="22"/>
              </w:rPr>
            </w:pPr>
          </w:p>
        </w:tc>
        <w:tc>
          <w:tcPr>
            <w:tcW w:w="3240" w:type="dxa"/>
          </w:tcPr>
          <w:p w14:paraId="41FE4C45" w14:textId="77777777" w:rsidR="00A62AC2" w:rsidRPr="00FF6661" w:rsidRDefault="00A62AC2" w:rsidP="00E216E5">
            <w:pPr>
              <w:rPr>
                <w:kern w:val="2"/>
                <w:sz w:val="22"/>
                <w:szCs w:val="22"/>
              </w:rPr>
            </w:pPr>
            <w:r w:rsidRPr="00FF6661">
              <w:rPr>
                <w:kern w:val="2"/>
                <w:sz w:val="22"/>
                <w:szCs w:val="22"/>
              </w:rPr>
              <w:t>1.1.6. Bankas, banko kodas</w:t>
            </w:r>
          </w:p>
        </w:tc>
        <w:tc>
          <w:tcPr>
            <w:tcW w:w="3510" w:type="dxa"/>
          </w:tcPr>
          <w:p w14:paraId="53C0B8D3" w14:textId="77777777" w:rsidR="00A62AC2" w:rsidRPr="00FF6661" w:rsidRDefault="00A62AC2" w:rsidP="00E216E5">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A62AC2" w:rsidRPr="00FF6661" w14:paraId="5FF5FCDC" w14:textId="77777777" w:rsidTr="00A62AC2">
        <w:trPr>
          <w:jc w:val="center"/>
        </w:trPr>
        <w:tc>
          <w:tcPr>
            <w:tcW w:w="2808" w:type="dxa"/>
            <w:vMerge/>
          </w:tcPr>
          <w:p w14:paraId="66DDDC55" w14:textId="77777777" w:rsidR="00A62AC2" w:rsidRPr="00FF6661" w:rsidRDefault="00A62AC2" w:rsidP="00E216E5">
            <w:pPr>
              <w:rPr>
                <w:kern w:val="2"/>
                <w:sz w:val="22"/>
                <w:szCs w:val="22"/>
              </w:rPr>
            </w:pPr>
          </w:p>
        </w:tc>
        <w:tc>
          <w:tcPr>
            <w:tcW w:w="3240" w:type="dxa"/>
          </w:tcPr>
          <w:p w14:paraId="685A85CA" w14:textId="77777777" w:rsidR="00A62AC2" w:rsidRPr="00FF6661" w:rsidRDefault="00A62AC2" w:rsidP="00E216E5">
            <w:pPr>
              <w:rPr>
                <w:kern w:val="2"/>
                <w:sz w:val="22"/>
                <w:szCs w:val="22"/>
              </w:rPr>
            </w:pPr>
            <w:r w:rsidRPr="00FF6661">
              <w:rPr>
                <w:kern w:val="2"/>
                <w:sz w:val="22"/>
                <w:szCs w:val="22"/>
              </w:rPr>
              <w:t>1.1.7. Telefonas</w:t>
            </w:r>
          </w:p>
        </w:tc>
        <w:tc>
          <w:tcPr>
            <w:tcW w:w="3510" w:type="dxa"/>
          </w:tcPr>
          <w:p w14:paraId="73CB7936" w14:textId="77777777" w:rsidR="00A62AC2" w:rsidRPr="00FF6661" w:rsidRDefault="00A62AC2" w:rsidP="00E216E5">
            <w:pPr>
              <w:rPr>
                <w:kern w:val="2"/>
                <w:sz w:val="22"/>
                <w:szCs w:val="22"/>
              </w:rPr>
            </w:pPr>
            <w:r w:rsidRPr="00FF6661">
              <w:rPr>
                <w:sz w:val="22"/>
                <w:szCs w:val="22"/>
              </w:rPr>
              <w:t>+370 41 421599</w:t>
            </w:r>
          </w:p>
        </w:tc>
      </w:tr>
      <w:tr w:rsidR="00A62AC2" w:rsidRPr="00FF6661" w14:paraId="2D6872B2" w14:textId="77777777" w:rsidTr="00A62AC2">
        <w:trPr>
          <w:jc w:val="center"/>
        </w:trPr>
        <w:tc>
          <w:tcPr>
            <w:tcW w:w="2808" w:type="dxa"/>
            <w:vMerge/>
          </w:tcPr>
          <w:p w14:paraId="7AF261A7" w14:textId="77777777" w:rsidR="00A62AC2" w:rsidRPr="00FF6661" w:rsidRDefault="00A62AC2" w:rsidP="00E216E5">
            <w:pPr>
              <w:rPr>
                <w:kern w:val="2"/>
                <w:sz w:val="22"/>
                <w:szCs w:val="22"/>
              </w:rPr>
            </w:pPr>
          </w:p>
        </w:tc>
        <w:tc>
          <w:tcPr>
            <w:tcW w:w="3240" w:type="dxa"/>
          </w:tcPr>
          <w:p w14:paraId="3F994CC9" w14:textId="77777777" w:rsidR="00A62AC2" w:rsidRPr="00FF6661" w:rsidRDefault="00A62AC2" w:rsidP="00E216E5">
            <w:pPr>
              <w:rPr>
                <w:kern w:val="2"/>
                <w:sz w:val="22"/>
                <w:szCs w:val="22"/>
              </w:rPr>
            </w:pPr>
            <w:r w:rsidRPr="00FF6661">
              <w:rPr>
                <w:kern w:val="2"/>
                <w:sz w:val="22"/>
                <w:szCs w:val="22"/>
              </w:rPr>
              <w:t>1.1.8. El. paštas</w:t>
            </w:r>
          </w:p>
        </w:tc>
        <w:tc>
          <w:tcPr>
            <w:tcW w:w="3510" w:type="dxa"/>
          </w:tcPr>
          <w:p w14:paraId="7723A471" w14:textId="77777777" w:rsidR="00A62AC2" w:rsidRPr="00FF6661" w:rsidRDefault="00A62AC2" w:rsidP="00E216E5">
            <w:pPr>
              <w:rPr>
                <w:kern w:val="2"/>
                <w:sz w:val="22"/>
                <w:szCs w:val="22"/>
              </w:rPr>
            </w:pPr>
            <w:r w:rsidRPr="00FF6661">
              <w:rPr>
                <w:kern w:val="2"/>
                <w:sz w:val="22"/>
                <w:szCs w:val="22"/>
              </w:rPr>
              <w:t>info@sratc.lt</w:t>
            </w:r>
          </w:p>
        </w:tc>
      </w:tr>
      <w:tr w:rsidR="00A62AC2" w:rsidRPr="00FF6661" w14:paraId="2DD551A0" w14:textId="77777777" w:rsidTr="00A62AC2">
        <w:trPr>
          <w:jc w:val="center"/>
        </w:trPr>
        <w:tc>
          <w:tcPr>
            <w:tcW w:w="2808" w:type="dxa"/>
            <w:vMerge/>
          </w:tcPr>
          <w:p w14:paraId="1B04E305" w14:textId="77777777" w:rsidR="00A62AC2" w:rsidRPr="00FF6661" w:rsidRDefault="00A62AC2" w:rsidP="00E216E5">
            <w:pPr>
              <w:rPr>
                <w:kern w:val="2"/>
                <w:sz w:val="22"/>
                <w:szCs w:val="22"/>
              </w:rPr>
            </w:pPr>
          </w:p>
        </w:tc>
        <w:tc>
          <w:tcPr>
            <w:tcW w:w="3240" w:type="dxa"/>
          </w:tcPr>
          <w:p w14:paraId="2585EDD1" w14:textId="77777777" w:rsidR="00A62AC2" w:rsidRPr="00FF6661" w:rsidRDefault="00A62AC2" w:rsidP="00E216E5">
            <w:pPr>
              <w:rPr>
                <w:kern w:val="2"/>
                <w:sz w:val="22"/>
                <w:szCs w:val="22"/>
              </w:rPr>
            </w:pPr>
            <w:r w:rsidRPr="00FF6661">
              <w:rPr>
                <w:kern w:val="2"/>
                <w:sz w:val="22"/>
                <w:szCs w:val="22"/>
              </w:rPr>
              <w:t>1.1.9. Šalies atstovas</w:t>
            </w:r>
          </w:p>
        </w:tc>
        <w:tc>
          <w:tcPr>
            <w:tcW w:w="3510" w:type="dxa"/>
          </w:tcPr>
          <w:p w14:paraId="1E012AD8" w14:textId="77777777" w:rsidR="00A62AC2" w:rsidRPr="00FF6661" w:rsidRDefault="00A62AC2" w:rsidP="00E216E5">
            <w:pPr>
              <w:rPr>
                <w:kern w:val="2"/>
                <w:sz w:val="22"/>
                <w:szCs w:val="22"/>
              </w:rPr>
            </w:pPr>
          </w:p>
        </w:tc>
      </w:tr>
      <w:tr w:rsidR="00A62AC2" w:rsidRPr="00FF6661" w14:paraId="3A0FE092" w14:textId="77777777" w:rsidTr="00A62AC2">
        <w:trPr>
          <w:jc w:val="center"/>
        </w:trPr>
        <w:tc>
          <w:tcPr>
            <w:tcW w:w="2808" w:type="dxa"/>
            <w:vMerge/>
          </w:tcPr>
          <w:p w14:paraId="6BA92098" w14:textId="77777777" w:rsidR="00A62AC2" w:rsidRPr="00FF6661" w:rsidRDefault="00A62AC2" w:rsidP="00E216E5">
            <w:pPr>
              <w:rPr>
                <w:kern w:val="2"/>
                <w:sz w:val="22"/>
                <w:szCs w:val="22"/>
              </w:rPr>
            </w:pPr>
          </w:p>
        </w:tc>
        <w:tc>
          <w:tcPr>
            <w:tcW w:w="3240" w:type="dxa"/>
          </w:tcPr>
          <w:p w14:paraId="52544D45" w14:textId="77777777" w:rsidR="00A62AC2" w:rsidRPr="00FF6661" w:rsidRDefault="00A62AC2" w:rsidP="00E216E5">
            <w:pPr>
              <w:rPr>
                <w:kern w:val="2"/>
                <w:sz w:val="22"/>
                <w:szCs w:val="22"/>
              </w:rPr>
            </w:pPr>
            <w:r w:rsidRPr="00FF6661">
              <w:rPr>
                <w:kern w:val="2"/>
                <w:sz w:val="22"/>
                <w:szCs w:val="22"/>
              </w:rPr>
              <w:t>1.1.10. Atstovavimo pagrindas</w:t>
            </w:r>
          </w:p>
        </w:tc>
        <w:tc>
          <w:tcPr>
            <w:tcW w:w="3510" w:type="dxa"/>
          </w:tcPr>
          <w:p w14:paraId="07253932" w14:textId="77777777" w:rsidR="00A62AC2" w:rsidRPr="00FF6661" w:rsidRDefault="00A62AC2" w:rsidP="00E216E5">
            <w:pPr>
              <w:rPr>
                <w:kern w:val="2"/>
                <w:sz w:val="22"/>
                <w:szCs w:val="22"/>
              </w:rPr>
            </w:pPr>
            <w:r w:rsidRPr="00FF6661">
              <w:rPr>
                <w:sz w:val="22"/>
                <w:szCs w:val="22"/>
              </w:rPr>
              <w:t>Įstaigos įstatai</w:t>
            </w:r>
          </w:p>
        </w:tc>
      </w:tr>
      <w:tr w:rsidR="00A62AC2" w:rsidRPr="00FF6661" w14:paraId="0853A040" w14:textId="77777777" w:rsidTr="00A62AC2">
        <w:trPr>
          <w:jc w:val="center"/>
        </w:trPr>
        <w:tc>
          <w:tcPr>
            <w:tcW w:w="2808" w:type="dxa"/>
            <w:vMerge w:val="restart"/>
          </w:tcPr>
          <w:p w14:paraId="0E271DBB" w14:textId="77777777" w:rsidR="00A62AC2" w:rsidRPr="00FF6661" w:rsidRDefault="00A62AC2" w:rsidP="00E216E5">
            <w:pPr>
              <w:rPr>
                <w:b/>
                <w:kern w:val="2"/>
                <w:sz w:val="22"/>
                <w:szCs w:val="22"/>
              </w:rPr>
            </w:pPr>
          </w:p>
          <w:p w14:paraId="0DAC3680" w14:textId="77777777" w:rsidR="00A62AC2" w:rsidRPr="00FF6661" w:rsidRDefault="00A62AC2" w:rsidP="00E216E5">
            <w:pPr>
              <w:rPr>
                <w:b/>
                <w:kern w:val="2"/>
                <w:sz w:val="22"/>
                <w:szCs w:val="22"/>
              </w:rPr>
            </w:pPr>
          </w:p>
          <w:p w14:paraId="22B37C62" w14:textId="77777777" w:rsidR="00A62AC2" w:rsidRPr="00FF6661" w:rsidRDefault="00A62AC2" w:rsidP="00E216E5">
            <w:pPr>
              <w:rPr>
                <w:b/>
                <w:kern w:val="2"/>
                <w:sz w:val="22"/>
                <w:szCs w:val="22"/>
              </w:rPr>
            </w:pPr>
          </w:p>
          <w:p w14:paraId="5AB771B3" w14:textId="77777777" w:rsidR="00A62AC2" w:rsidRPr="00FF6661" w:rsidRDefault="00A62AC2" w:rsidP="00E216E5">
            <w:pPr>
              <w:rPr>
                <w:b/>
                <w:kern w:val="2"/>
                <w:sz w:val="22"/>
                <w:szCs w:val="22"/>
              </w:rPr>
            </w:pPr>
            <w:r w:rsidRPr="00FF6661">
              <w:rPr>
                <w:b/>
                <w:kern w:val="2"/>
                <w:sz w:val="22"/>
                <w:szCs w:val="22"/>
              </w:rPr>
              <w:t>1.2. Tiekėjas</w:t>
            </w:r>
          </w:p>
          <w:p w14:paraId="4A91BF69" w14:textId="77777777" w:rsidR="00A62AC2" w:rsidRPr="00FF6661" w:rsidRDefault="00A62AC2" w:rsidP="00E216E5">
            <w:pPr>
              <w:rPr>
                <w:i/>
                <w:kern w:val="2"/>
                <w:sz w:val="22"/>
                <w:szCs w:val="22"/>
              </w:rPr>
            </w:pPr>
            <w:r w:rsidRPr="00FF6661">
              <w:rPr>
                <w:i/>
                <w:kern w:val="2"/>
                <w:sz w:val="22"/>
                <w:szCs w:val="22"/>
              </w:rPr>
              <w:t xml:space="preserve">(Jei Tiekėjas yra </w:t>
            </w:r>
            <w:r>
              <w:rPr>
                <w:i/>
                <w:kern w:val="2"/>
                <w:sz w:val="22"/>
                <w:szCs w:val="22"/>
              </w:rPr>
              <w:t xml:space="preserve">fizinis asmuo, skiltys atitinkamai pakoreguojamos. Jei Tiekėjas yra </w:t>
            </w:r>
            <w:r w:rsidRPr="00FF6661">
              <w:rPr>
                <w:i/>
                <w:kern w:val="2"/>
                <w:sz w:val="22"/>
                <w:szCs w:val="22"/>
              </w:rPr>
              <w:t>tiekėjų grupė, skiltys pildomos įterpiant kiekvieno grupės nario informaciją)</w:t>
            </w:r>
          </w:p>
          <w:p w14:paraId="546901C0" w14:textId="77777777" w:rsidR="00A62AC2" w:rsidRPr="00FF6661" w:rsidRDefault="00A62AC2" w:rsidP="00E216E5">
            <w:pPr>
              <w:rPr>
                <w:b/>
                <w:kern w:val="2"/>
                <w:sz w:val="22"/>
                <w:szCs w:val="22"/>
              </w:rPr>
            </w:pPr>
          </w:p>
        </w:tc>
        <w:tc>
          <w:tcPr>
            <w:tcW w:w="3240" w:type="dxa"/>
          </w:tcPr>
          <w:p w14:paraId="5B74FE16" w14:textId="77777777" w:rsidR="00A62AC2" w:rsidRPr="00FF6661" w:rsidRDefault="00A62AC2" w:rsidP="00E216E5">
            <w:pPr>
              <w:rPr>
                <w:kern w:val="2"/>
                <w:sz w:val="22"/>
                <w:szCs w:val="22"/>
              </w:rPr>
            </w:pPr>
            <w:r w:rsidRPr="00FF6661">
              <w:rPr>
                <w:kern w:val="2"/>
                <w:sz w:val="22"/>
                <w:szCs w:val="22"/>
              </w:rPr>
              <w:t>1.2.1. Pavadinimas</w:t>
            </w:r>
          </w:p>
        </w:tc>
        <w:tc>
          <w:tcPr>
            <w:tcW w:w="3510" w:type="dxa"/>
          </w:tcPr>
          <w:p w14:paraId="32447BF1" w14:textId="77777777" w:rsidR="00A62AC2" w:rsidRPr="00FF6661" w:rsidRDefault="00A62AC2" w:rsidP="00E216E5">
            <w:pPr>
              <w:jc w:val="center"/>
              <w:rPr>
                <w:kern w:val="2"/>
                <w:sz w:val="22"/>
                <w:szCs w:val="22"/>
              </w:rPr>
            </w:pPr>
          </w:p>
        </w:tc>
      </w:tr>
      <w:tr w:rsidR="00A62AC2" w:rsidRPr="00FF6661" w14:paraId="538C6614" w14:textId="77777777" w:rsidTr="00A62AC2">
        <w:trPr>
          <w:jc w:val="center"/>
        </w:trPr>
        <w:tc>
          <w:tcPr>
            <w:tcW w:w="2808" w:type="dxa"/>
            <w:vMerge/>
          </w:tcPr>
          <w:p w14:paraId="0B37669C" w14:textId="77777777" w:rsidR="00A62AC2" w:rsidRPr="00FF6661" w:rsidRDefault="00A62AC2" w:rsidP="00E216E5">
            <w:pPr>
              <w:rPr>
                <w:b/>
                <w:kern w:val="2"/>
                <w:sz w:val="22"/>
                <w:szCs w:val="22"/>
              </w:rPr>
            </w:pPr>
          </w:p>
        </w:tc>
        <w:tc>
          <w:tcPr>
            <w:tcW w:w="3240" w:type="dxa"/>
          </w:tcPr>
          <w:p w14:paraId="67681A5A" w14:textId="77777777" w:rsidR="00A62AC2" w:rsidRPr="00FF6661" w:rsidRDefault="00A62AC2" w:rsidP="00E216E5">
            <w:pPr>
              <w:rPr>
                <w:kern w:val="2"/>
                <w:sz w:val="22"/>
                <w:szCs w:val="22"/>
              </w:rPr>
            </w:pPr>
            <w:r w:rsidRPr="00FF6661">
              <w:rPr>
                <w:kern w:val="2"/>
                <w:sz w:val="22"/>
                <w:szCs w:val="22"/>
              </w:rPr>
              <w:t>1.2.2. Juridinio asmens kodas</w:t>
            </w:r>
          </w:p>
        </w:tc>
        <w:tc>
          <w:tcPr>
            <w:tcW w:w="3510" w:type="dxa"/>
          </w:tcPr>
          <w:p w14:paraId="1FC7EAEE" w14:textId="77777777" w:rsidR="00A62AC2" w:rsidRPr="00FF6661" w:rsidRDefault="00A62AC2" w:rsidP="00E216E5">
            <w:pPr>
              <w:jc w:val="center"/>
              <w:rPr>
                <w:kern w:val="2"/>
                <w:sz w:val="22"/>
                <w:szCs w:val="22"/>
              </w:rPr>
            </w:pPr>
          </w:p>
        </w:tc>
      </w:tr>
      <w:tr w:rsidR="00A62AC2" w:rsidRPr="00FF6661" w14:paraId="660D2DE4" w14:textId="77777777" w:rsidTr="00A62AC2">
        <w:trPr>
          <w:jc w:val="center"/>
        </w:trPr>
        <w:tc>
          <w:tcPr>
            <w:tcW w:w="2808" w:type="dxa"/>
            <w:vMerge/>
          </w:tcPr>
          <w:p w14:paraId="4C350141" w14:textId="77777777" w:rsidR="00A62AC2" w:rsidRPr="00FF6661" w:rsidRDefault="00A62AC2" w:rsidP="00E216E5">
            <w:pPr>
              <w:rPr>
                <w:b/>
                <w:kern w:val="2"/>
                <w:sz w:val="22"/>
                <w:szCs w:val="22"/>
              </w:rPr>
            </w:pPr>
          </w:p>
        </w:tc>
        <w:tc>
          <w:tcPr>
            <w:tcW w:w="3240" w:type="dxa"/>
          </w:tcPr>
          <w:p w14:paraId="287DFB59" w14:textId="77777777" w:rsidR="00A62AC2" w:rsidRPr="00FF6661" w:rsidRDefault="00A62AC2" w:rsidP="00E216E5">
            <w:pPr>
              <w:rPr>
                <w:kern w:val="2"/>
                <w:sz w:val="22"/>
                <w:szCs w:val="22"/>
              </w:rPr>
            </w:pPr>
            <w:r w:rsidRPr="00FF6661">
              <w:rPr>
                <w:kern w:val="2"/>
                <w:sz w:val="22"/>
                <w:szCs w:val="22"/>
              </w:rPr>
              <w:t>1.2.3. Adresas</w:t>
            </w:r>
          </w:p>
        </w:tc>
        <w:tc>
          <w:tcPr>
            <w:tcW w:w="3510" w:type="dxa"/>
          </w:tcPr>
          <w:p w14:paraId="04204BEB" w14:textId="77777777" w:rsidR="00A62AC2" w:rsidRPr="00FF6661" w:rsidRDefault="00A62AC2" w:rsidP="00E216E5">
            <w:pPr>
              <w:jc w:val="center"/>
              <w:rPr>
                <w:kern w:val="2"/>
                <w:sz w:val="22"/>
                <w:szCs w:val="22"/>
              </w:rPr>
            </w:pPr>
          </w:p>
        </w:tc>
      </w:tr>
      <w:tr w:rsidR="00A62AC2" w:rsidRPr="00FF6661" w14:paraId="227735C9" w14:textId="77777777" w:rsidTr="00A62AC2">
        <w:trPr>
          <w:jc w:val="center"/>
        </w:trPr>
        <w:tc>
          <w:tcPr>
            <w:tcW w:w="2808" w:type="dxa"/>
            <w:vMerge/>
          </w:tcPr>
          <w:p w14:paraId="22A67486" w14:textId="77777777" w:rsidR="00A62AC2" w:rsidRPr="00FF6661" w:rsidRDefault="00A62AC2" w:rsidP="00E216E5">
            <w:pPr>
              <w:rPr>
                <w:b/>
                <w:kern w:val="2"/>
                <w:sz w:val="22"/>
                <w:szCs w:val="22"/>
              </w:rPr>
            </w:pPr>
          </w:p>
        </w:tc>
        <w:tc>
          <w:tcPr>
            <w:tcW w:w="3240" w:type="dxa"/>
          </w:tcPr>
          <w:p w14:paraId="66D0F359" w14:textId="77777777" w:rsidR="00A62AC2" w:rsidRPr="00FF6661" w:rsidRDefault="00A62AC2" w:rsidP="00E216E5">
            <w:pPr>
              <w:rPr>
                <w:kern w:val="2"/>
                <w:sz w:val="22"/>
                <w:szCs w:val="22"/>
              </w:rPr>
            </w:pPr>
            <w:r w:rsidRPr="00FF6661">
              <w:rPr>
                <w:kern w:val="2"/>
                <w:sz w:val="22"/>
                <w:szCs w:val="22"/>
              </w:rPr>
              <w:t>1.2.4. PVM mokėtojo kodas</w:t>
            </w:r>
          </w:p>
        </w:tc>
        <w:tc>
          <w:tcPr>
            <w:tcW w:w="3510" w:type="dxa"/>
          </w:tcPr>
          <w:p w14:paraId="79147FC9" w14:textId="77777777" w:rsidR="00A62AC2" w:rsidRPr="00FF6661" w:rsidRDefault="00A62AC2" w:rsidP="00E216E5">
            <w:pPr>
              <w:jc w:val="center"/>
              <w:rPr>
                <w:kern w:val="2"/>
                <w:sz w:val="22"/>
                <w:szCs w:val="22"/>
              </w:rPr>
            </w:pPr>
          </w:p>
        </w:tc>
      </w:tr>
      <w:tr w:rsidR="00A62AC2" w:rsidRPr="00FF6661" w14:paraId="31F6F742" w14:textId="77777777" w:rsidTr="00A62AC2">
        <w:trPr>
          <w:jc w:val="center"/>
        </w:trPr>
        <w:tc>
          <w:tcPr>
            <w:tcW w:w="2808" w:type="dxa"/>
            <w:vMerge/>
          </w:tcPr>
          <w:p w14:paraId="52572BEC" w14:textId="77777777" w:rsidR="00A62AC2" w:rsidRPr="00FF6661" w:rsidRDefault="00A62AC2" w:rsidP="00E216E5">
            <w:pPr>
              <w:rPr>
                <w:b/>
                <w:kern w:val="2"/>
                <w:sz w:val="22"/>
                <w:szCs w:val="22"/>
              </w:rPr>
            </w:pPr>
          </w:p>
        </w:tc>
        <w:tc>
          <w:tcPr>
            <w:tcW w:w="3240" w:type="dxa"/>
          </w:tcPr>
          <w:p w14:paraId="753CD6A5" w14:textId="77777777" w:rsidR="00A62AC2" w:rsidRPr="00FF6661" w:rsidRDefault="00A62AC2" w:rsidP="00E216E5">
            <w:pPr>
              <w:rPr>
                <w:kern w:val="2"/>
                <w:sz w:val="22"/>
                <w:szCs w:val="22"/>
              </w:rPr>
            </w:pPr>
            <w:r w:rsidRPr="00FF6661">
              <w:rPr>
                <w:kern w:val="2"/>
                <w:sz w:val="22"/>
                <w:szCs w:val="22"/>
              </w:rPr>
              <w:t>1.2.5. Atsiskaitomoji sąskaita</w:t>
            </w:r>
          </w:p>
        </w:tc>
        <w:tc>
          <w:tcPr>
            <w:tcW w:w="3510" w:type="dxa"/>
          </w:tcPr>
          <w:p w14:paraId="3A0376F2" w14:textId="77777777" w:rsidR="00A62AC2" w:rsidRPr="00FF6661" w:rsidRDefault="00A62AC2" w:rsidP="00E216E5">
            <w:pPr>
              <w:jc w:val="center"/>
              <w:rPr>
                <w:kern w:val="2"/>
                <w:sz w:val="22"/>
                <w:szCs w:val="22"/>
              </w:rPr>
            </w:pPr>
          </w:p>
        </w:tc>
      </w:tr>
      <w:tr w:rsidR="00A62AC2" w:rsidRPr="00FF6661" w14:paraId="2D300420" w14:textId="77777777" w:rsidTr="00A62AC2">
        <w:trPr>
          <w:jc w:val="center"/>
        </w:trPr>
        <w:tc>
          <w:tcPr>
            <w:tcW w:w="2808" w:type="dxa"/>
            <w:vMerge/>
          </w:tcPr>
          <w:p w14:paraId="6A78748B" w14:textId="77777777" w:rsidR="00A62AC2" w:rsidRPr="00FF6661" w:rsidRDefault="00A62AC2" w:rsidP="00E216E5">
            <w:pPr>
              <w:rPr>
                <w:b/>
                <w:kern w:val="2"/>
                <w:sz w:val="22"/>
                <w:szCs w:val="22"/>
              </w:rPr>
            </w:pPr>
          </w:p>
        </w:tc>
        <w:tc>
          <w:tcPr>
            <w:tcW w:w="3240" w:type="dxa"/>
          </w:tcPr>
          <w:p w14:paraId="2A1BE2F9" w14:textId="77777777" w:rsidR="00A62AC2" w:rsidRPr="00FF6661" w:rsidRDefault="00A62AC2" w:rsidP="00E216E5">
            <w:pPr>
              <w:rPr>
                <w:kern w:val="2"/>
                <w:sz w:val="22"/>
                <w:szCs w:val="22"/>
              </w:rPr>
            </w:pPr>
            <w:r w:rsidRPr="00FF6661">
              <w:rPr>
                <w:kern w:val="2"/>
                <w:sz w:val="22"/>
                <w:szCs w:val="22"/>
              </w:rPr>
              <w:t>1.2.6. Bankas, banko kodas</w:t>
            </w:r>
          </w:p>
        </w:tc>
        <w:tc>
          <w:tcPr>
            <w:tcW w:w="3510" w:type="dxa"/>
          </w:tcPr>
          <w:p w14:paraId="0ADF2235" w14:textId="77777777" w:rsidR="00A62AC2" w:rsidRPr="00FF6661" w:rsidRDefault="00A62AC2" w:rsidP="00E216E5">
            <w:pPr>
              <w:jc w:val="center"/>
              <w:rPr>
                <w:kern w:val="2"/>
                <w:sz w:val="22"/>
                <w:szCs w:val="22"/>
              </w:rPr>
            </w:pPr>
          </w:p>
        </w:tc>
      </w:tr>
      <w:tr w:rsidR="00A62AC2" w:rsidRPr="00FF6661" w14:paraId="6E1D14EE" w14:textId="77777777" w:rsidTr="00A62AC2">
        <w:trPr>
          <w:jc w:val="center"/>
        </w:trPr>
        <w:tc>
          <w:tcPr>
            <w:tcW w:w="2808" w:type="dxa"/>
            <w:vMerge/>
          </w:tcPr>
          <w:p w14:paraId="261B144C" w14:textId="77777777" w:rsidR="00A62AC2" w:rsidRPr="00FF6661" w:rsidRDefault="00A62AC2" w:rsidP="00E216E5">
            <w:pPr>
              <w:rPr>
                <w:b/>
                <w:kern w:val="2"/>
                <w:sz w:val="22"/>
                <w:szCs w:val="22"/>
              </w:rPr>
            </w:pPr>
          </w:p>
        </w:tc>
        <w:tc>
          <w:tcPr>
            <w:tcW w:w="3240" w:type="dxa"/>
          </w:tcPr>
          <w:p w14:paraId="77E664D3" w14:textId="77777777" w:rsidR="00A62AC2" w:rsidRPr="00FF6661" w:rsidRDefault="00A62AC2" w:rsidP="00E216E5">
            <w:pPr>
              <w:rPr>
                <w:kern w:val="2"/>
                <w:sz w:val="22"/>
                <w:szCs w:val="22"/>
              </w:rPr>
            </w:pPr>
            <w:r w:rsidRPr="00FF6661">
              <w:rPr>
                <w:kern w:val="2"/>
                <w:sz w:val="22"/>
                <w:szCs w:val="22"/>
              </w:rPr>
              <w:t>1.2.7. Telefonas</w:t>
            </w:r>
          </w:p>
        </w:tc>
        <w:tc>
          <w:tcPr>
            <w:tcW w:w="3510" w:type="dxa"/>
          </w:tcPr>
          <w:p w14:paraId="5CB6DBDA" w14:textId="77777777" w:rsidR="00A62AC2" w:rsidRPr="00FF6661" w:rsidRDefault="00A62AC2" w:rsidP="00E216E5">
            <w:pPr>
              <w:jc w:val="center"/>
              <w:rPr>
                <w:kern w:val="2"/>
                <w:sz w:val="22"/>
                <w:szCs w:val="22"/>
              </w:rPr>
            </w:pPr>
          </w:p>
        </w:tc>
      </w:tr>
      <w:tr w:rsidR="00A62AC2" w:rsidRPr="00FF6661" w14:paraId="42DB1520" w14:textId="77777777" w:rsidTr="00A62AC2">
        <w:trPr>
          <w:jc w:val="center"/>
        </w:trPr>
        <w:tc>
          <w:tcPr>
            <w:tcW w:w="2808" w:type="dxa"/>
            <w:vMerge/>
          </w:tcPr>
          <w:p w14:paraId="6CB8ED63" w14:textId="77777777" w:rsidR="00A62AC2" w:rsidRPr="00FF6661" w:rsidRDefault="00A62AC2" w:rsidP="00E216E5">
            <w:pPr>
              <w:rPr>
                <w:b/>
                <w:kern w:val="2"/>
                <w:sz w:val="22"/>
                <w:szCs w:val="22"/>
              </w:rPr>
            </w:pPr>
          </w:p>
        </w:tc>
        <w:tc>
          <w:tcPr>
            <w:tcW w:w="3240" w:type="dxa"/>
          </w:tcPr>
          <w:p w14:paraId="0D77E3C8" w14:textId="77777777" w:rsidR="00A62AC2" w:rsidRPr="00FF6661" w:rsidRDefault="00A62AC2" w:rsidP="00E216E5">
            <w:pPr>
              <w:rPr>
                <w:kern w:val="2"/>
                <w:sz w:val="22"/>
                <w:szCs w:val="22"/>
              </w:rPr>
            </w:pPr>
            <w:r w:rsidRPr="00FF6661">
              <w:rPr>
                <w:kern w:val="2"/>
                <w:sz w:val="22"/>
                <w:szCs w:val="22"/>
              </w:rPr>
              <w:t>1.2.8. El. paštas</w:t>
            </w:r>
          </w:p>
        </w:tc>
        <w:tc>
          <w:tcPr>
            <w:tcW w:w="3510" w:type="dxa"/>
          </w:tcPr>
          <w:p w14:paraId="4B6A2A06" w14:textId="77777777" w:rsidR="00A62AC2" w:rsidRPr="00FF6661" w:rsidRDefault="00A62AC2" w:rsidP="00E216E5">
            <w:pPr>
              <w:jc w:val="center"/>
              <w:rPr>
                <w:kern w:val="2"/>
                <w:sz w:val="22"/>
                <w:szCs w:val="22"/>
              </w:rPr>
            </w:pPr>
          </w:p>
        </w:tc>
      </w:tr>
      <w:tr w:rsidR="00A62AC2" w:rsidRPr="00FF6661" w14:paraId="28477EF3" w14:textId="77777777" w:rsidTr="00A62AC2">
        <w:trPr>
          <w:jc w:val="center"/>
        </w:trPr>
        <w:tc>
          <w:tcPr>
            <w:tcW w:w="2808" w:type="dxa"/>
            <w:vMerge/>
          </w:tcPr>
          <w:p w14:paraId="69C64A82" w14:textId="77777777" w:rsidR="00A62AC2" w:rsidRPr="00FF6661" w:rsidRDefault="00A62AC2" w:rsidP="00E216E5">
            <w:pPr>
              <w:rPr>
                <w:b/>
                <w:kern w:val="2"/>
                <w:sz w:val="22"/>
                <w:szCs w:val="22"/>
              </w:rPr>
            </w:pPr>
          </w:p>
        </w:tc>
        <w:tc>
          <w:tcPr>
            <w:tcW w:w="3240" w:type="dxa"/>
          </w:tcPr>
          <w:p w14:paraId="77254DEA" w14:textId="77777777" w:rsidR="00A62AC2" w:rsidRPr="00FF6661" w:rsidRDefault="00A62AC2" w:rsidP="00E216E5">
            <w:pPr>
              <w:rPr>
                <w:kern w:val="2"/>
                <w:sz w:val="22"/>
                <w:szCs w:val="22"/>
              </w:rPr>
            </w:pPr>
            <w:r w:rsidRPr="00FF6661">
              <w:rPr>
                <w:kern w:val="2"/>
                <w:sz w:val="22"/>
                <w:szCs w:val="22"/>
              </w:rPr>
              <w:t>1.2.9. Šalies atstovas</w:t>
            </w:r>
          </w:p>
        </w:tc>
        <w:tc>
          <w:tcPr>
            <w:tcW w:w="3510" w:type="dxa"/>
          </w:tcPr>
          <w:p w14:paraId="6D2B1167" w14:textId="77777777" w:rsidR="00A62AC2" w:rsidRPr="00FF6661" w:rsidRDefault="00A62AC2" w:rsidP="00E216E5">
            <w:pPr>
              <w:jc w:val="center"/>
              <w:rPr>
                <w:kern w:val="2"/>
                <w:sz w:val="22"/>
                <w:szCs w:val="22"/>
              </w:rPr>
            </w:pPr>
          </w:p>
        </w:tc>
      </w:tr>
      <w:tr w:rsidR="00A62AC2" w:rsidRPr="00FF6661" w14:paraId="60AE4F96" w14:textId="77777777" w:rsidTr="00A62AC2">
        <w:trPr>
          <w:jc w:val="center"/>
        </w:trPr>
        <w:tc>
          <w:tcPr>
            <w:tcW w:w="2808" w:type="dxa"/>
            <w:vMerge/>
          </w:tcPr>
          <w:p w14:paraId="59DE04B8" w14:textId="77777777" w:rsidR="00A62AC2" w:rsidRPr="00FF6661" w:rsidRDefault="00A62AC2" w:rsidP="00E216E5">
            <w:pPr>
              <w:rPr>
                <w:b/>
                <w:kern w:val="2"/>
                <w:sz w:val="22"/>
                <w:szCs w:val="22"/>
              </w:rPr>
            </w:pPr>
          </w:p>
        </w:tc>
        <w:tc>
          <w:tcPr>
            <w:tcW w:w="3240" w:type="dxa"/>
          </w:tcPr>
          <w:p w14:paraId="3567FBE2" w14:textId="77777777" w:rsidR="00A62AC2" w:rsidRPr="00FF6661" w:rsidRDefault="00A62AC2" w:rsidP="00E216E5">
            <w:pPr>
              <w:rPr>
                <w:kern w:val="2"/>
                <w:sz w:val="22"/>
                <w:szCs w:val="22"/>
              </w:rPr>
            </w:pPr>
            <w:r w:rsidRPr="00FF6661">
              <w:rPr>
                <w:kern w:val="2"/>
                <w:sz w:val="22"/>
                <w:szCs w:val="22"/>
              </w:rPr>
              <w:t>1.2.10. Atstovavimo pagrindas</w:t>
            </w:r>
          </w:p>
        </w:tc>
        <w:tc>
          <w:tcPr>
            <w:tcW w:w="3510" w:type="dxa"/>
          </w:tcPr>
          <w:p w14:paraId="7136DC4C" w14:textId="77777777" w:rsidR="00A62AC2" w:rsidRPr="00FF6661" w:rsidRDefault="00A62AC2" w:rsidP="00E216E5">
            <w:pPr>
              <w:jc w:val="center"/>
              <w:rPr>
                <w:kern w:val="2"/>
                <w:sz w:val="22"/>
                <w:szCs w:val="22"/>
              </w:rPr>
            </w:pPr>
          </w:p>
        </w:tc>
      </w:tr>
    </w:tbl>
    <w:p w14:paraId="1A3010A0" w14:textId="77777777" w:rsidR="00A62AC2" w:rsidRPr="00FF6661" w:rsidRDefault="00A62AC2" w:rsidP="00A62AC2">
      <w:pPr>
        <w:jc w:val="both"/>
        <w:rPr>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A62AC2" w:rsidRPr="00FF6661" w14:paraId="667A5A0D" w14:textId="77777777" w:rsidTr="00A62AC2">
        <w:trPr>
          <w:trHeight w:val="300"/>
          <w:jc w:val="center"/>
        </w:trPr>
        <w:tc>
          <w:tcPr>
            <w:tcW w:w="9535" w:type="dxa"/>
            <w:gridSpan w:val="3"/>
          </w:tcPr>
          <w:p w14:paraId="40FA8984" w14:textId="77777777" w:rsidR="00A62AC2" w:rsidRPr="00FF6661" w:rsidRDefault="00A62AC2" w:rsidP="00E216E5">
            <w:pPr>
              <w:jc w:val="center"/>
              <w:rPr>
                <w:b/>
                <w:kern w:val="2"/>
                <w:sz w:val="22"/>
                <w:szCs w:val="22"/>
              </w:rPr>
            </w:pPr>
            <w:r w:rsidRPr="00FF6661">
              <w:rPr>
                <w:b/>
                <w:kern w:val="2"/>
                <w:sz w:val="22"/>
                <w:szCs w:val="22"/>
              </w:rPr>
              <w:t>2. ATSAKINGI ASMENYS</w:t>
            </w:r>
          </w:p>
        </w:tc>
      </w:tr>
      <w:tr w:rsidR="00A62AC2" w:rsidRPr="00FF6661" w14:paraId="0383932C" w14:textId="77777777" w:rsidTr="00A62AC2">
        <w:trPr>
          <w:trHeight w:val="300"/>
          <w:jc w:val="center"/>
        </w:trPr>
        <w:tc>
          <w:tcPr>
            <w:tcW w:w="3094" w:type="dxa"/>
            <w:gridSpan w:val="2"/>
          </w:tcPr>
          <w:p w14:paraId="7EDDA166" w14:textId="77777777" w:rsidR="00A62AC2" w:rsidRPr="00FF6661" w:rsidRDefault="00A62AC2" w:rsidP="00E216E5">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1785CFDA" w14:textId="77777777" w:rsidR="00A62AC2" w:rsidRPr="00FF6661" w:rsidRDefault="00A62AC2" w:rsidP="00E216E5">
            <w:pPr>
              <w:rPr>
                <w:i/>
                <w:color w:val="4472C4"/>
                <w:kern w:val="2"/>
                <w:sz w:val="22"/>
                <w:szCs w:val="22"/>
              </w:rPr>
            </w:pPr>
            <w:r w:rsidRPr="00FF6661">
              <w:rPr>
                <w:i/>
                <w:kern w:val="2"/>
                <w:sz w:val="22"/>
                <w:szCs w:val="22"/>
              </w:rPr>
              <w:t>Bus įrašyta prieš pasirašant sutartį</w:t>
            </w:r>
          </w:p>
        </w:tc>
      </w:tr>
      <w:tr w:rsidR="00A62AC2" w:rsidRPr="00FF6661" w14:paraId="1447B805" w14:textId="77777777" w:rsidTr="00A62AC2">
        <w:trPr>
          <w:trHeight w:val="300"/>
          <w:jc w:val="center"/>
        </w:trPr>
        <w:tc>
          <w:tcPr>
            <w:tcW w:w="3094" w:type="dxa"/>
            <w:gridSpan w:val="2"/>
          </w:tcPr>
          <w:p w14:paraId="69B1C291" w14:textId="77777777" w:rsidR="00A62AC2" w:rsidRPr="00FF6661" w:rsidRDefault="00A62AC2" w:rsidP="00E216E5">
            <w:pPr>
              <w:rPr>
                <w:b/>
                <w:kern w:val="2"/>
                <w:sz w:val="22"/>
                <w:szCs w:val="22"/>
              </w:rPr>
            </w:pPr>
            <w:r w:rsidRPr="00FF6661">
              <w:rPr>
                <w:b/>
                <w:kern w:val="2"/>
                <w:sz w:val="22"/>
                <w:szCs w:val="22"/>
              </w:rPr>
              <w:t>2.2. Tiekėjo kontaktiniai asmenys, atsakingi už Sutarties vykdymą</w:t>
            </w:r>
          </w:p>
        </w:tc>
        <w:tc>
          <w:tcPr>
            <w:tcW w:w="6441" w:type="dxa"/>
          </w:tcPr>
          <w:p w14:paraId="63822EBB" w14:textId="77777777" w:rsidR="00A62AC2" w:rsidRPr="00FF6661" w:rsidRDefault="00A62AC2" w:rsidP="00E216E5">
            <w:pPr>
              <w:rPr>
                <w:color w:val="4472C4"/>
                <w:kern w:val="2"/>
                <w:sz w:val="22"/>
                <w:szCs w:val="22"/>
              </w:rPr>
            </w:pPr>
            <w:r w:rsidRPr="00FF6661">
              <w:rPr>
                <w:i/>
                <w:kern w:val="2"/>
                <w:sz w:val="22"/>
                <w:szCs w:val="22"/>
              </w:rPr>
              <w:t>Bus įrašyta prieš pasirašant sutartį</w:t>
            </w:r>
          </w:p>
        </w:tc>
      </w:tr>
      <w:tr w:rsidR="00A62AC2" w:rsidRPr="00FF6661" w14:paraId="14095B5F" w14:textId="77777777" w:rsidTr="00A62AC2">
        <w:trPr>
          <w:trHeight w:val="300"/>
          <w:jc w:val="center"/>
        </w:trPr>
        <w:tc>
          <w:tcPr>
            <w:tcW w:w="9535" w:type="dxa"/>
            <w:gridSpan w:val="3"/>
          </w:tcPr>
          <w:p w14:paraId="1E6B4381" w14:textId="77777777" w:rsidR="00A62AC2" w:rsidRPr="00FF6661" w:rsidRDefault="00A62AC2" w:rsidP="00E216E5">
            <w:pPr>
              <w:jc w:val="center"/>
              <w:rPr>
                <w:b/>
                <w:kern w:val="2"/>
                <w:sz w:val="22"/>
                <w:szCs w:val="22"/>
              </w:rPr>
            </w:pPr>
            <w:r w:rsidRPr="00FF6661">
              <w:rPr>
                <w:b/>
                <w:kern w:val="2"/>
                <w:sz w:val="22"/>
                <w:szCs w:val="22"/>
              </w:rPr>
              <w:lastRenderedPageBreak/>
              <w:t>3. SUTARTIES DALYKAS</w:t>
            </w:r>
          </w:p>
        </w:tc>
      </w:tr>
      <w:tr w:rsidR="00A62AC2" w:rsidRPr="00FF6661" w14:paraId="06C0758E" w14:textId="77777777" w:rsidTr="00A62AC2">
        <w:trPr>
          <w:trHeight w:val="300"/>
          <w:jc w:val="center"/>
        </w:trPr>
        <w:tc>
          <w:tcPr>
            <w:tcW w:w="3094" w:type="dxa"/>
            <w:gridSpan w:val="2"/>
          </w:tcPr>
          <w:p w14:paraId="46030522" w14:textId="77777777" w:rsidR="00A62AC2" w:rsidRPr="00FF6661" w:rsidRDefault="00A62AC2" w:rsidP="00E216E5">
            <w:pPr>
              <w:rPr>
                <w:b/>
                <w:kern w:val="2"/>
                <w:sz w:val="22"/>
                <w:szCs w:val="22"/>
              </w:rPr>
            </w:pPr>
            <w:r w:rsidRPr="00FF6661">
              <w:rPr>
                <w:b/>
                <w:kern w:val="2"/>
                <w:sz w:val="22"/>
                <w:szCs w:val="22"/>
              </w:rPr>
              <w:t>3.1. Sutarties dalykas</w:t>
            </w:r>
          </w:p>
        </w:tc>
        <w:tc>
          <w:tcPr>
            <w:tcW w:w="6441" w:type="dxa"/>
          </w:tcPr>
          <w:p w14:paraId="7CE8B6F9" w14:textId="77777777" w:rsidR="00A62AC2" w:rsidRPr="005F4159" w:rsidRDefault="00A62AC2" w:rsidP="00E216E5">
            <w:pPr>
              <w:jc w:val="both"/>
              <w:rPr>
                <w:sz w:val="22"/>
                <w:szCs w:val="22"/>
              </w:rPr>
            </w:pPr>
            <w:r w:rsidRPr="00FF6661">
              <w:rPr>
                <w:kern w:val="2"/>
                <w:sz w:val="22"/>
                <w:szCs w:val="22"/>
              </w:rPr>
              <w:t xml:space="preserve">Tiekėjas įsipareigoja Sutartyje numatytomis sąlygomis suteikti Pirkėjui </w:t>
            </w:r>
            <w:r w:rsidRPr="00E83AFE">
              <w:rPr>
                <w:sz w:val="22"/>
                <w:szCs w:val="22"/>
              </w:rPr>
              <w:t>atliekų</w:t>
            </w:r>
            <w:r>
              <w:rPr>
                <w:sz w:val="22"/>
                <w:szCs w:val="22"/>
              </w:rPr>
              <w:t>, likusių po mechaninio apdorojimo</w:t>
            </w:r>
            <w:r w:rsidRPr="00E83AFE">
              <w:rPr>
                <w:sz w:val="22"/>
                <w:szCs w:val="22"/>
              </w:rPr>
              <w:t>(toliau – krovin</w:t>
            </w:r>
            <w:r>
              <w:rPr>
                <w:sz w:val="22"/>
                <w:szCs w:val="22"/>
              </w:rPr>
              <w:t>ys),</w:t>
            </w:r>
            <w:r w:rsidRPr="00E83AFE">
              <w:rPr>
                <w:sz w:val="22"/>
                <w:szCs w:val="22"/>
              </w:rPr>
              <w:t xml:space="preserve"> transportavimo paslaug</w:t>
            </w:r>
            <w:r>
              <w:rPr>
                <w:sz w:val="22"/>
                <w:szCs w:val="22"/>
              </w:rPr>
              <w:t>as (toliau – Paslaugos)</w:t>
            </w:r>
            <w:r w:rsidRPr="00E83AFE">
              <w:rPr>
                <w:sz w:val="22"/>
                <w:szCs w:val="22"/>
              </w:rPr>
              <w:t xml:space="preserve">. Krovinio pervežimas atliekamas Lietuvos Respublikos teritorijoje iki 200 kilometrų atstumu nuo </w:t>
            </w:r>
            <w:proofErr w:type="spellStart"/>
            <w:r w:rsidRPr="00E83AFE">
              <w:rPr>
                <w:sz w:val="22"/>
                <w:szCs w:val="22"/>
              </w:rPr>
              <w:t>Jurgeliškių</w:t>
            </w:r>
            <w:proofErr w:type="spellEnd"/>
            <w:r w:rsidRPr="00E83AFE">
              <w:rPr>
                <w:sz w:val="22"/>
                <w:szCs w:val="22"/>
              </w:rPr>
              <w:t xml:space="preserve"> k. 9, Šiaulių r</w:t>
            </w:r>
            <w:r>
              <w:rPr>
                <w:sz w:val="22"/>
                <w:szCs w:val="22"/>
              </w:rPr>
              <w:t>.</w:t>
            </w:r>
            <w:r w:rsidRPr="00FF6661">
              <w:rPr>
                <w:color w:val="000000"/>
                <w:kern w:val="2"/>
                <w:sz w:val="22"/>
                <w:szCs w:val="22"/>
              </w:rPr>
              <w:t xml:space="preserve"> 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Pr>
                <w:color w:val="000000"/>
                <w:kern w:val="2"/>
                <w:sz w:val="22"/>
                <w:szCs w:val="22"/>
              </w:rPr>
              <w:t>1</w:t>
            </w:r>
            <w:r w:rsidRPr="00FF6661">
              <w:rPr>
                <w:color w:val="000000"/>
                <w:kern w:val="2"/>
                <w:sz w:val="22"/>
                <w:szCs w:val="22"/>
              </w:rPr>
              <w:t xml:space="preserve"> „Techninė specifikacija“ (toliau – Techninė specifikacija) ir Sutarties priede Nr. 2 „Pasiūlymas“.</w:t>
            </w:r>
          </w:p>
        </w:tc>
      </w:tr>
      <w:tr w:rsidR="00A62AC2" w:rsidRPr="00FF6661" w14:paraId="76AE5BD1" w14:textId="77777777" w:rsidTr="00A62AC2">
        <w:trPr>
          <w:trHeight w:val="300"/>
          <w:jc w:val="center"/>
        </w:trPr>
        <w:tc>
          <w:tcPr>
            <w:tcW w:w="3094" w:type="dxa"/>
            <w:gridSpan w:val="2"/>
          </w:tcPr>
          <w:p w14:paraId="206A8F3F" w14:textId="77777777" w:rsidR="00A62AC2" w:rsidRPr="00FF6661" w:rsidRDefault="00A62AC2" w:rsidP="00E216E5">
            <w:pPr>
              <w:rPr>
                <w:b/>
                <w:kern w:val="2"/>
                <w:sz w:val="22"/>
                <w:szCs w:val="22"/>
              </w:rPr>
            </w:pPr>
            <w:r w:rsidRPr="00FF6661">
              <w:rPr>
                <w:b/>
                <w:kern w:val="2"/>
                <w:sz w:val="22"/>
                <w:szCs w:val="22"/>
              </w:rPr>
              <w:t>3.2. Pirkimo pavadinimas ir numeris</w:t>
            </w:r>
          </w:p>
        </w:tc>
        <w:tc>
          <w:tcPr>
            <w:tcW w:w="6441" w:type="dxa"/>
          </w:tcPr>
          <w:p w14:paraId="33062261" w14:textId="77777777" w:rsidR="00A62AC2" w:rsidRDefault="00A62AC2" w:rsidP="00E216E5">
            <w:pPr>
              <w:rPr>
                <w:rFonts w:eastAsia="Calibri"/>
                <w:b/>
                <w:sz w:val="22"/>
                <w:szCs w:val="22"/>
              </w:rPr>
            </w:pPr>
            <w:r w:rsidRPr="00F01B4E">
              <w:rPr>
                <w:b/>
                <w:color w:val="000000"/>
                <w:sz w:val="22"/>
                <w:szCs w:val="22"/>
              </w:rPr>
              <w:t>Atliekų, likusių po mechaninio apdorojimo,</w:t>
            </w:r>
            <w:r>
              <w:rPr>
                <w:b/>
                <w:color w:val="000000"/>
                <w:sz w:val="22"/>
                <w:szCs w:val="22"/>
              </w:rPr>
              <w:t xml:space="preserve"> t</w:t>
            </w:r>
            <w:r w:rsidRPr="00F01B4E">
              <w:rPr>
                <w:b/>
                <w:color w:val="000000"/>
                <w:sz w:val="22"/>
                <w:szCs w:val="22"/>
              </w:rPr>
              <w:t>ransportavimo</w:t>
            </w:r>
            <w:r>
              <w:rPr>
                <w:b/>
                <w:color w:val="000000"/>
                <w:sz w:val="22"/>
                <w:szCs w:val="22"/>
              </w:rPr>
              <w:t xml:space="preserve"> </w:t>
            </w:r>
            <w:r w:rsidRPr="00F01B4E">
              <w:rPr>
                <w:b/>
                <w:color w:val="000000"/>
                <w:sz w:val="22"/>
                <w:szCs w:val="22"/>
              </w:rPr>
              <w:t>paslaugų pirkim</w:t>
            </w:r>
            <w:r>
              <w:rPr>
                <w:b/>
                <w:color w:val="000000"/>
                <w:sz w:val="22"/>
                <w:szCs w:val="22"/>
              </w:rPr>
              <w:t>as</w:t>
            </w:r>
          </w:p>
          <w:p w14:paraId="0D61A973" w14:textId="77777777" w:rsidR="00A62AC2" w:rsidRPr="00FF6661" w:rsidRDefault="00A62AC2" w:rsidP="00E216E5">
            <w:pPr>
              <w:rPr>
                <w:kern w:val="2"/>
                <w:sz w:val="22"/>
                <w:szCs w:val="22"/>
              </w:rPr>
            </w:pPr>
            <w:r w:rsidRPr="00FF6661">
              <w:rPr>
                <w:kern w:val="2"/>
                <w:sz w:val="22"/>
                <w:szCs w:val="22"/>
              </w:rPr>
              <w:t>Pirkimo ID: ________</w:t>
            </w:r>
          </w:p>
        </w:tc>
      </w:tr>
      <w:tr w:rsidR="00A62AC2" w:rsidRPr="00FF6661" w14:paraId="74E8A0EC" w14:textId="77777777" w:rsidTr="00A62AC2">
        <w:trPr>
          <w:trHeight w:val="300"/>
          <w:jc w:val="center"/>
        </w:trPr>
        <w:tc>
          <w:tcPr>
            <w:tcW w:w="3094" w:type="dxa"/>
            <w:gridSpan w:val="2"/>
          </w:tcPr>
          <w:p w14:paraId="1A05663A" w14:textId="77777777" w:rsidR="00A62AC2" w:rsidRPr="00FF6661" w:rsidRDefault="00A62AC2" w:rsidP="00E216E5">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5C2F77F1" w14:textId="77777777" w:rsidR="00A62AC2" w:rsidRPr="00FF6661" w:rsidRDefault="00A62AC2" w:rsidP="00E216E5">
            <w:pPr>
              <w:rPr>
                <w:kern w:val="2"/>
                <w:sz w:val="22"/>
                <w:szCs w:val="22"/>
              </w:rPr>
            </w:pPr>
            <w:r w:rsidRPr="00FF6661">
              <w:rPr>
                <w:kern w:val="2"/>
                <w:sz w:val="22"/>
                <w:szCs w:val="22"/>
              </w:rPr>
              <w:t>Netaikoma</w:t>
            </w:r>
          </w:p>
          <w:p w14:paraId="24192D39" w14:textId="77777777" w:rsidR="00A62AC2" w:rsidRPr="00FF6661" w:rsidRDefault="00A62AC2" w:rsidP="00E216E5">
            <w:pPr>
              <w:rPr>
                <w:kern w:val="2"/>
                <w:sz w:val="22"/>
                <w:szCs w:val="22"/>
              </w:rPr>
            </w:pPr>
          </w:p>
        </w:tc>
      </w:tr>
      <w:tr w:rsidR="00A62AC2" w:rsidRPr="00FF6661" w14:paraId="0EE3B991" w14:textId="77777777" w:rsidTr="00A62AC2">
        <w:trPr>
          <w:trHeight w:val="300"/>
          <w:jc w:val="center"/>
        </w:trPr>
        <w:tc>
          <w:tcPr>
            <w:tcW w:w="9535" w:type="dxa"/>
            <w:gridSpan w:val="3"/>
          </w:tcPr>
          <w:p w14:paraId="1B7266F0" w14:textId="77777777" w:rsidR="00A62AC2" w:rsidRPr="00FF6661" w:rsidRDefault="00A62AC2" w:rsidP="00E216E5">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A62AC2" w:rsidRPr="00FF6661" w14:paraId="5C88FCC8" w14:textId="77777777" w:rsidTr="00A62AC2">
        <w:trPr>
          <w:trHeight w:val="300"/>
          <w:jc w:val="center"/>
        </w:trPr>
        <w:tc>
          <w:tcPr>
            <w:tcW w:w="3094" w:type="dxa"/>
            <w:gridSpan w:val="2"/>
          </w:tcPr>
          <w:p w14:paraId="5152A1E1" w14:textId="77777777" w:rsidR="00A62AC2" w:rsidRPr="00FF6661" w:rsidRDefault="00A62AC2" w:rsidP="00E216E5">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6A190309" w14:textId="77777777" w:rsidR="00A62AC2" w:rsidRPr="00FF6661" w:rsidRDefault="00A62AC2" w:rsidP="00E216E5">
            <w:pPr>
              <w:rPr>
                <w:b/>
                <w:color w:val="FF0000"/>
                <w:kern w:val="2"/>
                <w:sz w:val="22"/>
                <w:szCs w:val="22"/>
              </w:rPr>
            </w:pPr>
          </w:p>
        </w:tc>
        <w:tc>
          <w:tcPr>
            <w:tcW w:w="6441" w:type="dxa"/>
          </w:tcPr>
          <w:p w14:paraId="5C96695A" w14:textId="77777777" w:rsidR="00A62AC2" w:rsidRDefault="00A62AC2" w:rsidP="00E216E5">
            <w:pPr>
              <w:pStyle w:val="ListParagraph"/>
              <w:tabs>
                <w:tab w:val="left" w:pos="426"/>
              </w:tabs>
              <w:spacing w:line="240" w:lineRule="auto"/>
              <w:ind w:left="0"/>
              <w:jc w:val="both"/>
              <w:rPr>
                <w:sz w:val="22"/>
                <w:szCs w:val="22"/>
                <w:lang w:val="lt-LT"/>
              </w:rPr>
            </w:pPr>
            <w:r>
              <w:rPr>
                <w:sz w:val="22"/>
                <w:szCs w:val="22"/>
                <w:lang w:val="lt-LT"/>
              </w:rPr>
              <w:t>4.1.1. Paslaugos teikiamos pagal Šalių suderintą Paslaugų teikimo grafiką.</w:t>
            </w:r>
          </w:p>
          <w:p w14:paraId="11548FEB" w14:textId="77777777" w:rsidR="00A62AC2" w:rsidRDefault="00A62AC2" w:rsidP="00E216E5">
            <w:pPr>
              <w:pStyle w:val="ListParagraph"/>
              <w:tabs>
                <w:tab w:val="left" w:pos="426"/>
              </w:tabs>
              <w:spacing w:line="240" w:lineRule="auto"/>
              <w:ind w:left="0"/>
              <w:jc w:val="both"/>
              <w:rPr>
                <w:sz w:val="22"/>
                <w:szCs w:val="22"/>
              </w:rPr>
            </w:pPr>
            <w:r>
              <w:rPr>
                <w:sz w:val="22"/>
                <w:szCs w:val="22"/>
                <w:lang w:val="lt-LT"/>
              </w:rPr>
              <w:t xml:space="preserve">4.1.2. </w:t>
            </w:r>
            <w:r w:rsidRPr="00E83AFE">
              <w:rPr>
                <w:sz w:val="22"/>
                <w:szCs w:val="22"/>
              </w:rPr>
              <w:t xml:space="preserve">Per 5 </w:t>
            </w:r>
            <w:r>
              <w:rPr>
                <w:sz w:val="22"/>
                <w:szCs w:val="22"/>
              </w:rPr>
              <w:t xml:space="preserve">(penkias) </w:t>
            </w:r>
            <w:r w:rsidRPr="00E83AFE">
              <w:rPr>
                <w:sz w:val="22"/>
                <w:szCs w:val="22"/>
              </w:rPr>
              <w:t xml:space="preserve">darbo dienas nuo </w:t>
            </w:r>
            <w:r>
              <w:rPr>
                <w:sz w:val="22"/>
                <w:szCs w:val="22"/>
              </w:rPr>
              <w:t>S</w:t>
            </w:r>
            <w:r w:rsidRPr="00E83AFE">
              <w:rPr>
                <w:sz w:val="22"/>
                <w:szCs w:val="22"/>
              </w:rPr>
              <w:t xml:space="preserve">utarties įsigaliojimo dienos </w:t>
            </w:r>
            <w:r>
              <w:rPr>
                <w:sz w:val="22"/>
                <w:szCs w:val="22"/>
              </w:rPr>
              <w:t xml:space="preserve">Pirkėjas </w:t>
            </w:r>
            <w:r w:rsidRPr="00E83AFE">
              <w:rPr>
                <w:sz w:val="22"/>
                <w:szCs w:val="22"/>
              </w:rPr>
              <w:t xml:space="preserve"> el. paštu </w:t>
            </w:r>
            <w:r>
              <w:rPr>
                <w:sz w:val="22"/>
                <w:szCs w:val="22"/>
              </w:rPr>
              <w:t xml:space="preserve">Tiekėjui </w:t>
            </w:r>
            <w:r w:rsidRPr="00E83AFE">
              <w:rPr>
                <w:sz w:val="22"/>
                <w:szCs w:val="22"/>
              </w:rPr>
              <w:t xml:space="preserve"> pateikia suderinti preliminarų, detalizuotą mėnesiais, krovinio pervežimo grafiką. Grafikas turi būti patvirtintas ne vėliau kaip per 10 </w:t>
            </w:r>
            <w:r>
              <w:rPr>
                <w:sz w:val="22"/>
                <w:szCs w:val="22"/>
              </w:rPr>
              <w:t xml:space="preserve">(dešimt) </w:t>
            </w:r>
            <w:r w:rsidRPr="00E83AFE">
              <w:rPr>
                <w:sz w:val="22"/>
                <w:szCs w:val="22"/>
              </w:rPr>
              <w:t xml:space="preserve">darbo dienų nuo </w:t>
            </w:r>
            <w:r>
              <w:rPr>
                <w:sz w:val="22"/>
                <w:szCs w:val="22"/>
              </w:rPr>
              <w:t>S</w:t>
            </w:r>
            <w:r w:rsidRPr="00E83AFE">
              <w:rPr>
                <w:sz w:val="22"/>
                <w:szCs w:val="22"/>
              </w:rPr>
              <w:t>utarties įsigaliojimo dienos.</w:t>
            </w:r>
          </w:p>
          <w:p w14:paraId="7421E543" w14:textId="77777777" w:rsidR="00A62AC2" w:rsidRDefault="00A62AC2" w:rsidP="00E216E5">
            <w:pPr>
              <w:pStyle w:val="ListParagraph"/>
              <w:tabs>
                <w:tab w:val="left" w:pos="426"/>
              </w:tabs>
              <w:spacing w:line="240" w:lineRule="auto"/>
              <w:ind w:left="0"/>
              <w:jc w:val="both"/>
              <w:rPr>
                <w:sz w:val="22"/>
                <w:szCs w:val="22"/>
              </w:rPr>
            </w:pPr>
            <w:r>
              <w:rPr>
                <w:sz w:val="22"/>
                <w:szCs w:val="22"/>
                <w:lang w:val="lt-LT"/>
              </w:rPr>
              <w:t xml:space="preserve">4.1.3. </w:t>
            </w:r>
            <w:r w:rsidRPr="00E83AFE">
              <w:rPr>
                <w:sz w:val="22"/>
                <w:szCs w:val="22"/>
              </w:rPr>
              <w:t xml:space="preserve">Iki kiekvieno mėnesio paskutinės darbo dienos turi būti raštu suderintas sekančio mėnesio tikslus krovinio pervežimo grafikas. </w:t>
            </w:r>
            <w:r>
              <w:rPr>
                <w:sz w:val="22"/>
                <w:szCs w:val="22"/>
              </w:rPr>
              <w:t>Krovinio pervežimo grafiko sudarymo i</w:t>
            </w:r>
            <w:r w:rsidRPr="00E83AFE">
              <w:rPr>
                <w:sz w:val="22"/>
                <w:szCs w:val="22"/>
              </w:rPr>
              <w:t xml:space="preserve">niciatyvos pareiga tenka </w:t>
            </w:r>
            <w:r>
              <w:rPr>
                <w:sz w:val="22"/>
                <w:szCs w:val="22"/>
              </w:rPr>
              <w:t xml:space="preserve">Pirkėjui. </w:t>
            </w:r>
          </w:p>
          <w:p w14:paraId="536532B3" w14:textId="77777777" w:rsidR="00A62AC2" w:rsidRDefault="00A62AC2" w:rsidP="00E216E5">
            <w:pPr>
              <w:pStyle w:val="ListParagraph"/>
              <w:tabs>
                <w:tab w:val="left" w:pos="426"/>
              </w:tabs>
              <w:spacing w:line="264" w:lineRule="auto"/>
              <w:ind w:left="0"/>
              <w:jc w:val="both"/>
              <w:rPr>
                <w:sz w:val="22"/>
                <w:szCs w:val="22"/>
              </w:rPr>
            </w:pPr>
            <w:r>
              <w:rPr>
                <w:sz w:val="22"/>
                <w:szCs w:val="22"/>
              </w:rPr>
              <w:t xml:space="preserve">4.1.4. Jei atsiranda kliūčių ar trukdymų, kurių atsiradimui Pirkėjas  neturi įtakos ir už kuriuos jis neatsako, ir kurie yra sukelti ar priskirtini tretiesiems asmenims, ar atsiranda kitų aplinkybių, kurių Pirkėjas negalėjo iš anksto numatyti, </w:t>
            </w:r>
            <w:r w:rsidRPr="00E83AFE">
              <w:rPr>
                <w:sz w:val="22"/>
                <w:szCs w:val="22"/>
              </w:rPr>
              <w:t xml:space="preserve">gali būti stabdomas Paslaugų teikimas. </w:t>
            </w:r>
            <w:r>
              <w:rPr>
                <w:sz w:val="22"/>
                <w:szCs w:val="22"/>
              </w:rPr>
              <w:t xml:space="preserve">Pirkėjas </w:t>
            </w:r>
            <w:r w:rsidRPr="00E83AFE">
              <w:rPr>
                <w:sz w:val="22"/>
                <w:szCs w:val="22"/>
              </w:rPr>
              <w:t xml:space="preserve">apie tokią situaciją praneša </w:t>
            </w:r>
            <w:r>
              <w:rPr>
                <w:sz w:val="22"/>
                <w:szCs w:val="22"/>
              </w:rPr>
              <w:t xml:space="preserve">Tiekėjui el. paštu </w:t>
            </w:r>
            <w:r w:rsidRPr="00E83AFE">
              <w:rPr>
                <w:sz w:val="22"/>
                <w:szCs w:val="22"/>
              </w:rPr>
              <w:t>nedelsiant.</w:t>
            </w:r>
          </w:p>
          <w:p w14:paraId="6C56E480" w14:textId="77777777" w:rsidR="00A62AC2" w:rsidRPr="00551F89" w:rsidRDefault="00A62AC2" w:rsidP="00E216E5">
            <w:pPr>
              <w:pStyle w:val="ListParagraph"/>
              <w:tabs>
                <w:tab w:val="left" w:pos="426"/>
              </w:tabs>
              <w:spacing w:line="240" w:lineRule="auto"/>
              <w:ind w:left="0"/>
              <w:jc w:val="both"/>
              <w:rPr>
                <w:sz w:val="22"/>
                <w:szCs w:val="22"/>
              </w:rPr>
            </w:pPr>
          </w:p>
        </w:tc>
      </w:tr>
      <w:tr w:rsidR="00A62AC2" w:rsidRPr="00FF6661" w14:paraId="51237980" w14:textId="77777777" w:rsidTr="00A62AC2">
        <w:trPr>
          <w:trHeight w:val="300"/>
          <w:jc w:val="center"/>
        </w:trPr>
        <w:tc>
          <w:tcPr>
            <w:tcW w:w="3094" w:type="dxa"/>
            <w:gridSpan w:val="2"/>
          </w:tcPr>
          <w:p w14:paraId="0E566F48" w14:textId="77777777" w:rsidR="00A62AC2" w:rsidRPr="00FF6661" w:rsidRDefault="00A62AC2" w:rsidP="00E216E5">
            <w:pPr>
              <w:rPr>
                <w:b/>
                <w:kern w:val="2"/>
                <w:sz w:val="22"/>
                <w:szCs w:val="22"/>
              </w:rPr>
            </w:pPr>
            <w:r w:rsidRPr="00FF6661">
              <w:rPr>
                <w:b/>
                <w:kern w:val="2"/>
                <w:sz w:val="22"/>
                <w:szCs w:val="22"/>
              </w:rPr>
              <w:t>4.2. Paslaugų / jų dalies / etapo / periodo suteikimo termino pratęsimas</w:t>
            </w:r>
          </w:p>
        </w:tc>
        <w:tc>
          <w:tcPr>
            <w:tcW w:w="6441" w:type="dxa"/>
          </w:tcPr>
          <w:p w14:paraId="24F7E2D7" w14:textId="77777777" w:rsidR="00A62AC2" w:rsidRPr="00FF6661" w:rsidRDefault="00A62AC2" w:rsidP="00E216E5">
            <w:pPr>
              <w:jc w:val="both"/>
              <w:rPr>
                <w:kern w:val="2"/>
                <w:sz w:val="22"/>
                <w:szCs w:val="22"/>
              </w:rPr>
            </w:pPr>
            <w:r w:rsidRPr="00FF6661">
              <w:rPr>
                <w:kern w:val="2"/>
                <w:sz w:val="22"/>
                <w:szCs w:val="22"/>
              </w:rPr>
              <w:t>Netaikoma</w:t>
            </w:r>
          </w:p>
          <w:p w14:paraId="54C62919" w14:textId="77777777" w:rsidR="00A62AC2" w:rsidRPr="00FF6661" w:rsidRDefault="00A62AC2" w:rsidP="00E216E5">
            <w:pPr>
              <w:jc w:val="both"/>
              <w:rPr>
                <w:sz w:val="22"/>
                <w:szCs w:val="22"/>
              </w:rPr>
            </w:pPr>
          </w:p>
        </w:tc>
      </w:tr>
      <w:tr w:rsidR="00A62AC2" w:rsidRPr="00FF6661" w14:paraId="3D2C953F" w14:textId="77777777" w:rsidTr="00A62AC2">
        <w:trPr>
          <w:trHeight w:val="300"/>
          <w:jc w:val="center"/>
        </w:trPr>
        <w:tc>
          <w:tcPr>
            <w:tcW w:w="3094" w:type="dxa"/>
            <w:gridSpan w:val="2"/>
          </w:tcPr>
          <w:p w14:paraId="58F90009" w14:textId="77777777" w:rsidR="00A62AC2" w:rsidRPr="00FF6661" w:rsidRDefault="00A62AC2" w:rsidP="00E216E5">
            <w:pPr>
              <w:rPr>
                <w:b/>
                <w:kern w:val="2"/>
                <w:sz w:val="22"/>
                <w:szCs w:val="22"/>
              </w:rPr>
            </w:pPr>
            <w:r w:rsidRPr="00FF6661">
              <w:rPr>
                <w:b/>
                <w:kern w:val="2"/>
                <w:sz w:val="22"/>
                <w:szCs w:val="22"/>
              </w:rPr>
              <w:t>4.3. Užsakymų teikimo tvarka</w:t>
            </w:r>
          </w:p>
        </w:tc>
        <w:tc>
          <w:tcPr>
            <w:tcW w:w="6441" w:type="dxa"/>
          </w:tcPr>
          <w:p w14:paraId="63833F9F" w14:textId="77777777" w:rsidR="00A62AC2" w:rsidRPr="005F4159" w:rsidRDefault="00A62AC2" w:rsidP="00E216E5">
            <w:pPr>
              <w:rPr>
                <w:sz w:val="22"/>
                <w:szCs w:val="22"/>
              </w:rPr>
            </w:pPr>
            <w:r w:rsidRPr="00BF4D3D">
              <w:rPr>
                <w:sz w:val="22"/>
                <w:szCs w:val="22"/>
              </w:rPr>
              <w:t>Atskiri užsakymai netaikomi. Paslaugos teikiamos pagal suderintą Paslaugų teikimo grafiką.</w:t>
            </w:r>
            <w:r w:rsidRPr="005F4159">
              <w:rPr>
                <w:sz w:val="22"/>
                <w:szCs w:val="22"/>
              </w:rPr>
              <w:t xml:space="preserve">  </w:t>
            </w:r>
          </w:p>
        </w:tc>
      </w:tr>
      <w:tr w:rsidR="00A62AC2" w:rsidRPr="00FF6661" w14:paraId="6B1B5B2C" w14:textId="77777777" w:rsidTr="00A62AC2">
        <w:trPr>
          <w:trHeight w:val="606"/>
          <w:jc w:val="center"/>
        </w:trPr>
        <w:tc>
          <w:tcPr>
            <w:tcW w:w="3094" w:type="dxa"/>
            <w:gridSpan w:val="2"/>
            <w:tcBorders>
              <w:top w:val="single" w:sz="4" w:space="0" w:color="auto"/>
              <w:left w:val="single" w:sz="4" w:space="0" w:color="auto"/>
              <w:bottom w:val="single" w:sz="4" w:space="0" w:color="auto"/>
              <w:right w:val="single" w:sz="4" w:space="0" w:color="auto"/>
            </w:tcBorders>
          </w:tcPr>
          <w:p w14:paraId="72666D99" w14:textId="77777777" w:rsidR="00A62AC2" w:rsidRPr="00FF6661" w:rsidRDefault="00A62AC2" w:rsidP="00E216E5">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E876D02" w14:textId="77777777" w:rsidR="00A62AC2" w:rsidRPr="00FF6661" w:rsidRDefault="00A62AC2" w:rsidP="00E216E5">
            <w:pPr>
              <w:rPr>
                <w:kern w:val="2"/>
                <w:sz w:val="22"/>
                <w:szCs w:val="22"/>
              </w:rPr>
            </w:pPr>
            <w:r w:rsidRPr="00FF6661">
              <w:rPr>
                <w:kern w:val="2"/>
                <w:sz w:val="22"/>
                <w:szCs w:val="22"/>
              </w:rPr>
              <w:t>Netaikoma</w:t>
            </w:r>
          </w:p>
          <w:p w14:paraId="0C6DCB42" w14:textId="77777777" w:rsidR="00A62AC2" w:rsidRPr="00FF6661" w:rsidRDefault="00A62AC2" w:rsidP="00E216E5">
            <w:pPr>
              <w:rPr>
                <w:sz w:val="22"/>
                <w:szCs w:val="22"/>
              </w:rPr>
            </w:pPr>
          </w:p>
        </w:tc>
      </w:tr>
      <w:tr w:rsidR="00A62AC2" w:rsidRPr="00FF6661" w14:paraId="2476F5B5" w14:textId="77777777" w:rsidTr="00A62AC2">
        <w:trPr>
          <w:trHeight w:val="300"/>
          <w:jc w:val="center"/>
        </w:trPr>
        <w:tc>
          <w:tcPr>
            <w:tcW w:w="3094" w:type="dxa"/>
            <w:gridSpan w:val="2"/>
          </w:tcPr>
          <w:p w14:paraId="138589AB" w14:textId="77777777" w:rsidR="00A62AC2" w:rsidRPr="00FF6661" w:rsidRDefault="00A62AC2" w:rsidP="00E216E5">
            <w:pPr>
              <w:rPr>
                <w:b/>
                <w:kern w:val="2"/>
                <w:sz w:val="22"/>
                <w:szCs w:val="22"/>
              </w:rPr>
            </w:pPr>
            <w:r w:rsidRPr="00FF6661">
              <w:rPr>
                <w:b/>
                <w:kern w:val="2"/>
                <w:sz w:val="22"/>
                <w:szCs w:val="22"/>
              </w:rPr>
              <w:t>4.5. Pateikiami dokumentai</w:t>
            </w:r>
          </w:p>
        </w:tc>
        <w:tc>
          <w:tcPr>
            <w:tcW w:w="6441" w:type="dxa"/>
          </w:tcPr>
          <w:p w14:paraId="04FF2125" w14:textId="77777777" w:rsidR="00A62AC2" w:rsidRDefault="00A62AC2" w:rsidP="00E216E5">
            <w:pPr>
              <w:pStyle w:val="ListParagraph"/>
              <w:tabs>
                <w:tab w:val="left" w:pos="284"/>
              </w:tabs>
              <w:spacing w:line="264" w:lineRule="auto"/>
              <w:ind w:left="0"/>
              <w:jc w:val="both"/>
              <w:rPr>
                <w:sz w:val="22"/>
                <w:szCs w:val="22"/>
              </w:rPr>
            </w:pPr>
            <w:r>
              <w:rPr>
                <w:sz w:val="22"/>
                <w:szCs w:val="22"/>
                <w:lang w:val="lt-LT"/>
              </w:rPr>
              <w:t>4.5.1. P</w:t>
            </w:r>
            <w:proofErr w:type="spellStart"/>
            <w:r w:rsidRPr="00E83AFE">
              <w:rPr>
                <w:sz w:val="22"/>
                <w:szCs w:val="22"/>
              </w:rPr>
              <w:t>akrautas</w:t>
            </w:r>
            <w:proofErr w:type="spellEnd"/>
            <w:r w:rsidRPr="00E83AFE">
              <w:rPr>
                <w:sz w:val="22"/>
                <w:szCs w:val="22"/>
              </w:rPr>
              <w:t xml:space="preserve"> krovinys pasveriamas </w:t>
            </w:r>
            <w:r>
              <w:rPr>
                <w:sz w:val="22"/>
                <w:szCs w:val="22"/>
              </w:rPr>
              <w:t xml:space="preserve">Pirkėjo </w:t>
            </w:r>
            <w:r w:rsidRPr="00E83AFE">
              <w:rPr>
                <w:sz w:val="22"/>
                <w:szCs w:val="22"/>
              </w:rPr>
              <w:t xml:space="preserve"> teritorijoje esančiomis svarstyklėmis ir krovinio kiekis (svoris) nurodomas krovinio važtaraštyje ir atliekų deklaracijoje pridedant svėrimą įrodantį dokumentą (svėrimo kvitą).</w:t>
            </w:r>
          </w:p>
          <w:p w14:paraId="4AA72883" w14:textId="77777777" w:rsidR="00A62AC2" w:rsidRDefault="00A62AC2" w:rsidP="00E216E5">
            <w:pPr>
              <w:pStyle w:val="ListParagraph"/>
              <w:tabs>
                <w:tab w:val="left" w:pos="426"/>
              </w:tabs>
              <w:spacing w:line="264" w:lineRule="auto"/>
              <w:ind w:left="0"/>
              <w:jc w:val="both"/>
              <w:rPr>
                <w:sz w:val="22"/>
                <w:szCs w:val="22"/>
              </w:rPr>
            </w:pPr>
            <w:r>
              <w:rPr>
                <w:sz w:val="22"/>
                <w:szCs w:val="22"/>
                <w:lang w:val="lt-LT"/>
              </w:rPr>
              <w:t xml:space="preserve">4.5.2. Tiekėjas </w:t>
            </w:r>
            <w:r w:rsidRPr="00E83AFE">
              <w:rPr>
                <w:sz w:val="22"/>
                <w:szCs w:val="22"/>
              </w:rPr>
              <w:t xml:space="preserve"> privalo krovinio gavėjui pristatyti visus jam perduotus dokumentus – krovinio važtaraščius, svėrimo kvitus ar jų kopijas ir k</w:t>
            </w:r>
            <w:r>
              <w:rPr>
                <w:sz w:val="22"/>
                <w:szCs w:val="22"/>
              </w:rPr>
              <w:t xml:space="preserve">itus dokumentus, </w:t>
            </w:r>
            <w:r w:rsidRPr="00E83AFE">
              <w:rPr>
                <w:sz w:val="22"/>
                <w:szCs w:val="22"/>
              </w:rPr>
              <w:t xml:space="preserve">kuriuos pateikia </w:t>
            </w:r>
            <w:r>
              <w:rPr>
                <w:sz w:val="22"/>
                <w:szCs w:val="22"/>
              </w:rPr>
              <w:t xml:space="preserve">Pirkėjas. </w:t>
            </w:r>
          </w:p>
          <w:p w14:paraId="09C9F98B" w14:textId="77777777" w:rsidR="00A62AC2" w:rsidRPr="005F4159" w:rsidRDefault="00A62AC2" w:rsidP="00E216E5">
            <w:pPr>
              <w:pStyle w:val="ListParagraph"/>
              <w:tabs>
                <w:tab w:val="left" w:pos="426"/>
              </w:tabs>
              <w:spacing w:line="264" w:lineRule="auto"/>
              <w:ind w:left="0"/>
              <w:jc w:val="both"/>
              <w:rPr>
                <w:sz w:val="22"/>
                <w:szCs w:val="22"/>
              </w:rPr>
            </w:pPr>
            <w:r>
              <w:rPr>
                <w:sz w:val="22"/>
                <w:szCs w:val="22"/>
                <w:lang w:val="lt-LT"/>
              </w:rPr>
              <w:t xml:space="preserve">4.5.3. </w:t>
            </w:r>
            <w:r w:rsidRPr="00E83AFE">
              <w:rPr>
                <w:sz w:val="22"/>
                <w:szCs w:val="22"/>
              </w:rPr>
              <w:t xml:space="preserve">Pasibaigus ataskaitiniam mėnesiui, iki einamojo mėnesio 5 dienos, </w:t>
            </w:r>
            <w:r>
              <w:rPr>
                <w:sz w:val="22"/>
                <w:szCs w:val="22"/>
              </w:rPr>
              <w:t xml:space="preserve">Tiekėjas </w:t>
            </w:r>
            <w:r w:rsidRPr="00E83AFE">
              <w:rPr>
                <w:sz w:val="22"/>
                <w:szCs w:val="22"/>
              </w:rPr>
              <w:t xml:space="preserve"> pateikia </w:t>
            </w:r>
            <w:r>
              <w:rPr>
                <w:sz w:val="22"/>
                <w:szCs w:val="22"/>
              </w:rPr>
              <w:t xml:space="preserve">Pirkėjui </w:t>
            </w:r>
            <w:r w:rsidRPr="00E83AFE">
              <w:rPr>
                <w:sz w:val="22"/>
                <w:szCs w:val="22"/>
              </w:rPr>
              <w:t xml:space="preserve"> priėmimo – perdavimo aktą, kuriame nurodomas suteiktas per praeitą ataskaitinį mėnesį Paslaugų kiekis.</w:t>
            </w:r>
          </w:p>
        </w:tc>
      </w:tr>
      <w:tr w:rsidR="00A62AC2" w:rsidRPr="00FF6661" w14:paraId="221DE1FC" w14:textId="77777777" w:rsidTr="00A62AC2">
        <w:trPr>
          <w:trHeight w:val="300"/>
          <w:jc w:val="center"/>
        </w:trPr>
        <w:tc>
          <w:tcPr>
            <w:tcW w:w="9535" w:type="dxa"/>
            <w:gridSpan w:val="3"/>
          </w:tcPr>
          <w:p w14:paraId="02BCDAAD" w14:textId="77777777" w:rsidR="00A62AC2" w:rsidRPr="00FF6661" w:rsidRDefault="00A62AC2" w:rsidP="00E216E5">
            <w:pPr>
              <w:jc w:val="center"/>
              <w:rPr>
                <w:b/>
                <w:kern w:val="2"/>
                <w:sz w:val="22"/>
                <w:szCs w:val="22"/>
              </w:rPr>
            </w:pPr>
            <w:r w:rsidRPr="00FF6661">
              <w:rPr>
                <w:b/>
                <w:kern w:val="2"/>
                <w:sz w:val="22"/>
                <w:szCs w:val="22"/>
              </w:rPr>
              <w:t>5. SUTARTIES KAINA IR ATSISKAITYMO TVARKA</w:t>
            </w:r>
          </w:p>
        </w:tc>
      </w:tr>
      <w:tr w:rsidR="00A62AC2" w:rsidRPr="00FF6661" w14:paraId="403C21F9" w14:textId="77777777" w:rsidTr="00A62AC2">
        <w:trPr>
          <w:trHeight w:val="300"/>
          <w:jc w:val="center"/>
        </w:trPr>
        <w:tc>
          <w:tcPr>
            <w:tcW w:w="3094" w:type="dxa"/>
            <w:gridSpan w:val="2"/>
          </w:tcPr>
          <w:p w14:paraId="6F7350CB" w14:textId="77777777" w:rsidR="00A62AC2" w:rsidRPr="00FF6661" w:rsidRDefault="00A62AC2" w:rsidP="00E216E5">
            <w:pPr>
              <w:rPr>
                <w:b/>
                <w:kern w:val="2"/>
                <w:sz w:val="22"/>
                <w:szCs w:val="22"/>
              </w:rPr>
            </w:pPr>
            <w:r w:rsidRPr="00FF6661">
              <w:rPr>
                <w:b/>
                <w:kern w:val="2"/>
                <w:sz w:val="22"/>
                <w:szCs w:val="22"/>
              </w:rPr>
              <w:lastRenderedPageBreak/>
              <w:t>5.1. Sutarčiai taikomas kainos apskaičiavimo būdas</w:t>
            </w:r>
          </w:p>
        </w:tc>
        <w:tc>
          <w:tcPr>
            <w:tcW w:w="6441" w:type="dxa"/>
          </w:tcPr>
          <w:p w14:paraId="35EF8132" w14:textId="77777777" w:rsidR="00A62AC2" w:rsidRPr="00FF6661" w:rsidRDefault="00A62AC2" w:rsidP="00E216E5">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Pr>
                <w:kern w:val="2"/>
                <w:sz w:val="22"/>
                <w:szCs w:val="22"/>
              </w:rPr>
              <w:t>S</w:t>
            </w:r>
            <w:r w:rsidRPr="00FF6661">
              <w:rPr>
                <w:kern w:val="2"/>
                <w:sz w:val="22"/>
                <w:szCs w:val="22"/>
              </w:rPr>
              <w:t>utarčiai taikoma</w:t>
            </w:r>
            <w:r>
              <w:rPr>
                <w:kern w:val="2"/>
                <w:sz w:val="22"/>
                <w:szCs w:val="22"/>
              </w:rPr>
              <w:t xml:space="preserve">s kainos apskaičiavimo būdas – fiksuotas įkainis. </w:t>
            </w:r>
          </w:p>
        </w:tc>
      </w:tr>
      <w:tr w:rsidR="00A62AC2" w:rsidRPr="00FF6661" w14:paraId="13B35E1D" w14:textId="77777777" w:rsidTr="00A62AC2">
        <w:trPr>
          <w:trHeight w:val="300"/>
          <w:jc w:val="center"/>
        </w:trPr>
        <w:tc>
          <w:tcPr>
            <w:tcW w:w="3094" w:type="dxa"/>
            <w:gridSpan w:val="2"/>
          </w:tcPr>
          <w:p w14:paraId="5DF019E2" w14:textId="77777777" w:rsidR="00A62AC2" w:rsidRPr="00EA0908" w:rsidRDefault="00A62AC2" w:rsidP="00E216E5">
            <w:pPr>
              <w:rPr>
                <w:kern w:val="2"/>
                <w:sz w:val="22"/>
                <w:szCs w:val="22"/>
              </w:rPr>
            </w:pPr>
            <w:r w:rsidRPr="00FF6661">
              <w:rPr>
                <w:b/>
                <w:kern w:val="2"/>
                <w:sz w:val="22"/>
                <w:szCs w:val="22"/>
              </w:rPr>
              <w:t xml:space="preserve">5.2. Pradinės Sutarties vertė ir Sutarties kaina, kai taikoma </w:t>
            </w:r>
            <w:r>
              <w:rPr>
                <w:b/>
                <w:kern w:val="2"/>
                <w:sz w:val="22"/>
                <w:szCs w:val="22"/>
                <w:u w:val="single"/>
              </w:rPr>
              <w:t xml:space="preserve">fiksuoto įkainio </w:t>
            </w:r>
            <w:r w:rsidRPr="00EA0908">
              <w:rPr>
                <w:b/>
                <w:kern w:val="2"/>
                <w:sz w:val="22"/>
                <w:szCs w:val="22"/>
              </w:rPr>
              <w:t>kainodara</w:t>
            </w:r>
          </w:p>
          <w:p w14:paraId="5F1DD76E" w14:textId="77777777" w:rsidR="00A62AC2" w:rsidRPr="00FF6661" w:rsidRDefault="00A62AC2" w:rsidP="00E216E5">
            <w:pPr>
              <w:rPr>
                <w:b/>
                <w:kern w:val="2"/>
                <w:sz w:val="22"/>
                <w:szCs w:val="22"/>
              </w:rPr>
            </w:pPr>
          </w:p>
        </w:tc>
        <w:tc>
          <w:tcPr>
            <w:tcW w:w="6441" w:type="dxa"/>
          </w:tcPr>
          <w:p w14:paraId="16DE791F" w14:textId="77777777" w:rsidR="00A62AC2" w:rsidRDefault="00A62AC2" w:rsidP="00E216E5">
            <w:pPr>
              <w:jc w:val="both"/>
              <w:rPr>
                <w:bCs/>
                <w:kern w:val="2"/>
                <w:sz w:val="22"/>
                <w:szCs w:val="22"/>
              </w:rPr>
            </w:pPr>
            <w:r w:rsidRPr="0073094E">
              <w:rPr>
                <w:bCs/>
                <w:kern w:val="2"/>
                <w:sz w:val="22"/>
                <w:szCs w:val="22"/>
              </w:rPr>
              <w:t>Pradinė Sutar</w:t>
            </w:r>
            <w:r>
              <w:rPr>
                <w:bCs/>
                <w:kern w:val="2"/>
                <w:sz w:val="22"/>
                <w:szCs w:val="22"/>
              </w:rPr>
              <w:t>ties</w:t>
            </w:r>
            <w:r w:rsidRPr="0073094E">
              <w:rPr>
                <w:bCs/>
                <w:kern w:val="2"/>
                <w:sz w:val="22"/>
                <w:szCs w:val="22"/>
              </w:rPr>
              <w:t xml:space="preserve"> vertė</w:t>
            </w:r>
            <w:r>
              <w:rPr>
                <w:bCs/>
                <w:kern w:val="2"/>
                <w:sz w:val="22"/>
                <w:szCs w:val="22"/>
              </w:rPr>
              <w:t xml:space="preserve"> – </w:t>
            </w:r>
            <w:r w:rsidRPr="0033262C">
              <w:rPr>
                <w:b/>
                <w:bCs/>
                <w:sz w:val="22"/>
                <w:szCs w:val="22"/>
              </w:rPr>
              <w:t>1 800 000,00 Eur be PVM</w:t>
            </w:r>
            <w:r w:rsidRPr="0033262C">
              <w:rPr>
                <w:sz w:val="22"/>
                <w:szCs w:val="22"/>
              </w:rPr>
              <w:t xml:space="preserve"> (</w:t>
            </w:r>
            <w:r>
              <w:rPr>
                <w:bCs/>
                <w:sz w:val="22"/>
                <w:szCs w:val="22"/>
              </w:rPr>
              <w:t>vienas milijonas aštuoni šimtai</w:t>
            </w:r>
            <w:r w:rsidRPr="0033262C">
              <w:rPr>
                <w:bCs/>
                <w:sz w:val="22"/>
                <w:szCs w:val="22"/>
              </w:rPr>
              <w:t xml:space="preserve"> tūkstančių </w:t>
            </w:r>
            <w:r w:rsidRPr="0033262C">
              <w:rPr>
                <w:sz w:val="22"/>
                <w:szCs w:val="22"/>
              </w:rPr>
              <w:t xml:space="preserve">eurų 00 ct), PVM suma </w:t>
            </w:r>
            <w:r>
              <w:rPr>
                <w:bCs/>
                <w:sz w:val="22"/>
                <w:szCs w:val="22"/>
              </w:rPr>
              <w:t>378 000</w:t>
            </w:r>
            <w:r w:rsidRPr="0033262C">
              <w:rPr>
                <w:bCs/>
                <w:sz w:val="22"/>
                <w:szCs w:val="22"/>
              </w:rPr>
              <w:t xml:space="preserve">,00 </w:t>
            </w:r>
            <w:r w:rsidRPr="0033262C">
              <w:rPr>
                <w:sz w:val="22"/>
                <w:szCs w:val="22"/>
              </w:rPr>
              <w:t>Eur (</w:t>
            </w:r>
            <w:r>
              <w:rPr>
                <w:sz w:val="22"/>
                <w:szCs w:val="22"/>
              </w:rPr>
              <w:t>trys šimtai septyniasdešimt aštuoni tūkstančiai</w:t>
            </w:r>
            <w:r w:rsidRPr="0033262C">
              <w:rPr>
                <w:bCs/>
                <w:sz w:val="22"/>
                <w:szCs w:val="22"/>
              </w:rPr>
              <w:t xml:space="preserve"> </w:t>
            </w:r>
            <w:r w:rsidRPr="0033262C">
              <w:rPr>
                <w:sz w:val="22"/>
                <w:szCs w:val="22"/>
              </w:rPr>
              <w:t xml:space="preserve">eurų 00 ct), </w:t>
            </w:r>
            <w:r>
              <w:rPr>
                <w:bCs/>
                <w:sz w:val="22"/>
                <w:szCs w:val="22"/>
              </w:rPr>
              <w:t>S</w:t>
            </w:r>
            <w:r w:rsidRPr="0033262C">
              <w:rPr>
                <w:bCs/>
                <w:sz w:val="22"/>
                <w:szCs w:val="22"/>
              </w:rPr>
              <w:t>utarties kaina su PVM</w:t>
            </w:r>
            <w:r w:rsidRPr="00B45D7E">
              <w:rPr>
                <w:bCs/>
                <w:sz w:val="22"/>
                <w:szCs w:val="22"/>
              </w:rPr>
              <w:t xml:space="preserve"> </w:t>
            </w:r>
            <w:r>
              <w:rPr>
                <w:bCs/>
                <w:sz w:val="22"/>
                <w:szCs w:val="22"/>
              </w:rPr>
              <w:t>2 178 000,00</w:t>
            </w:r>
            <w:r w:rsidRPr="00B45D7E">
              <w:rPr>
                <w:bCs/>
                <w:sz w:val="22"/>
                <w:szCs w:val="22"/>
              </w:rPr>
              <w:t xml:space="preserve"> </w:t>
            </w:r>
            <w:r w:rsidRPr="0033262C">
              <w:rPr>
                <w:bCs/>
                <w:sz w:val="22"/>
                <w:szCs w:val="22"/>
              </w:rPr>
              <w:t xml:space="preserve">Eur </w:t>
            </w:r>
            <w:r w:rsidRPr="00B45D7E">
              <w:rPr>
                <w:sz w:val="22"/>
                <w:szCs w:val="22"/>
              </w:rPr>
              <w:t>(</w:t>
            </w:r>
            <w:r>
              <w:rPr>
                <w:bCs/>
                <w:sz w:val="22"/>
                <w:szCs w:val="22"/>
              </w:rPr>
              <w:t>du milijonai vienas šimtas septyniasdešimt aštuoni tūkstančiai eurų</w:t>
            </w:r>
            <w:r w:rsidRPr="00B45D7E">
              <w:rPr>
                <w:sz w:val="22"/>
                <w:szCs w:val="22"/>
              </w:rPr>
              <w:t xml:space="preserve"> </w:t>
            </w:r>
            <w:r>
              <w:rPr>
                <w:sz w:val="22"/>
                <w:szCs w:val="22"/>
              </w:rPr>
              <w:t>00</w:t>
            </w:r>
            <w:r w:rsidRPr="00B45D7E">
              <w:rPr>
                <w:sz w:val="22"/>
                <w:szCs w:val="22"/>
              </w:rPr>
              <w:t xml:space="preserve"> ct)</w:t>
            </w:r>
            <w:r>
              <w:rPr>
                <w:sz w:val="22"/>
                <w:szCs w:val="22"/>
              </w:rPr>
              <w:t>.</w:t>
            </w:r>
          </w:p>
          <w:p w14:paraId="6FD94BC9" w14:textId="77777777" w:rsidR="00A62AC2" w:rsidRDefault="00A62AC2" w:rsidP="00E216E5">
            <w:pPr>
              <w:jc w:val="both"/>
              <w:rPr>
                <w:bCs/>
                <w:kern w:val="2"/>
                <w:sz w:val="22"/>
                <w:szCs w:val="22"/>
              </w:rPr>
            </w:pPr>
          </w:p>
          <w:p w14:paraId="7E3D60B1" w14:textId="77777777" w:rsidR="00A62AC2" w:rsidRPr="00C57915" w:rsidRDefault="00A62AC2" w:rsidP="00E216E5">
            <w:pPr>
              <w:jc w:val="both"/>
              <w:rPr>
                <w:color w:val="000000"/>
                <w:kern w:val="2"/>
                <w:sz w:val="22"/>
                <w:szCs w:val="22"/>
              </w:rPr>
            </w:pPr>
            <w:r w:rsidRPr="00FF6661">
              <w:rPr>
                <w:color w:val="000000"/>
                <w:kern w:val="2"/>
                <w:sz w:val="22"/>
                <w:szCs w:val="22"/>
              </w:rPr>
              <w:t xml:space="preserve">Šioje Sutartyje Pradinė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r>
              <w:rPr>
                <w:color w:val="000000"/>
                <w:kern w:val="2"/>
                <w:sz w:val="22"/>
                <w:szCs w:val="22"/>
              </w:rPr>
              <w:t xml:space="preserve"> Tiekėjo pasiūlyme nurodytais įkainiais be PVM. </w:t>
            </w:r>
            <w:r w:rsidRPr="008B0259">
              <w:rPr>
                <w:sz w:val="22"/>
                <w:szCs w:val="22"/>
              </w:rPr>
              <w:t xml:space="preserve"> </w:t>
            </w:r>
          </w:p>
        </w:tc>
      </w:tr>
      <w:tr w:rsidR="00A62AC2" w:rsidRPr="00FF6661" w14:paraId="2996FBE4" w14:textId="77777777" w:rsidTr="00A62AC2">
        <w:trPr>
          <w:trHeight w:val="300"/>
          <w:jc w:val="center"/>
        </w:trPr>
        <w:tc>
          <w:tcPr>
            <w:tcW w:w="3094" w:type="dxa"/>
            <w:gridSpan w:val="2"/>
            <w:shd w:val="clear" w:color="auto" w:fill="FFFFFF" w:themeFill="background1"/>
          </w:tcPr>
          <w:p w14:paraId="632E4318" w14:textId="77777777" w:rsidR="00A62AC2" w:rsidRPr="00FF6661" w:rsidRDefault="00A62AC2" w:rsidP="00E216E5">
            <w:pPr>
              <w:rPr>
                <w:kern w:val="2"/>
                <w:sz w:val="22"/>
                <w:szCs w:val="22"/>
              </w:rPr>
            </w:pPr>
            <w:r w:rsidRPr="00FF6661">
              <w:rPr>
                <w:b/>
                <w:kern w:val="2"/>
                <w:sz w:val="22"/>
                <w:szCs w:val="22"/>
              </w:rPr>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shd w:val="clear" w:color="auto" w:fill="FFFFFF" w:themeFill="background1"/>
          </w:tcPr>
          <w:p w14:paraId="00D0D148" w14:textId="77777777" w:rsidR="00A62AC2" w:rsidRDefault="00A62AC2" w:rsidP="00E216E5">
            <w:pPr>
              <w:rPr>
                <w:sz w:val="22"/>
                <w:szCs w:val="22"/>
              </w:rPr>
            </w:pPr>
            <w:r w:rsidRPr="00FF6661">
              <w:rPr>
                <w:sz w:val="22"/>
                <w:szCs w:val="22"/>
              </w:rPr>
              <w:t>Sutarties kaina</w:t>
            </w:r>
            <w:r>
              <w:rPr>
                <w:sz w:val="22"/>
                <w:szCs w:val="22"/>
              </w:rPr>
              <w:t xml:space="preserve"> / įkainiai </w:t>
            </w:r>
            <w:r w:rsidRPr="00FF6661">
              <w:rPr>
                <w:sz w:val="22"/>
                <w:szCs w:val="22"/>
              </w:rPr>
              <w:t xml:space="preserve"> bus perskaičiuojam</w:t>
            </w:r>
            <w:r>
              <w:rPr>
                <w:sz w:val="22"/>
                <w:szCs w:val="22"/>
              </w:rPr>
              <w:t>i</w:t>
            </w:r>
            <w:r w:rsidRPr="00FF6661">
              <w:rPr>
                <w:sz w:val="22"/>
                <w:szCs w:val="22"/>
              </w:rPr>
              <w:t>:</w:t>
            </w:r>
            <w:r w:rsidRPr="00FF6661">
              <w:rPr>
                <w:sz w:val="22"/>
                <w:szCs w:val="22"/>
              </w:rPr>
              <w:br/>
              <w:t>5.3.1. dėl PVM tarifo pasikeitimo;</w:t>
            </w:r>
          </w:p>
          <w:p w14:paraId="65F9574C" w14:textId="77777777" w:rsidR="00A62AC2" w:rsidRPr="00FF6661" w:rsidRDefault="00A62AC2" w:rsidP="00E216E5">
            <w:pPr>
              <w:rPr>
                <w:color w:val="FF0000"/>
                <w:kern w:val="2"/>
                <w:sz w:val="22"/>
                <w:szCs w:val="22"/>
              </w:rPr>
            </w:pPr>
            <w:r w:rsidRPr="00FB1E27">
              <w:rPr>
                <w:sz w:val="22"/>
                <w:szCs w:val="22"/>
              </w:rPr>
              <w:t xml:space="preserve">5.3.2. </w:t>
            </w:r>
            <w:r w:rsidRPr="00D45F5F">
              <w:rPr>
                <w:sz w:val="22"/>
                <w:szCs w:val="22"/>
              </w:rPr>
              <w:t xml:space="preserve">dėl kainų lygio pokyčio; </w:t>
            </w:r>
          </w:p>
        </w:tc>
      </w:tr>
      <w:tr w:rsidR="00A62AC2" w:rsidRPr="00FF6661" w14:paraId="0D3B2625" w14:textId="77777777" w:rsidTr="00A62AC2">
        <w:trPr>
          <w:trHeight w:val="300"/>
          <w:jc w:val="center"/>
        </w:trPr>
        <w:tc>
          <w:tcPr>
            <w:tcW w:w="3094" w:type="dxa"/>
            <w:gridSpan w:val="2"/>
          </w:tcPr>
          <w:p w14:paraId="204A33BF" w14:textId="77777777" w:rsidR="00A62AC2" w:rsidRPr="00FF6661" w:rsidRDefault="00A62AC2" w:rsidP="00E216E5">
            <w:pPr>
              <w:rPr>
                <w:b/>
                <w:kern w:val="2"/>
                <w:sz w:val="22"/>
                <w:szCs w:val="22"/>
              </w:rPr>
            </w:pPr>
            <w:r w:rsidRPr="00FF6661">
              <w:rPr>
                <w:b/>
                <w:kern w:val="2"/>
                <w:sz w:val="22"/>
                <w:szCs w:val="22"/>
              </w:rPr>
              <w:t>5.3.1. Sutarties kainos / įkainių peržiūra dėl PVM tarifo pasikeitimo</w:t>
            </w:r>
          </w:p>
        </w:tc>
        <w:tc>
          <w:tcPr>
            <w:tcW w:w="6441" w:type="dxa"/>
          </w:tcPr>
          <w:p w14:paraId="59AFD8AA" w14:textId="77777777" w:rsidR="00A62AC2" w:rsidRPr="00FF6661" w:rsidRDefault="00A62AC2" w:rsidP="00E216E5">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4A17C707" w14:textId="77777777" w:rsidR="00A62AC2" w:rsidRPr="00FF6661" w:rsidRDefault="00A62AC2" w:rsidP="00E216E5">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A62AC2" w:rsidRPr="00FF6661" w14:paraId="33F8C41A" w14:textId="77777777" w:rsidTr="00A62AC2">
        <w:trPr>
          <w:trHeight w:val="300"/>
          <w:jc w:val="center"/>
        </w:trPr>
        <w:tc>
          <w:tcPr>
            <w:tcW w:w="3094" w:type="dxa"/>
            <w:gridSpan w:val="2"/>
          </w:tcPr>
          <w:p w14:paraId="313321AC" w14:textId="77777777" w:rsidR="00A62AC2" w:rsidRPr="00FF6661" w:rsidRDefault="00A62AC2" w:rsidP="00E216E5">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119FA139" w14:textId="77777777" w:rsidR="00A62AC2" w:rsidRPr="00FF6661" w:rsidRDefault="00A62AC2" w:rsidP="00E216E5">
            <w:pPr>
              <w:rPr>
                <w:kern w:val="2"/>
                <w:sz w:val="22"/>
                <w:szCs w:val="22"/>
              </w:rPr>
            </w:pPr>
            <w:r w:rsidRPr="00FF6661">
              <w:rPr>
                <w:kern w:val="2"/>
                <w:sz w:val="22"/>
                <w:szCs w:val="22"/>
              </w:rPr>
              <w:t>Netaikoma</w:t>
            </w:r>
          </w:p>
        </w:tc>
      </w:tr>
      <w:tr w:rsidR="00A62AC2" w:rsidRPr="00FF6661" w14:paraId="3FB6E268" w14:textId="77777777" w:rsidTr="00A62AC2">
        <w:trPr>
          <w:trHeight w:val="300"/>
          <w:jc w:val="center"/>
        </w:trPr>
        <w:tc>
          <w:tcPr>
            <w:tcW w:w="3094" w:type="dxa"/>
            <w:gridSpan w:val="2"/>
          </w:tcPr>
          <w:p w14:paraId="6987DC5B" w14:textId="6C2C047E" w:rsidR="00A62AC2" w:rsidRPr="00FF6661" w:rsidRDefault="00A62AC2" w:rsidP="00E216E5">
            <w:pPr>
              <w:rPr>
                <w:bCs/>
                <w:kern w:val="2"/>
                <w:sz w:val="22"/>
                <w:szCs w:val="22"/>
              </w:rPr>
            </w:pPr>
            <w:r w:rsidRPr="00FF6661">
              <w:rPr>
                <w:b/>
                <w:kern w:val="2"/>
                <w:sz w:val="22"/>
                <w:szCs w:val="22"/>
              </w:rPr>
              <w:t xml:space="preserve">5.3.3. Sutarties kainos / įkainių peržiūra dėl </w:t>
            </w:r>
            <w:r w:rsidR="00E216E5">
              <w:rPr>
                <w:b/>
                <w:kern w:val="2"/>
                <w:sz w:val="22"/>
                <w:szCs w:val="22"/>
              </w:rPr>
              <w:t>kainų lygio</w:t>
            </w:r>
            <w:r w:rsidRPr="00FF6661">
              <w:rPr>
                <w:b/>
                <w:kern w:val="2"/>
                <w:sz w:val="22"/>
                <w:szCs w:val="22"/>
              </w:rPr>
              <w:t xml:space="preserve"> pokyčio</w:t>
            </w:r>
          </w:p>
        </w:tc>
        <w:tc>
          <w:tcPr>
            <w:tcW w:w="6441" w:type="dxa"/>
          </w:tcPr>
          <w:p w14:paraId="1C1D70C5" w14:textId="77777777" w:rsidR="00A62AC2" w:rsidRDefault="00A62AC2" w:rsidP="00E216E5">
            <w:pPr>
              <w:jc w:val="both"/>
              <w:rPr>
                <w:rFonts w:cstheme="minorHAnsi"/>
                <w:kern w:val="0"/>
                <w:sz w:val="22"/>
                <w:szCs w:val="22"/>
                <w:lang w:eastAsia="en-US"/>
              </w:rPr>
            </w:pPr>
            <w:r>
              <w:rPr>
                <w:rFonts w:cstheme="minorHAns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07BE3A6"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5.3.3.2. Sutarties įkainiai </w:t>
            </w:r>
            <w:r>
              <w:rPr>
                <w:rFonts w:cstheme="minorHAns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1BD925FB"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5.3.3.3. </w:t>
            </w:r>
            <w:r>
              <w:rPr>
                <w:rFonts w:cstheme="minorHAnsi"/>
                <w:kern w:val="2"/>
                <w:sz w:val="22"/>
                <w:szCs w:val="22"/>
                <w:shd w:val="clear" w:color="auto" w:fill="FFFFFF"/>
                <w:lang w:eastAsia="en-US"/>
              </w:rPr>
              <w:t>Jeigu P</w:t>
            </w:r>
            <w:r>
              <w:rPr>
                <w:rFonts w:cstheme="minorHAnsi"/>
                <w:sz w:val="22"/>
                <w:szCs w:val="22"/>
                <w:lang w:eastAsia="en-US"/>
              </w:rPr>
              <w:t>aslaugų teikimas</w:t>
            </w:r>
            <w:r>
              <w:rPr>
                <w:rFonts w:cstheme="minorHAnsi"/>
                <w:kern w:val="2"/>
                <w:sz w:val="22"/>
                <w:szCs w:val="22"/>
                <w:shd w:val="clear" w:color="auto" w:fill="FFFFFF"/>
                <w:lang w:eastAsia="en-US"/>
              </w:rPr>
              <w:t xml:space="preserve"> vėluoja dėl Tiekėjo kaltės, uždelstų suteikti P</w:t>
            </w:r>
            <w:r>
              <w:rPr>
                <w:rFonts w:cstheme="minorHAnsi"/>
                <w:sz w:val="22"/>
                <w:szCs w:val="22"/>
                <w:lang w:eastAsia="en-US"/>
              </w:rPr>
              <w:t>aslaugų</w:t>
            </w:r>
            <w:r>
              <w:rPr>
                <w:rFonts w:cstheme="minorHAnsi"/>
                <w:kern w:val="2"/>
                <w:sz w:val="22"/>
                <w:szCs w:val="22"/>
                <w:shd w:val="clear" w:color="auto" w:fill="FFFFFF"/>
                <w:lang w:eastAsia="en-US"/>
              </w:rPr>
              <w:t xml:space="preserve"> įkainiai nėra perskaičiuojami dėl kainų lygio kilimo (gali būti mažinami, tačiau negali būti didinami).</w:t>
            </w:r>
          </w:p>
          <w:p w14:paraId="7492DD61"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5.3.3.4. Atlikdamos Sutarties įkainių peržiūrą </w:t>
            </w:r>
            <w:r>
              <w:rPr>
                <w:rFonts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143D237"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w:t>
            </w:r>
            <w:r>
              <w:rPr>
                <w:rFonts w:cstheme="minorHAnsi"/>
                <w:kern w:val="2"/>
                <w:sz w:val="22"/>
                <w:szCs w:val="22"/>
                <w:shd w:val="clear" w:color="auto" w:fill="FFFFFF"/>
                <w:lang w:eastAsia="en-US"/>
              </w:rPr>
              <w:lastRenderedPageBreak/>
              <w:t>vertę.</w:t>
            </w:r>
          </w:p>
          <w:p w14:paraId="61E46B1C" w14:textId="77777777" w:rsidR="00A62AC2" w:rsidRDefault="00A62AC2" w:rsidP="00E216E5">
            <w:pPr>
              <w:jc w:val="both"/>
              <w:rPr>
                <w:rFonts w:cstheme="minorHAnsi"/>
                <w:kern w:val="0"/>
                <w:sz w:val="22"/>
                <w:szCs w:val="22"/>
                <w:lang w:eastAsia="en-US"/>
              </w:rPr>
            </w:pPr>
            <w:r>
              <w:rPr>
                <w:rFonts w:cstheme="minorHAnsi"/>
                <w:kern w:val="2"/>
                <w:sz w:val="22"/>
                <w:szCs w:val="22"/>
                <w:shd w:val="clear" w:color="auto" w:fill="FFFFFF"/>
                <w:lang w:eastAsia="en-US"/>
              </w:rPr>
              <w:t>5.3.3.6. Nauji Sutarties įkainiai apskaičiuojami pagal žemiau pateiktą formulę:</w:t>
            </w:r>
          </w:p>
          <w:p w14:paraId="12EDF6ED" w14:textId="77777777" w:rsidR="00A62AC2" w:rsidRDefault="00A62AC2" w:rsidP="00E216E5">
            <w:pPr>
              <w:jc w:val="both"/>
              <w:rPr>
                <w:rFonts w:cstheme="minorHAnsi"/>
                <w:sz w:val="22"/>
                <w:szCs w:val="22"/>
                <w:lang w:eastAsia="en-US"/>
              </w:rPr>
            </w:pPr>
          </w:p>
          <w:p w14:paraId="4E26AF33" w14:textId="77777777" w:rsidR="00A62AC2" w:rsidRDefault="00F93D2A" w:rsidP="00E216E5">
            <w:pPr>
              <w:jc w:val="both"/>
              <w:textAlignment w:val="baseline"/>
              <w:rPr>
                <w:rFonts w:cstheme="minorHAnsi"/>
                <w:kern w:val="2"/>
                <w:sz w:val="22"/>
                <w:szCs w:val="22"/>
                <w:lang w:eastAsia="en-US"/>
              </w:rPr>
            </w:pP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A62AC2">
              <w:rPr>
                <w:rFonts w:cstheme="minorHAnsi"/>
                <w:kern w:val="2"/>
                <w:sz w:val="22"/>
                <w:szCs w:val="22"/>
                <w:lang w:eastAsia="en-US"/>
              </w:rPr>
              <w:t>, kur a – įkainis (Eur be PVM) (jei peržiūra jau buvo atlikta, tai po paskutinio perskaičiavimo)</w:t>
            </w:r>
          </w:p>
          <w:p w14:paraId="3D1C0DD8" w14:textId="77777777" w:rsidR="00A62AC2" w:rsidRDefault="00A62AC2" w:rsidP="00E216E5">
            <w:pPr>
              <w:jc w:val="both"/>
              <w:textAlignment w:val="baseline"/>
              <w:rPr>
                <w:rFonts w:cstheme="minorHAnsi"/>
                <w:kern w:val="0"/>
                <w:sz w:val="22"/>
                <w:szCs w:val="22"/>
                <w:lang w:eastAsia="en-US"/>
              </w:rPr>
            </w:pPr>
            <w:r>
              <w:rPr>
                <w:rFonts w:cstheme="minorHAnsi"/>
                <w:kern w:val="2"/>
                <w:sz w:val="22"/>
                <w:szCs w:val="22"/>
                <w:lang w:eastAsia="en-US"/>
              </w:rPr>
              <w:t>a</w:t>
            </w:r>
            <w:r>
              <w:rPr>
                <w:rFonts w:cstheme="minorHAnsi"/>
                <w:kern w:val="2"/>
                <w:sz w:val="22"/>
                <w:szCs w:val="22"/>
                <w:vertAlign w:val="subscript"/>
                <w:lang w:eastAsia="en-US"/>
              </w:rPr>
              <w:t>1</w:t>
            </w:r>
            <w:r>
              <w:rPr>
                <w:rFonts w:cstheme="minorHAnsi"/>
                <w:kern w:val="2"/>
                <w:sz w:val="22"/>
                <w:szCs w:val="22"/>
                <w:lang w:eastAsia="en-US"/>
              </w:rPr>
              <w:t xml:space="preserve"> – perskaičiuotas (pakeistas) įkainis (Eur be PVM)</w:t>
            </w:r>
          </w:p>
          <w:p w14:paraId="784BFAE5" w14:textId="77777777" w:rsidR="00A62AC2" w:rsidRDefault="00A62AC2" w:rsidP="00E216E5">
            <w:pPr>
              <w:jc w:val="both"/>
              <w:textAlignment w:val="baseline"/>
              <w:rPr>
                <w:rFonts w:cstheme="minorHAnsi"/>
                <w:kern w:val="2"/>
                <w:sz w:val="22"/>
                <w:szCs w:val="22"/>
                <w:lang w:eastAsia="en-US"/>
              </w:rPr>
            </w:pPr>
            <w:r>
              <w:rPr>
                <w:rFonts w:cstheme="minorHAnsi"/>
                <w:kern w:val="2"/>
                <w:sz w:val="22"/>
                <w:szCs w:val="22"/>
                <w:lang w:eastAsia="en-US"/>
              </w:rPr>
              <w:t xml:space="preserve">k – pagal vartotojų kainų indeksą „Vartojimo prekės ir paslaugos“ apskaičiuotas Vartojimo prekių ir paslaugų kainų pokytis (padidėjimas arba sumažėjimas) (%). </w:t>
            </w:r>
          </w:p>
          <w:p w14:paraId="15E524D2" w14:textId="77777777" w:rsidR="00A62AC2" w:rsidRDefault="00A62AC2" w:rsidP="00E216E5">
            <w:pPr>
              <w:jc w:val="both"/>
              <w:textAlignment w:val="baseline"/>
              <w:rPr>
                <w:rFonts w:cstheme="minorHAnsi"/>
                <w:kern w:val="0"/>
                <w:sz w:val="22"/>
                <w:szCs w:val="22"/>
                <w:lang w:eastAsia="en-US"/>
              </w:rPr>
            </w:pPr>
            <w:r>
              <w:rPr>
                <w:rFonts w:cstheme="minorHAnsi"/>
                <w:kern w:val="2"/>
                <w:sz w:val="22"/>
                <w:szCs w:val="22"/>
                <w:lang w:eastAsia="en-US"/>
              </w:rPr>
              <w:t>„k“ reikšmė skaičiuojama pagal formulę:</w:t>
            </w:r>
          </w:p>
          <w:p w14:paraId="12C2490F" w14:textId="77777777" w:rsidR="00A62AC2" w:rsidRDefault="00A62AC2" w:rsidP="00E216E5">
            <w:pPr>
              <w:jc w:val="both"/>
              <w:textAlignment w:val="baseline"/>
              <w:rPr>
                <w:rFonts w:cstheme="minorHAnsi"/>
                <w:kern w:val="2"/>
                <w:sz w:val="22"/>
                <w:szCs w:val="22"/>
                <w:lang w:eastAsia="en-US"/>
              </w:rPr>
            </w:pPr>
            <m:oMath>
              <m:r>
                <m:rPr>
                  <m:sty m:val="p"/>
                </m:rPr>
                <w:rPr>
                  <w:rFonts w:ascii="Cambria Math"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cstheme="minorHAnsi"/>
                <w:kern w:val="2"/>
                <w:sz w:val="22"/>
                <w:szCs w:val="22"/>
                <w:lang w:eastAsia="en-US"/>
              </w:rPr>
              <w:t>, (proc.) kur</w:t>
            </w:r>
          </w:p>
          <w:p w14:paraId="427983D7" w14:textId="77777777" w:rsidR="00A62AC2" w:rsidRDefault="00A62AC2" w:rsidP="00E216E5">
            <w:pPr>
              <w:jc w:val="both"/>
              <w:textAlignment w:val="baseline"/>
              <w:rPr>
                <w:rFonts w:cstheme="minorHAnsi"/>
                <w:kern w:val="0"/>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naujausias</w:t>
            </w:r>
            <w:proofErr w:type="spellEnd"/>
            <w:r>
              <w:rPr>
                <w:rFonts w:cstheme="minorHAnsi"/>
                <w:kern w:val="2"/>
                <w:sz w:val="22"/>
                <w:szCs w:val="22"/>
                <w:lang w:eastAsia="en-US"/>
              </w:rPr>
              <w:t xml:space="preserve"> – kreipimosi dėl įkainių peržiūros išsiuntimo kitai Šaliai dieną paskelbtas naujausias vartojimo prekių ir paslaugų indeksas („Vartojimo prekės ir paslaugos“).</w:t>
            </w:r>
          </w:p>
          <w:p w14:paraId="4AC39C35" w14:textId="70683C73" w:rsidR="00A62AC2" w:rsidRDefault="00A62AC2" w:rsidP="00E216E5">
            <w:pPr>
              <w:jc w:val="both"/>
              <w:rPr>
                <w:rFonts w:cstheme="minorHAnsi"/>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pradžia</w:t>
            </w:r>
            <w:proofErr w:type="spellEnd"/>
            <w:r>
              <w:rPr>
                <w:rFonts w:cstheme="minorHAnsi"/>
                <w:kern w:val="2"/>
                <w:sz w:val="22"/>
                <w:szCs w:val="22"/>
                <w:lang w:eastAsia="en-US"/>
              </w:rPr>
              <w:t xml:space="preserve"> – laikotarpio pradžios datos (mėnesio) vartojimo prekių ir paslaugų indeksas („Vartojimo prekės ir paslaugos“). </w:t>
            </w:r>
            <w:r w:rsidR="00445B5C" w:rsidRPr="00445B5C">
              <w:rPr>
                <w:rFonts w:cstheme="minorHAnsi"/>
                <w:kern w:val="2"/>
                <w:sz w:val="22"/>
                <w:szCs w:val="22"/>
                <w:lang w:eastAsia="en-US"/>
              </w:rPr>
              <w:t>Pirmojo perskaičiavimo atveju laikotarpio pradžia (mėnuo) yra paskutinės pirkimo, kurio pagrindu sudaryta Sutartis, pasiūlymų pateikimo termino mėnuo</w:t>
            </w:r>
            <w:r>
              <w:rPr>
                <w:rFonts w:cstheme="minorHAnsi"/>
                <w:sz w:val="22"/>
                <w:szCs w:val="22"/>
                <w:lang w:eastAsia="en-US"/>
              </w:rPr>
              <w:t xml:space="preserve">. Antrojo ir </w:t>
            </w:r>
            <w:r>
              <w:rPr>
                <w:rFonts w:cstheme="minorHAnsi"/>
                <w:kern w:val="2"/>
                <w:sz w:val="22"/>
                <w:szCs w:val="22"/>
                <w:lang w:eastAsia="en-US"/>
              </w:rPr>
              <w:t>vėlesnių perskaičiavimų atveju laikotarpio pradžia (mėnuo) yra paskutinio perskaičiavimo metu naudotos paskelbto atitinkamo indekso reikšmės mėnuo.</w:t>
            </w:r>
          </w:p>
          <w:p w14:paraId="4D4C7392"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lang w:eastAsia="en-US"/>
              </w:rPr>
              <w:t xml:space="preserve">5.3.3.7. </w:t>
            </w:r>
            <w:r>
              <w:rPr>
                <w:rFonts w:cstheme="minorHAnsi"/>
                <w:kern w:val="2"/>
                <w:sz w:val="22"/>
                <w:szCs w:val="22"/>
                <w:shd w:val="clear" w:color="auto" w:fill="FFFFFF"/>
                <w:lang w:eastAsia="en-US"/>
              </w:rPr>
              <w:t xml:space="preserve">Skaičiavimams indeksų reikšmės imamos </w:t>
            </w:r>
            <w:r>
              <w:rPr>
                <w:rFonts w:cstheme="minorHAnsi"/>
                <w:b/>
                <w:kern w:val="2"/>
                <w:sz w:val="22"/>
                <w:szCs w:val="22"/>
                <w:shd w:val="clear" w:color="auto" w:fill="FFFFFF"/>
                <w:lang w:eastAsia="en-US"/>
              </w:rPr>
              <w:t>keturių</w:t>
            </w:r>
            <w:r>
              <w:rPr>
                <w:rFonts w:cstheme="minorHAnsi"/>
                <w:kern w:val="2"/>
                <w:sz w:val="22"/>
                <w:szCs w:val="22"/>
                <w:shd w:val="clear" w:color="auto" w:fill="FFFFFF"/>
                <w:lang w:eastAsia="en-US"/>
              </w:rPr>
              <w:t xml:space="preserve"> skaitmenų po kablelio tikslumu. Apskaičiuotas pokytis (k) tolimesniems skaičiavimams naudojamas suapvalinus iki </w:t>
            </w:r>
            <w:r>
              <w:rPr>
                <w:rFonts w:cstheme="minorHAnsi"/>
                <w:b/>
                <w:kern w:val="2"/>
                <w:sz w:val="22"/>
                <w:szCs w:val="22"/>
                <w:shd w:val="clear" w:color="auto" w:fill="FFFFFF"/>
                <w:lang w:eastAsia="en-US"/>
              </w:rPr>
              <w:t>vieno</w:t>
            </w:r>
            <w:r>
              <w:rPr>
                <w:rFonts w:cstheme="minorHAnsi"/>
                <w:kern w:val="2"/>
                <w:sz w:val="22"/>
                <w:szCs w:val="22"/>
                <w:shd w:val="clear" w:color="auto" w:fill="FFFFFF"/>
                <w:lang w:eastAsia="en-US"/>
              </w:rPr>
              <w:t xml:space="preserve"> skaitmens po kablelio, o apskaičiuotas įkainis „a</w:t>
            </w:r>
            <w:r>
              <w:rPr>
                <w:rFonts w:cstheme="minorHAnsi"/>
                <w:kern w:val="2"/>
                <w:sz w:val="22"/>
                <w:szCs w:val="22"/>
                <w:shd w:val="clear" w:color="auto" w:fill="FFFFFF"/>
                <w:vertAlign w:val="subscript"/>
                <w:lang w:eastAsia="en-US"/>
              </w:rPr>
              <w:t>1</w:t>
            </w:r>
            <w:r>
              <w:rPr>
                <w:rFonts w:cstheme="minorHAnsi"/>
                <w:kern w:val="2"/>
                <w:sz w:val="22"/>
                <w:szCs w:val="22"/>
                <w:shd w:val="clear" w:color="auto" w:fill="FFFFFF"/>
                <w:lang w:eastAsia="en-US"/>
              </w:rPr>
              <w:t xml:space="preserve">“ suapvalinamas iki </w:t>
            </w:r>
            <w:r>
              <w:rPr>
                <w:rFonts w:cstheme="minorHAnsi"/>
                <w:b/>
                <w:kern w:val="2"/>
                <w:sz w:val="22"/>
                <w:szCs w:val="22"/>
                <w:shd w:val="clear" w:color="auto" w:fill="FFFFFF"/>
                <w:lang w:eastAsia="en-US"/>
              </w:rPr>
              <w:t xml:space="preserve">dviejų </w:t>
            </w:r>
            <w:r>
              <w:rPr>
                <w:rFonts w:cstheme="minorHAnsi"/>
                <w:kern w:val="2"/>
                <w:sz w:val="22"/>
                <w:szCs w:val="22"/>
                <w:shd w:val="clear" w:color="auto" w:fill="FFFFFF"/>
                <w:lang w:eastAsia="en-US"/>
              </w:rPr>
              <w:t>skaitmenų po kablelio.</w:t>
            </w:r>
          </w:p>
          <w:p w14:paraId="08FA8B79"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theme="minorHAnsi"/>
                <w:kern w:val="2"/>
                <w:sz w:val="22"/>
                <w:szCs w:val="22"/>
                <w:bdr w:val="none" w:sz="0" w:space="0" w:color="auto" w:frame="1"/>
                <w:lang w:eastAsia="en-US"/>
              </w:rPr>
              <w:t>kitus oficialius šaltinių duomenis</w:t>
            </w:r>
            <w:r>
              <w:rPr>
                <w:rFonts w:cstheme="minorHAnsi"/>
                <w:kern w:val="2"/>
                <w:sz w:val="22"/>
                <w:szCs w:val="22"/>
                <w:shd w:val="clear" w:color="auto" w:fill="FFFFFF"/>
                <w:lang w:eastAsia="en-US"/>
              </w:rPr>
              <w:t>. Prašyme Šalis neturi teisės nurodyti kito indekso ar prašyti perskaičiavimo pagal kitą indeksą nei nurodytas šioje procedūroje.</w:t>
            </w:r>
          </w:p>
          <w:p w14:paraId="0EC555DC" w14:textId="77777777" w:rsidR="00A62AC2" w:rsidRDefault="00A62AC2" w:rsidP="00E216E5">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w:t>
            </w:r>
            <w:r>
              <w:rPr>
                <w:rFonts w:cstheme="minorHAnsi"/>
                <w:kern w:val="2"/>
                <w:sz w:val="22"/>
                <w:szCs w:val="22"/>
                <w:lang w:eastAsia="en-US"/>
              </w:rPr>
              <w:t xml:space="preserve">.3.3.9. </w:t>
            </w:r>
            <w:r>
              <w:rPr>
                <w:rFonts w:cstheme="minorHAnsi"/>
                <w:kern w:val="2"/>
                <w:sz w:val="22"/>
                <w:szCs w:val="22"/>
                <w:shd w:val="clear" w:color="auto" w:fill="FFFFFF"/>
                <w:lang w:eastAsia="en-US"/>
              </w:rPr>
              <w:t>Susitarimas turi būti sudarytas per 14 (keturiolika) kalendorinių dienų nuo Šalies pateikto tinkamo prašymo perskaičiuoti S</w:t>
            </w:r>
            <w:r>
              <w:rPr>
                <w:rFonts w:cstheme="minorHAnsi"/>
                <w:kern w:val="2"/>
                <w:sz w:val="22"/>
                <w:szCs w:val="22"/>
                <w:lang w:eastAsia="en-US"/>
              </w:rPr>
              <w:t xml:space="preserve">utarties įkainius </w:t>
            </w:r>
            <w:r>
              <w:rPr>
                <w:rFonts w:cstheme="minorHAnsi"/>
                <w:kern w:val="2"/>
                <w:sz w:val="22"/>
                <w:szCs w:val="22"/>
                <w:shd w:val="clear" w:color="auto" w:fill="FFFFFF"/>
                <w:lang w:eastAsia="en-US"/>
              </w:rPr>
              <w:t>gavimo dienos.</w:t>
            </w:r>
          </w:p>
          <w:p w14:paraId="437B958A" w14:textId="77777777" w:rsidR="00A62AC2" w:rsidRDefault="00A62AC2" w:rsidP="00E216E5">
            <w:pPr>
              <w:jc w:val="both"/>
              <w:rPr>
                <w:sz w:val="22"/>
                <w:szCs w:val="22"/>
              </w:rPr>
            </w:pPr>
            <w:r>
              <w:rPr>
                <w:rFonts w:cstheme="minorHAnsi"/>
                <w:kern w:val="2"/>
                <w:sz w:val="22"/>
                <w:szCs w:val="22"/>
                <w:shd w:val="clear" w:color="auto" w:fill="FFFFFF"/>
                <w:lang w:eastAsia="en-US"/>
              </w:rPr>
              <w:t xml:space="preserve">5.3.3.10. </w:t>
            </w:r>
            <w:r>
              <w:rPr>
                <w:rFonts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7724A6F2" w14:textId="77777777" w:rsidR="00A62AC2" w:rsidRDefault="00A62AC2" w:rsidP="00E216E5">
            <w:pPr>
              <w:jc w:val="both"/>
              <w:rPr>
                <w:sz w:val="22"/>
                <w:szCs w:val="22"/>
              </w:rPr>
            </w:pPr>
          </w:p>
          <w:p w14:paraId="54258D9F" w14:textId="77777777" w:rsidR="00A62AC2" w:rsidRPr="00FF6661" w:rsidRDefault="00A62AC2" w:rsidP="00E216E5">
            <w:pPr>
              <w:jc w:val="both"/>
              <w:rPr>
                <w:color w:val="4472C4"/>
                <w:kern w:val="2"/>
                <w:sz w:val="22"/>
                <w:szCs w:val="22"/>
              </w:rPr>
            </w:pPr>
          </w:p>
        </w:tc>
      </w:tr>
      <w:tr w:rsidR="00A62AC2" w:rsidRPr="00FF6661" w14:paraId="587F6BC2" w14:textId="77777777" w:rsidTr="00A62AC2">
        <w:trPr>
          <w:trHeight w:val="300"/>
          <w:jc w:val="center"/>
        </w:trPr>
        <w:tc>
          <w:tcPr>
            <w:tcW w:w="3094" w:type="dxa"/>
            <w:gridSpan w:val="2"/>
          </w:tcPr>
          <w:p w14:paraId="66187ADB" w14:textId="77777777" w:rsidR="00A62AC2" w:rsidRPr="00FF6661" w:rsidRDefault="00A62AC2" w:rsidP="00E216E5">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542E23E9" w14:textId="77777777" w:rsidR="00A62AC2" w:rsidRPr="00FF6661" w:rsidRDefault="00A62AC2" w:rsidP="00E216E5">
            <w:pPr>
              <w:rPr>
                <w:kern w:val="2"/>
                <w:sz w:val="22"/>
                <w:szCs w:val="22"/>
              </w:rPr>
            </w:pPr>
            <w:r w:rsidRPr="00FF6661">
              <w:rPr>
                <w:kern w:val="2"/>
                <w:sz w:val="22"/>
                <w:szCs w:val="22"/>
              </w:rPr>
              <w:t>Netaikoma</w:t>
            </w:r>
          </w:p>
          <w:p w14:paraId="09248142" w14:textId="77777777" w:rsidR="00A62AC2" w:rsidRPr="00FF6661" w:rsidRDefault="00A62AC2" w:rsidP="00E216E5">
            <w:pPr>
              <w:rPr>
                <w:sz w:val="22"/>
                <w:szCs w:val="22"/>
              </w:rPr>
            </w:pPr>
          </w:p>
        </w:tc>
      </w:tr>
      <w:tr w:rsidR="00A62AC2" w:rsidRPr="00FF6661" w14:paraId="4FDB7699" w14:textId="77777777" w:rsidTr="00A62AC2">
        <w:trPr>
          <w:trHeight w:val="300"/>
          <w:jc w:val="center"/>
        </w:trPr>
        <w:tc>
          <w:tcPr>
            <w:tcW w:w="3094" w:type="dxa"/>
            <w:gridSpan w:val="2"/>
          </w:tcPr>
          <w:p w14:paraId="2B55E6D1" w14:textId="77777777" w:rsidR="00A62AC2" w:rsidRPr="00FF6661" w:rsidRDefault="00A62AC2" w:rsidP="00E216E5">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1984A4A3" w14:textId="77777777" w:rsidR="00A62AC2" w:rsidRPr="00FF6661" w:rsidRDefault="00A62AC2" w:rsidP="00E216E5">
            <w:pPr>
              <w:rPr>
                <w:kern w:val="2"/>
                <w:sz w:val="22"/>
                <w:szCs w:val="22"/>
              </w:rPr>
            </w:pPr>
            <w:r w:rsidRPr="00FF6661">
              <w:rPr>
                <w:kern w:val="2"/>
                <w:sz w:val="22"/>
                <w:szCs w:val="22"/>
              </w:rPr>
              <w:t>Netaikoma</w:t>
            </w:r>
          </w:p>
          <w:p w14:paraId="10ACCA59" w14:textId="77777777" w:rsidR="00A62AC2" w:rsidRPr="00FF6661" w:rsidRDefault="00A62AC2" w:rsidP="00E216E5">
            <w:pPr>
              <w:rPr>
                <w:sz w:val="22"/>
                <w:szCs w:val="22"/>
              </w:rPr>
            </w:pPr>
          </w:p>
        </w:tc>
      </w:tr>
      <w:tr w:rsidR="00A62AC2" w:rsidRPr="00FF6661" w14:paraId="7DE26A2A" w14:textId="77777777" w:rsidTr="00A62AC2">
        <w:trPr>
          <w:trHeight w:val="300"/>
          <w:jc w:val="center"/>
        </w:trPr>
        <w:tc>
          <w:tcPr>
            <w:tcW w:w="3094" w:type="dxa"/>
            <w:gridSpan w:val="2"/>
          </w:tcPr>
          <w:p w14:paraId="3161A340" w14:textId="77777777" w:rsidR="00A62AC2" w:rsidRPr="00FF6661" w:rsidRDefault="00A62AC2" w:rsidP="00E216E5">
            <w:pPr>
              <w:rPr>
                <w:b/>
                <w:kern w:val="2"/>
                <w:sz w:val="22"/>
                <w:szCs w:val="22"/>
              </w:rPr>
            </w:pPr>
            <w:r w:rsidRPr="00FF6661">
              <w:rPr>
                <w:b/>
                <w:kern w:val="2"/>
                <w:sz w:val="22"/>
                <w:szCs w:val="22"/>
              </w:rPr>
              <w:t>5.5. Atsiskaitymo su Tiekėju terminas ir tvarka</w:t>
            </w:r>
          </w:p>
        </w:tc>
        <w:tc>
          <w:tcPr>
            <w:tcW w:w="6441" w:type="dxa"/>
          </w:tcPr>
          <w:p w14:paraId="09C095A9" w14:textId="77777777" w:rsidR="00A62AC2" w:rsidRDefault="00A62AC2" w:rsidP="00E216E5">
            <w:pPr>
              <w:jc w:val="both"/>
              <w:rPr>
                <w:sz w:val="22"/>
                <w:szCs w:val="22"/>
              </w:rPr>
            </w:pPr>
            <w:r w:rsidRPr="00FF6661">
              <w:rPr>
                <w:sz w:val="22"/>
                <w:szCs w:val="22"/>
              </w:rPr>
              <w:t>Pirkėjas atsiskaito su Tiekėju ne vėliau kaip per 30</w:t>
            </w:r>
            <w:r>
              <w:rPr>
                <w:sz w:val="22"/>
                <w:szCs w:val="22"/>
              </w:rPr>
              <w:t xml:space="preserve"> (trisdešimt)</w:t>
            </w:r>
            <w:r w:rsidRPr="00FF6661">
              <w:rPr>
                <w:sz w:val="22"/>
                <w:szCs w:val="22"/>
              </w:rPr>
              <w:t xml:space="preserve"> kalendorinių dienų  nuo Sąskaitos gavimo dienos. </w:t>
            </w:r>
          </w:p>
          <w:p w14:paraId="3C3A2BD8" w14:textId="77777777" w:rsidR="00A62AC2" w:rsidRPr="00FF6661" w:rsidRDefault="00A62AC2" w:rsidP="00E216E5">
            <w:pPr>
              <w:jc w:val="both"/>
              <w:rPr>
                <w:sz w:val="22"/>
                <w:szCs w:val="22"/>
              </w:rPr>
            </w:pPr>
            <w:r w:rsidRPr="00FF6661">
              <w:rPr>
                <w:sz w:val="22"/>
                <w:szCs w:val="22"/>
              </w:rPr>
              <w:t>Apmokėjimo sąlygos:</w:t>
            </w:r>
          </w:p>
          <w:p w14:paraId="1EB0C0D5" w14:textId="77777777" w:rsidR="00A62AC2" w:rsidRPr="00FF6661" w:rsidRDefault="00A62AC2" w:rsidP="00E216E5">
            <w:pPr>
              <w:widowControl/>
              <w:tabs>
                <w:tab w:val="left" w:pos="0"/>
                <w:tab w:val="left" w:pos="284"/>
              </w:tabs>
              <w:overflowPunct/>
              <w:adjustRightInd/>
              <w:contextualSpacing/>
              <w:jc w:val="both"/>
              <w:rPr>
                <w:color w:val="4472C4"/>
                <w:kern w:val="2"/>
                <w:sz w:val="22"/>
                <w:szCs w:val="22"/>
                <w:shd w:val="clear" w:color="auto" w:fill="FFFFFF"/>
              </w:rPr>
            </w:pPr>
            <w:r>
              <w:rPr>
                <w:sz w:val="22"/>
                <w:szCs w:val="22"/>
              </w:rPr>
              <w:t>P</w:t>
            </w:r>
            <w:r w:rsidRPr="006E61E3">
              <w:rPr>
                <w:sz w:val="22"/>
                <w:szCs w:val="22"/>
              </w:rPr>
              <w:t xml:space="preserve">aslaugos laikomos suteiktomis, kai </w:t>
            </w:r>
            <w:r>
              <w:rPr>
                <w:sz w:val="22"/>
                <w:szCs w:val="22"/>
              </w:rPr>
              <w:t xml:space="preserve">Tiekėjas ir Pirkėjas </w:t>
            </w:r>
            <w:r w:rsidRPr="006E61E3">
              <w:rPr>
                <w:sz w:val="22"/>
                <w:szCs w:val="22"/>
              </w:rPr>
              <w:t>pasirašo</w:t>
            </w:r>
            <w:r>
              <w:rPr>
                <w:sz w:val="22"/>
                <w:szCs w:val="22"/>
              </w:rPr>
              <w:t xml:space="preserve"> </w:t>
            </w:r>
            <w:r w:rsidRPr="003C6543">
              <w:rPr>
                <w:bCs/>
                <w:sz w:val="22"/>
                <w:szCs w:val="22"/>
              </w:rPr>
              <w:t xml:space="preserve">per kalendorinį mėnesį </w:t>
            </w:r>
            <w:r>
              <w:rPr>
                <w:sz w:val="22"/>
                <w:szCs w:val="22"/>
              </w:rPr>
              <w:t xml:space="preserve">suteiktų </w:t>
            </w:r>
            <w:r w:rsidRPr="006E61E3">
              <w:rPr>
                <w:sz w:val="22"/>
                <w:szCs w:val="22"/>
              </w:rPr>
              <w:t>Paslaugų priėmimo-perdavimo aktą</w:t>
            </w:r>
            <w:r>
              <w:rPr>
                <w:sz w:val="22"/>
                <w:szCs w:val="22"/>
              </w:rPr>
              <w:t xml:space="preserve">, kurį parengia ir Pirkėjui pateikia Tiekėjas. Pirkėjui šį aktą pasirašius, </w:t>
            </w:r>
            <w:r>
              <w:rPr>
                <w:sz w:val="22"/>
                <w:szCs w:val="22"/>
              </w:rPr>
              <w:lastRenderedPageBreak/>
              <w:t xml:space="preserve">laikoma, kad Paslaugos yra suteiktos tinkamai ir Pirkėjas jas priėmė. Pirkėjas šiame Sutarties Specialiųjų sąlygų punkte nurodytą aktą turi pasirašyti ne vėliau kaip per 2 (dvi) darbo dienas nuo pateikimo dienos. Pirkėjui pasirašius aktą, Tiekėjas </w:t>
            </w:r>
            <w:r w:rsidRPr="006E61E3">
              <w:rPr>
                <w:sz w:val="22"/>
                <w:szCs w:val="22"/>
              </w:rPr>
              <w:t xml:space="preserve">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Specialiųjų sąlygų punkte nurodytas aktas. PVM sąskaitoje faktūroje nurodomas suteiktų Paslaugų kiekis (apimtis) ir Paslaugų įkainiai. </w:t>
            </w:r>
          </w:p>
        </w:tc>
      </w:tr>
      <w:tr w:rsidR="00A62AC2" w:rsidRPr="00FF6661" w14:paraId="0A3B5C72" w14:textId="77777777" w:rsidTr="00A62AC2">
        <w:trPr>
          <w:trHeight w:val="300"/>
          <w:jc w:val="center"/>
        </w:trPr>
        <w:tc>
          <w:tcPr>
            <w:tcW w:w="3094" w:type="dxa"/>
            <w:gridSpan w:val="2"/>
          </w:tcPr>
          <w:p w14:paraId="720FD5B3" w14:textId="77777777" w:rsidR="00A62AC2" w:rsidRPr="00FF6661" w:rsidRDefault="00A62AC2" w:rsidP="00E216E5">
            <w:pPr>
              <w:rPr>
                <w:b/>
                <w:kern w:val="2"/>
                <w:sz w:val="22"/>
                <w:szCs w:val="22"/>
              </w:rPr>
            </w:pPr>
            <w:r w:rsidRPr="00FF6661">
              <w:rPr>
                <w:b/>
                <w:kern w:val="2"/>
                <w:sz w:val="22"/>
                <w:szCs w:val="22"/>
              </w:rPr>
              <w:lastRenderedPageBreak/>
              <w:t>5.6. Avansas</w:t>
            </w:r>
          </w:p>
        </w:tc>
        <w:tc>
          <w:tcPr>
            <w:tcW w:w="6441" w:type="dxa"/>
          </w:tcPr>
          <w:p w14:paraId="64862B63" w14:textId="77777777" w:rsidR="00A62AC2" w:rsidRPr="00FF6661" w:rsidRDefault="00A62AC2" w:rsidP="00E216E5">
            <w:pPr>
              <w:rPr>
                <w:kern w:val="2"/>
                <w:sz w:val="22"/>
                <w:szCs w:val="22"/>
              </w:rPr>
            </w:pPr>
            <w:r w:rsidRPr="00FF6661">
              <w:rPr>
                <w:kern w:val="2"/>
                <w:sz w:val="22"/>
                <w:szCs w:val="22"/>
              </w:rPr>
              <w:t>Netaikoma</w:t>
            </w:r>
          </w:p>
        </w:tc>
      </w:tr>
      <w:tr w:rsidR="00A62AC2" w:rsidRPr="00FF6661" w14:paraId="52F1BA87" w14:textId="77777777" w:rsidTr="00A62AC2">
        <w:trPr>
          <w:trHeight w:val="300"/>
          <w:jc w:val="center"/>
        </w:trPr>
        <w:tc>
          <w:tcPr>
            <w:tcW w:w="3094" w:type="dxa"/>
            <w:gridSpan w:val="2"/>
          </w:tcPr>
          <w:p w14:paraId="22562EF9" w14:textId="77777777" w:rsidR="00A62AC2" w:rsidRPr="00FF6661" w:rsidRDefault="00A62AC2" w:rsidP="00E216E5">
            <w:pPr>
              <w:rPr>
                <w:b/>
                <w:kern w:val="2"/>
                <w:sz w:val="22"/>
                <w:szCs w:val="22"/>
              </w:rPr>
            </w:pPr>
            <w:r w:rsidRPr="00FF6661">
              <w:rPr>
                <w:b/>
                <w:kern w:val="2"/>
                <w:sz w:val="22"/>
                <w:szCs w:val="22"/>
              </w:rPr>
              <w:t>5.7. Avanso užtikrinimas</w:t>
            </w:r>
          </w:p>
        </w:tc>
        <w:tc>
          <w:tcPr>
            <w:tcW w:w="6441" w:type="dxa"/>
          </w:tcPr>
          <w:p w14:paraId="5F54CAB7" w14:textId="77777777" w:rsidR="00A62AC2" w:rsidRPr="00FF6661" w:rsidRDefault="00A62AC2" w:rsidP="00E216E5">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A62AC2" w:rsidRPr="00FF6661" w14:paraId="3ADAC2B0" w14:textId="77777777" w:rsidTr="00A62AC2">
        <w:trPr>
          <w:trHeight w:val="300"/>
          <w:jc w:val="center"/>
        </w:trPr>
        <w:tc>
          <w:tcPr>
            <w:tcW w:w="9535" w:type="dxa"/>
            <w:gridSpan w:val="3"/>
          </w:tcPr>
          <w:p w14:paraId="1E8DA409" w14:textId="77777777" w:rsidR="00A62AC2" w:rsidRPr="00FF6661" w:rsidRDefault="00A62AC2" w:rsidP="00E216E5">
            <w:pPr>
              <w:jc w:val="center"/>
              <w:rPr>
                <w:b/>
                <w:kern w:val="2"/>
                <w:sz w:val="22"/>
                <w:szCs w:val="22"/>
              </w:rPr>
            </w:pPr>
            <w:r w:rsidRPr="00FF6661">
              <w:rPr>
                <w:b/>
                <w:kern w:val="2"/>
                <w:sz w:val="22"/>
                <w:szCs w:val="22"/>
              </w:rPr>
              <w:t>6. PASLAUGŲ KOKYBĖ IR GARANTINIAI ĮSIPAREIGOJIMAI</w:t>
            </w:r>
          </w:p>
        </w:tc>
      </w:tr>
      <w:tr w:rsidR="00A62AC2" w:rsidRPr="00FF6661" w14:paraId="117E8356" w14:textId="77777777" w:rsidTr="00A62AC2">
        <w:trPr>
          <w:trHeight w:val="300"/>
          <w:jc w:val="center"/>
        </w:trPr>
        <w:tc>
          <w:tcPr>
            <w:tcW w:w="3094" w:type="dxa"/>
            <w:gridSpan w:val="2"/>
          </w:tcPr>
          <w:p w14:paraId="756BB679" w14:textId="77777777" w:rsidR="00A62AC2" w:rsidRPr="00FF6661" w:rsidRDefault="00A62AC2" w:rsidP="00E216E5">
            <w:pPr>
              <w:rPr>
                <w:b/>
                <w:kern w:val="2"/>
                <w:sz w:val="22"/>
                <w:szCs w:val="22"/>
              </w:rPr>
            </w:pPr>
            <w:r w:rsidRPr="00FF6661">
              <w:rPr>
                <w:b/>
                <w:kern w:val="2"/>
                <w:sz w:val="22"/>
                <w:szCs w:val="22"/>
              </w:rPr>
              <w:t>6.1. Garantinis terminas</w:t>
            </w:r>
          </w:p>
        </w:tc>
        <w:tc>
          <w:tcPr>
            <w:tcW w:w="6441" w:type="dxa"/>
          </w:tcPr>
          <w:p w14:paraId="4044264F" w14:textId="77777777" w:rsidR="00A62AC2" w:rsidRPr="00FF6661" w:rsidRDefault="00A62AC2" w:rsidP="00E216E5">
            <w:pPr>
              <w:jc w:val="both"/>
              <w:rPr>
                <w:sz w:val="22"/>
                <w:szCs w:val="22"/>
              </w:rPr>
            </w:pPr>
            <w:r>
              <w:rPr>
                <w:sz w:val="22"/>
                <w:szCs w:val="22"/>
              </w:rPr>
              <w:t>Netaikoma</w:t>
            </w:r>
          </w:p>
        </w:tc>
      </w:tr>
      <w:tr w:rsidR="00A62AC2" w:rsidRPr="00FF6661" w14:paraId="17539146" w14:textId="77777777" w:rsidTr="00A62AC2">
        <w:trPr>
          <w:trHeight w:val="300"/>
          <w:jc w:val="center"/>
        </w:trPr>
        <w:tc>
          <w:tcPr>
            <w:tcW w:w="3094" w:type="dxa"/>
            <w:gridSpan w:val="2"/>
          </w:tcPr>
          <w:p w14:paraId="3D813D87" w14:textId="77777777" w:rsidR="00A62AC2" w:rsidRPr="00FF6661" w:rsidRDefault="00A62AC2" w:rsidP="00E216E5">
            <w:pPr>
              <w:rPr>
                <w:b/>
                <w:kern w:val="2"/>
                <w:sz w:val="22"/>
                <w:szCs w:val="22"/>
              </w:rPr>
            </w:pPr>
            <w:r w:rsidRPr="00FF6661">
              <w:rPr>
                <w:b/>
                <w:sz w:val="22"/>
                <w:szCs w:val="22"/>
              </w:rPr>
              <w:t>6.2. Terminas Paslaugų trūkumams pašalinti</w:t>
            </w:r>
          </w:p>
        </w:tc>
        <w:tc>
          <w:tcPr>
            <w:tcW w:w="6441" w:type="dxa"/>
          </w:tcPr>
          <w:p w14:paraId="2222423B" w14:textId="77777777" w:rsidR="00A62AC2" w:rsidRPr="00FF6661" w:rsidRDefault="00A62AC2" w:rsidP="00E216E5">
            <w:pPr>
              <w:jc w:val="both"/>
              <w:rPr>
                <w:kern w:val="2"/>
                <w:sz w:val="22"/>
                <w:szCs w:val="22"/>
              </w:rPr>
            </w:pPr>
            <w:r>
              <w:rPr>
                <w:sz w:val="22"/>
                <w:szCs w:val="22"/>
              </w:rPr>
              <w:t>Netaikoma</w:t>
            </w:r>
          </w:p>
        </w:tc>
      </w:tr>
      <w:tr w:rsidR="00A62AC2" w:rsidRPr="00FF6661" w14:paraId="754E1F8B" w14:textId="77777777" w:rsidTr="00A62AC2">
        <w:trPr>
          <w:trHeight w:val="300"/>
          <w:jc w:val="center"/>
        </w:trPr>
        <w:tc>
          <w:tcPr>
            <w:tcW w:w="3094" w:type="dxa"/>
            <w:gridSpan w:val="2"/>
          </w:tcPr>
          <w:p w14:paraId="7BF8FAF9" w14:textId="77777777" w:rsidR="00A62AC2" w:rsidRPr="00FF6661" w:rsidRDefault="00A62AC2" w:rsidP="00E216E5">
            <w:pPr>
              <w:rPr>
                <w:b/>
                <w:sz w:val="22"/>
                <w:szCs w:val="22"/>
              </w:rPr>
            </w:pPr>
            <w:r w:rsidRPr="00FF6661">
              <w:rPr>
                <w:b/>
                <w:sz w:val="22"/>
                <w:szCs w:val="22"/>
              </w:rPr>
              <w:t>6.3. Kokybinių kriterijų įgyvendinimo ir tikrinimo tvarka</w:t>
            </w:r>
          </w:p>
        </w:tc>
        <w:tc>
          <w:tcPr>
            <w:tcW w:w="6441" w:type="dxa"/>
          </w:tcPr>
          <w:p w14:paraId="19C12CC7" w14:textId="77777777" w:rsidR="00A62AC2" w:rsidRPr="00FF6661" w:rsidRDefault="00A62AC2" w:rsidP="00E216E5">
            <w:pPr>
              <w:rPr>
                <w:kern w:val="2"/>
                <w:sz w:val="22"/>
                <w:szCs w:val="22"/>
              </w:rPr>
            </w:pPr>
            <w:r w:rsidRPr="00FF6661">
              <w:rPr>
                <w:kern w:val="2"/>
                <w:sz w:val="22"/>
                <w:szCs w:val="22"/>
              </w:rPr>
              <w:t>Netaikoma</w:t>
            </w:r>
          </w:p>
          <w:p w14:paraId="22DF8DC2" w14:textId="77777777" w:rsidR="00A62AC2" w:rsidRPr="00FF6661" w:rsidRDefault="00A62AC2" w:rsidP="00E216E5">
            <w:pPr>
              <w:rPr>
                <w:kern w:val="2"/>
                <w:sz w:val="22"/>
                <w:szCs w:val="22"/>
              </w:rPr>
            </w:pPr>
          </w:p>
        </w:tc>
      </w:tr>
      <w:tr w:rsidR="00A62AC2" w:rsidRPr="00FF6661" w14:paraId="62FDCCF7" w14:textId="77777777" w:rsidTr="00A62AC2">
        <w:trPr>
          <w:trHeight w:val="300"/>
          <w:jc w:val="center"/>
        </w:trPr>
        <w:tc>
          <w:tcPr>
            <w:tcW w:w="9535" w:type="dxa"/>
            <w:gridSpan w:val="3"/>
          </w:tcPr>
          <w:p w14:paraId="511D100E" w14:textId="77777777" w:rsidR="00A62AC2" w:rsidRPr="00FF6661" w:rsidRDefault="00A62AC2" w:rsidP="00E216E5">
            <w:pPr>
              <w:jc w:val="center"/>
              <w:rPr>
                <w:b/>
                <w:kern w:val="2"/>
                <w:sz w:val="22"/>
                <w:szCs w:val="22"/>
              </w:rPr>
            </w:pPr>
            <w:r w:rsidRPr="00FF6661">
              <w:rPr>
                <w:b/>
                <w:kern w:val="2"/>
                <w:sz w:val="22"/>
                <w:szCs w:val="22"/>
              </w:rPr>
              <w:t>7. SUTARTIES VYKDYMUI PASITELKIAMI SUBTIEKĖJAI IR (AR) SPECIALISTAI</w:t>
            </w:r>
          </w:p>
        </w:tc>
      </w:tr>
      <w:tr w:rsidR="00A62AC2" w:rsidRPr="00FF6661" w14:paraId="04B42D67" w14:textId="77777777" w:rsidTr="00A62AC2">
        <w:trPr>
          <w:trHeight w:val="300"/>
          <w:jc w:val="center"/>
        </w:trPr>
        <w:tc>
          <w:tcPr>
            <w:tcW w:w="3094" w:type="dxa"/>
            <w:gridSpan w:val="2"/>
          </w:tcPr>
          <w:p w14:paraId="3DACFE71" w14:textId="77777777" w:rsidR="00A62AC2" w:rsidRPr="00FF6661" w:rsidRDefault="00A62AC2" w:rsidP="00E216E5">
            <w:pPr>
              <w:rPr>
                <w:b/>
                <w:bCs/>
                <w:kern w:val="2"/>
                <w:sz w:val="22"/>
                <w:szCs w:val="22"/>
              </w:rPr>
            </w:pPr>
            <w:r w:rsidRPr="00FF6661">
              <w:rPr>
                <w:b/>
                <w:bCs/>
                <w:kern w:val="2"/>
                <w:sz w:val="22"/>
                <w:szCs w:val="22"/>
              </w:rPr>
              <w:t>7.1. Sutarties vykdymui pasitelkiami subtiekėjai ir (ar) specialistai</w:t>
            </w:r>
          </w:p>
        </w:tc>
        <w:tc>
          <w:tcPr>
            <w:tcW w:w="6441" w:type="dxa"/>
          </w:tcPr>
          <w:p w14:paraId="30A9FF4E" w14:textId="77777777" w:rsidR="00A62AC2" w:rsidRPr="007874E7" w:rsidRDefault="00A62AC2" w:rsidP="00E216E5">
            <w:pPr>
              <w:rPr>
                <w:b/>
                <w:i/>
                <w:kern w:val="2"/>
                <w:sz w:val="22"/>
                <w:szCs w:val="22"/>
              </w:rPr>
            </w:pPr>
            <w:r w:rsidRPr="007874E7">
              <w:rPr>
                <w:i/>
                <w:sz w:val="22"/>
                <w:szCs w:val="22"/>
              </w:rPr>
              <w:t>Nurodoma prieš pasirašant Sutartį (jei pasitelkiami).</w:t>
            </w:r>
          </w:p>
        </w:tc>
      </w:tr>
      <w:tr w:rsidR="00A62AC2" w:rsidRPr="00FF6661" w14:paraId="6D0C7BE0" w14:textId="77777777" w:rsidTr="00A62AC2">
        <w:trPr>
          <w:trHeight w:val="300"/>
          <w:jc w:val="center"/>
        </w:trPr>
        <w:tc>
          <w:tcPr>
            <w:tcW w:w="9535" w:type="dxa"/>
            <w:gridSpan w:val="3"/>
          </w:tcPr>
          <w:p w14:paraId="0F3E88A3" w14:textId="77777777" w:rsidR="00A62AC2" w:rsidRPr="00FF6661" w:rsidRDefault="00A62AC2" w:rsidP="00E216E5">
            <w:pPr>
              <w:jc w:val="center"/>
              <w:rPr>
                <w:b/>
                <w:kern w:val="2"/>
                <w:sz w:val="22"/>
                <w:szCs w:val="22"/>
              </w:rPr>
            </w:pPr>
            <w:r w:rsidRPr="00FF6661">
              <w:rPr>
                <w:b/>
                <w:kern w:val="2"/>
                <w:sz w:val="22"/>
                <w:szCs w:val="22"/>
              </w:rPr>
              <w:t>8. PRIEVOLIŲ PAGAL SUTARTĮ ĮVYKDYMO UŽTIKRINIMAS</w:t>
            </w:r>
          </w:p>
        </w:tc>
      </w:tr>
      <w:tr w:rsidR="00A62AC2" w:rsidRPr="00FF6661" w14:paraId="06A9DBD1" w14:textId="77777777" w:rsidTr="00A62AC2">
        <w:trPr>
          <w:trHeight w:val="300"/>
          <w:jc w:val="center"/>
        </w:trPr>
        <w:tc>
          <w:tcPr>
            <w:tcW w:w="3094" w:type="dxa"/>
            <w:gridSpan w:val="2"/>
          </w:tcPr>
          <w:p w14:paraId="12F93617" w14:textId="77777777" w:rsidR="00A62AC2" w:rsidRPr="00FF6661" w:rsidRDefault="00A62AC2" w:rsidP="00E216E5">
            <w:pPr>
              <w:rPr>
                <w:b/>
                <w:kern w:val="2"/>
                <w:sz w:val="22"/>
                <w:szCs w:val="22"/>
              </w:rPr>
            </w:pPr>
            <w:r w:rsidRPr="00FF6661">
              <w:rPr>
                <w:b/>
                <w:kern w:val="2"/>
                <w:sz w:val="22"/>
                <w:szCs w:val="22"/>
              </w:rPr>
              <w:t>8.1. Prievolių pagal Sutartį įvykdymo užtikrinimas</w:t>
            </w:r>
          </w:p>
        </w:tc>
        <w:tc>
          <w:tcPr>
            <w:tcW w:w="6441" w:type="dxa"/>
          </w:tcPr>
          <w:p w14:paraId="7D9CD19D" w14:textId="77777777" w:rsidR="00A62AC2" w:rsidRDefault="00A62AC2" w:rsidP="00E216E5">
            <w:pPr>
              <w:jc w:val="both"/>
              <w:rPr>
                <w:kern w:val="2"/>
                <w:sz w:val="22"/>
                <w:szCs w:val="22"/>
              </w:rPr>
            </w:pPr>
            <w:r>
              <w:rPr>
                <w:kern w:val="2"/>
                <w:sz w:val="22"/>
                <w:szCs w:val="22"/>
              </w:rPr>
              <w:t>Prievolių pagal Sutartį įvykdymas užtikrinamas:</w:t>
            </w:r>
          </w:p>
          <w:p w14:paraId="04227C42" w14:textId="77777777" w:rsidR="00A62AC2" w:rsidRDefault="00A62AC2" w:rsidP="00E216E5">
            <w:pPr>
              <w:jc w:val="both"/>
              <w:rPr>
                <w:kern w:val="2"/>
                <w:sz w:val="22"/>
                <w:szCs w:val="22"/>
              </w:rPr>
            </w:pPr>
            <w:r>
              <w:rPr>
                <w:kern w:val="2"/>
                <w:sz w:val="22"/>
                <w:szCs w:val="22"/>
              </w:rPr>
              <w:t>1) netesybomis (bauda, delspinigiais);</w:t>
            </w:r>
          </w:p>
          <w:p w14:paraId="3A05AC25" w14:textId="77777777" w:rsidR="00A62AC2" w:rsidRPr="00FF6661" w:rsidRDefault="00A62AC2" w:rsidP="00E216E5">
            <w:pPr>
              <w:rPr>
                <w:kern w:val="2"/>
                <w:sz w:val="22"/>
                <w:szCs w:val="22"/>
              </w:rPr>
            </w:pPr>
            <w:r>
              <w:rPr>
                <w:kern w:val="2"/>
                <w:sz w:val="22"/>
                <w:szCs w:val="22"/>
              </w:rPr>
              <w:t xml:space="preserve">2) pirmo pareikalavimo banko / kredito unijos garantija arba draudimo bendrovės laidavimo draudimu.  </w:t>
            </w:r>
          </w:p>
        </w:tc>
      </w:tr>
      <w:tr w:rsidR="00A62AC2" w:rsidRPr="00FF6661" w14:paraId="4D140334" w14:textId="77777777" w:rsidTr="00A62AC2">
        <w:trPr>
          <w:trHeight w:val="300"/>
          <w:jc w:val="center"/>
        </w:trPr>
        <w:tc>
          <w:tcPr>
            <w:tcW w:w="3094" w:type="dxa"/>
            <w:gridSpan w:val="2"/>
          </w:tcPr>
          <w:p w14:paraId="3D628245" w14:textId="77777777" w:rsidR="00A62AC2" w:rsidRPr="00FF6661" w:rsidRDefault="00A62AC2" w:rsidP="00E216E5">
            <w:pPr>
              <w:rPr>
                <w:b/>
                <w:kern w:val="2"/>
                <w:sz w:val="22"/>
                <w:szCs w:val="22"/>
              </w:rPr>
            </w:pPr>
            <w:r w:rsidRPr="00FF6661">
              <w:rPr>
                <w:b/>
                <w:kern w:val="2"/>
                <w:sz w:val="22"/>
                <w:szCs w:val="22"/>
              </w:rPr>
              <w:t>8.2 Sutarties įvykdymo užtikrinimo galiojimo terminas</w:t>
            </w:r>
          </w:p>
        </w:tc>
        <w:tc>
          <w:tcPr>
            <w:tcW w:w="6441" w:type="dxa"/>
          </w:tcPr>
          <w:p w14:paraId="072C6464" w14:textId="77777777" w:rsidR="00A62AC2" w:rsidRPr="00FF6661" w:rsidRDefault="00A62AC2" w:rsidP="00E216E5">
            <w:pPr>
              <w:jc w:val="both"/>
              <w:rPr>
                <w:kern w:val="2"/>
                <w:sz w:val="22"/>
                <w:szCs w:val="22"/>
              </w:rPr>
            </w:pPr>
            <w:r>
              <w:rPr>
                <w:kern w:val="2"/>
                <w:sz w:val="22"/>
                <w:szCs w:val="22"/>
              </w:rPr>
              <w:t xml:space="preserve">Šios Sutarties Specialiųjų sąlygų 8.1 papunktyje nurodytų pirmo pareikalavimo banko / kredito unijos  garantijos ar draudimo bendrovės laidavimo draudimo terminas turi būti ne trumpesnis nei Sutarties galiojimo terminas, t. y. 36 mėnesiai nuo tos dienos, kai Sutartį pasirašo abi Šalys. </w:t>
            </w:r>
          </w:p>
        </w:tc>
      </w:tr>
      <w:tr w:rsidR="00A62AC2" w:rsidRPr="00FF6661" w14:paraId="0C80AB78" w14:textId="77777777" w:rsidTr="00A62AC2">
        <w:trPr>
          <w:trHeight w:val="300"/>
          <w:jc w:val="center"/>
        </w:trPr>
        <w:tc>
          <w:tcPr>
            <w:tcW w:w="3094" w:type="dxa"/>
            <w:gridSpan w:val="2"/>
          </w:tcPr>
          <w:p w14:paraId="13CBC88C" w14:textId="77777777" w:rsidR="00A62AC2" w:rsidRPr="00FF6661" w:rsidRDefault="00A62AC2" w:rsidP="00E216E5">
            <w:pPr>
              <w:rPr>
                <w:b/>
                <w:kern w:val="2"/>
                <w:sz w:val="22"/>
                <w:szCs w:val="22"/>
              </w:rPr>
            </w:pPr>
            <w:r w:rsidRPr="00FF6661">
              <w:rPr>
                <w:b/>
                <w:kern w:val="2"/>
                <w:sz w:val="22"/>
                <w:szCs w:val="22"/>
              </w:rPr>
              <w:t>8.3. Sutarties įvykdymo užtikrinimo pateikimas</w:t>
            </w:r>
          </w:p>
        </w:tc>
        <w:tc>
          <w:tcPr>
            <w:tcW w:w="6441" w:type="dxa"/>
          </w:tcPr>
          <w:p w14:paraId="0BD9507F" w14:textId="77777777" w:rsidR="00A62AC2" w:rsidRPr="00F25874" w:rsidRDefault="00A62AC2" w:rsidP="00E216E5">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Pr>
                <w:sz w:val="22"/>
                <w:szCs w:val="22"/>
              </w:rPr>
              <w:t xml:space="preserve">šios Sutarties </w:t>
            </w:r>
            <w:r w:rsidRPr="00F25874">
              <w:rPr>
                <w:sz w:val="22"/>
                <w:szCs w:val="22"/>
              </w:rPr>
              <w:t>Specialiųjų sąlygų 8.1. p</w:t>
            </w:r>
            <w:r>
              <w:rPr>
                <w:sz w:val="22"/>
                <w:szCs w:val="22"/>
              </w:rPr>
              <w:t>apunktyje</w:t>
            </w:r>
            <w:r w:rsidRPr="00F25874">
              <w:rPr>
                <w:sz w:val="22"/>
                <w:szCs w:val="22"/>
              </w:rPr>
              <w:t xml:space="preserve"> nurodyt</w:t>
            </w:r>
            <w:r>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w:t>
            </w:r>
            <w:r w:rsidRPr="00526596">
              <w:rPr>
                <w:sz w:val="22"/>
                <w:szCs w:val="22"/>
              </w:rPr>
              <w:t xml:space="preserve">Sutarties įvykdymo užtikrinimo suma – </w:t>
            </w:r>
            <w:r w:rsidRPr="00D45F5F">
              <w:rPr>
                <w:b/>
                <w:sz w:val="22"/>
                <w:szCs w:val="22"/>
                <w:lang w:val="lt-LT"/>
              </w:rPr>
              <w:t>5</w:t>
            </w:r>
            <w:r w:rsidRPr="00D45F5F">
              <w:rPr>
                <w:b/>
                <w:sz w:val="22"/>
                <w:szCs w:val="22"/>
              </w:rPr>
              <w:t xml:space="preserve"> %</w:t>
            </w:r>
            <w:r w:rsidRPr="00526596">
              <w:rPr>
                <w:sz w:val="22"/>
                <w:szCs w:val="22"/>
              </w:rPr>
              <w:t xml:space="preserve"> nuo Sutarties vertės be PVM.</w:t>
            </w:r>
            <w:r w:rsidRPr="00F25874">
              <w:rPr>
                <w:sz w:val="22"/>
                <w:szCs w:val="22"/>
              </w:rPr>
              <w:t xml:space="preserve"> Sutarties įvykdymo užtikrinimas turi būti besąlyginis ir neatšaukiamas, turi galioti visą Sutarties galiojimo laikotarpį. </w:t>
            </w:r>
          </w:p>
          <w:p w14:paraId="2AF1BD01" w14:textId="77777777" w:rsidR="00A62AC2" w:rsidRPr="00F25874" w:rsidRDefault="00A62AC2" w:rsidP="00E216E5">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w:t>
            </w:r>
            <w:r>
              <w:rPr>
                <w:sz w:val="22"/>
                <w:szCs w:val="22"/>
              </w:rPr>
              <w:t xml:space="preserve">pagal Viešųjų pirkimų įstatymą </w:t>
            </w:r>
            <w:r w:rsidRPr="00F25874">
              <w:rPr>
                <w:sz w:val="22"/>
                <w:szCs w:val="22"/>
              </w:rPr>
              <w:t xml:space="preserve">tai yra laikoma atsisakymu sudaryti Sutartį. Pirkėjas tokiu atveju Viešųjų pirkimų įstatymo nustatyta tvarka turi teisę pasiūlyti sudaryti Sutartį kitam tiekėjui.  </w:t>
            </w:r>
          </w:p>
          <w:p w14:paraId="16EC90EE" w14:textId="77777777" w:rsidR="00A62AC2" w:rsidRPr="00FF6661" w:rsidRDefault="00A62AC2" w:rsidP="00E216E5">
            <w:pPr>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A62AC2" w:rsidRPr="00FF6661" w14:paraId="6643A7EB" w14:textId="77777777" w:rsidTr="00A62AC2">
        <w:trPr>
          <w:trHeight w:val="300"/>
          <w:jc w:val="center"/>
        </w:trPr>
        <w:tc>
          <w:tcPr>
            <w:tcW w:w="9535" w:type="dxa"/>
            <w:gridSpan w:val="3"/>
          </w:tcPr>
          <w:p w14:paraId="3F3EC621" w14:textId="77777777" w:rsidR="00A62AC2" w:rsidRPr="00FF6661" w:rsidRDefault="00A62AC2" w:rsidP="00E216E5">
            <w:pPr>
              <w:jc w:val="center"/>
              <w:rPr>
                <w:b/>
                <w:kern w:val="2"/>
                <w:sz w:val="22"/>
                <w:szCs w:val="22"/>
              </w:rPr>
            </w:pPr>
            <w:r w:rsidRPr="00FF6661">
              <w:rPr>
                <w:b/>
                <w:kern w:val="2"/>
                <w:sz w:val="22"/>
                <w:szCs w:val="22"/>
              </w:rPr>
              <w:t>9. ŠALIŲ ATSAKOMYBĖ</w:t>
            </w:r>
          </w:p>
        </w:tc>
      </w:tr>
      <w:tr w:rsidR="00A62AC2" w:rsidRPr="00FF6661" w14:paraId="442A9C48" w14:textId="77777777" w:rsidTr="00A62AC2">
        <w:trPr>
          <w:trHeight w:val="300"/>
          <w:jc w:val="center"/>
        </w:trPr>
        <w:tc>
          <w:tcPr>
            <w:tcW w:w="3094" w:type="dxa"/>
            <w:gridSpan w:val="2"/>
          </w:tcPr>
          <w:p w14:paraId="4C8DCA99" w14:textId="77777777" w:rsidR="00A62AC2" w:rsidRPr="00FF6661" w:rsidRDefault="00A62AC2" w:rsidP="00E216E5">
            <w:pPr>
              <w:rPr>
                <w:b/>
                <w:kern w:val="2"/>
                <w:sz w:val="22"/>
                <w:szCs w:val="22"/>
              </w:rPr>
            </w:pPr>
            <w:r w:rsidRPr="00FF6661">
              <w:rPr>
                <w:b/>
                <w:kern w:val="2"/>
                <w:sz w:val="22"/>
                <w:szCs w:val="22"/>
              </w:rPr>
              <w:t>9.1. Pirkėjui taikomos netesybos už mokėjimų pagal Sutartį vėlavimą</w:t>
            </w:r>
          </w:p>
        </w:tc>
        <w:tc>
          <w:tcPr>
            <w:tcW w:w="6441" w:type="dxa"/>
          </w:tcPr>
          <w:p w14:paraId="76A21C75" w14:textId="77777777" w:rsidR="00A62AC2" w:rsidRPr="00FF6661" w:rsidRDefault="00A62AC2" w:rsidP="00E216E5">
            <w:pPr>
              <w:spacing w:line="259" w:lineRule="auto"/>
              <w:jc w:val="both"/>
              <w:rPr>
                <w:color w:val="000000"/>
                <w:kern w:val="2"/>
                <w:sz w:val="22"/>
                <w:szCs w:val="22"/>
              </w:rPr>
            </w:pPr>
            <w:r w:rsidRPr="00FF6661">
              <w:rPr>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FF6661">
              <w:rPr>
                <w:sz w:val="22"/>
                <w:szCs w:val="22"/>
              </w:rPr>
              <w:lastRenderedPageBreak/>
              <w:t>dienos skaičiuoja Pirkėjui 0,02 (dvi šimtosios) procento dydžio delspinigius nuo neapmokėtos sumos be PVM už kiekvieną vėlavimo dieną.</w:t>
            </w:r>
          </w:p>
        </w:tc>
      </w:tr>
      <w:tr w:rsidR="00A62AC2" w:rsidRPr="00FF6661" w14:paraId="7207D070" w14:textId="77777777" w:rsidTr="00A62AC2">
        <w:trPr>
          <w:trHeight w:val="300"/>
          <w:jc w:val="center"/>
        </w:trPr>
        <w:tc>
          <w:tcPr>
            <w:tcW w:w="3094" w:type="dxa"/>
            <w:gridSpan w:val="2"/>
          </w:tcPr>
          <w:p w14:paraId="31BA3FA9" w14:textId="77777777" w:rsidR="00A62AC2" w:rsidRPr="00FF6661" w:rsidRDefault="00A62AC2" w:rsidP="00E216E5">
            <w:pPr>
              <w:rPr>
                <w:b/>
                <w:kern w:val="2"/>
                <w:sz w:val="22"/>
                <w:szCs w:val="22"/>
              </w:rPr>
            </w:pPr>
            <w:r w:rsidRPr="00FF6661">
              <w:rPr>
                <w:b/>
                <w:sz w:val="22"/>
                <w:szCs w:val="22"/>
              </w:rPr>
              <w:lastRenderedPageBreak/>
              <w:t>9.2. Tiekėjui taikomos netesybos</w:t>
            </w:r>
          </w:p>
        </w:tc>
        <w:tc>
          <w:tcPr>
            <w:tcW w:w="6441" w:type="dxa"/>
          </w:tcPr>
          <w:p w14:paraId="51291780" w14:textId="77777777" w:rsidR="00A62AC2" w:rsidRPr="00FF6661" w:rsidRDefault="00A62AC2" w:rsidP="00E216E5">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307772ED" w14:textId="77777777" w:rsidR="00A62AC2" w:rsidRPr="00AF2052" w:rsidRDefault="00A62AC2" w:rsidP="00E216E5">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7180B760" w14:textId="77777777" w:rsidR="00A62AC2" w:rsidRPr="00FF6661" w:rsidRDefault="00A62AC2" w:rsidP="00E216E5">
            <w:pPr>
              <w:jc w:val="both"/>
              <w:rPr>
                <w:b/>
                <w:kern w:val="2"/>
                <w:sz w:val="22"/>
                <w:szCs w:val="22"/>
              </w:rPr>
            </w:pPr>
            <w:r w:rsidRPr="00FF6661">
              <w:rPr>
                <w:color w:val="000000"/>
                <w:kern w:val="2"/>
                <w:sz w:val="22"/>
                <w:szCs w:val="22"/>
              </w:rPr>
              <w:t xml:space="preserve">9.2.3. </w:t>
            </w:r>
            <w:r>
              <w:rPr>
                <w:color w:val="000000"/>
                <w:kern w:val="2"/>
                <w:sz w:val="22"/>
                <w:szCs w:val="22"/>
              </w:rPr>
              <w:t>Tiekėjas privalo sumokėti Pirkėjui netesybas per 30 (trisdešimt) kalendorinių dienų nuo Pirkėjo pareikalavimo, jeigu n</w:t>
            </w:r>
            <w:r w:rsidRPr="00FF6661">
              <w:rPr>
                <w:color w:val="000000"/>
                <w:kern w:val="2"/>
                <w:sz w:val="22"/>
                <w:szCs w:val="22"/>
              </w:rPr>
              <w:t>etesybų suma</w:t>
            </w:r>
            <w:r>
              <w:rPr>
                <w:color w:val="000000"/>
                <w:kern w:val="2"/>
                <w:sz w:val="22"/>
                <w:szCs w:val="22"/>
              </w:rPr>
              <w:t xml:space="preserve"> nėra </w:t>
            </w:r>
            <w:r w:rsidRPr="00FF6661">
              <w:rPr>
                <w:sz w:val="22"/>
                <w:szCs w:val="22"/>
              </w:rPr>
              <w:t>išskaitoma iš Tiekėjui mokėtinos sumos.</w:t>
            </w:r>
          </w:p>
        </w:tc>
      </w:tr>
      <w:tr w:rsidR="00A62AC2" w:rsidRPr="00FF6661" w14:paraId="4AD445F6" w14:textId="77777777" w:rsidTr="00A62AC2">
        <w:trPr>
          <w:trHeight w:val="300"/>
          <w:jc w:val="center"/>
        </w:trPr>
        <w:tc>
          <w:tcPr>
            <w:tcW w:w="3094" w:type="dxa"/>
            <w:gridSpan w:val="2"/>
          </w:tcPr>
          <w:p w14:paraId="30D44E8D" w14:textId="77777777" w:rsidR="00A62AC2" w:rsidRPr="00FF6661" w:rsidRDefault="00A62AC2" w:rsidP="00E216E5">
            <w:pPr>
              <w:rPr>
                <w:b/>
                <w:kern w:val="2"/>
                <w:sz w:val="22"/>
                <w:szCs w:val="22"/>
              </w:rPr>
            </w:pPr>
            <w:r w:rsidRPr="00FF6661">
              <w:rPr>
                <w:b/>
                <w:kern w:val="2"/>
                <w:sz w:val="22"/>
                <w:szCs w:val="22"/>
              </w:rPr>
              <w:t>9.3. Tiekėjui / Pirkėjui taikoma bauda nutraukus Sutartį dėl esminio Sutarties pažeidimo ar nepagrįstai nutraukus Sutarties vykdymą ne Sutartyje nustatyta tvarka</w:t>
            </w:r>
          </w:p>
        </w:tc>
        <w:tc>
          <w:tcPr>
            <w:tcW w:w="6441" w:type="dxa"/>
          </w:tcPr>
          <w:p w14:paraId="5BD6466C" w14:textId="77777777" w:rsidR="00A62AC2" w:rsidRDefault="00A62AC2" w:rsidP="00E216E5">
            <w:pPr>
              <w:jc w:val="both"/>
              <w:rPr>
                <w:bCs/>
                <w:kern w:val="2"/>
                <w:sz w:val="22"/>
                <w:szCs w:val="22"/>
              </w:rPr>
            </w:pPr>
            <w:r w:rsidRPr="00FF6661">
              <w:rPr>
                <w:bCs/>
                <w:kern w:val="2"/>
                <w:sz w:val="22"/>
                <w:szCs w:val="22"/>
              </w:rPr>
              <w:t>9.3.1. Nutraukus Sutartį dėl esminio Sutarties pažeidimo, nustatyto Sutarties Specialiosiose sąlygose, mokama</w:t>
            </w:r>
            <w:r>
              <w:rPr>
                <w:bCs/>
                <w:kern w:val="2"/>
                <w:sz w:val="22"/>
                <w:szCs w:val="22"/>
              </w:rPr>
              <w:t xml:space="preserve"> 2 000,00 Eur (dviejų tūkstančių eurų 00 ct) </w:t>
            </w:r>
            <w:r w:rsidRPr="00FF6661">
              <w:rPr>
                <w:bCs/>
                <w:kern w:val="2"/>
                <w:sz w:val="22"/>
                <w:szCs w:val="22"/>
              </w:rPr>
              <w:t xml:space="preserve"> dydžio bauda</w:t>
            </w:r>
            <w:r>
              <w:rPr>
                <w:bCs/>
                <w:kern w:val="2"/>
                <w:sz w:val="22"/>
                <w:szCs w:val="22"/>
              </w:rPr>
              <w:t xml:space="preserve">. </w:t>
            </w:r>
            <w:r w:rsidRPr="00FF6661">
              <w:rPr>
                <w:bCs/>
                <w:kern w:val="2"/>
                <w:sz w:val="22"/>
                <w:szCs w:val="22"/>
              </w:rPr>
              <w:t xml:space="preserve"> </w:t>
            </w:r>
          </w:p>
          <w:p w14:paraId="465876D9" w14:textId="77777777" w:rsidR="00A62AC2" w:rsidRPr="00FF6661" w:rsidRDefault="00A62AC2" w:rsidP="00E216E5">
            <w:pPr>
              <w:jc w:val="both"/>
              <w:rPr>
                <w:kern w:val="2"/>
                <w:sz w:val="22"/>
                <w:szCs w:val="22"/>
              </w:rPr>
            </w:pPr>
            <w:r>
              <w:rPr>
                <w:bCs/>
                <w:sz w:val="22"/>
                <w:szCs w:val="22"/>
              </w:rPr>
              <w:t>9.3.2. Nepagrįstai nutraukus Sutarties vykdymą ne Sutartyje nustatyta tvarka, m</w:t>
            </w:r>
            <w:r w:rsidRPr="005200E0">
              <w:rPr>
                <w:rFonts w:cstheme="minorHAnsi"/>
                <w:bCs/>
                <w:sz w:val="22"/>
                <w:szCs w:val="22"/>
                <w:lang w:eastAsia="en-US"/>
              </w:rPr>
              <w:t xml:space="preserve">okama </w:t>
            </w:r>
            <w:r>
              <w:rPr>
                <w:rFonts w:cstheme="minorHAnsi"/>
                <w:bCs/>
                <w:sz w:val="22"/>
                <w:szCs w:val="22"/>
                <w:lang w:eastAsia="en-US"/>
              </w:rPr>
              <w:t xml:space="preserve">2 000,00 Eur (dviejų tūkstančių eurų 00 ct) dydžio bauda. </w:t>
            </w:r>
          </w:p>
        </w:tc>
      </w:tr>
      <w:tr w:rsidR="00A62AC2" w:rsidRPr="00FF6661" w14:paraId="1F41C833" w14:textId="77777777" w:rsidTr="00A62AC2">
        <w:trPr>
          <w:trHeight w:val="300"/>
          <w:jc w:val="center"/>
        </w:trPr>
        <w:tc>
          <w:tcPr>
            <w:tcW w:w="3094" w:type="dxa"/>
            <w:gridSpan w:val="2"/>
          </w:tcPr>
          <w:p w14:paraId="4C8CD41F" w14:textId="77777777" w:rsidR="00A62AC2" w:rsidRPr="00FF6661" w:rsidRDefault="00A62AC2" w:rsidP="00E216E5">
            <w:pPr>
              <w:rPr>
                <w:b/>
                <w:kern w:val="2"/>
                <w:sz w:val="22"/>
                <w:szCs w:val="22"/>
              </w:rPr>
            </w:pPr>
            <w:r w:rsidRPr="00FF666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51B2765D" w14:textId="77777777" w:rsidR="00A62AC2" w:rsidRDefault="00A62AC2" w:rsidP="00E216E5">
            <w:pPr>
              <w:contextualSpacing/>
              <w:jc w:val="both"/>
              <w:rPr>
                <w:rFonts w:cstheme="minorHAnsi"/>
                <w:color w:val="000000" w:themeColor="text1"/>
                <w:kern w:val="2"/>
                <w:sz w:val="22"/>
                <w:szCs w:val="22"/>
              </w:rPr>
            </w:pPr>
            <w:r>
              <w:rPr>
                <w:rFonts w:cstheme="minorHAnsi"/>
                <w:color w:val="000000" w:themeColor="text1"/>
                <w:kern w:val="2"/>
                <w:sz w:val="22"/>
                <w:szCs w:val="22"/>
              </w:rPr>
              <w:t xml:space="preserve">9.4.1. </w:t>
            </w:r>
            <w:r w:rsidRPr="005200E0">
              <w:rPr>
                <w:rFonts w:cstheme="minorHAnsi"/>
                <w:color w:val="000000" w:themeColor="text1"/>
                <w:kern w:val="2"/>
                <w:sz w:val="22"/>
                <w:szCs w:val="22"/>
              </w:rPr>
              <w:t xml:space="preserve">Tiekėjui, pažeidus Bendrųjų sąlygų nuostatas dėl Sutarties vykdymui pasitelkiamų naujų subtiekėjų ir (ar) specialistų / esamų subtiekėjų ir (ar) specialistų keitimo, taikoma </w:t>
            </w:r>
            <w:r>
              <w:rPr>
                <w:rFonts w:cstheme="minorHAnsi"/>
                <w:color w:val="000000" w:themeColor="text1"/>
                <w:kern w:val="2"/>
                <w:sz w:val="22"/>
                <w:szCs w:val="22"/>
              </w:rPr>
              <w:t xml:space="preserve">500,00 Eur (penkių šimtų eurų) </w:t>
            </w:r>
            <w:r w:rsidRPr="005200E0">
              <w:rPr>
                <w:rFonts w:cstheme="minorHAnsi"/>
                <w:color w:val="000000" w:themeColor="text1"/>
                <w:kern w:val="2"/>
                <w:sz w:val="22"/>
                <w:szCs w:val="22"/>
              </w:rPr>
              <w:t>bauda</w:t>
            </w:r>
            <w:r w:rsidRPr="005200E0">
              <w:rPr>
                <w:rFonts w:cstheme="minorHAnsi"/>
                <w:color w:val="000000" w:themeColor="text1"/>
                <w:sz w:val="22"/>
                <w:szCs w:val="22"/>
              </w:rPr>
              <w:t xml:space="preserve"> </w:t>
            </w:r>
            <w:r w:rsidRPr="005200E0">
              <w:rPr>
                <w:rFonts w:cstheme="minorHAnsi"/>
                <w:color w:val="000000" w:themeColor="text1"/>
                <w:kern w:val="2"/>
                <w:sz w:val="22"/>
                <w:szCs w:val="22"/>
              </w:rPr>
              <w:t>už kiekvieną pažeidimo atvejį</w:t>
            </w:r>
            <w:r>
              <w:rPr>
                <w:rFonts w:cstheme="minorHAnsi"/>
                <w:color w:val="000000" w:themeColor="text1"/>
                <w:kern w:val="2"/>
                <w:sz w:val="22"/>
                <w:szCs w:val="22"/>
              </w:rPr>
              <w:t>.</w:t>
            </w:r>
          </w:p>
          <w:p w14:paraId="4673A41A" w14:textId="77777777" w:rsidR="00A62AC2" w:rsidRDefault="00A62AC2" w:rsidP="00E216E5">
            <w:pPr>
              <w:contextualSpacing/>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5D6B5CE0" w14:textId="77777777" w:rsidR="00A62AC2" w:rsidRPr="00D45F5F" w:rsidRDefault="00A62AC2" w:rsidP="00E216E5">
            <w:pPr>
              <w:pStyle w:val="CommentText"/>
              <w:tabs>
                <w:tab w:val="left" w:pos="410"/>
              </w:tabs>
              <w:spacing w:before="0" w:after="0"/>
              <w:contextualSpacing/>
              <w:jc w:val="both"/>
              <w:rPr>
                <w:rFonts w:ascii="Times New Roman" w:hAnsi="Times New Roman"/>
                <w:sz w:val="22"/>
                <w:szCs w:val="22"/>
              </w:rPr>
            </w:pPr>
            <w:r w:rsidRPr="00D45F5F">
              <w:rPr>
                <w:rFonts w:ascii="Times New Roman" w:hAnsi="Times New Roman"/>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D45F5F">
              <w:rPr>
                <w:rFonts w:ascii="Times New Roman" w:hAnsi="Times New Roman"/>
                <w:sz w:val="22"/>
                <w:szCs w:val="22"/>
              </w:rPr>
              <w:t xml:space="preserve">kurio Pirkėjas įgyja teisę vienašališkai nutraukti Sutartį Bendrųjų sąlygų 22 skyriuje nustatyta tvarka.  </w:t>
            </w:r>
          </w:p>
          <w:p w14:paraId="7AD6D8A2" w14:textId="77777777" w:rsidR="00A62AC2" w:rsidRPr="00FF6661" w:rsidRDefault="00A62AC2" w:rsidP="00E216E5">
            <w:pPr>
              <w:rPr>
                <w:kern w:val="2"/>
                <w:sz w:val="22"/>
                <w:szCs w:val="22"/>
              </w:rPr>
            </w:pPr>
          </w:p>
        </w:tc>
      </w:tr>
      <w:tr w:rsidR="00A62AC2" w:rsidRPr="00FF6661" w14:paraId="70E78980" w14:textId="77777777" w:rsidTr="00A62AC2">
        <w:trPr>
          <w:trHeight w:val="300"/>
          <w:jc w:val="center"/>
        </w:trPr>
        <w:tc>
          <w:tcPr>
            <w:tcW w:w="3094" w:type="dxa"/>
            <w:gridSpan w:val="2"/>
          </w:tcPr>
          <w:p w14:paraId="39A9FE0E" w14:textId="77777777" w:rsidR="00A62AC2" w:rsidRPr="00FF6661" w:rsidRDefault="00A62AC2" w:rsidP="00E216E5">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49843B66" w14:textId="77777777" w:rsidR="00A62AC2" w:rsidRPr="00FF6661" w:rsidRDefault="00A62AC2" w:rsidP="00E216E5">
            <w:pPr>
              <w:rPr>
                <w:color w:val="4472C4"/>
                <w:kern w:val="2"/>
                <w:sz w:val="22"/>
                <w:szCs w:val="22"/>
              </w:rPr>
            </w:pPr>
            <w:r>
              <w:rPr>
                <w:color w:val="4472C4"/>
                <w:kern w:val="2"/>
                <w:sz w:val="22"/>
                <w:szCs w:val="22"/>
              </w:rPr>
              <w:t>Netaikoma</w:t>
            </w:r>
          </w:p>
        </w:tc>
      </w:tr>
      <w:tr w:rsidR="00A62AC2" w:rsidRPr="00FF6661" w14:paraId="166707FB" w14:textId="77777777" w:rsidTr="00A62AC2">
        <w:trPr>
          <w:trHeight w:val="300"/>
          <w:jc w:val="center"/>
        </w:trPr>
        <w:tc>
          <w:tcPr>
            <w:tcW w:w="3094" w:type="dxa"/>
            <w:gridSpan w:val="2"/>
          </w:tcPr>
          <w:p w14:paraId="7D92DE58" w14:textId="77777777" w:rsidR="00A62AC2" w:rsidRPr="00FF6661" w:rsidRDefault="00A62AC2" w:rsidP="00E216E5">
            <w:pPr>
              <w:rPr>
                <w:b/>
                <w:kern w:val="2"/>
                <w:sz w:val="22"/>
                <w:szCs w:val="22"/>
              </w:rPr>
            </w:pPr>
            <w:r w:rsidRPr="00FF6661">
              <w:rPr>
                <w:b/>
                <w:kern w:val="2"/>
                <w:sz w:val="22"/>
                <w:szCs w:val="22"/>
              </w:rPr>
              <w:t>9.6. Tiekėjui / Pirkėjui taikoma bauda dėl konfidencialumo reikalavimų nesilaikymo</w:t>
            </w:r>
          </w:p>
        </w:tc>
        <w:tc>
          <w:tcPr>
            <w:tcW w:w="6441" w:type="dxa"/>
          </w:tcPr>
          <w:p w14:paraId="0668D713" w14:textId="77777777" w:rsidR="00A62AC2" w:rsidRDefault="00A62AC2" w:rsidP="00E216E5">
            <w:pPr>
              <w:jc w:val="both"/>
              <w:rPr>
                <w:rFonts w:cstheme="minorHAnsi"/>
                <w:color w:val="000000"/>
                <w:kern w:val="2"/>
                <w:sz w:val="22"/>
                <w:szCs w:val="22"/>
              </w:rPr>
            </w:pPr>
            <w:r>
              <w:rPr>
                <w:rFonts w:cstheme="minorHAnsi"/>
                <w:color w:val="000000"/>
                <w:kern w:val="2"/>
                <w:sz w:val="22"/>
                <w:szCs w:val="22"/>
              </w:rPr>
              <w:t xml:space="preserve">Už kitos Šalies konfidencialios informacijos nepagrįstą atskleidimą pažeidžiant Bendrųjų sąlygų 13 skyriaus reikalavimus, </w:t>
            </w:r>
            <w:r w:rsidRPr="005200E0">
              <w:rPr>
                <w:rFonts w:cstheme="minorHAnsi"/>
                <w:color w:val="000000"/>
                <w:kern w:val="2"/>
                <w:sz w:val="22"/>
                <w:szCs w:val="22"/>
              </w:rPr>
              <w:t>Tiekėjui</w:t>
            </w:r>
            <w:r>
              <w:rPr>
                <w:rFonts w:cstheme="minorHAnsi"/>
                <w:color w:val="000000"/>
                <w:kern w:val="2"/>
                <w:sz w:val="22"/>
                <w:szCs w:val="22"/>
              </w:rPr>
              <w:t xml:space="preserve"> / Pirkėjui</w:t>
            </w:r>
            <w:r w:rsidRPr="005200E0">
              <w:rPr>
                <w:rFonts w:cstheme="minorHAnsi"/>
                <w:color w:val="000000"/>
                <w:kern w:val="2"/>
                <w:sz w:val="22"/>
                <w:szCs w:val="22"/>
              </w:rPr>
              <w:t xml:space="preserve"> taikoma </w:t>
            </w:r>
            <w:r>
              <w:rPr>
                <w:rFonts w:cstheme="minorHAnsi"/>
                <w:color w:val="000000"/>
                <w:kern w:val="2"/>
                <w:sz w:val="22"/>
                <w:szCs w:val="22"/>
              </w:rPr>
              <w:t xml:space="preserve">500,00 (penkių šimtų eurų) dydžio bauda </w:t>
            </w:r>
            <w:r w:rsidRPr="005200E0">
              <w:rPr>
                <w:rFonts w:cstheme="minorHAnsi"/>
                <w:color w:val="000000"/>
                <w:kern w:val="2"/>
                <w:sz w:val="22"/>
                <w:szCs w:val="22"/>
              </w:rPr>
              <w:t>už kiekvieną pažeidimo atvejį.</w:t>
            </w:r>
          </w:p>
          <w:p w14:paraId="7F0FA62D" w14:textId="77777777" w:rsidR="00A62AC2" w:rsidRPr="00FF6661" w:rsidRDefault="00A62AC2" w:rsidP="00E216E5">
            <w:pPr>
              <w:rPr>
                <w:color w:val="4472C4"/>
                <w:kern w:val="2"/>
                <w:sz w:val="22"/>
                <w:szCs w:val="22"/>
              </w:rPr>
            </w:pPr>
          </w:p>
        </w:tc>
      </w:tr>
      <w:tr w:rsidR="00A62AC2" w:rsidRPr="00FF6661" w14:paraId="62E797B5" w14:textId="77777777" w:rsidTr="00A62AC2">
        <w:trPr>
          <w:trHeight w:val="300"/>
          <w:jc w:val="center"/>
        </w:trPr>
        <w:tc>
          <w:tcPr>
            <w:tcW w:w="3094" w:type="dxa"/>
            <w:gridSpan w:val="2"/>
          </w:tcPr>
          <w:p w14:paraId="09A9F6F0" w14:textId="77777777" w:rsidR="00A62AC2" w:rsidRPr="00FF6661" w:rsidRDefault="00A62AC2" w:rsidP="00E216E5">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w:t>
            </w:r>
            <w:r w:rsidRPr="00FF6661">
              <w:rPr>
                <w:b/>
                <w:sz w:val="22"/>
                <w:szCs w:val="22"/>
              </w:rPr>
              <w:lastRenderedPageBreak/>
              <w:t>vykdymo metu</w:t>
            </w:r>
          </w:p>
        </w:tc>
        <w:tc>
          <w:tcPr>
            <w:tcW w:w="6441" w:type="dxa"/>
          </w:tcPr>
          <w:p w14:paraId="587304FE" w14:textId="77777777" w:rsidR="00A62AC2" w:rsidRPr="00FF6661" w:rsidRDefault="00A62AC2" w:rsidP="00E216E5">
            <w:pPr>
              <w:rPr>
                <w:color w:val="4472C4"/>
                <w:kern w:val="2"/>
                <w:sz w:val="22"/>
                <w:szCs w:val="22"/>
              </w:rPr>
            </w:pPr>
            <w:r w:rsidRPr="00FF6661">
              <w:rPr>
                <w:bCs/>
                <w:sz w:val="22"/>
                <w:szCs w:val="22"/>
              </w:rPr>
              <w:lastRenderedPageBreak/>
              <w:t>Netaikoma</w:t>
            </w:r>
          </w:p>
          <w:p w14:paraId="4F9359C4" w14:textId="77777777" w:rsidR="00A62AC2" w:rsidRPr="00FF6661" w:rsidRDefault="00A62AC2" w:rsidP="00E216E5">
            <w:pPr>
              <w:rPr>
                <w:color w:val="4472C4"/>
                <w:kern w:val="2"/>
                <w:sz w:val="22"/>
                <w:szCs w:val="22"/>
              </w:rPr>
            </w:pPr>
          </w:p>
        </w:tc>
      </w:tr>
      <w:tr w:rsidR="00A62AC2" w:rsidRPr="00FF6661" w14:paraId="6C3103F8" w14:textId="77777777" w:rsidTr="00A62AC2">
        <w:trPr>
          <w:trHeight w:val="1012"/>
          <w:jc w:val="center"/>
        </w:trPr>
        <w:tc>
          <w:tcPr>
            <w:tcW w:w="3094" w:type="dxa"/>
            <w:gridSpan w:val="2"/>
            <w:tcBorders>
              <w:top w:val="single" w:sz="4" w:space="0" w:color="auto"/>
              <w:left w:val="single" w:sz="4" w:space="0" w:color="auto"/>
              <w:bottom w:val="single" w:sz="4" w:space="0" w:color="auto"/>
              <w:right w:val="single" w:sz="4" w:space="0" w:color="auto"/>
            </w:tcBorders>
          </w:tcPr>
          <w:p w14:paraId="69B3DCFC" w14:textId="77777777" w:rsidR="00A62AC2" w:rsidRPr="00FF6661" w:rsidRDefault="00A62AC2" w:rsidP="00E216E5">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4318E68" w14:textId="77777777" w:rsidR="00A62AC2" w:rsidRPr="00FF6661" w:rsidRDefault="00A62AC2" w:rsidP="00E216E5">
            <w:pPr>
              <w:rPr>
                <w:color w:val="4472C4"/>
                <w:kern w:val="2"/>
                <w:sz w:val="22"/>
                <w:szCs w:val="22"/>
              </w:rPr>
            </w:pPr>
            <w:r w:rsidRPr="00FF6661">
              <w:rPr>
                <w:bCs/>
                <w:kern w:val="2"/>
                <w:sz w:val="22"/>
                <w:szCs w:val="22"/>
              </w:rPr>
              <w:t>Netaikoma</w:t>
            </w:r>
          </w:p>
        </w:tc>
      </w:tr>
      <w:tr w:rsidR="00A62AC2" w:rsidRPr="00FF6661" w14:paraId="7F272D42" w14:textId="77777777" w:rsidTr="00A62AC2">
        <w:trPr>
          <w:trHeight w:val="300"/>
          <w:jc w:val="center"/>
        </w:trPr>
        <w:tc>
          <w:tcPr>
            <w:tcW w:w="3094" w:type="dxa"/>
            <w:gridSpan w:val="2"/>
          </w:tcPr>
          <w:p w14:paraId="2F723948" w14:textId="77777777" w:rsidR="00A62AC2" w:rsidRPr="00FF6661" w:rsidRDefault="00A62AC2" w:rsidP="00E216E5">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4C0C401E" w14:textId="77777777" w:rsidR="00A62AC2" w:rsidRPr="00FF6661" w:rsidRDefault="00A62AC2" w:rsidP="00E216E5">
            <w:pPr>
              <w:rPr>
                <w:bCs/>
                <w:kern w:val="2"/>
                <w:sz w:val="22"/>
                <w:szCs w:val="22"/>
              </w:rPr>
            </w:pPr>
            <w:r w:rsidRPr="00FF6661">
              <w:rPr>
                <w:bCs/>
                <w:kern w:val="2"/>
                <w:sz w:val="22"/>
                <w:szCs w:val="22"/>
              </w:rPr>
              <w:t>Netaikoma</w:t>
            </w:r>
          </w:p>
          <w:p w14:paraId="0D04AB40" w14:textId="77777777" w:rsidR="00A62AC2" w:rsidRPr="00FF6661" w:rsidRDefault="00A62AC2" w:rsidP="00E216E5">
            <w:pPr>
              <w:rPr>
                <w:bCs/>
                <w:kern w:val="2"/>
                <w:sz w:val="22"/>
                <w:szCs w:val="22"/>
              </w:rPr>
            </w:pPr>
          </w:p>
          <w:p w14:paraId="072A5C64" w14:textId="77777777" w:rsidR="00A62AC2" w:rsidRPr="00FF6661" w:rsidRDefault="00A62AC2" w:rsidP="00E216E5">
            <w:pPr>
              <w:rPr>
                <w:color w:val="4472C4"/>
                <w:kern w:val="2"/>
                <w:sz w:val="22"/>
                <w:szCs w:val="22"/>
              </w:rPr>
            </w:pPr>
          </w:p>
        </w:tc>
      </w:tr>
      <w:tr w:rsidR="00A62AC2" w:rsidRPr="00FF6661" w14:paraId="72EB95BC" w14:textId="77777777" w:rsidTr="00A62AC2">
        <w:trPr>
          <w:trHeight w:val="300"/>
          <w:jc w:val="center"/>
        </w:trPr>
        <w:tc>
          <w:tcPr>
            <w:tcW w:w="3094" w:type="dxa"/>
            <w:gridSpan w:val="2"/>
          </w:tcPr>
          <w:p w14:paraId="1D004161" w14:textId="77777777" w:rsidR="00A62AC2" w:rsidRPr="00FF6661" w:rsidRDefault="00A62AC2" w:rsidP="00E216E5">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2DD8D838" w14:textId="77777777" w:rsidR="00A62AC2" w:rsidRPr="00FF6661" w:rsidRDefault="00A62AC2" w:rsidP="00E216E5">
            <w:pPr>
              <w:rPr>
                <w:color w:val="4472C4"/>
                <w:kern w:val="2"/>
                <w:sz w:val="22"/>
                <w:szCs w:val="22"/>
              </w:rPr>
            </w:pPr>
            <w:r w:rsidRPr="007535B9">
              <w:rPr>
                <w:bCs/>
                <w:kern w:val="2"/>
                <w:sz w:val="22"/>
                <w:szCs w:val="22"/>
              </w:rPr>
              <w:t xml:space="preserve">Netaikoma </w:t>
            </w:r>
          </w:p>
        </w:tc>
      </w:tr>
      <w:tr w:rsidR="00A62AC2" w:rsidRPr="00FF6661" w14:paraId="695F3031" w14:textId="77777777" w:rsidTr="00A62AC2">
        <w:trPr>
          <w:trHeight w:val="300"/>
          <w:jc w:val="center"/>
        </w:trPr>
        <w:tc>
          <w:tcPr>
            <w:tcW w:w="9535" w:type="dxa"/>
            <w:gridSpan w:val="3"/>
          </w:tcPr>
          <w:p w14:paraId="52DC52BE" w14:textId="77777777" w:rsidR="00A62AC2" w:rsidRPr="00FF6661" w:rsidRDefault="00A62AC2" w:rsidP="00E216E5">
            <w:pPr>
              <w:jc w:val="center"/>
              <w:rPr>
                <w:color w:val="4472C4"/>
                <w:kern w:val="2"/>
                <w:sz w:val="22"/>
                <w:szCs w:val="22"/>
              </w:rPr>
            </w:pPr>
            <w:r w:rsidRPr="00FF6661">
              <w:rPr>
                <w:b/>
                <w:kern w:val="2"/>
                <w:sz w:val="22"/>
                <w:szCs w:val="22"/>
              </w:rPr>
              <w:t>10. ESMINĖS SUTARTIES SĄLYGOS</w:t>
            </w:r>
          </w:p>
        </w:tc>
      </w:tr>
      <w:tr w:rsidR="00A62AC2" w:rsidRPr="00FF6661" w14:paraId="75E16776" w14:textId="77777777" w:rsidTr="00A62AC2">
        <w:trPr>
          <w:trHeight w:val="300"/>
          <w:jc w:val="center"/>
        </w:trPr>
        <w:tc>
          <w:tcPr>
            <w:tcW w:w="3094" w:type="dxa"/>
            <w:gridSpan w:val="2"/>
          </w:tcPr>
          <w:p w14:paraId="03C8BA98" w14:textId="77777777" w:rsidR="00A62AC2" w:rsidRPr="00FF6661" w:rsidRDefault="00A62AC2" w:rsidP="00E216E5">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46AB172F" w14:textId="77777777" w:rsidR="00A62AC2" w:rsidRPr="00D45F5F" w:rsidRDefault="00A62AC2" w:rsidP="00E216E5">
            <w:pPr>
              <w:pStyle w:val="CommentText"/>
              <w:tabs>
                <w:tab w:val="left" w:pos="410"/>
              </w:tabs>
              <w:spacing w:after="0"/>
              <w:jc w:val="both"/>
              <w:rPr>
                <w:rFonts w:ascii="Times New Roman" w:hAnsi="Times New Roman"/>
                <w:sz w:val="22"/>
                <w:szCs w:val="22"/>
              </w:rPr>
            </w:pPr>
            <w:r>
              <w:rPr>
                <w:rFonts w:ascii="Times New Roman" w:hAnsi="Times New Roman"/>
                <w:sz w:val="22"/>
                <w:szCs w:val="22"/>
              </w:rPr>
              <w:t xml:space="preserve">Savalaikis Paslaugų teikimas, laikantis Šalių suderinto Paslaugų teikimo grafiko. </w:t>
            </w:r>
            <w:r w:rsidRPr="00D45F5F">
              <w:rPr>
                <w:rFonts w:ascii="Times New Roman" w:hAnsi="Times New Roman"/>
                <w:sz w:val="22"/>
                <w:szCs w:val="22"/>
              </w:rPr>
              <w:t xml:space="preserve"> </w:t>
            </w:r>
          </w:p>
          <w:p w14:paraId="2CA5483B" w14:textId="77777777" w:rsidR="00A62AC2" w:rsidRDefault="00A62AC2" w:rsidP="00E216E5">
            <w:pPr>
              <w:jc w:val="both"/>
              <w:rPr>
                <w:kern w:val="2"/>
                <w:sz w:val="22"/>
                <w:szCs w:val="22"/>
              </w:rPr>
            </w:pPr>
          </w:p>
          <w:p w14:paraId="5BD0D753" w14:textId="77777777" w:rsidR="00A62AC2" w:rsidRPr="00FF6661" w:rsidRDefault="00A62AC2" w:rsidP="00E216E5">
            <w:pPr>
              <w:jc w:val="both"/>
              <w:rPr>
                <w:color w:val="4472C4"/>
                <w:kern w:val="2"/>
                <w:sz w:val="22"/>
                <w:szCs w:val="22"/>
              </w:rPr>
            </w:pPr>
          </w:p>
        </w:tc>
      </w:tr>
      <w:tr w:rsidR="00A62AC2" w:rsidRPr="00FF6661" w14:paraId="1527E185" w14:textId="77777777" w:rsidTr="00A62AC2">
        <w:trPr>
          <w:trHeight w:val="300"/>
          <w:jc w:val="center"/>
        </w:trPr>
        <w:tc>
          <w:tcPr>
            <w:tcW w:w="3094" w:type="dxa"/>
            <w:gridSpan w:val="2"/>
          </w:tcPr>
          <w:p w14:paraId="634B11AD" w14:textId="77777777" w:rsidR="00A62AC2" w:rsidRPr="007F378E" w:rsidRDefault="00A62AC2" w:rsidP="00E216E5">
            <w:pPr>
              <w:rPr>
                <w:b/>
                <w:kern w:val="2"/>
                <w:sz w:val="22"/>
                <w:szCs w:val="22"/>
              </w:rPr>
            </w:pPr>
            <w:r w:rsidRPr="00FF6661">
              <w:rPr>
                <w:b/>
                <w:bCs/>
                <w:sz w:val="22"/>
                <w:szCs w:val="22"/>
              </w:rPr>
              <w:t>10.2. Dideli arba nuolatiniai esminės Sutarties sąlygos vykdymo trūkumai</w:t>
            </w:r>
          </w:p>
        </w:tc>
        <w:tc>
          <w:tcPr>
            <w:tcW w:w="6441" w:type="dxa"/>
          </w:tcPr>
          <w:p w14:paraId="51F204C5" w14:textId="77777777" w:rsidR="00A62AC2" w:rsidRPr="00871214" w:rsidRDefault="00A62AC2" w:rsidP="00E216E5">
            <w:pPr>
              <w:jc w:val="both"/>
              <w:textAlignment w:val="baseline"/>
              <w:rPr>
                <w:sz w:val="22"/>
                <w:szCs w:val="22"/>
              </w:rPr>
            </w:pPr>
            <w:r w:rsidRPr="00312376">
              <w:rPr>
                <w:rFonts w:eastAsia="Arial"/>
                <w:sz w:val="22"/>
                <w:szCs w:val="22"/>
                <w:lang w:eastAsia="en-US"/>
              </w:rPr>
              <w:t>10.2.1. Šios Sutarties Specialiųjų sąlygų 10.1. punkte nurodytos esminės Sutarties sąlygos dideli</w:t>
            </w:r>
            <w:r>
              <w:rPr>
                <w:rFonts w:eastAsia="Arial"/>
                <w:sz w:val="22"/>
                <w:szCs w:val="22"/>
                <w:lang w:eastAsia="en-US"/>
              </w:rPr>
              <w:t xml:space="preserve">s vykdymo trūkumas – jei </w:t>
            </w:r>
            <w:r w:rsidRPr="00871214">
              <w:rPr>
                <w:rFonts w:eastAsia="Arial"/>
                <w:sz w:val="22"/>
                <w:szCs w:val="22"/>
              </w:rPr>
              <w:t>T</w:t>
            </w:r>
            <w:r w:rsidRPr="00D45F5F">
              <w:rPr>
                <w:sz w:val="22"/>
                <w:szCs w:val="22"/>
              </w:rPr>
              <w:t xml:space="preserve">iekėjas, nepaisydamas Pirkėjo raginimo, </w:t>
            </w:r>
            <w:r>
              <w:rPr>
                <w:sz w:val="22"/>
                <w:szCs w:val="22"/>
              </w:rPr>
              <w:t xml:space="preserve">2 (dvi) darbo dienas vėluoja </w:t>
            </w:r>
            <w:r w:rsidRPr="00871214">
              <w:rPr>
                <w:sz w:val="22"/>
                <w:szCs w:val="22"/>
              </w:rPr>
              <w:t>suteikti Paslaugas Paslaugų teikimo grafike n</w:t>
            </w:r>
            <w:r w:rsidRPr="00D45F5F">
              <w:rPr>
                <w:sz w:val="22"/>
                <w:szCs w:val="22"/>
              </w:rPr>
              <w:t>ustatytais terminais</w:t>
            </w:r>
            <w:r>
              <w:rPr>
                <w:sz w:val="22"/>
                <w:szCs w:val="22"/>
              </w:rPr>
              <w:t xml:space="preserve">. </w:t>
            </w:r>
          </w:p>
          <w:p w14:paraId="4CADDB1F" w14:textId="77777777" w:rsidR="00A62AC2" w:rsidRPr="00D45F5F" w:rsidRDefault="00A62AC2" w:rsidP="00E216E5">
            <w:pPr>
              <w:pStyle w:val="CommentText"/>
              <w:tabs>
                <w:tab w:val="left" w:pos="410"/>
              </w:tabs>
              <w:spacing w:after="0"/>
              <w:jc w:val="both"/>
              <w:rPr>
                <w:rFonts w:ascii="Times New Roman" w:hAnsi="Times New Roman"/>
                <w:sz w:val="22"/>
                <w:szCs w:val="22"/>
              </w:rPr>
            </w:pPr>
            <w:r w:rsidRPr="00D45F5F">
              <w:rPr>
                <w:rFonts w:ascii="Times New Roman" w:hAnsi="Times New Roman"/>
                <w:sz w:val="22"/>
                <w:szCs w:val="22"/>
              </w:rPr>
              <w:t>10.2.</w:t>
            </w:r>
            <w:r>
              <w:rPr>
                <w:rFonts w:ascii="Times New Roman" w:hAnsi="Times New Roman"/>
                <w:sz w:val="22"/>
                <w:szCs w:val="22"/>
              </w:rPr>
              <w:t>2. T</w:t>
            </w:r>
            <w:r w:rsidRPr="00D45F5F">
              <w:rPr>
                <w:rFonts w:ascii="Times New Roman" w:hAnsi="Times New Roman"/>
                <w:sz w:val="22"/>
                <w:szCs w:val="22"/>
              </w:rPr>
              <w:t>uo atveju, jei vėlavimas suteikti Paslaugas Paslaugų teikimo grafike nustatytais terminais trunka 3 (tris) darbo dienas</w:t>
            </w:r>
            <w:r>
              <w:rPr>
                <w:rFonts w:ascii="Times New Roman" w:hAnsi="Times New Roman"/>
                <w:sz w:val="22"/>
                <w:szCs w:val="22"/>
              </w:rPr>
              <w:t xml:space="preserve"> ir ilgiau</w:t>
            </w:r>
            <w:r w:rsidRPr="00D45F5F">
              <w:rPr>
                <w:rFonts w:ascii="Times New Roman" w:hAnsi="Times New Roman"/>
                <w:sz w:val="22"/>
                <w:szCs w:val="22"/>
              </w:rPr>
              <w:t xml:space="preserve">, tai laikoma esminiu Sutarties pažeidimu, dėl kurio Pirkėjas įgyja teisę vienašališkai nutraukti Sutartį Bendrųjų sąlygų 22 skyriuje nustatyta tvarka. </w:t>
            </w:r>
          </w:p>
          <w:p w14:paraId="44BC2122" w14:textId="77777777" w:rsidR="00A62AC2" w:rsidRDefault="00A62AC2" w:rsidP="00E216E5">
            <w:pPr>
              <w:spacing w:line="276" w:lineRule="auto"/>
              <w:jc w:val="both"/>
              <w:textAlignment w:val="baseline"/>
              <w:rPr>
                <w:rFonts w:eastAsia="Arial"/>
                <w:sz w:val="22"/>
                <w:szCs w:val="22"/>
              </w:rPr>
            </w:pPr>
          </w:p>
          <w:p w14:paraId="004FEC46" w14:textId="77777777" w:rsidR="00A62AC2" w:rsidRPr="00FF6661" w:rsidRDefault="00A62AC2" w:rsidP="00E216E5">
            <w:pPr>
              <w:spacing w:line="276" w:lineRule="auto"/>
              <w:jc w:val="both"/>
              <w:textAlignment w:val="baseline"/>
              <w:rPr>
                <w:kern w:val="2"/>
                <w:sz w:val="22"/>
                <w:szCs w:val="22"/>
              </w:rPr>
            </w:pPr>
          </w:p>
        </w:tc>
      </w:tr>
      <w:tr w:rsidR="00A62AC2" w:rsidRPr="00FF6661" w14:paraId="3B5E0604" w14:textId="77777777" w:rsidTr="00A62AC2">
        <w:trPr>
          <w:trHeight w:val="300"/>
          <w:jc w:val="center"/>
        </w:trPr>
        <w:tc>
          <w:tcPr>
            <w:tcW w:w="9535" w:type="dxa"/>
            <w:gridSpan w:val="3"/>
          </w:tcPr>
          <w:p w14:paraId="3603659D" w14:textId="77777777" w:rsidR="00A62AC2" w:rsidRPr="00FF6661" w:rsidRDefault="00A62AC2" w:rsidP="00E216E5">
            <w:pPr>
              <w:jc w:val="center"/>
              <w:rPr>
                <w:b/>
                <w:kern w:val="2"/>
                <w:sz w:val="22"/>
                <w:szCs w:val="22"/>
              </w:rPr>
            </w:pPr>
            <w:r w:rsidRPr="00FF6661">
              <w:rPr>
                <w:b/>
                <w:kern w:val="2"/>
                <w:sz w:val="22"/>
                <w:szCs w:val="22"/>
              </w:rPr>
              <w:t>11. SUTARTIES GALIOJIMAS IR KEITIMAS</w:t>
            </w:r>
          </w:p>
        </w:tc>
      </w:tr>
      <w:tr w:rsidR="00A62AC2" w:rsidRPr="00FF6661" w14:paraId="2F473B26" w14:textId="77777777" w:rsidTr="00A62AC2">
        <w:trPr>
          <w:trHeight w:val="300"/>
          <w:jc w:val="center"/>
        </w:trPr>
        <w:tc>
          <w:tcPr>
            <w:tcW w:w="3094" w:type="dxa"/>
            <w:gridSpan w:val="2"/>
          </w:tcPr>
          <w:p w14:paraId="2119AC89" w14:textId="77777777" w:rsidR="00A62AC2" w:rsidRPr="00FF6661" w:rsidRDefault="00A62AC2" w:rsidP="00E216E5">
            <w:pPr>
              <w:rPr>
                <w:b/>
                <w:kern w:val="2"/>
                <w:sz w:val="22"/>
                <w:szCs w:val="22"/>
              </w:rPr>
            </w:pPr>
            <w:r w:rsidRPr="00FF6661">
              <w:rPr>
                <w:b/>
                <w:sz w:val="22"/>
                <w:szCs w:val="22"/>
              </w:rPr>
              <w:t>11.1. Sutarties sudarymas ir įsigaliojimas</w:t>
            </w:r>
          </w:p>
        </w:tc>
        <w:tc>
          <w:tcPr>
            <w:tcW w:w="6441" w:type="dxa"/>
          </w:tcPr>
          <w:p w14:paraId="70FCB884" w14:textId="77777777" w:rsidR="00A62AC2" w:rsidRPr="00FF6661" w:rsidRDefault="00A62AC2" w:rsidP="00E216E5">
            <w:pPr>
              <w:jc w:val="both"/>
              <w:rPr>
                <w:sz w:val="22"/>
                <w:szCs w:val="22"/>
              </w:rPr>
            </w:pPr>
            <w:r>
              <w:rPr>
                <w:sz w:val="22"/>
                <w:szCs w:val="22"/>
              </w:rPr>
              <w:t xml:space="preserve">11.1.1. </w:t>
            </w:r>
            <w:r w:rsidRPr="00806F18">
              <w:rPr>
                <w:sz w:val="22"/>
                <w:szCs w:val="22"/>
              </w:rPr>
              <w:t>Sutartis sudaroma 12 (dvylikos) mėnesių laikotarpiui</w:t>
            </w:r>
            <w:r>
              <w:rPr>
                <w:sz w:val="22"/>
                <w:szCs w:val="22"/>
              </w:rPr>
              <w:t xml:space="preserve">, iš kurių 1 (vienas) mėnuo (paskutinis) skiriamas galutiniam atsiskaitymui. Sutartis gali būti pratęsta 2 (du) kartus po 12 (dvylika) mėnesių. </w:t>
            </w:r>
          </w:p>
          <w:p w14:paraId="2A3F9B5D" w14:textId="77777777" w:rsidR="00A62AC2" w:rsidRPr="00FF6661" w:rsidRDefault="00A62AC2" w:rsidP="00E216E5">
            <w:pPr>
              <w:jc w:val="both"/>
              <w:rPr>
                <w:kern w:val="2"/>
                <w:sz w:val="22"/>
                <w:szCs w:val="22"/>
              </w:rPr>
            </w:pPr>
            <w:r>
              <w:rPr>
                <w:kern w:val="2"/>
                <w:sz w:val="22"/>
                <w:szCs w:val="22"/>
              </w:rPr>
              <w:t xml:space="preserve">11.1.2. </w:t>
            </w:r>
            <w:r w:rsidRPr="00FF6661">
              <w:rPr>
                <w:kern w:val="2"/>
                <w:sz w:val="22"/>
                <w:szCs w:val="22"/>
              </w:rPr>
              <w:t>Š</w:t>
            </w:r>
            <w:r>
              <w:rPr>
                <w:kern w:val="2"/>
                <w:sz w:val="22"/>
                <w:szCs w:val="22"/>
              </w:rPr>
              <w:t xml:space="preserve">i </w:t>
            </w:r>
            <w:r w:rsidRPr="002B7E5D">
              <w:rPr>
                <w:kern w:val="2"/>
                <w:sz w:val="22"/>
                <w:szCs w:val="22"/>
              </w:rPr>
              <w:t>Sutartis laikoma sudaryta, kai</w:t>
            </w:r>
            <w:r>
              <w:rPr>
                <w:kern w:val="2"/>
                <w:sz w:val="22"/>
                <w:szCs w:val="22"/>
              </w:rPr>
              <w:t xml:space="preserve"> (pirma)</w:t>
            </w:r>
            <w:r w:rsidRPr="002B7E5D">
              <w:rPr>
                <w:kern w:val="2"/>
                <w:sz w:val="22"/>
                <w:szCs w:val="22"/>
              </w:rPr>
              <w:t xml:space="preserve"> ją pasirašo abi Šalys</w:t>
            </w:r>
            <w:r>
              <w:rPr>
                <w:kern w:val="2"/>
                <w:sz w:val="22"/>
                <w:szCs w:val="22"/>
              </w:rPr>
              <w:t>, ir (antra) pateikiamas Sutarties įvykdymo užtikrinimas – pirmo pareikalavimo banko/ kredito unijos garantija ar draudimo bendrovės laidavimo draudimo raštas</w:t>
            </w:r>
            <w:r w:rsidRPr="00FF6661">
              <w:rPr>
                <w:kern w:val="2"/>
                <w:sz w:val="22"/>
                <w:szCs w:val="22"/>
              </w:rPr>
              <w:t>.</w:t>
            </w:r>
          </w:p>
          <w:p w14:paraId="6537F88E" w14:textId="77777777" w:rsidR="00A62AC2" w:rsidRPr="00FF6661" w:rsidRDefault="00A62AC2" w:rsidP="00E216E5">
            <w:pPr>
              <w:jc w:val="both"/>
              <w:rPr>
                <w:color w:val="4472C4"/>
                <w:kern w:val="2"/>
                <w:sz w:val="22"/>
                <w:szCs w:val="22"/>
              </w:rPr>
            </w:pPr>
            <w:r>
              <w:rPr>
                <w:color w:val="000000"/>
                <w:kern w:val="2"/>
                <w:sz w:val="22"/>
                <w:szCs w:val="22"/>
              </w:rPr>
              <w:t xml:space="preserve">11.1.3. </w:t>
            </w:r>
            <w:r w:rsidRPr="00FF6661">
              <w:rPr>
                <w:color w:val="000000"/>
                <w:kern w:val="2"/>
                <w:sz w:val="22"/>
                <w:szCs w:val="22"/>
              </w:rPr>
              <w:t xml:space="preserve">Sutartis galioja iki visiško prievolių įvykdymo (kol bus išnaudota Pradinė Sutarties vertė, bet jos terminas negali būti ilgesnis kaip </w:t>
            </w:r>
            <w:r>
              <w:rPr>
                <w:color w:val="000000"/>
                <w:sz w:val="22"/>
                <w:szCs w:val="22"/>
              </w:rPr>
              <w:t>36</w:t>
            </w:r>
            <w:r w:rsidRPr="00FF6661">
              <w:rPr>
                <w:sz w:val="22"/>
                <w:szCs w:val="22"/>
              </w:rPr>
              <w:t xml:space="preserve"> (</w:t>
            </w:r>
            <w:r>
              <w:rPr>
                <w:sz w:val="22"/>
                <w:szCs w:val="22"/>
              </w:rPr>
              <w:t>trisdešimt šeši</w:t>
            </w:r>
            <w:r w:rsidRPr="00FF6661">
              <w:rPr>
                <w:sz w:val="22"/>
                <w:szCs w:val="22"/>
              </w:rPr>
              <w:t>) mėnesiai</w:t>
            </w:r>
            <w:r>
              <w:rPr>
                <w:sz w:val="22"/>
                <w:szCs w:val="22"/>
              </w:rPr>
              <w:t>).</w:t>
            </w:r>
          </w:p>
        </w:tc>
      </w:tr>
      <w:tr w:rsidR="00A62AC2" w:rsidRPr="00FF6661" w14:paraId="2420B765" w14:textId="77777777" w:rsidTr="00A62AC2">
        <w:trPr>
          <w:trHeight w:val="300"/>
          <w:jc w:val="center"/>
        </w:trPr>
        <w:tc>
          <w:tcPr>
            <w:tcW w:w="3094" w:type="dxa"/>
            <w:gridSpan w:val="2"/>
          </w:tcPr>
          <w:p w14:paraId="5AB4F94B" w14:textId="77777777" w:rsidR="00A62AC2" w:rsidRPr="00FF6661" w:rsidRDefault="00A62AC2" w:rsidP="00E216E5">
            <w:pPr>
              <w:rPr>
                <w:b/>
                <w:kern w:val="2"/>
                <w:sz w:val="22"/>
                <w:szCs w:val="22"/>
              </w:rPr>
            </w:pPr>
            <w:r w:rsidRPr="00FF6661">
              <w:rPr>
                <w:b/>
                <w:kern w:val="2"/>
                <w:sz w:val="22"/>
                <w:szCs w:val="22"/>
              </w:rPr>
              <w:t>11.2. Sutarties galiojimo termino pratęsimas</w:t>
            </w:r>
          </w:p>
        </w:tc>
        <w:tc>
          <w:tcPr>
            <w:tcW w:w="6441" w:type="dxa"/>
          </w:tcPr>
          <w:p w14:paraId="6BCC9FF0" w14:textId="77777777" w:rsidR="00A62AC2" w:rsidRPr="00FF6661" w:rsidRDefault="00A62AC2" w:rsidP="00E216E5">
            <w:pPr>
              <w:jc w:val="both"/>
              <w:rPr>
                <w:kern w:val="2"/>
                <w:sz w:val="22"/>
                <w:szCs w:val="22"/>
              </w:rPr>
            </w:pPr>
            <w:r>
              <w:rPr>
                <w:kern w:val="2"/>
                <w:sz w:val="22"/>
                <w:szCs w:val="22"/>
              </w:rPr>
              <w:t xml:space="preserve">Sutartis gali būti pratęsta 2 (du) kartus po 12 (dvylika) mėnesių. Sutartis pratęsiama automatiškai, be atskiro Šalių susitarimo, Šalims nepareiškus kitaip. Jei Šalis nebepageidauja pratęsti Sutarties galiojimo termino, apie tokį savo sprendimą privalo raštu pranešti kitai Šaliai ne vėliau kaip prieš 3 (tris) mėnesius iki Sutarties galiojimo termino pabaigos. </w:t>
            </w:r>
          </w:p>
        </w:tc>
      </w:tr>
      <w:tr w:rsidR="00A62AC2" w:rsidRPr="00FF6661" w14:paraId="26C10DA3" w14:textId="77777777" w:rsidTr="00A62AC2">
        <w:trPr>
          <w:trHeight w:val="300"/>
          <w:jc w:val="center"/>
        </w:trPr>
        <w:tc>
          <w:tcPr>
            <w:tcW w:w="9535" w:type="dxa"/>
            <w:gridSpan w:val="3"/>
          </w:tcPr>
          <w:p w14:paraId="16286540" w14:textId="77777777" w:rsidR="00A62AC2" w:rsidRPr="00FF6661" w:rsidRDefault="00A62AC2" w:rsidP="00E216E5">
            <w:pPr>
              <w:jc w:val="center"/>
              <w:rPr>
                <w:b/>
                <w:kern w:val="2"/>
                <w:sz w:val="22"/>
                <w:szCs w:val="22"/>
              </w:rPr>
            </w:pPr>
            <w:r w:rsidRPr="00FF6661">
              <w:rPr>
                <w:b/>
                <w:kern w:val="2"/>
                <w:sz w:val="22"/>
                <w:szCs w:val="22"/>
              </w:rPr>
              <w:t>12. SUTARTIES NUTRAUKIMAS</w:t>
            </w:r>
          </w:p>
        </w:tc>
      </w:tr>
      <w:tr w:rsidR="00A62AC2" w:rsidRPr="00FF6661" w14:paraId="232856B2" w14:textId="77777777" w:rsidTr="00A62AC2">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5734E155" w14:textId="77777777" w:rsidR="00A62AC2" w:rsidRPr="00FF6661" w:rsidRDefault="00A62AC2" w:rsidP="00E216E5">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22B55FC9" w14:textId="77777777" w:rsidR="00A62AC2" w:rsidRPr="00FF6661" w:rsidRDefault="00A62AC2" w:rsidP="00E216E5">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A62AC2" w:rsidRPr="00FF6661" w14:paraId="761C3097" w14:textId="77777777" w:rsidTr="00A62AC2">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5D92B8BD" w14:textId="77777777" w:rsidR="00A62AC2" w:rsidRPr="00FF6661" w:rsidRDefault="00A62AC2" w:rsidP="00E216E5">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60C60ED6" w14:textId="77777777" w:rsidR="00A62AC2" w:rsidRPr="00C8302A" w:rsidRDefault="00A62AC2" w:rsidP="00E216E5">
            <w:pPr>
              <w:jc w:val="both"/>
              <w:rPr>
                <w:rFonts w:cstheme="minorHAnsi"/>
                <w:kern w:val="2"/>
                <w:sz w:val="22"/>
                <w:szCs w:val="22"/>
                <w:lang w:eastAsia="en-US"/>
              </w:rPr>
            </w:pPr>
            <w:r w:rsidRPr="00C8302A">
              <w:rPr>
                <w:rFonts w:cstheme="minorHAnsi"/>
                <w:kern w:val="2"/>
                <w:sz w:val="22"/>
                <w:szCs w:val="22"/>
                <w:lang w:eastAsia="en-US"/>
              </w:rPr>
              <w:t xml:space="preserve">12.2.1. </w:t>
            </w:r>
            <w:r>
              <w:rPr>
                <w:rFonts w:cstheme="minorHAnsi"/>
                <w:kern w:val="2"/>
                <w:sz w:val="22"/>
                <w:szCs w:val="22"/>
                <w:lang w:eastAsia="en-US"/>
              </w:rPr>
              <w:t xml:space="preserve">jeigu </w:t>
            </w:r>
            <w:r w:rsidRPr="00C8302A">
              <w:rPr>
                <w:rFonts w:cstheme="minorHAnsi"/>
                <w:kern w:val="2"/>
                <w:sz w:val="22"/>
                <w:szCs w:val="22"/>
                <w:lang w:eastAsia="en-US"/>
              </w:rPr>
              <w:t>Tiekėjas nevykdo prisiimtų įsipareigojimų už Sutartyje nustatytą Sutarties kainą</w:t>
            </w:r>
            <w:r>
              <w:rPr>
                <w:rFonts w:cstheme="minorHAnsi"/>
                <w:kern w:val="2"/>
                <w:sz w:val="22"/>
                <w:szCs w:val="22"/>
                <w:lang w:eastAsia="en-US"/>
              </w:rPr>
              <w:t xml:space="preserve"> / įkainius;</w:t>
            </w:r>
          </w:p>
          <w:p w14:paraId="29342254" w14:textId="77777777" w:rsidR="00A62AC2" w:rsidRPr="00756B2C" w:rsidRDefault="00A62AC2" w:rsidP="00E216E5">
            <w:pPr>
              <w:contextualSpacing/>
              <w:jc w:val="both"/>
              <w:rPr>
                <w:sz w:val="22"/>
                <w:szCs w:val="22"/>
              </w:rPr>
            </w:pPr>
            <w:r w:rsidRPr="00C8302A">
              <w:rPr>
                <w:rFonts w:eastAsia="Arial" w:cstheme="minorHAnsi"/>
                <w:kern w:val="2"/>
                <w:sz w:val="22"/>
                <w:szCs w:val="22"/>
                <w:lang w:val="lt"/>
              </w:rPr>
              <w:t>12.2.2.</w:t>
            </w:r>
            <w:r>
              <w:rPr>
                <w:rFonts w:eastAsia="Arial" w:cstheme="minorHAnsi"/>
                <w:kern w:val="2"/>
                <w:sz w:val="22"/>
                <w:szCs w:val="22"/>
                <w:lang w:val="lt"/>
              </w:rPr>
              <w:t xml:space="preserve"> jeigu </w:t>
            </w:r>
            <w:r w:rsidRPr="005D30F9">
              <w:rPr>
                <w:rFonts w:eastAsia="Arial" w:cstheme="minorHAnsi"/>
                <w:kern w:val="2"/>
                <w:sz w:val="22"/>
                <w:szCs w:val="22"/>
                <w:lang w:val="lt"/>
              </w:rPr>
              <w:t>Tiekėjas</w:t>
            </w:r>
            <w:r>
              <w:rPr>
                <w:rFonts w:eastAsia="Arial" w:cstheme="minorHAnsi"/>
                <w:kern w:val="2"/>
                <w:sz w:val="22"/>
                <w:szCs w:val="22"/>
                <w:lang w:val="lt"/>
              </w:rPr>
              <w:t xml:space="preserve">, kuriam </w:t>
            </w:r>
            <w:r>
              <w:rPr>
                <w:rFonts w:cstheme="minorHAnsi"/>
                <w:color w:val="000000" w:themeColor="text1"/>
                <w:kern w:val="2"/>
                <w:sz w:val="22"/>
                <w:szCs w:val="22"/>
              </w:rPr>
              <w:t xml:space="preserve">už šios </w:t>
            </w:r>
            <w:r w:rsidRPr="005D30F9">
              <w:rPr>
                <w:rFonts w:eastAsia="Arial" w:cstheme="minorHAnsi"/>
                <w:kern w:val="2"/>
                <w:sz w:val="22"/>
                <w:szCs w:val="22"/>
                <w:lang w:val="lt"/>
              </w:rPr>
              <w:t>Sutarties Bendr</w:t>
            </w:r>
            <w:r>
              <w:rPr>
                <w:rFonts w:eastAsia="Arial" w:cstheme="minorHAnsi"/>
                <w:kern w:val="2"/>
                <w:sz w:val="22"/>
                <w:szCs w:val="22"/>
                <w:lang w:val="lt"/>
              </w:rPr>
              <w:t xml:space="preserve">ųjų sąlygų nuostatų pažeidimą dėl naujų subtiekėjų </w:t>
            </w:r>
            <w:r w:rsidRPr="005D30F9">
              <w:rPr>
                <w:rFonts w:eastAsia="Arial" w:cstheme="minorHAnsi"/>
                <w:kern w:val="2"/>
                <w:sz w:val="22"/>
                <w:szCs w:val="22"/>
                <w:lang w:val="lt"/>
              </w:rPr>
              <w:t>ir (ar) specialistų</w:t>
            </w:r>
            <w:r>
              <w:rPr>
                <w:rFonts w:eastAsia="Arial" w:cstheme="minorHAnsi"/>
                <w:kern w:val="2"/>
                <w:sz w:val="22"/>
                <w:szCs w:val="22"/>
                <w:lang w:val="lt"/>
              </w:rPr>
              <w:t xml:space="preserve"> pasitelkimo </w:t>
            </w:r>
            <w:r>
              <w:rPr>
                <w:rFonts w:eastAsia="Arial" w:cstheme="minorHAnsi"/>
                <w:kern w:val="2"/>
                <w:sz w:val="22"/>
                <w:szCs w:val="22"/>
                <w:lang w:val="lt"/>
              </w:rPr>
              <w:lastRenderedPageBreak/>
              <w:t xml:space="preserve">Sutarties vykdymui / </w:t>
            </w:r>
            <w:r w:rsidRPr="005D30F9">
              <w:rPr>
                <w:rFonts w:eastAsia="Arial" w:cstheme="minorHAnsi"/>
                <w:kern w:val="2"/>
                <w:sz w:val="22"/>
                <w:szCs w:val="22"/>
                <w:lang w:val="lt"/>
              </w:rPr>
              <w:t xml:space="preserve">esamų subtiekėjų ir (ar) specialistų </w:t>
            </w:r>
            <w:r>
              <w:rPr>
                <w:rFonts w:eastAsia="Arial" w:cstheme="minorHAnsi"/>
                <w:kern w:val="2"/>
                <w:sz w:val="22"/>
                <w:szCs w:val="22"/>
                <w:lang w:val="lt"/>
              </w:rPr>
              <w:t>pa</w:t>
            </w:r>
            <w:r w:rsidRPr="005D30F9">
              <w:rPr>
                <w:rFonts w:eastAsia="Arial" w:cstheme="minorHAnsi"/>
                <w:kern w:val="2"/>
                <w:sz w:val="22"/>
                <w:szCs w:val="22"/>
                <w:lang w:val="lt"/>
              </w:rPr>
              <w:t>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D45F5F">
              <w:rPr>
                <w:sz w:val="22"/>
                <w:szCs w:val="22"/>
              </w:rPr>
              <w:t xml:space="preserve">pažeidęs šios Sutarties Bendrųjų sąlygų nuostatas dėl </w:t>
            </w:r>
            <w:r w:rsidRPr="005D30F9">
              <w:rPr>
                <w:rFonts w:eastAsia="Arial" w:cstheme="minorHAnsi"/>
                <w:kern w:val="2"/>
                <w:sz w:val="22"/>
                <w:szCs w:val="22"/>
                <w:lang w:val="lt"/>
              </w:rPr>
              <w:t>naujų subtiekėjų ir (ar) specialistų</w:t>
            </w:r>
            <w:r>
              <w:rPr>
                <w:rFonts w:eastAsia="Arial" w:cstheme="minorHAnsi"/>
                <w:kern w:val="2"/>
                <w:sz w:val="22"/>
                <w:szCs w:val="22"/>
                <w:lang w:val="lt"/>
              </w:rPr>
              <w:t xml:space="preserve"> pasitelkimo </w:t>
            </w:r>
            <w:r w:rsidRPr="005D30F9">
              <w:rPr>
                <w:rFonts w:eastAsia="Arial" w:cstheme="minorHAnsi"/>
                <w:kern w:val="2"/>
                <w:sz w:val="22"/>
                <w:szCs w:val="22"/>
                <w:lang w:val="lt"/>
              </w:rPr>
              <w:t xml:space="preserve">/ esamų subtiekėjų ir (ar) specialistų </w:t>
            </w:r>
            <w:r>
              <w:rPr>
                <w:rFonts w:eastAsia="Arial" w:cstheme="minorHAnsi"/>
                <w:kern w:val="2"/>
                <w:sz w:val="22"/>
                <w:szCs w:val="22"/>
                <w:lang w:val="lt"/>
              </w:rPr>
              <w:t>pa</w:t>
            </w:r>
            <w:r w:rsidRPr="005D30F9">
              <w:rPr>
                <w:rFonts w:eastAsia="Arial" w:cstheme="minorHAnsi"/>
                <w:kern w:val="2"/>
                <w:sz w:val="22"/>
                <w:szCs w:val="22"/>
                <w:lang w:val="lt"/>
              </w:rPr>
              <w:t xml:space="preserve">keitimo, </w:t>
            </w:r>
            <w:r w:rsidRPr="00D45F5F">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w:t>
            </w:r>
            <w:r w:rsidRPr="00756B2C">
              <w:rPr>
                <w:sz w:val="22"/>
                <w:szCs w:val="22"/>
              </w:rPr>
              <w:t>pa</w:t>
            </w:r>
            <w:r w:rsidRPr="00D45F5F">
              <w:rPr>
                <w:sz w:val="22"/>
                <w:szCs w:val="22"/>
              </w:rPr>
              <w:t>keitimo</w:t>
            </w:r>
            <w:r w:rsidRPr="00756B2C">
              <w:rPr>
                <w:sz w:val="22"/>
                <w:szCs w:val="22"/>
              </w:rPr>
              <w:t>;</w:t>
            </w:r>
            <w:r w:rsidRPr="00D45F5F">
              <w:rPr>
                <w:sz w:val="22"/>
                <w:szCs w:val="22"/>
              </w:rPr>
              <w:t xml:space="preserve"> </w:t>
            </w:r>
          </w:p>
          <w:p w14:paraId="5015AA49" w14:textId="77777777" w:rsidR="00A62AC2" w:rsidRPr="00756B2C" w:rsidRDefault="00A62AC2" w:rsidP="00E216E5">
            <w:pPr>
              <w:pStyle w:val="CommentText"/>
              <w:tabs>
                <w:tab w:val="left" w:pos="410"/>
              </w:tabs>
              <w:spacing w:before="0" w:after="0"/>
              <w:contextualSpacing/>
              <w:jc w:val="both"/>
              <w:rPr>
                <w:rFonts w:ascii="Times New Roman" w:hAnsi="Times New Roman"/>
                <w:sz w:val="22"/>
                <w:szCs w:val="22"/>
              </w:rPr>
            </w:pPr>
            <w:r w:rsidRPr="00756B2C">
              <w:rPr>
                <w:rFonts w:ascii="Times New Roman" w:eastAsia="Arial" w:hAnsi="Times New Roman"/>
                <w:kern w:val="2"/>
                <w:sz w:val="22"/>
                <w:szCs w:val="22"/>
                <w:lang w:val="lt"/>
              </w:rPr>
              <w:t>12.2.3. šios Sutarties Specialiųjų sąlygų 10.2.</w:t>
            </w:r>
            <w:r>
              <w:rPr>
                <w:rFonts w:ascii="Times New Roman" w:eastAsia="Arial" w:hAnsi="Times New Roman"/>
                <w:kern w:val="2"/>
                <w:sz w:val="22"/>
                <w:szCs w:val="22"/>
                <w:lang w:val="lt"/>
              </w:rPr>
              <w:t xml:space="preserve">2 papunktyje </w:t>
            </w:r>
            <w:r w:rsidRPr="00756B2C">
              <w:rPr>
                <w:rFonts w:ascii="Times New Roman" w:eastAsia="Arial" w:hAnsi="Times New Roman"/>
                <w:kern w:val="2"/>
                <w:sz w:val="22"/>
                <w:szCs w:val="22"/>
                <w:lang w:val="lt"/>
              </w:rPr>
              <w:t>nurody</w:t>
            </w:r>
            <w:r>
              <w:rPr>
                <w:rFonts w:ascii="Times New Roman" w:eastAsia="Arial" w:hAnsi="Times New Roman"/>
                <w:kern w:val="2"/>
                <w:sz w:val="22"/>
                <w:szCs w:val="22"/>
                <w:lang w:val="lt"/>
              </w:rPr>
              <w:t>tas  S</w:t>
            </w:r>
            <w:r w:rsidRPr="00756B2C">
              <w:rPr>
                <w:rFonts w:ascii="Times New Roman" w:eastAsia="Arial" w:hAnsi="Times New Roman"/>
                <w:kern w:val="2"/>
                <w:sz w:val="22"/>
                <w:szCs w:val="22"/>
                <w:lang w:val="lt"/>
              </w:rPr>
              <w:t>utarties pažeidim</w:t>
            </w:r>
            <w:r>
              <w:rPr>
                <w:rFonts w:ascii="Times New Roman" w:eastAsia="Arial" w:hAnsi="Times New Roman"/>
                <w:kern w:val="2"/>
                <w:sz w:val="22"/>
                <w:szCs w:val="22"/>
                <w:lang w:val="lt"/>
              </w:rPr>
              <w:t xml:space="preserve">as; </w:t>
            </w:r>
            <w:r w:rsidRPr="00756B2C">
              <w:rPr>
                <w:rFonts w:ascii="Times New Roman" w:eastAsia="Arial" w:hAnsi="Times New Roman"/>
                <w:kern w:val="2"/>
                <w:sz w:val="22"/>
                <w:szCs w:val="22"/>
                <w:lang w:val="lt"/>
              </w:rPr>
              <w:t xml:space="preserve">  </w:t>
            </w:r>
            <w:r w:rsidRPr="00756B2C" w:rsidDel="005D30F9">
              <w:rPr>
                <w:rFonts w:ascii="Times New Roman" w:eastAsia="Arial" w:hAnsi="Times New Roman"/>
                <w:kern w:val="2"/>
                <w:sz w:val="22"/>
                <w:szCs w:val="22"/>
                <w:lang w:val="lt"/>
              </w:rPr>
              <w:t xml:space="preserve"> </w:t>
            </w:r>
          </w:p>
          <w:p w14:paraId="6A328E14" w14:textId="77777777" w:rsidR="00A62AC2" w:rsidRDefault="00A62AC2" w:rsidP="00E216E5">
            <w:pPr>
              <w:tabs>
                <w:tab w:val="left" w:pos="567"/>
                <w:tab w:val="left" w:pos="851"/>
                <w:tab w:val="left" w:pos="992"/>
                <w:tab w:val="left" w:pos="1134"/>
              </w:tabs>
              <w:contextualSpacing/>
              <w:jc w:val="both"/>
              <w:rPr>
                <w:rFonts w:eastAsia="Arial"/>
                <w:kern w:val="2"/>
                <w:sz w:val="22"/>
                <w:szCs w:val="22"/>
                <w:lang w:val="lt" w:eastAsia="en-US"/>
              </w:rPr>
            </w:pPr>
            <w:r w:rsidRPr="00756B2C">
              <w:rPr>
                <w:rFonts w:eastAsia="Arial"/>
                <w:kern w:val="2"/>
                <w:sz w:val="22"/>
                <w:szCs w:val="22"/>
                <w:lang w:val="lt" w:eastAsia="en-US"/>
              </w:rPr>
              <w:t>12.2.4. jeigu Tiekėjas pažeidžia Paslaugų suteikimo terminus ir priskaičiuotų netesybų už vėlavimą suma viršija 20 (dvidešimt) proc. Pradinės sutarties vertės</w:t>
            </w:r>
            <w:r>
              <w:rPr>
                <w:rFonts w:eastAsia="Arial"/>
                <w:kern w:val="2"/>
                <w:sz w:val="22"/>
                <w:szCs w:val="22"/>
                <w:lang w:val="lt" w:eastAsia="en-US"/>
              </w:rPr>
              <w:t xml:space="preserve">. </w:t>
            </w:r>
          </w:p>
          <w:p w14:paraId="3081941F" w14:textId="77777777" w:rsidR="00A62AC2" w:rsidRPr="00FF6661" w:rsidRDefault="00A62AC2" w:rsidP="00E216E5">
            <w:pPr>
              <w:spacing w:line="276" w:lineRule="auto"/>
              <w:jc w:val="both"/>
              <w:textAlignment w:val="baseline"/>
              <w:rPr>
                <w:rFonts w:eastAsia="Arial"/>
                <w:color w:val="FF0000"/>
                <w:kern w:val="2"/>
                <w:sz w:val="22"/>
                <w:szCs w:val="22"/>
              </w:rPr>
            </w:pPr>
          </w:p>
        </w:tc>
      </w:tr>
      <w:tr w:rsidR="00A62AC2" w:rsidRPr="00FF6661" w14:paraId="1C05435F" w14:textId="77777777" w:rsidTr="00A62AC2">
        <w:trPr>
          <w:trHeight w:val="300"/>
          <w:jc w:val="center"/>
        </w:trPr>
        <w:tc>
          <w:tcPr>
            <w:tcW w:w="9535" w:type="dxa"/>
            <w:gridSpan w:val="3"/>
          </w:tcPr>
          <w:p w14:paraId="32810E10" w14:textId="77777777" w:rsidR="00A62AC2" w:rsidRPr="00FF6661" w:rsidRDefault="00A62AC2" w:rsidP="00E216E5">
            <w:pPr>
              <w:jc w:val="center"/>
              <w:rPr>
                <w:kern w:val="2"/>
                <w:sz w:val="22"/>
                <w:szCs w:val="22"/>
              </w:rPr>
            </w:pPr>
            <w:r w:rsidRPr="00FF6661">
              <w:rPr>
                <w:b/>
                <w:kern w:val="2"/>
                <w:sz w:val="22"/>
                <w:szCs w:val="22"/>
              </w:rPr>
              <w:lastRenderedPageBreak/>
              <w:t>13. APLINKOS APSAUGOS IR SOCIALINIAI KRITERIJAI</w:t>
            </w:r>
          </w:p>
        </w:tc>
      </w:tr>
      <w:tr w:rsidR="00A62AC2" w:rsidRPr="00FF6661" w14:paraId="05382702" w14:textId="77777777" w:rsidTr="00A62AC2">
        <w:trPr>
          <w:trHeight w:val="300"/>
          <w:jc w:val="center"/>
        </w:trPr>
        <w:tc>
          <w:tcPr>
            <w:tcW w:w="3058" w:type="dxa"/>
          </w:tcPr>
          <w:p w14:paraId="10F658E6" w14:textId="77777777" w:rsidR="00A62AC2" w:rsidRPr="00FF6661" w:rsidRDefault="00A62AC2" w:rsidP="00E216E5">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4C3A9218" w14:textId="47F482FD" w:rsidR="007D10EB" w:rsidRDefault="007D10EB" w:rsidP="007D10EB">
            <w:pPr>
              <w:shd w:val="clear" w:color="auto" w:fill="92D050"/>
              <w:tabs>
                <w:tab w:val="left" w:pos="709"/>
              </w:tabs>
              <w:jc w:val="both"/>
              <w:rPr>
                <w:color w:val="000000"/>
                <w:kern w:val="2"/>
                <w:sz w:val="22"/>
                <w:szCs w:val="22"/>
                <w:shd w:val="clear" w:color="auto" w:fill="FFFFFF"/>
              </w:rPr>
            </w:pPr>
            <w:r>
              <w:rPr>
                <w:color w:val="000000"/>
                <w:sz w:val="22"/>
                <w:szCs w:val="22"/>
                <w:shd w:val="clear" w:color="auto" w:fill="92D050"/>
              </w:rPr>
              <w:t xml:space="preserve">13.1.1 </w:t>
            </w:r>
            <w:r w:rsidRPr="00306EBA">
              <w:rPr>
                <w:color w:val="000000"/>
                <w:kern w:val="2"/>
                <w:sz w:val="22"/>
                <w:szCs w:val="22"/>
                <w:shd w:val="clear" w:color="auto" w:fill="92D050"/>
              </w:rPr>
              <w:t xml:space="preserve">Aplinkosauginiai kriterijai Paslaugai nustatomi vadovaujantis </w:t>
            </w:r>
            <w:r w:rsidRPr="00AA7E9F">
              <w:rPr>
                <w:color w:val="000000"/>
                <w:kern w:val="2"/>
                <w:sz w:val="22"/>
                <w:szCs w:val="22"/>
              </w:rPr>
              <w:t>Aplinkos apsaugos kriterijų taikymo, vykdant žaliuosius pirkimus, tvarkos aprašo, patvirtinto 2011 m. birželio 28 d. įsakymu D1-</w:t>
            </w:r>
            <w:r w:rsidRPr="00306EBA">
              <w:rPr>
                <w:color w:val="000000"/>
                <w:kern w:val="2"/>
                <w:sz w:val="22"/>
                <w:szCs w:val="22"/>
                <w:shd w:val="clear" w:color="auto" w:fill="92D050"/>
              </w:rPr>
              <w:t>508</w:t>
            </w:r>
            <w:r>
              <w:rPr>
                <w:color w:val="000000"/>
                <w:kern w:val="2"/>
                <w:sz w:val="22"/>
                <w:szCs w:val="22"/>
                <w:shd w:val="clear" w:color="auto" w:fill="92D050"/>
              </w:rPr>
              <w:t xml:space="preserve"> </w:t>
            </w:r>
            <w:r w:rsidRPr="00CF299F">
              <w:rPr>
                <w:color w:val="000000" w:themeColor="text1"/>
                <w:sz w:val="22"/>
                <w:szCs w:val="22"/>
              </w:rPr>
              <w:t xml:space="preserve">(aktuali įsakymo redakcija) </w:t>
            </w:r>
            <w:r w:rsidRPr="00306EBA">
              <w:rPr>
                <w:color w:val="000000"/>
                <w:kern w:val="2"/>
                <w:sz w:val="22"/>
                <w:szCs w:val="22"/>
                <w:shd w:val="clear" w:color="auto" w:fill="92D050"/>
              </w:rPr>
              <w:t>„Dėl Aplinkos apsaugos kriterijų taikymo, vykdant žaliuosius pirkimus, tvarkos aprašo patvirtinimo“ (toliau – Tvarkos aprašas)</w:t>
            </w:r>
            <w:r>
              <w:rPr>
                <w:color w:val="000000"/>
                <w:kern w:val="2"/>
                <w:sz w:val="22"/>
                <w:szCs w:val="22"/>
                <w:shd w:val="clear" w:color="auto" w:fill="92D050"/>
              </w:rPr>
              <w:t>:</w:t>
            </w:r>
          </w:p>
          <w:p w14:paraId="3D4ECF24" w14:textId="03161448" w:rsidR="007D10EB" w:rsidRDefault="007D10EB" w:rsidP="007D10EB">
            <w:pPr>
              <w:pStyle w:val="ListParagraph"/>
              <w:numPr>
                <w:ilvl w:val="3"/>
                <w:numId w:val="36"/>
              </w:numPr>
              <w:shd w:val="clear" w:color="auto" w:fill="92D050"/>
              <w:tabs>
                <w:tab w:val="left" w:pos="1085"/>
              </w:tabs>
              <w:ind w:left="93" w:firstLine="0"/>
              <w:jc w:val="both"/>
              <w:rPr>
                <w:color w:val="000000" w:themeColor="text1"/>
                <w:sz w:val="22"/>
                <w:szCs w:val="22"/>
              </w:rPr>
            </w:pPr>
            <w:r w:rsidRPr="007D10EB">
              <w:rPr>
                <w:color w:val="000000" w:themeColor="text1"/>
                <w:sz w:val="22"/>
                <w:szCs w:val="22"/>
              </w:rPr>
              <w:t xml:space="preserve">4.3 papunkčiu, </w:t>
            </w:r>
            <w:bookmarkStart w:id="7" w:name="_GoBack"/>
            <w:bookmarkEnd w:id="7"/>
            <w:r w:rsidRPr="007D10EB">
              <w:rPr>
                <w:color w:val="000000" w:themeColor="text1"/>
                <w:sz w:val="22"/>
                <w:szCs w:val="22"/>
              </w:rPr>
              <w:t xml:space="preserve">Paslaugų teikėjas privalo turėti galiojantį </w:t>
            </w:r>
            <w:r w:rsidRPr="007D10EB">
              <w:rPr>
                <w:bCs/>
                <w:color w:val="000000" w:themeColor="text1"/>
                <w:sz w:val="22"/>
                <w:szCs w:val="22"/>
              </w:rPr>
              <w:t>LST EN</w:t>
            </w:r>
            <w:r w:rsidRPr="007D10EB">
              <w:rPr>
                <w:color w:val="000000" w:themeColor="text1"/>
                <w:sz w:val="22"/>
                <w:szCs w:val="22"/>
              </w:rPr>
              <w:t xml:space="preserve"> ISO 14001 „Aplinkos vadybos sistemos. Reikalavimai ir naudojimo gairės“ (toliau – LST EN ISO 14001) aplinkos apsaugos vadybos sistemos sertifikatą arba Europos Sąjungos aplinkosaugos vadybos ir audito sistemos (toliau – EMAS) ar kitus aplinkos apsaugos vadybos standartus, pagrįstus atitinkamais Europos arba tarptautinių standartizacijos organizacijų priimtais standartais. Paslaugų teikėjas taip pat gali pateikti kitus lygiaverčius įrodymus.</w:t>
            </w:r>
          </w:p>
          <w:p w14:paraId="551AEE63" w14:textId="53A55AF3" w:rsidR="00A62AC2" w:rsidRPr="00FF6661" w:rsidRDefault="007D10EB" w:rsidP="007D10EB">
            <w:pPr>
              <w:pStyle w:val="ListParagraph"/>
              <w:numPr>
                <w:ilvl w:val="3"/>
                <w:numId w:val="36"/>
              </w:numPr>
              <w:shd w:val="clear" w:color="auto" w:fill="92D050"/>
              <w:tabs>
                <w:tab w:val="left" w:pos="1085"/>
              </w:tabs>
              <w:ind w:left="93" w:firstLine="0"/>
              <w:jc w:val="both"/>
              <w:rPr>
                <w:color w:val="000000"/>
                <w:kern w:val="2"/>
                <w:sz w:val="22"/>
                <w:szCs w:val="22"/>
                <w:shd w:val="clear" w:color="auto" w:fill="FFFFFF"/>
              </w:rPr>
            </w:pPr>
            <w:r w:rsidRPr="007D10EB">
              <w:rPr>
                <w:kern w:val="2"/>
                <w:sz w:val="22"/>
                <w:szCs w:val="22"/>
                <w:shd w:val="clear" w:color="auto" w:fill="92D050"/>
              </w:rPr>
              <w:t>4.4.4</w:t>
            </w:r>
            <w:r w:rsidRPr="007D10EB">
              <w:rPr>
                <w:color w:val="4472C4"/>
                <w:kern w:val="2"/>
                <w:sz w:val="22"/>
                <w:szCs w:val="22"/>
                <w:shd w:val="clear" w:color="auto" w:fill="92D050"/>
              </w:rPr>
              <w:t>.</w:t>
            </w:r>
            <w:r w:rsidRPr="007D10EB">
              <w:rPr>
                <w:color w:val="000000"/>
                <w:kern w:val="2"/>
                <w:sz w:val="22"/>
                <w:szCs w:val="22"/>
                <w:shd w:val="clear" w:color="auto" w:fill="92D050"/>
              </w:rPr>
              <w:t xml:space="preserve"> papunkčiu, </w:t>
            </w:r>
            <w:r w:rsidRPr="007D10EB">
              <w:rPr>
                <w:sz w:val="22"/>
                <w:szCs w:val="22"/>
                <w:shd w:val="clear" w:color="auto" w:fill="92D050"/>
              </w:rPr>
              <w:t>t</w:t>
            </w:r>
            <w:r w:rsidRPr="007D10EB">
              <w:rPr>
                <w:sz w:val="22"/>
                <w:szCs w:val="22"/>
              </w:rPr>
              <w:t>. y. pirkimo vykdytojas savarankiškai nustato aplinkos apsaugos kriterijus –</w:t>
            </w:r>
            <w:r w:rsidRPr="007D10EB">
              <w:rPr>
                <w:b/>
                <w:sz w:val="22"/>
                <w:szCs w:val="22"/>
              </w:rPr>
              <w:t xml:space="preserve"> </w:t>
            </w:r>
            <w:r w:rsidRPr="001960B0">
              <w:rPr>
                <w:sz w:val="22"/>
                <w:szCs w:val="22"/>
              </w:rPr>
              <w:t>Tiekėjo transporto priemonių variklių taršos norma atitinka ne žemesnį kaip Euro 6 standartą</w:t>
            </w:r>
            <w:r w:rsidRPr="001960B0">
              <w:rPr>
                <w:i/>
                <w:color w:val="000000" w:themeColor="text1"/>
                <w:sz w:val="22"/>
                <w:szCs w:val="22"/>
              </w:rPr>
              <w:t>.</w:t>
            </w:r>
          </w:p>
        </w:tc>
      </w:tr>
      <w:tr w:rsidR="00A62AC2" w:rsidRPr="00FF6661" w14:paraId="552E83C8" w14:textId="77777777" w:rsidTr="00A62AC2">
        <w:trPr>
          <w:trHeight w:val="300"/>
          <w:jc w:val="center"/>
        </w:trPr>
        <w:tc>
          <w:tcPr>
            <w:tcW w:w="3058" w:type="dxa"/>
          </w:tcPr>
          <w:p w14:paraId="563D1F70" w14:textId="77777777" w:rsidR="00A62AC2" w:rsidRPr="00FF6661" w:rsidRDefault="00A62AC2" w:rsidP="00E216E5">
            <w:pPr>
              <w:rPr>
                <w:b/>
                <w:kern w:val="2"/>
                <w:sz w:val="22"/>
                <w:szCs w:val="22"/>
              </w:rPr>
            </w:pPr>
            <w:r w:rsidRPr="00FF6661">
              <w:rPr>
                <w:b/>
                <w:kern w:val="2"/>
                <w:sz w:val="22"/>
                <w:szCs w:val="22"/>
              </w:rPr>
              <w:t>13.2. Su perkamomis Paslaugomis susiję socialiniai kriterijai</w:t>
            </w:r>
          </w:p>
        </w:tc>
        <w:tc>
          <w:tcPr>
            <w:tcW w:w="6477" w:type="dxa"/>
            <w:gridSpan w:val="2"/>
          </w:tcPr>
          <w:p w14:paraId="01EBEFDF" w14:textId="77777777" w:rsidR="00A62AC2" w:rsidRPr="00FF6661" w:rsidRDefault="00A62AC2" w:rsidP="00E216E5">
            <w:pPr>
              <w:rPr>
                <w:color w:val="000000"/>
                <w:kern w:val="2"/>
                <w:sz w:val="22"/>
                <w:szCs w:val="22"/>
                <w:shd w:val="clear" w:color="auto" w:fill="FFFFFF"/>
              </w:rPr>
            </w:pPr>
            <w:r w:rsidRPr="00FF6661">
              <w:rPr>
                <w:color w:val="000000"/>
                <w:kern w:val="2"/>
                <w:sz w:val="22"/>
                <w:szCs w:val="22"/>
                <w:shd w:val="clear" w:color="auto" w:fill="FFFFFF"/>
              </w:rPr>
              <w:t>Netaikoma</w:t>
            </w:r>
          </w:p>
          <w:p w14:paraId="535DEBDE" w14:textId="77777777" w:rsidR="00A62AC2" w:rsidRPr="00FF6661" w:rsidRDefault="00A62AC2" w:rsidP="00E216E5">
            <w:pPr>
              <w:rPr>
                <w:color w:val="0070C0"/>
                <w:kern w:val="2"/>
                <w:sz w:val="22"/>
                <w:szCs w:val="22"/>
              </w:rPr>
            </w:pPr>
          </w:p>
        </w:tc>
      </w:tr>
      <w:tr w:rsidR="00A62AC2" w:rsidRPr="00FF6661" w14:paraId="4DCA9421" w14:textId="77777777" w:rsidTr="00A62AC2">
        <w:trPr>
          <w:trHeight w:val="300"/>
          <w:jc w:val="center"/>
        </w:trPr>
        <w:tc>
          <w:tcPr>
            <w:tcW w:w="9535" w:type="dxa"/>
            <w:gridSpan w:val="3"/>
          </w:tcPr>
          <w:p w14:paraId="74828238" w14:textId="77777777" w:rsidR="00A62AC2" w:rsidRPr="00FF6661" w:rsidRDefault="00A62AC2" w:rsidP="00E216E5">
            <w:pPr>
              <w:jc w:val="center"/>
              <w:rPr>
                <w:b/>
                <w:kern w:val="2"/>
                <w:sz w:val="22"/>
                <w:szCs w:val="22"/>
              </w:rPr>
            </w:pPr>
            <w:r w:rsidRPr="00FF6661">
              <w:rPr>
                <w:b/>
                <w:kern w:val="2"/>
                <w:sz w:val="22"/>
                <w:szCs w:val="22"/>
              </w:rPr>
              <w:t xml:space="preserve">14. BENDRŲJŲ SĄLYGŲ PAKEITIMAI IR PAPILDYMAI </w:t>
            </w:r>
          </w:p>
        </w:tc>
      </w:tr>
      <w:tr w:rsidR="00A62AC2" w:rsidRPr="00FF6661" w14:paraId="19F4284D" w14:textId="77777777" w:rsidTr="00A62AC2">
        <w:trPr>
          <w:trHeight w:val="300"/>
          <w:jc w:val="center"/>
        </w:trPr>
        <w:tc>
          <w:tcPr>
            <w:tcW w:w="3058" w:type="dxa"/>
          </w:tcPr>
          <w:p w14:paraId="6FA1A481" w14:textId="77777777" w:rsidR="00A62AC2" w:rsidRPr="00FF6661" w:rsidRDefault="00A62AC2" w:rsidP="00E216E5">
            <w:pPr>
              <w:rPr>
                <w:b/>
                <w:kern w:val="2"/>
                <w:sz w:val="22"/>
                <w:szCs w:val="22"/>
              </w:rPr>
            </w:pPr>
            <w:r w:rsidRPr="00FF6661">
              <w:rPr>
                <w:b/>
                <w:kern w:val="2"/>
                <w:sz w:val="22"/>
                <w:szCs w:val="22"/>
              </w:rPr>
              <w:t>14.1.</w:t>
            </w:r>
          </w:p>
        </w:tc>
        <w:tc>
          <w:tcPr>
            <w:tcW w:w="6477" w:type="dxa"/>
            <w:gridSpan w:val="2"/>
          </w:tcPr>
          <w:p w14:paraId="2730E5FF" w14:textId="77777777" w:rsidR="00A62AC2" w:rsidRPr="00FF6661" w:rsidRDefault="00A62AC2" w:rsidP="00E216E5">
            <w:pPr>
              <w:jc w:val="both"/>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62AC2" w:rsidRPr="00FF6661" w14:paraId="0A8E0C67" w14:textId="77777777" w:rsidTr="00A62AC2">
        <w:trPr>
          <w:trHeight w:val="300"/>
          <w:jc w:val="center"/>
        </w:trPr>
        <w:tc>
          <w:tcPr>
            <w:tcW w:w="9535" w:type="dxa"/>
            <w:gridSpan w:val="3"/>
          </w:tcPr>
          <w:p w14:paraId="46BAE272" w14:textId="77777777" w:rsidR="00A62AC2" w:rsidRPr="00FF6661" w:rsidRDefault="00A62AC2" w:rsidP="00E216E5">
            <w:pPr>
              <w:jc w:val="center"/>
              <w:rPr>
                <w:b/>
                <w:kern w:val="2"/>
                <w:sz w:val="22"/>
                <w:szCs w:val="22"/>
              </w:rPr>
            </w:pPr>
            <w:r w:rsidRPr="00FF6661">
              <w:rPr>
                <w:b/>
                <w:kern w:val="2"/>
                <w:sz w:val="22"/>
                <w:szCs w:val="22"/>
              </w:rPr>
              <w:t>15. SUTARTIES PRIEDAI</w:t>
            </w:r>
          </w:p>
        </w:tc>
      </w:tr>
      <w:tr w:rsidR="00A62AC2" w:rsidRPr="00FF6661" w14:paraId="39465A63" w14:textId="77777777" w:rsidTr="00A62AC2">
        <w:trPr>
          <w:trHeight w:val="300"/>
          <w:jc w:val="center"/>
        </w:trPr>
        <w:tc>
          <w:tcPr>
            <w:tcW w:w="3058" w:type="dxa"/>
          </w:tcPr>
          <w:p w14:paraId="067E8EDB" w14:textId="77777777" w:rsidR="00A62AC2" w:rsidRPr="00FF6661" w:rsidRDefault="00A62AC2" w:rsidP="00E216E5">
            <w:pPr>
              <w:jc w:val="center"/>
              <w:rPr>
                <w:b/>
                <w:kern w:val="2"/>
                <w:sz w:val="22"/>
                <w:szCs w:val="22"/>
              </w:rPr>
            </w:pPr>
            <w:r w:rsidRPr="00FF6661">
              <w:rPr>
                <w:b/>
                <w:kern w:val="2"/>
                <w:sz w:val="22"/>
                <w:szCs w:val="22"/>
              </w:rPr>
              <w:t>15.1. Priedas Nr. 1</w:t>
            </w:r>
          </w:p>
        </w:tc>
        <w:tc>
          <w:tcPr>
            <w:tcW w:w="6477" w:type="dxa"/>
            <w:gridSpan w:val="2"/>
          </w:tcPr>
          <w:p w14:paraId="403B2D51" w14:textId="77777777" w:rsidR="00A62AC2" w:rsidRPr="00FF6661" w:rsidRDefault="00A62AC2" w:rsidP="00E216E5">
            <w:pPr>
              <w:rPr>
                <w:b/>
                <w:kern w:val="2"/>
                <w:sz w:val="22"/>
                <w:szCs w:val="22"/>
              </w:rPr>
            </w:pPr>
            <w:r w:rsidRPr="00FF6661">
              <w:rPr>
                <w:kern w:val="2"/>
                <w:sz w:val="22"/>
                <w:szCs w:val="22"/>
              </w:rPr>
              <w:t>Techninė specifikacija</w:t>
            </w:r>
          </w:p>
        </w:tc>
      </w:tr>
      <w:tr w:rsidR="00A62AC2" w:rsidRPr="00FF6661" w14:paraId="67634614" w14:textId="77777777" w:rsidTr="00A62AC2">
        <w:trPr>
          <w:trHeight w:val="300"/>
          <w:jc w:val="center"/>
        </w:trPr>
        <w:tc>
          <w:tcPr>
            <w:tcW w:w="3058" w:type="dxa"/>
          </w:tcPr>
          <w:p w14:paraId="5B065943" w14:textId="77777777" w:rsidR="00A62AC2" w:rsidRPr="00FF6661" w:rsidRDefault="00A62AC2" w:rsidP="00E216E5">
            <w:pPr>
              <w:jc w:val="center"/>
              <w:rPr>
                <w:b/>
                <w:kern w:val="2"/>
                <w:sz w:val="22"/>
                <w:szCs w:val="22"/>
              </w:rPr>
            </w:pPr>
            <w:r w:rsidRPr="00FF6661">
              <w:rPr>
                <w:b/>
                <w:kern w:val="2"/>
                <w:sz w:val="22"/>
                <w:szCs w:val="22"/>
              </w:rPr>
              <w:t>15.2. Priedas Nr. 2</w:t>
            </w:r>
          </w:p>
        </w:tc>
        <w:tc>
          <w:tcPr>
            <w:tcW w:w="6477" w:type="dxa"/>
            <w:gridSpan w:val="2"/>
          </w:tcPr>
          <w:p w14:paraId="1D9B3C41" w14:textId="77777777" w:rsidR="00A62AC2" w:rsidRPr="00FF6661" w:rsidRDefault="00A62AC2" w:rsidP="00E216E5">
            <w:pPr>
              <w:rPr>
                <w:b/>
                <w:kern w:val="2"/>
                <w:sz w:val="22"/>
                <w:szCs w:val="22"/>
              </w:rPr>
            </w:pPr>
            <w:r w:rsidRPr="00FF6661">
              <w:rPr>
                <w:kern w:val="2"/>
                <w:sz w:val="22"/>
                <w:szCs w:val="22"/>
              </w:rPr>
              <w:t>Pasiūlymo forma</w:t>
            </w:r>
          </w:p>
        </w:tc>
      </w:tr>
      <w:tr w:rsidR="00A62AC2" w:rsidRPr="00FF6661" w14:paraId="67B263C1" w14:textId="77777777" w:rsidTr="00A62AC2">
        <w:trPr>
          <w:trHeight w:val="300"/>
          <w:jc w:val="center"/>
        </w:trPr>
        <w:tc>
          <w:tcPr>
            <w:tcW w:w="3058" w:type="dxa"/>
          </w:tcPr>
          <w:p w14:paraId="66845D82" w14:textId="77777777" w:rsidR="00A62AC2" w:rsidRPr="00FF6661" w:rsidRDefault="00A62AC2" w:rsidP="00E216E5">
            <w:pPr>
              <w:jc w:val="center"/>
              <w:rPr>
                <w:b/>
                <w:kern w:val="2"/>
                <w:sz w:val="22"/>
                <w:szCs w:val="22"/>
              </w:rPr>
            </w:pPr>
            <w:r w:rsidRPr="00FF6661">
              <w:rPr>
                <w:b/>
                <w:kern w:val="2"/>
                <w:sz w:val="22"/>
                <w:szCs w:val="22"/>
              </w:rPr>
              <w:t>15.3. Priedas Nr. 3</w:t>
            </w:r>
          </w:p>
        </w:tc>
        <w:tc>
          <w:tcPr>
            <w:tcW w:w="6477" w:type="dxa"/>
            <w:gridSpan w:val="2"/>
          </w:tcPr>
          <w:p w14:paraId="7F0421CF" w14:textId="77777777" w:rsidR="00A62AC2" w:rsidRPr="00FF6661" w:rsidRDefault="00A62AC2" w:rsidP="00E216E5">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5C91FD61" w14:textId="77777777" w:rsidR="00A62AC2" w:rsidRPr="00FF6661" w:rsidRDefault="00A62AC2" w:rsidP="00E216E5">
            <w:pPr>
              <w:rPr>
                <w:b/>
                <w:kern w:val="2"/>
                <w:sz w:val="22"/>
                <w:szCs w:val="22"/>
              </w:rPr>
            </w:pPr>
          </w:p>
        </w:tc>
      </w:tr>
      <w:tr w:rsidR="00A62AC2" w:rsidRPr="00FF6661" w14:paraId="5EC75810" w14:textId="77777777" w:rsidTr="00A62AC2">
        <w:trPr>
          <w:trHeight w:val="300"/>
          <w:jc w:val="center"/>
        </w:trPr>
        <w:tc>
          <w:tcPr>
            <w:tcW w:w="3058" w:type="dxa"/>
          </w:tcPr>
          <w:p w14:paraId="41A9C412" w14:textId="77777777" w:rsidR="00A62AC2" w:rsidRPr="00FF6661" w:rsidRDefault="00A62AC2" w:rsidP="00E216E5">
            <w:pPr>
              <w:jc w:val="center"/>
              <w:rPr>
                <w:b/>
                <w:kern w:val="2"/>
                <w:sz w:val="22"/>
                <w:szCs w:val="22"/>
              </w:rPr>
            </w:pPr>
            <w:r w:rsidRPr="00FF6661">
              <w:rPr>
                <w:b/>
                <w:kern w:val="2"/>
                <w:sz w:val="22"/>
                <w:szCs w:val="22"/>
              </w:rPr>
              <w:t>15.4. Priedas Nr. 4</w:t>
            </w:r>
          </w:p>
        </w:tc>
        <w:tc>
          <w:tcPr>
            <w:tcW w:w="6477" w:type="dxa"/>
            <w:gridSpan w:val="2"/>
          </w:tcPr>
          <w:p w14:paraId="28D3C207" w14:textId="77777777" w:rsidR="00A62AC2" w:rsidRPr="00FF6661" w:rsidRDefault="00A62AC2" w:rsidP="00E216E5">
            <w:pPr>
              <w:jc w:val="center"/>
              <w:rPr>
                <w:b/>
                <w:kern w:val="2"/>
                <w:sz w:val="22"/>
                <w:szCs w:val="22"/>
              </w:rPr>
            </w:pPr>
          </w:p>
        </w:tc>
      </w:tr>
      <w:tr w:rsidR="00A62AC2" w:rsidRPr="00FF6661" w14:paraId="0E0DE703" w14:textId="77777777" w:rsidTr="00A62AC2">
        <w:trPr>
          <w:trHeight w:val="300"/>
          <w:jc w:val="center"/>
        </w:trPr>
        <w:tc>
          <w:tcPr>
            <w:tcW w:w="3058" w:type="dxa"/>
          </w:tcPr>
          <w:p w14:paraId="208A4FA1" w14:textId="77777777" w:rsidR="00A62AC2" w:rsidRPr="00FF6661" w:rsidRDefault="00A62AC2" w:rsidP="00E216E5">
            <w:pPr>
              <w:jc w:val="center"/>
              <w:rPr>
                <w:b/>
                <w:kern w:val="2"/>
                <w:sz w:val="22"/>
                <w:szCs w:val="22"/>
              </w:rPr>
            </w:pPr>
            <w:r w:rsidRPr="00FF6661">
              <w:rPr>
                <w:b/>
                <w:kern w:val="2"/>
                <w:sz w:val="22"/>
                <w:szCs w:val="22"/>
              </w:rPr>
              <w:t>15.5. Priedas Nr. 5</w:t>
            </w:r>
          </w:p>
        </w:tc>
        <w:tc>
          <w:tcPr>
            <w:tcW w:w="6477" w:type="dxa"/>
            <w:gridSpan w:val="2"/>
          </w:tcPr>
          <w:p w14:paraId="751DA9F4" w14:textId="77777777" w:rsidR="00A62AC2" w:rsidRPr="00FF6661" w:rsidRDefault="00A62AC2" w:rsidP="00E216E5">
            <w:pPr>
              <w:jc w:val="center"/>
              <w:rPr>
                <w:b/>
                <w:kern w:val="2"/>
                <w:sz w:val="22"/>
                <w:szCs w:val="22"/>
              </w:rPr>
            </w:pPr>
          </w:p>
        </w:tc>
      </w:tr>
    </w:tbl>
    <w:p w14:paraId="46640AD2" w14:textId="77777777" w:rsidR="00A62AC2" w:rsidRPr="00FF6661" w:rsidRDefault="00A62AC2" w:rsidP="00A62AC2">
      <w:pPr>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A62AC2" w:rsidRPr="00FF6661" w14:paraId="26CC2A90" w14:textId="77777777" w:rsidTr="00A62AC2">
        <w:trPr>
          <w:trHeight w:val="300"/>
          <w:jc w:val="center"/>
        </w:trPr>
        <w:tc>
          <w:tcPr>
            <w:tcW w:w="9493" w:type="dxa"/>
            <w:gridSpan w:val="2"/>
          </w:tcPr>
          <w:p w14:paraId="070004FE" w14:textId="77777777" w:rsidR="00A62AC2" w:rsidRPr="00FF6661" w:rsidRDefault="00A62AC2" w:rsidP="00E216E5">
            <w:pPr>
              <w:jc w:val="center"/>
              <w:rPr>
                <w:b/>
                <w:bCs/>
                <w:kern w:val="2"/>
                <w:sz w:val="22"/>
                <w:szCs w:val="22"/>
              </w:rPr>
            </w:pPr>
            <w:r w:rsidRPr="00FF6661">
              <w:rPr>
                <w:b/>
                <w:bCs/>
                <w:kern w:val="2"/>
                <w:sz w:val="22"/>
                <w:szCs w:val="22"/>
              </w:rPr>
              <w:t>16. ŠALIŲ ATSTOVŲ PARAŠAI</w:t>
            </w:r>
          </w:p>
        </w:tc>
      </w:tr>
      <w:tr w:rsidR="00A62AC2" w:rsidRPr="00FF6661" w14:paraId="52812EAA"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jc w:val="center"/>
        </w:trPr>
        <w:tc>
          <w:tcPr>
            <w:tcW w:w="4957" w:type="dxa"/>
            <w:tcBorders>
              <w:top w:val="single" w:sz="4" w:space="0" w:color="000000"/>
              <w:left w:val="single" w:sz="4" w:space="0" w:color="000000"/>
              <w:bottom w:val="single" w:sz="4" w:space="0" w:color="000000"/>
            </w:tcBorders>
          </w:tcPr>
          <w:p w14:paraId="0189A930" w14:textId="77777777" w:rsidR="00A62AC2" w:rsidRPr="00FF6661" w:rsidRDefault="00A62AC2" w:rsidP="00E216E5">
            <w:pPr>
              <w:suppressLineNumbers/>
              <w:tabs>
                <w:tab w:val="left" w:pos="426"/>
              </w:tabs>
              <w:jc w:val="both"/>
              <w:rPr>
                <w:b/>
                <w:bCs/>
                <w:sz w:val="22"/>
                <w:szCs w:val="22"/>
              </w:rPr>
            </w:pPr>
            <w:r>
              <w:rPr>
                <w:b/>
                <w:bCs/>
                <w:sz w:val="22"/>
                <w:szCs w:val="22"/>
              </w:rPr>
              <w:t>Pirkėjas</w:t>
            </w:r>
            <w:r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192C45DF" w14:textId="77777777" w:rsidR="00A62AC2" w:rsidRPr="00FF6661" w:rsidRDefault="00A62AC2" w:rsidP="00E216E5">
            <w:pPr>
              <w:tabs>
                <w:tab w:val="left" w:pos="426"/>
              </w:tabs>
              <w:jc w:val="both"/>
              <w:rPr>
                <w:b/>
                <w:sz w:val="22"/>
                <w:szCs w:val="22"/>
              </w:rPr>
            </w:pPr>
            <w:r>
              <w:rPr>
                <w:b/>
                <w:bCs/>
                <w:sz w:val="22"/>
                <w:szCs w:val="22"/>
              </w:rPr>
              <w:t>Tiekėjas</w:t>
            </w:r>
            <w:r w:rsidRPr="00FF6661">
              <w:rPr>
                <w:b/>
                <w:bCs/>
                <w:sz w:val="22"/>
                <w:szCs w:val="22"/>
              </w:rPr>
              <w:t>:</w:t>
            </w:r>
          </w:p>
        </w:tc>
      </w:tr>
      <w:tr w:rsidR="00A62AC2" w:rsidRPr="00FF6661" w14:paraId="5AC64CF6"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jc w:val="center"/>
        </w:trPr>
        <w:tc>
          <w:tcPr>
            <w:tcW w:w="4957" w:type="dxa"/>
            <w:tcBorders>
              <w:top w:val="single" w:sz="4" w:space="0" w:color="000000"/>
              <w:left w:val="single" w:sz="4" w:space="0" w:color="000000"/>
            </w:tcBorders>
          </w:tcPr>
          <w:p w14:paraId="40E80D02" w14:textId="77777777" w:rsidR="00A62AC2" w:rsidRPr="00FF6661" w:rsidRDefault="00A62AC2" w:rsidP="00E216E5">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2147CE69" w14:textId="77777777" w:rsidR="00A62AC2" w:rsidRPr="00FF6661" w:rsidRDefault="00A62AC2" w:rsidP="00E216E5">
            <w:pPr>
              <w:tabs>
                <w:tab w:val="left" w:pos="426"/>
              </w:tabs>
              <w:snapToGrid w:val="0"/>
              <w:rPr>
                <w:b/>
                <w:sz w:val="22"/>
                <w:szCs w:val="22"/>
                <w:lang w:val="pt-BR"/>
              </w:rPr>
            </w:pPr>
          </w:p>
        </w:tc>
      </w:tr>
      <w:tr w:rsidR="00A62AC2" w:rsidRPr="00FF6661" w14:paraId="743BBC64"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jc w:val="center"/>
        </w:trPr>
        <w:tc>
          <w:tcPr>
            <w:tcW w:w="4957" w:type="dxa"/>
            <w:tcBorders>
              <w:left w:val="single" w:sz="4" w:space="0" w:color="000000"/>
            </w:tcBorders>
          </w:tcPr>
          <w:p w14:paraId="048369C3" w14:textId="77777777" w:rsidR="00A62AC2" w:rsidRPr="00386AB4" w:rsidRDefault="00A62AC2" w:rsidP="00E216E5">
            <w:pPr>
              <w:tabs>
                <w:tab w:val="left" w:pos="426"/>
              </w:tabs>
              <w:rPr>
                <w:sz w:val="22"/>
                <w:szCs w:val="22"/>
              </w:rPr>
            </w:pPr>
            <w:r w:rsidRPr="00386AB4">
              <w:rPr>
                <w:sz w:val="22"/>
                <w:szCs w:val="22"/>
              </w:rPr>
              <w:lastRenderedPageBreak/>
              <w:t xml:space="preserve">Buveinės adresas: </w:t>
            </w:r>
            <w:proofErr w:type="spellStart"/>
            <w:r w:rsidRPr="00386AB4">
              <w:rPr>
                <w:sz w:val="22"/>
                <w:szCs w:val="22"/>
              </w:rPr>
              <w:t>Jurgeliškių</w:t>
            </w:r>
            <w:proofErr w:type="spellEnd"/>
            <w:r w:rsidRPr="00386AB4">
              <w:rPr>
                <w:sz w:val="22"/>
                <w:szCs w:val="22"/>
              </w:rPr>
              <w:t xml:space="preserve"> k. 9, 76103 Šiauliai</w:t>
            </w:r>
          </w:p>
          <w:p w14:paraId="407D2300" w14:textId="77777777" w:rsidR="00A62AC2" w:rsidRPr="00386AB4" w:rsidRDefault="00A62AC2" w:rsidP="00E216E5">
            <w:pPr>
              <w:tabs>
                <w:tab w:val="left" w:pos="426"/>
              </w:tabs>
              <w:rPr>
                <w:sz w:val="22"/>
                <w:szCs w:val="22"/>
              </w:rPr>
            </w:pPr>
            <w:r w:rsidRPr="00386AB4">
              <w:rPr>
                <w:sz w:val="22"/>
                <w:szCs w:val="22"/>
              </w:rPr>
              <w:t xml:space="preserve">Adresas korespondencijai: </w:t>
            </w:r>
            <w:r w:rsidRPr="00386AB4">
              <w:rPr>
                <w:sz w:val="22"/>
                <w:szCs w:val="22"/>
                <w:shd w:val="clear" w:color="auto" w:fill="FFFFFF"/>
              </w:rPr>
              <w:t>Pramonės</w:t>
            </w:r>
            <w:r w:rsidRPr="00386AB4">
              <w:rPr>
                <w:sz w:val="22"/>
                <w:szCs w:val="22"/>
              </w:rPr>
              <w:t xml:space="preserve"> g. 15-71, 78137 Šiauliai</w:t>
            </w:r>
          </w:p>
          <w:p w14:paraId="1BB48394" w14:textId="77777777" w:rsidR="00A62AC2" w:rsidRPr="00FF6661" w:rsidRDefault="00A62AC2" w:rsidP="00E216E5">
            <w:pPr>
              <w:tabs>
                <w:tab w:val="left" w:pos="426"/>
              </w:tabs>
              <w:rPr>
                <w:sz w:val="22"/>
                <w:szCs w:val="22"/>
                <w:lang w:val="pt-BR"/>
              </w:rPr>
            </w:pPr>
            <w:r>
              <w:rPr>
                <w:sz w:val="22"/>
                <w:szCs w:val="22"/>
                <w:lang w:val="pt-BR"/>
              </w:rPr>
              <w:t xml:space="preserve">Juridinio asmens kodas </w:t>
            </w:r>
            <w:r w:rsidRPr="00FF6661">
              <w:rPr>
                <w:sz w:val="22"/>
                <w:szCs w:val="22"/>
                <w:lang w:val="pt-BR"/>
              </w:rPr>
              <w:t xml:space="preserve"> 145787276</w:t>
            </w:r>
          </w:p>
          <w:p w14:paraId="772890AA" w14:textId="77777777" w:rsidR="00A62AC2" w:rsidRPr="00FF6661" w:rsidRDefault="00A62AC2" w:rsidP="00E216E5">
            <w:pPr>
              <w:tabs>
                <w:tab w:val="left" w:pos="426"/>
              </w:tabs>
              <w:rPr>
                <w:sz w:val="22"/>
                <w:szCs w:val="22"/>
                <w:lang w:val="pt-BR"/>
              </w:rPr>
            </w:pPr>
            <w:r w:rsidRPr="00FF6661">
              <w:rPr>
                <w:sz w:val="22"/>
                <w:szCs w:val="22"/>
                <w:lang w:val="pt-BR"/>
              </w:rPr>
              <w:t>PVM kodas LT457872716</w:t>
            </w:r>
          </w:p>
          <w:p w14:paraId="6A42CA08" w14:textId="77777777" w:rsidR="00A62AC2" w:rsidRPr="00FF6661" w:rsidRDefault="00A62AC2" w:rsidP="00E216E5">
            <w:pPr>
              <w:tabs>
                <w:tab w:val="left" w:pos="426"/>
              </w:tabs>
              <w:rPr>
                <w:sz w:val="22"/>
                <w:szCs w:val="22"/>
                <w:lang w:val="pt-BR"/>
              </w:rPr>
            </w:pPr>
            <w:r w:rsidRPr="00FF6661">
              <w:rPr>
                <w:sz w:val="22"/>
                <w:szCs w:val="22"/>
                <w:lang w:val="pt-BR"/>
              </w:rPr>
              <w:t>Tel. (0 41) 421599</w:t>
            </w:r>
          </w:p>
          <w:p w14:paraId="1F4D93E9" w14:textId="77777777" w:rsidR="00A62AC2" w:rsidRPr="00FF6661" w:rsidRDefault="00A62AC2" w:rsidP="00E216E5">
            <w:pPr>
              <w:tabs>
                <w:tab w:val="left" w:pos="426"/>
              </w:tabs>
              <w:rPr>
                <w:sz w:val="22"/>
                <w:szCs w:val="22"/>
                <w:lang w:val="pt-BR"/>
              </w:rPr>
            </w:pPr>
            <w:r w:rsidRPr="00FF6661">
              <w:rPr>
                <w:sz w:val="22"/>
                <w:szCs w:val="22"/>
                <w:lang w:val="pt-BR"/>
              </w:rPr>
              <w:t xml:space="preserve">El. paštas </w:t>
            </w:r>
            <w:r>
              <w:fldChar w:fldCharType="begin"/>
            </w:r>
            <w:r>
              <w:instrText xml:space="preserve"> HYPERLINK "mailto:info@sratc.lt" </w:instrText>
            </w:r>
            <w:r>
              <w:fldChar w:fldCharType="separate"/>
            </w:r>
            <w:r w:rsidRPr="00FF6661">
              <w:rPr>
                <w:rStyle w:val="Hyperlink"/>
                <w:sz w:val="22"/>
                <w:szCs w:val="22"/>
                <w:lang w:val="pt-BR"/>
              </w:rPr>
              <w:t>info@sratc.lt</w:t>
            </w:r>
            <w:r>
              <w:rPr>
                <w:rStyle w:val="Hyperlink"/>
                <w:sz w:val="22"/>
                <w:szCs w:val="22"/>
                <w:lang w:val="pt-BR"/>
              </w:rPr>
              <w:fldChar w:fldCharType="end"/>
            </w:r>
          </w:p>
          <w:p w14:paraId="7E3026E9" w14:textId="77777777" w:rsidR="00A62AC2" w:rsidRPr="00FF6661" w:rsidRDefault="00A62AC2" w:rsidP="00E216E5">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1851AD9C" w14:textId="77777777" w:rsidR="00A62AC2" w:rsidRPr="00FF6661" w:rsidRDefault="00A62AC2" w:rsidP="00E216E5">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107E01FB" w14:textId="77777777" w:rsidR="00A62AC2" w:rsidRPr="00FF6661" w:rsidRDefault="00A62AC2" w:rsidP="00E216E5">
            <w:pPr>
              <w:tabs>
                <w:tab w:val="left" w:pos="426"/>
              </w:tabs>
              <w:ind w:left="30"/>
              <w:rPr>
                <w:sz w:val="22"/>
                <w:szCs w:val="22"/>
              </w:rPr>
            </w:pPr>
          </w:p>
          <w:p w14:paraId="4D1EB886" w14:textId="77777777" w:rsidR="00A62AC2" w:rsidRPr="00FF6661" w:rsidRDefault="00A62AC2" w:rsidP="00E216E5">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2E99CB51" w14:textId="77777777" w:rsidR="00A62AC2" w:rsidRPr="00FF6661" w:rsidRDefault="00A62AC2" w:rsidP="00E216E5">
            <w:pPr>
              <w:rPr>
                <w:sz w:val="22"/>
                <w:szCs w:val="22"/>
                <w:lang w:val="pt-BR"/>
              </w:rPr>
            </w:pPr>
            <w:r w:rsidRPr="00FF6661">
              <w:rPr>
                <w:sz w:val="22"/>
                <w:szCs w:val="22"/>
                <w:lang w:val="pt-BR"/>
              </w:rPr>
              <w:t>Adresas</w:t>
            </w:r>
            <w:r>
              <w:rPr>
                <w:sz w:val="22"/>
                <w:szCs w:val="22"/>
                <w:lang w:val="pt-BR"/>
              </w:rPr>
              <w:t>:</w:t>
            </w:r>
            <w:r w:rsidRPr="00FF6661">
              <w:rPr>
                <w:sz w:val="22"/>
                <w:szCs w:val="22"/>
                <w:lang w:val="pt-BR"/>
              </w:rPr>
              <w:t xml:space="preserve"> </w:t>
            </w:r>
          </w:p>
          <w:p w14:paraId="5D19A5B6" w14:textId="77777777" w:rsidR="00A62AC2" w:rsidRPr="00FF6661" w:rsidRDefault="00A62AC2" w:rsidP="00E216E5">
            <w:pPr>
              <w:tabs>
                <w:tab w:val="left" w:pos="426"/>
              </w:tabs>
              <w:rPr>
                <w:sz w:val="22"/>
                <w:szCs w:val="22"/>
                <w:lang w:val="pt-BR"/>
              </w:rPr>
            </w:pPr>
            <w:r>
              <w:rPr>
                <w:sz w:val="22"/>
                <w:szCs w:val="22"/>
                <w:lang w:val="pt-BR"/>
              </w:rPr>
              <w:t xml:space="preserve">Juridinio asmens </w:t>
            </w:r>
            <w:r w:rsidRPr="00FF6661">
              <w:rPr>
                <w:sz w:val="22"/>
                <w:szCs w:val="22"/>
                <w:lang w:val="pt-BR"/>
              </w:rPr>
              <w:t xml:space="preserve"> kodas </w:t>
            </w:r>
          </w:p>
          <w:p w14:paraId="3BF7154D" w14:textId="77777777" w:rsidR="00A62AC2" w:rsidRPr="00FF6661" w:rsidRDefault="00A62AC2" w:rsidP="00E216E5">
            <w:pPr>
              <w:tabs>
                <w:tab w:val="left" w:pos="426"/>
              </w:tabs>
              <w:rPr>
                <w:sz w:val="22"/>
                <w:szCs w:val="22"/>
                <w:lang w:val="pt-BR"/>
              </w:rPr>
            </w:pPr>
            <w:r w:rsidRPr="00FF6661">
              <w:rPr>
                <w:sz w:val="22"/>
                <w:szCs w:val="22"/>
                <w:lang w:val="pt-BR"/>
              </w:rPr>
              <w:t xml:space="preserve">PVM kodas </w:t>
            </w:r>
          </w:p>
          <w:p w14:paraId="10F9112E" w14:textId="77777777" w:rsidR="00A62AC2" w:rsidRPr="00FF6661" w:rsidRDefault="00A62AC2" w:rsidP="00E216E5">
            <w:pPr>
              <w:tabs>
                <w:tab w:val="left" w:pos="426"/>
              </w:tabs>
              <w:rPr>
                <w:sz w:val="22"/>
                <w:szCs w:val="22"/>
                <w:lang w:val="pt-BR"/>
              </w:rPr>
            </w:pPr>
            <w:r w:rsidRPr="00FF6661">
              <w:rPr>
                <w:sz w:val="22"/>
                <w:szCs w:val="22"/>
                <w:lang w:val="pt-BR"/>
              </w:rPr>
              <w:t xml:space="preserve">Tel. </w:t>
            </w:r>
          </w:p>
          <w:p w14:paraId="3E14BBE5" w14:textId="77777777" w:rsidR="00A62AC2" w:rsidRPr="00FF6661" w:rsidRDefault="00A62AC2" w:rsidP="00E216E5">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3C792425" w14:textId="77777777" w:rsidR="00A62AC2" w:rsidRPr="00FF6661" w:rsidRDefault="00A62AC2" w:rsidP="00E216E5">
            <w:pPr>
              <w:tabs>
                <w:tab w:val="left" w:pos="426"/>
              </w:tabs>
              <w:rPr>
                <w:sz w:val="22"/>
                <w:szCs w:val="22"/>
                <w:shd w:val="clear" w:color="auto" w:fill="FFFF00"/>
                <w:lang w:val="pt-BR"/>
              </w:rPr>
            </w:pPr>
          </w:p>
          <w:p w14:paraId="0E6C851F" w14:textId="77777777" w:rsidR="00A62AC2" w:rsidRPr="00FF6661" w:rsidRDefault="00A62AC2" w:rsidP="00E216E5">
            <w:pPr>
              <w:tabs>
                <w:tab w:val="left" w:pos="426"/>
              </w:tabs>
              <w:rPr>
                <w:sz w:val="22"/>
                <w:szCs w:val="22"/>
                <w:shd w:val="clear" w:color="auto" w:fill="FFFF00"/>
                <w:lang w:val="pt-BR"/>
              </w:rPr>
            </w:pPr>
          </w:p>
        </w:tc>
      </w:tr>
      <w:tr w:rsidR="00A62AC2" w:rsidRPr="00FF6661" w14:paraId="2FF716A7"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jc w:val="center"/>
        </w:trPr>
        <w:tc>
          <w:tcPr>
            <w:tcW w:w="4957" w:type="dxa"/>
            <w:tcBorders>
              <w:left w:val="single" w:sz="4" w:space="0" w:color="000000"/>
            </w:tcBorders>
          </w:tcPr>
          <w:p w14:paraId="32B74922" w14:textId="77777777" w:rsidR="00A62AC2" w:rsidRPr="00FF6661" w:rsidRDefault="00A62AC2" w:rsidP="00E216E5">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3C7D5A1E" w14:textId="77777777" w:rsidR="00A62AC2" w:rsidRPr="00FF6661" w:rsidRDefault="00A62AC2" w:rsidP="00E216E5">
            <w:pPr>
              <w:suppressLineNumbers/>
              <w:tabs>
                <w:tab w:val="left" w:pos="426"/>
              </w:tabs>
              <w:snapToGrid w:val="0"/>
              <w:rPr>
                <w:sz w:val="22"/>
                <w:szCs w:val="22"/>
                <w:lang w:val="pt-BR"/>
              </w:rPr>
            </w:pPr>
          </w:p>
        </w:tc>
      </w:tr>
      <w:tr w:rsidR="00A62AC2" w:rsidRPr="00FF6661" w14:paraId="47C0C8AF" w14:textId="77777777" w:rsidTr="00A62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957" w:type="dxa"/>
            <w:tcBorders>
              <w:left w:val="single" w:sz="4" w:space="0" w:color="000000"/>
              <w:bottom w:val="single" w:sz="4" w:space="0" w:color="000000"/>
            </w:tcBorders>
          </w:tcPr>
          <w:p w14:paraId="352CD1C5" w14:textId="77777777" w:rsidR="00A62AC2" w:rsidRPr="00FF6661" w:rsidRDefault="00A62AC2" w:rsidP="00E216E5">
            <w:pPr>
              <w:suppressLineNumbers/>
              <w:tabs>
                <w:tab w:val="left" w:pos="426"/>
              </w:tabs>
              <w:snapToGrid w:val="0"/>
              <w:jc w:val="center"/>
              <w:rPr>
                <w:sz w:val="22"/>
                <w:szCs w:val="22"/>
                <w:lang w:val="pt-BR"/>
              </w:rPr>
            </w:pPr>
          </w:p>
          <w:p w14:paraId="137848E3" w14:textId="77777777" w:rsidR="00A62AC2" w:rsidRPr="00FF6661" w:rsidRDefault="00A62AC2" w:rsidP="00E216E5">
            <w:pPr>
              <w:suppressLineNumbers/>
              <w:tabs>
                <w:tab w:val="left" w:pos="426"/>
              </w:tabs>
              <w:jc w:val="center"/>
              <w:rPr>
                <w:sz w:val="22"/>
                <w:szCs w:val="22"/>
              </w:rPr>
            </w:pPr>
            <w:r w:rsidRPr="00FF6661">
              <w:rPr>
                <w:sz w:val="22"/>
                <w:szCs w:val="22"/>
              </w:rPr>
              <w:t>(parašas)</w:t>
            </w:r>
          </w:p>
          <w:p w14:paraId="0890E989" w14:textId="77777777" w:rsidR="00A62AC2" w:rsidRPr="00FF6661" w:rsidRDefault="00A62AC2" w:rsidP="00E216E5">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3A5BE1AB" w14:textId="77777777" w:rsidR="00A62AC2" w:rsidRPr="00FF6661" w:rsidRDefault="00A62AC2" w:rsidP="00E216E5">
            <w:pPr>
              <w:suppressLineNumbers/>
              <w:tabs>
                <w:tab w:val="left" w:pos="426"/>
              </w:tabs>
              <w:snapToGrid w:val="0"/>
              <w:jc w:val="center"/>
              <w:rPr>
                <w:sz w:val="22"/>
                <w:szCs w:val="22"/>
              </w:rPr>
            </w:pPr>
          </w:p>
          <w:p w14:paraId="71ED4019" w14:textId="77777777" w:rsidR="00A62AC2" w:rsidRPr="00FF6661" w:rsidRDefault="00A62AC2" w:rsidP="00E216E5">
            <w:pPr>
              <w:suppressLineNumbers/>
              <w:tabs>
                <w:tab w:val="left" w:pos="426"/>
              </w:tabs>
              <w:jc w:val="center"/>
              <w:rPr>
                <w:sz w:val="22"/>
                <w:szCs w:val="22"/>
              </w:rPr>
            </w:pPr>
            <w:r w:rsidRPr="00FF6661">
              <w:rPr>
                <w:sz w:val="22"/>
                <w:szCs w:val="22"/>
              </w:rPr>
              <w:t>(parašas)</w:t>
            </w:r>
          </w:p>
          <w:p w14:paraId="35C0FD43" w14:textId="77777777" w:rsidR="00A62AC2" w:rsidRPr="00FF6661" w:rsidRDefault="00A62AC2" w:rsidP="00E216E5">
            <w:pPr>
              <w:suppressLineNumbers/>
              <w:tabs>
                <w:tab w:val="left" w:pos="426"/>
              </w:tabs>
              <w:jc w:val="right"/>
              <w:rPr>
                <w:sz w:val="22"/>
                <w:szCs w:val="22"/>
              </w:rPr>
            </w:pPr>
          </w:p>
        </w:tc>
      </w:tr>
    </w:tbl>
    <w:p w14:paraId="49DFB724" w14:textId="77777777" w:rsidR="00A62AC2" w:rsidRPr="00FF6661" w:rsidRDefault="00A62AC2" w:rsidP="00A62AC2">
      <w:pPr>
        <w:rPr>
          <w:sz w:val="22"/>
          <w:szCs w:val="22"/>
        </w:rPr>
      </w:pPr>
    </w:p>
    <w:p w14:paraId="2681CA8E" w14:textId="77777777" w:rsidR="00A62AC2" w:rsidRPr="00FF6661" w:rsidRDefault="00A62AC2" w:rsidP="00A62AC2">
      <w:pPr>
        <w:rPr>
          <w:sz w:val="22"/>
          <w:szCs w:val="22"/>
        </w:rPr>
      </w:pPr>
    </w:p>
    <w:p w14:paraId="5C446155" w14:textId="77777777" w:rsidR="00A62AC2" w:rsidRPr="00B15CAC" w:rsidRDefault="00A62AC2" w:rsidP="00A62AC2">
      <w:pPr>
        <w:tabs>
          <w:tab w:val="left" w:pos="5400"/>
        </w:tabs>
        <w:jc w:val="center"/>
        <w:textAlignment w:val="center"/>
        <w:rPr>
          <w:sz w:val="22"/>
          <w:szCs w:val="22"/>
        </w:rPr>
      </w:pPr>
      <w:r w:rsidRPr="00B15CAC">
        <w:rPr>
          <w:b/>
          <w:bCs/>
          <w:sz w:val="22"/>
          <w:szCs w:val="22"/>
        </w:rPr>
        <w:t>______________</w:t>
      </w:r>
    </w:p>
    <w:p w14:paraId="4656D91D" w14:textId="77777777" w:rsidR="00A62AC2" w:rsidRPr="00436BED" w:rsidRDefault="00A62AC2" w:rsidP="00A62AC2">
      <w:pPr>
        <w:ind w:left="6375"/>
        <w:jc w:val="right"/>
        <w:textAlignment w:val="baseline"/>
        <w:rPr>
          <w:rFonts w:eastAsia="Arial Unicode MS"/>
          <w:bCs/>
          <w:sz w:val="22"/>
          <w:szCs w:val="22"/>
          <w:bdr w:val="nil"/>
        </w:rPr>
      </w:pPr>
    </w:p>
    <w:p w14:paraId="715F3E4B" w14:textId="77777777" w:rsidR="00DB7143" w:rsidRPr="00A62AC2" w:rsidRDefault="00DB7143" w:rsidP="00A62AC2">
      <w:pPr>
        <w:widowControl/>
        <w:suppressAutoHyphens w:val="0"/>
        <w:overflowPunct/>
        <w:adjustRightInd/>
        <w:rPr>
          <w:rFonts w:eastAsia="Arial Unicode MS"/>
          <w:bCs/>
          <w:kern w:val="0"/>
          <w:sz w:val="22"/>
          <w:szCs w:val="22"/>
          <w:bdr w:val="nil"/>
          <w:lang w:val="x-none" w:eastAsia="en-US"/>
        </w:rPr>
      </w:pPr>
    </w:p>
    <w:sectPr w:rsidR="00DB7143" w:rsidRPr="00A62AC2" w:rsidSect="00974F59">
      <w:headerReference w:type="default" r:id="rId30"/>
      <w:footerReference w:type="default" r:id="rId31"/>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919E" w14:textId="77777777" w:rsidR="0086325B" w:rsidRDefault="0086325B" w:rsidP="00893DD7">
      <w:r>
        <w:separator/>
      </w:r>
    </w:p>
  </w:endnote>
  <w:endnote w:type="continuationSeparator" w:id="0">
    <w:p w14:paraId="78912154" w14:textId="77777777" w:rsidR="0086325B" w:rsidRDefault="0086325B"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F93D2A" w:rsidRDefault="00F93D2A">
    <w:pPr>
      <w:tabs>
        <w:tab w:val="center" w:pos="4320"/>
        <w:tab w:val="right" w:pos="8640"/>
      </w:tabs>
      <w:jc w:val="center"/>
    </w:pPr>
    <w:r>
      <w:pgNum/>
    </w:r>
  </w:p>
  <w:p w14:paraId="7FB4039E" w14:textId="77777777" w:rsidR="00F93D2A" w:rsidRDefault="00F93D2A">
    <w:pPr>
      <w:tabs>
        <w:tab w:val="center" w:pos="4320"/>
        <w:tab w:val="right" w:pos="8640"/>
      </w:tabs>
    </w:pPr>
  </w:p>
  <w:p w14:paraId="37FBCEF1" w14:textId="77777777" w:rsidR="00F93D2A" w:rsidRDefault="00F93D2A">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A7C9F" w14:textId="77777777" w:rsidR="0086325B" w:rsidRDefault="0086325B" w:rsidP="00893DD7">
      <w:r>
        <w:separator/>
      </w:r>
    </w:p>
  </w:footnote>
  <w:footnote w:type="continuationSeparator" w:id="0">
    <w:p w14:paraId="1D45FF9B" w14:textId="77777777" w:rsidR="0086325B" w:rsidRDefault="0086325B" w:rsidP="00893DD7">
      <w:r>
        <w:continuationSeparator/>
      </w:r>
    </w:p>
  </w:footnote>
  <w:footnote w:id="1">
    <w:p w14:paraId="24531ABE" w14:textId="77777777" w:rsidR="00F93D2A" w:rsidRPr="001620D3" w:rsidRDefault="00F93D2A"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F93D2A" w:rsidRPr="001620D3" w:rsidRDefault="00F93D2A"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F93D2A" w:rsidRPr="00003547" w:rsidRDefault="00F93D2A"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F93D2A" w:rsidRPr="00003547" w:rsidRDefault="00F93D2A"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F93D2A" w:rsidRPr="001620D3" w:rsidRDefault="00F93D2A"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F93D2A" w:rsidRPr="00003547" w:rsidRDefault="00F93D2A"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F93D2A" w:rsidRPr="00003547" w:rsidRDefault="00F93D2A"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F93D2A" w:rsidRPr="001620D3" w:rsidRDefault="00F93D2A"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F93D2A" w:rsidRPr="00003547" w:rsidRDefault="00F93D2A"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F93D2A" w:rsidRDefault="00F93D2A">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3BF3A01"/>
    <w:multiLevelType w:val="multilevel"/>
    <w:tmpl w:val="0EFA1422"/>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831746"/>
    <w:multiLevelType w:val="hybridMultilevel"/>
    <w:tmpl w:val="BBDA1634"/>
    <w:lvl w:ilvl="0" w:tplc="7C60EA9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1"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CF1667"/>
    <w:multiLevelType w:val="hybridMultilevel"/>
    <w:tmpl w:val="3D08BD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4"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4"/>
  </w:num>
  <w:num w:numId="5">
    <w:abstractNumId w:val="12"/>
  </w:num>
  <w:num w:numId="6">
    <w:abstractNumId w:val="19"/>
  </w:num>
  <w:num w:numId="7">
    <w:abstractNumId w:val="23"/>
  </w:num>
  <w:num w:numId="8">
    <w:abstractNumId w:val="5"/>
  </w:num>
  <w:num w:numId="9">
    <w:abstractNumId w:val="25"/>
  </w:num>
  <w:num w:numId="10">
    <w:abstractNumId w:val="32"/>
  </w:num>
  <w:num w:numId="11">
    <w:abstractNumId w:val="26"/>
  </w:num>
  <w:num w:numId="12">
    <w:abstractNumId w:val="30"/>
  </w:num>
  <w:num w:numId="13">
    <w:abstractNumId w:val="2"/>
  </w:num>
  <w:num w:numId="14">
    <w:abstractNumId w:val="16"/>
  </w:num>
  <w:num w:numId="15">
    <w:abstractNumId w:val="28"/>
  </w:num>
  <w:num w:numId="16">
    <w:abstractNumId w:val="10"/>
  </w:num>
  <w:num w:numId="17">
    <w:abstractNumId w:val="14"/>
  </w:num>
  <w:num w:numId="18">
    <w:abstractNumId w:val="34"/>
  </w:num>
  <w:num w:numId="19">
    <w:abstractNumId w:val="27"/>
  </w:num>
  <w:num w:numId="20">
    <w:abstractNumId w:val="8"/>
  </w:num>
  <w:num w:numId="21">
    <w:abstractNumId w:val="36"/>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4"/>
  </w:num>
  <w:num w:numId="27">
    <w:abstractNumId w:val="29"/>
  </w:num>
  <w:num w:numId="28">
    <w:abstractNumId w:val="21"/>
  </w:num>
  <w:num w:numId="29">
    <w:abstractNumId w:val="9"/>
  </w:num>
  <w:num w:numId="30">
    <w:abstractNumId w:val="33"/>
  </w:num>
  <w:num w:numId="31">
    <w:abstractNumId w:val="15"/>
  </w:num>
  <w:num w:numId="32">
    <w:abstractNumId w:val="11"/>
  </w:num>
  <w:num w:numId="33">
    <w:abstractNumId w:val="18"/>
  </w:num>
  <w:num w:numId="34">
    <w:abstractNumId w:val="6"/>
  </w:num>
  <w:num w:numId="35">
    <w:abstractNumId w:val="22"/>
  </w:num>
  <w:num w:numId="3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0B0"/>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A65"/>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5886"/>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395"/>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3559"/>
    <w:rsid w:val="003044D8"/>
    <w:rsid w:val="0030491B"/>
    <w:rsid w:val="00304D3F"/>
    <w:rsid w:val="0030614E"/>
    <w:rsid w:val="00306A6F"/>
    <w:rsid w:val="00306ACB"/>
    <w:rsid w:val="00306EBA"/>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71B"/>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7D"/>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B5C"/>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67C"/>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2C5"/>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4A48"/>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593"/>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0EB"/>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6A2"/>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1A1"/>
    <w:rsid w:val="00862B15"/>
    <w:rsid w:val="0086325B"/>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35B"/>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5CA7"/>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0AF"/>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572"/>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83C"/>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27E7E"/>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2AC2"/>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3C3"/>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1FD9"/>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1E7"/>
    <w:rsid w:val="00B41626"/>
    <w:rsid w:val="00B4181A"/>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387"/>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16E5"/>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50C"/>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3F23"/>
    <w:rsid w:val="00E841D6"/>
    <w:rsid w:val="00E846A4"/>
    <w:rsid w:val="00E853E4"/>
    <w:rsid w:val="00E857B1"/>
    <w:rsid w:val="00E85910"/>
    <w:rsid w:val="00E86156"/>
    <w:rsid w:val="00E8673D"/>
    <w:rsid w:val="00E86CBD"/>
    <w:rsid w:val="00E870C2"/>
    <w:rsid w:val="00E870CC"/>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3D2A"/>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666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A17"/>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paragraph" w:customStyle="1" w:styleId="paragraph">
    <w:name w:val="paragraph"/>
    <w:basedOn w:val="Normal"/>
    <w:rsid w:val="00A62AC2"/>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A62AC2"/>
  </w:style>
  <w:style w:type="character" w:customStyle="1" w:styleId="eop">
    <w:name w:val="eop"/>
    <w:basedOn w:val="DefaultParagraphFont"/>
    <w:rsid w:val="00A6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atvr.aplink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AF8E-10B9-4D9D-B5BB-E2BC574B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126710</Words>
  <Characters>72226</Characters>
  <Application>Microsoft Office Word</Application>
  <DocSecurity>0</DocSecurity>
  <Lines>601</Lines>
  <Paragraphs>397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198539</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5</cp:revision>
  <cp:lastPrinted>2023-08-10T07:47:00Z</cp:lastPrinted>
  <dcterms:created xsi:type="dcterms:W3CDTF">2026-01-16T07:48:00Z</dcterms:created>
  <dcterms:modified xsi:type="dcterms:W3CDTF">2026-01-16T07:55:00Z</dcterms:modified>
</cp:coreProperties>
</file>