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E1DA" w14:textId="496B03B9" w:rsidR="009345F4" w:rsidRPr="009345F4" w:rsidRDefault="009345F4">
      <w:pPr>
        <w:pStyle w:val="BodyText"/>
        <w:jc w:val="center"/>
        <w:rPr>
          <w:rFonts w:ascii="Times New Roman" w:hAnsi="Times New Roman"/>
          <w:color w:val="000000"/>
          <w:lang w:val="pt-BR"/>
        </w:rPr>
      </w:pPr>
      <w:r w:rsidRPr="009345F4">
        <w:rPr>
          <w:rFonts w:ascii="Times New Roman" w:hAnsi="Times New Roman" w:hint="eastAsia"/>
          <w:b/>
          <w:bCs/>
          <w:color w:val="000000"/>
          <w:lang w:val="pt-BR"/>
        </w:rPr>
        <w:t>Portatyvinio rentgeno sistema</w:t>
      </w:r>
    </w:p>
    <w:p w14:paraId="671D8800" w14:textId="77777777" w:rsidR="009D47BE" w:rsidRPr="001D4613" w:rsidRDefault="00000000">
      <w:pPr>
        <w:rPr>
          <w:rFonts w:hint="eastAsia"/>
          <w:lang w:val="pt-BR"/>
        </w:rPr>
      </w:pPr>
      <w:r w:rsidRPr="001D4613">
        <w:rPr>
          <w:rStyle w:val="Numatytasispastraiposriftas"/>
          <w:rFonts w:ascii="Times New Roman" w:hAnsi="Times New Roman"/>
          <w:b/>
          <w:bCs/>
          <w:color w:val="000000"/>
          <w:lang w:val="pt-BR"/>
        </w:rPr>
        <w:t>Specialieji reikalavimai:</w:t>
      </w:r>
    </w:p>
    <w:p w14:paraId="72F75D1C" w14:textId="77777777" w:rsidR="009D47BE" w:rsidRPr="001D4613" w:rsidRDefault="00000000">
      <w:pPr>
        <w:rPr>
          <w:rFonts w:ascii="Times New Roman" w:hAnsi="Times New Roman"/>
          <w:color w:val="000000"/>
          <w:lang w:val="pt-BR"/>
        </w:rPr>
      </w:pPr>
      <w:r w:rsidRPr="001D4613">
        <w:rPr>
          <w:rFonts w:ascii="Times New Roman" w:hAnsi="Times New Roman"/>
          <w:color w:val="000000"/>
          <w:lang w:val="pt-BR"/>
        </w:rPr>
        <w:t>1. Prekė turi atitikti Europos direktyvos 93/42/EEB reikalavimus medicinos prietaisams ir turėti CE ženklinimą. Pateikti (kartu su pasiūlymu) CE sertifikato (arba lygiaverčio dokumento) kopiją.</w:t>
      </w:r>
    </w:p>
    <w:p w14:paraId="16BBF7B5" w14:textId="77777777" w:rsidR="009D47BE" w:rsidRPr="001D4613" w:rsidRDefault="00000000">
      <w:pPr>
        <w:rPr>
          <w:rFonts w:hint="eastAsia"/>
          <w:lang w:val="pt-BR"/>
        </w:rPr>
      </w:pPr>
      <w:r w:rsidRPr="001D4613">
        <w:rPr>
          <w:rStyle w:val="Numatytasispastraiposriftas"/>
          <w:rFonts w:ascii="Times New Roman" w:hAnsi="Times New Roman"/>
          <w:b/>
          <w:bCs/>
          <w:color w:val="000000"/>
          <w:lang w:val="pt-BR"/>
        </w:rPr>
        <w:t>2. Pristatant prekę būtina pateikti:</w:t>
      </w:r>
    </w:p>
    <w:p w14:paraId="441A8A09" w14:textId="77777777" w:rsidR="009D47BE" w:rsidRPr="001D4613" w:rsidRDefault="00000000">
      <w:pPr>
        <w:rPr>
          <w:rFonts w:ascii="Times New Roman" w:hAnsi="Times New Roman"/>
          <w:color w:val="000000"/>
          <w:lang w:val="pt-BR"/>
        </w:rPr>
      </w:pPr>
      <w:r w:rsidRPr="001D4613">
        <w:rPr>
          <w:rFonts w:ascii="Times New Roman" w:hAnsi="Times New Roman"/>
          <w:color w:val="000000"/>
          <w:lang w:val="pt-BR"/>
        </w:rPr>
        <w:t>2.1. įrangos vartotojo instrukciją (lietuvių ir anglų kalbomis);</w:t>
      </w:r>
    </w:p>
    <w:p w14:paraId="492E4659" w14:textId="77777777" w:rsidR="009D47BE" w:rsidRPr="001D4613" w:rsidRDefault="00000000">
      <w:pPr>
        <w:rPr>
          <w:rFonts w:ascii="Times New Roman" w:hAnsi="Times New Roman"/>
          <w:color w:val="000000"/>
          <w:lang w:val="pt-BR"/>
        </w:rPr>
      </w:pPr>
      <w:r w:rsidRPr="001D4613">
        <w:rPr>
          <w:rFonts w:ascii="Times New Roman" w:hAnsi="Times New Roman"/>
          <w:color w:val="000000"/>
          <w:lang w:val="pt-BR"/>
        </w:rPr>
        <w:t>2.2. įrangos priežiūros ir valymo dokumentaciją (lietuvių ir anglų kalbomis);</w:t>
      </w:r>
    </w:p>
    <w:p w14:paraId="0F4D9E53" w14:textId="77777777" w:rsidR="009D47BE" w:rsidRPr="001D4613" w:rsidRDefault="00000000">
      <w:pPr>
        <w:rPr>
          <w:rFonts w:hint="eastAsia"/>
          <w:lang w:val="pt-BR"/>
        </w:rPr>
      </w:pPr>
      <w:r w:rsidRPr="001D4613">
        <w:rPr>
          <w:rStyle w:val="Numatytasispastraiposriftas"/>
          <w:rFonts w:ascii="Times New Roman" w:hAnsi="Times New Roman"/>
          <w:color w:val="000000"/>
          <w:lang w:val="pt-BR"/>
        </w:rPr>
        <w:t xml:space="preserve">2.3. </w:t>
      </w:r>
      <w:r w:rsidRPr="001D4613">
        <w:rPr>
          <w:rStyle w:val="Numatytasispastraiposriftas"/>
          <w:rFonts w:ascii="Times New Roman" w:hAnsi="Times New Roman"/>
          <w:color w:val="000000"/>
          <w:u w:val="single"/>
          <w:lang w:val="pt-BR"/>
        </w:rPr>
        <w:t>Dokumentus, įrodančius, kad tiekėjas užtikrina</w:t>
      </w:r>
      <w:r w:rsidRPr="001D4613">
        <w:rPr>
          <w:rStyle w:val="Numatytasispastraiposriftas"/>
          <w:rFonts w:ascii="Times New Roman" w:hAnsi="Times New Roman"/>
          <w:color w:val="000000"/>
          <w:lang w:val="pt-BR"/>
        </w:rPr>
        <w:t>, kad per garantinį prekės naudojimo laikotarpį ir bent 5 metus po garantinio laikotarpio būtų galima įsigyti originalių arba joms lygiaverčių atsarginių dalių (pateikiama tiekėjo deklaracija arba kiti lygiaverčiai įrodymai - pateikiama skaitmeninė dokumento kopija).</w:t>
      </w:r>
    </w:p>
    <w:p w14:paraId="2FBF8F66" w14:textId="77777777" w:rsidR="009D47BE" w:rsidRPr="001D4613" w:rsidRDefault="00000000">
      <w:pPr>
        <w:rPr>
          <w:rFonts w:ascii="Times New Roman" w:hAnsi="Times New Roman"/>
          <w:color w:val="000000"/>
          <w:lang w:val="pt-BR"/>
        </w:rPr>
      </w:pPr>
      <w:r w:rsidRPr="001D4613">
        <w:rPr>
          <w:rFonts w:ascii="Times New Roman" w:hAnsi="Times New Roman"/>
          <w:b/>
          <w:bCs/>
          <w:color w:val="000000"/>
          <w:lang w:val="pt-BR"/>
        </w:rPr>
        <w:t>3. Medicinos įrangai taikoma ne mažesnė kaip 24 mėn. garantija nuo prekės priėmimo–perdavimo ir instaliavimo akto pasirašymo dienos.</w:t>
      </w:r>
    </w:p>
    <w:p w14:paraId="62ED0D33" w14:textId="77777777" w:rsidR="009D47BE" w:rsidRDefault="009D47BE">
      <w:pPr>
        <w:rPr>
          <w:rFonts w:ascii="Times New Roman" w:hAnsi="Times New Roman"/>
          <w:b/>
          <w:bCs/>
          <w:color w:val="000000"/>
          <w:lang w:val="pt-B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438"/>
        <w:gridCol w:w="2964"/>
        <w:gridCol w:w="2396"/>
      </w:tblGrid>
      <w:tr w:rsidR="009345F4" w:rsidRPr="00D00CEA" w14:paraId="1D379E43" w14:textId="77777777" w:rsidTr="00B36604">
        <w:trPr>
          <w:tblHeader/>
        </w:trPr>
        <w:tc>
          <w:tcPr>
            <w:tcW w:w="794" w:type="dxa"/>
            <w:vAlign w:val="center"/>
          </w:tcPr>
          <w:p w14:paraId="3898C9AD" w14:textId="77777777" w:rsidR="009345F4" w:rsidRPr="009345F4" w:rsidRDefault="009345F4" w:rsidP="009345F4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Hlk195617671"/>
            <w:r w:rsidRPr="009345F4">
              <w:rPr>
                <w:rFonts w:ascii="Times New Roman" w:eastAsia="Times New Roman" w:hAnsi="Times New Roman" w:cs="Times New Roman"/>
                <w:b/>
                <w:color w:val="000000"/>
              </w:rPr>
              <w:t>Eil.</w:t>
            </w:r>
          </w:p>
          <w:p w14:paraId="587DC564" w14:textId="77777777" w:rsidR="009345F4" w:rsidRPr="009345F4" w:rsidRDefault="009345F4" w:rsidP="009345F4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45F4">
              <w:rPr>
                <w:rFonts w:ascii="Times New Roman" w:eastAsia="Times New Roman" w:hAnsi="Times New Roman" w:cs="Times New Roman"/>
                <w:b/>
                <w:color w:val="000000"/>
              </w:rPr>
              <w:t>Nr.</w:t>
            </w:r>
          </w:p>
        </w:tc>
        <w:tc>
          <w:tcPr>
            <w:tcW w:w="3444" w:type="dxa"/>
            <w:vAlign w:val="center"/>
          </w:tcPr>
          <w:p w14:paraId="6C0A7B78" w14:textId="5BC1CAD5" w:rsidR="009345F4" w:rsidRPr="009345F4" w:rsidRDefault="009345F4" w:rsidP="009345F4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345F4">
              <w:rPr>
                <w:rFonts w:ascii="Times New Roman" w:eastAsia="Times New Roman" w:hAnsi="Times New Roman" w:cs="Times New Roman" w:hint="eastAsia"/>
                <w:b/>
                <w:color w:val="000000"/>
              </w:rPr>
              <w:t>Parametrai (specifikacija)</w:t>
            </w:r>
          </w:p>
        </w:tc>
        <w:tc>
          <w:tcPr>
            <w:tcW w:w="2968" w:type="dxa"/>
            <w:vAlign w:val="center"/>
          </w:tcPr>
          <w:p w14:paraId="692FAB3E" w14:textId="4E2D498A" w:rsidR="009345F4" w:rsidRPr="008B6A7F" w:rsidRDefault="009345F4" w:rsidP="00B36604">
            <w:pPr>
              <w:ind w:right="-108"/>
              <w:rPr>
                <w:bCs/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Reikalaujamos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parametrų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reikšmės</w:t>
            </w:r>
            <w:proofErr w:type="spellEnd"/>
          </w:p>
        </w:tc>
        <w:tc>
          <w:tcPr>
            <w:tcW w:w="2400" w:type="dxa"/>
            <w:vAlign w:val="center"/>
          </w:tcPr>
          <w:p w14:paraId="64C96514" w14:textId="2D38FB9A" w:rsidR="009345F4" w:rsidRPr="008B6A7F" w:rsidRDefault="009345F4" w:rsidP="00B36604">
            <w:pPr>
              <w:ind w:left="-108" w:right="-35"/>
              <w:rPr>
                <w:bCs/>
                <w:sz w:val="20"/>
                <w:szCs w:val="20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Siūlomos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parametrų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reikšmės</w:t>
            </w:r>
            <w:proofErr w:type="spellEnd"/>
          </w:p>
        </w:tc>
      </w:tr>
      <w:bookmarkEnd w:id="0"/>
      <w:tr w:rsidR="009345F4" w:rsidRPr="008B6A7F" w14:paraId="5C8DC59D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3CB0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lang w:val="lt-LT" w:eastAsia="lt-LT"/>
              </w:rPr>
              <w:t>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2FAA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lang w:val="lt-LT" w:eastAsia="lt-LT"/>
              </w:rPr>
              <w:t>Portatyvus rentgeno aparatas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4CD2" w14:textId="77777777" w:rsidR="009345F4" w:rsidRPr="009345F4" w:rsidRDefault="009345F4" w:rsidP="00B36604">
            <w:pPr>
              <w:tabs>
                <w:tab w:val="left" w:pos="1310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hAnsi="Times New Roman" w:cs="Times New Roman"/>
                <w:i/>
                <w:lang w:val="lt-LT"/>
              </w:rPr>
              <w:t>Nurodyti modelio pavadinimą, gamintoją.</w:t>
            </w:r>
          </w:p>
        </w:tc>
        <w:tc>
          <w:tcPr>
            <w:tcW w:w="2400" w:type="dxa"/>
          </w:tcPr>
          <w:p w14:paraId="2324F9BE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345F4" w:rsidRPr="008B6A7F" w14:paraId="249E7169" w14:textId="77777777" w:rsidTr="00B36604">
        <w:trPr>
          <w:trHeight w:val="11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FED6" w14:textId="77777777" w:rsidR="009345F4" w:rsidRPr="009345F4" w:rsidRDefault="009345F4" w:rsidP="00B366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345F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39AD" w14:textId="77777777" w:rsidR="009345F4" w:rsidRPr="009345F4" w:rsidRDefault="009345F4" w:rsidP="00B366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345F4">
              <w:rPr>
                <w:rFonts w:ascii="Times New Roman" w:hAnsi="Times New Roman" w:cs="Times New Roman"/>
                <w:sz w:val="24"/>
                <w:szCs w:val="24"/>
              </w:rPr>
              <w:t>Aukštis transportavimo metu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64D6" w14:textId="77777777" w:rsidR="009345F4" w:rsidRPr="009345F4" w:rsidRDefault="009345F4" w:rsidP="00B366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345F4">
              <w:rPr>
                <w:rFonts w:ascii="Times New Roman" w:hAnsi="Times New Roman" w:cs="Times New Roman"/>
                <w:sz w:val="24"/>
                <w:szCs w:val="24"/>
              </w:rPr>
              <w:t>≤ 1</w:t>
            </w:r>
            <w:r w:rsidRPr="00934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345F4">
              <w:rPr>
                <w:rFonts w:ascii="Times New Roman" w:hAnsi="Times New Roman" w:cs="Times New Roman"/>
                <w:sz w:val="24"/>
                <w:szCs w:val="24"/>
              </w:rPr>
              <w:t>00 mm</w:t>
            </w:r>
          </w:p>
        </w:tc>
        <w:tc>
          <w:tcPr>
            <w:tcW w:w="2400" w:type="dxa"/>
          </w:tcPr>
          <w:p w14:paraId="16C5280E" w14:textId="77777777" w:rsidR="009345F4" w:rsidRPr="009345F4" w:rsidRDefault="009345F4" w:rsidP="00B366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F4" w:rsidRPr="008B6A7F" w14:paraId="52417114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9831" w14:textId="77777777" w:rsidR="009345F4" w:rsidRPr="009345F4" w:rsidRDefault="009345F4" w:rsidP="00B366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345F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81D8" w14:textId="77777777" w:rsidR="009345F4" w:rsidRPr="009345F4" w:rsidRDefault="009345F4" w:rsidP="00B366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345F4">
              <w:rPr>
                <w:rFonts w:ascii="Times New Roman" w:hAnsi="Times New Roman" w:cs="Times New Roman"/>
                <w:sz w:val="24"/>
                <w:szCs w:val="24"/>
              </w:rPr>
              <w:t>Plotis transportavimo metu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00A1" w14:textId="77777777" w:rsidR="009345F4" w:rsidRPr="009345F4" w:rsidRDefault="009345F4" w:rsidP="00B366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345F4">
              <w:rPr>
                <w:rFonts w:ascii="Times New Roman" w:hAnsi="Times New Roman" w:cs="Times New Roman"/>
                <w:sz w:val="24"/>
                <w:szCs w:val="24"/>
              </w:rPr>
              <w:t>≤ 670 mm</w:t>
            </w:r>
          </w:p>
        </w:tc>
        <w:tc>
          <w:tcPr>
            <w:tcW w:w="2400" w:type="dxa"/>
          </w:tcPr>
          <w:p w14:paraId="0B86ED12" w14:textId="77777777" w:rsidR="009345F4" w:rsidRPr="009345F4" w:rsidRDefault="009345F4" w:rsidP="00B366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F4" w:rsidRPr="008B6A7F" w14:paraId="5BB69EDA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E62E" w14:textId="77777777" w:rsidR="009345F4" w:rsidRPr="009345F4" w:rsidRDefault="009345F4" w:rsidP="00B366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345F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4B59" w14:textId="77777777" w:rsidR="009345F4" w:rsidRPr="009345F4" w:rsidRDefault="009345F4" w:rsidP="00B366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345F4">
              <w:rPr>
                <w:rFonts w:ascii="Times New Roman" w:hAnsi="Times New Roman" w:cs="Times New Roman"/>
                <w:sz w:val="24"/>
                <w:szCs w:val="24"/>
              </w:rPr>
              <w:t>Maitinimas tiekiamas iš vidinių akumuliatorių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90F7" w14:textId="77777777" w:rsidR="009345F4" w:rsidRPr="009345F4" w:rsidRDefault="009345F4" w:rsidP="00B366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345F4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400" w:type="dxa"/>
          </w:tcPr>
          <w:p w14:paraId="138B227C" w14:textId="77777777" w:rsidR="009345F4" w:rsidRPr="009345F4" w:rsidRDefault="009345F4" w:rsidP="00B366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F4" w:rsidRPr="008B6A7F" w14:paraId="064EE485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E6B1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1.5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D171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Svoris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BE48" w14:textId="77777777" w:rsidR="009345F4" w:rsidRPr="009345F4" w:rsidRDefault="009345F4" w:rsidP="00B36604">
            <w:pPr>
              <w:tabs>
                <w:tab w:val="left" w:pos="1310"/>
              </w:tabs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≤ 440 kg</w:t>
            </w:r>
          </w:p>
        </w:tc>
        <w:tc>
          <w:tcPr>
            <w:tcW w:w="2400" w:type="dxa"/>
          </w:tcPr>
          <w:p w14:paraId="5AC9AF17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9345F4" w:rsidRPr="008B6A7F" w14:paraId="1AA1DCA7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69A8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b/>
                <w:bCs/>
                <w:lang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1.</w:t>
            </w:r>
            <w:r w:rsidRPr="009345F4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6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135F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Rentgeno spindulių generatorius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E5F9" w14:textId="77777777" w:rsidR="009345F4" w:rsidRPr="009345F4" w:rsidRDefault="009345F4" w:rsidP="00B36604">
            <w:pPr>
              <w:tabs>
                <w:tab w:val="left" w:pos="1310"/>
              </w:tabs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</w:p>
        </w:tc>
        <w:tc>
          <w:tcPr>
            <w:tcW w:w="2400" w:type="dxa"/>
          </w:tcPr>
          <w:p w14:paraId="08615FB8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73C6FBC7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F18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1.6.1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E00D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Įtampos diapazonas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0E84" w14:textId="77777777" w:rsidR="009345F4" w:rsidRPr="009345F4" w:rsidRDefault="009345F4" w:rsidP="00B36604">
            <w:pPr>
              <w:tabs>
                <w:tab w:val="left" w:pos="1310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 xml:space="preserve">≥ (40-130) </w:t>
            </w:r>
            <w:proofErr w:type="spellStart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kV</w:t>
            </w:r>
            <w:proofErr w:type="spellEnd"/>
          </w:p>
        </w:tc>
        <w:tc>
          <w:tcPr>
            <w:tcW w:w="2400" w:type="dxa"/>
          </w:tcPr>
          <w:p w14:paraId="27C2B5D9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9345F4" w:rsidRPr="008B6A7F" w14:paraId="06D3B743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F91B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hAnsi="Times New Roman" w:cs="Times New Roman"/>
                <w:lang w:val="lt-LT" w:eastAsia="lt-LT"/>
              </w:rPr>
              <w:t>1.6.2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455E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Srovės ir laiko sandaugos diapazonas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08B5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 xml:space="preserve">≥ (0,5-320) </w:t>
            </w:r>
            <w:proofErr w:type="spellStart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mAs</w:t>
            </w:r>
            <w:proofErr w:type="spellEnd"/>
          </w:p>
        </w:tc>
        <w:tc>
          <w:tcPr>
            <w:tcW w:w="2400" w:type="dxa"/>
          </w:tcPr>
          <w:p w14:paraId="3676CE43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613B0499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2D6E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1.6.3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8F42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Maksimali srovė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9697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 xml:space="preserve">≥ 400 </w:t>
            </w:r>
            <w:proofErr w:type="spellStart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mA</w:t>
            </w:r>
            <w:proofErr w:type="spellEnd"/>
          </w:p>
        </w:tc>
        <w:tc>
          <w:tcPr>
            <w:tcW w:w="2400" w:type="dxa"/>
          </w:tcPr>
          <w:p w14:paraId="0D5717DC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2F7183AE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4BD5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1.6.4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F396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Maksimali galia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86BB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≥ 30 kW</w:t>
            </w:r>
          </w:p>
        </w:tc>
        <w:tc>
          <w:tcPr>
            <w:tcW w:w="2400" w:type="dxa"/>
          </w:tcPr>
          <w:p w14:paraId="31C3611E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4EAB6486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8480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1.6.5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F79F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Anatominės programos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4F6D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Būtina</w:t>
            </w:r>
          </w:p>
        </w:tc>
        <w:tc>
          <w:tcPr>
            <w:tcW w:w="2400" w:type="dxa"/>
          </w:tcPr>
          <w:p w14:paraId="2003D913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345F4" w:rsidRPr="008B6A7F" w14:paraId="3F3D51E0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527B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1.7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FE71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Rentgeno vamzdis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1303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</w:p>
        </w:tc>
        <w:tc>
          <w:tcPr>
            <w:tcW w:w="2400" w:type="dxa"/>
          </w:tcPr>
          <w:p w14:paraId="59702B63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6561E8E1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E135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1.7.1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7822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Židinio dėmių kiekis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8DF1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≥ 2</w:t>
            </w:r>
          </w:p>
        </w:tc>
        <w:tc>
          <w:tcPr>
            <w:tcW w:w="2400" w:type="dxa"/>
          </w:tcPr>
          <w:p w14:paraId="0C990503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4065D279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E0B1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1.7.2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E826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Besisukantis anodas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F1C4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Būtina</w:t>
            </w:r>
          </w:p>
        </w:tc>
        <w:tc>
          <w:tcPr>
            <w:tcW w:w="2400" w:type="dxa"/>
          </w:tcPr>
          <w:p w14:paraId="0F68BEA1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5CA80007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3756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1.7.3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ADBD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hAnsi="Times New Roman" w:cs="Times New Roman"/>
                <w:lang w:val="lt-LT"/>
              </w:rPr>
              <w:t>Anodo šiluminė talpa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2126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hAnsi="Times New Roman" w:cs="Times New Roman"/>
                <w:lang w:val="lt-LT"/>
              </w:rPr>
              <w:t xml:space="preserve">≥ 300 </w:t>
            </w:r>
            <w:proofErr w:type="spellStart"/>
            <w:r w:rsidRPr="009345F4">
              <w:rPr>
                <w:rFonts w:ascii="Times New Roman" w:hAnsi="Times New Roman" w:cs="Times New Roman"/>
                <w:lang w:val="lt-LT"/>
              </w:rPr>
              <w:t>kHU</w:t>
            </w:r>
            <w:proofErr w:type="spellEnd"/>
          </w:p>
        </w:tc>
        <w:tc>
          <w:tcPr>
            <w:tcW w:w="2400" w:type="dxa"/>
          </w:tcPr>
          <w:p w14:paraId="79B98173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2D2A1045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F212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1.8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7B19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 xml:space="preserve">Rentgeno spindulių </w:t>
            </w:r>
            <w:proofErr w:type="spellStart"/>
            <w:r w:rsidRPr="009345F4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kolimatorius</w:t>
            </w:r>
            <w:proofErr w:type="spellEnd"/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50C3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</w:p>
        </w:tc>
        <w:tc>
          <w:tcPr>
            <w:tcW w:w="2400" w:type="dxa"/>
          </w:tcPr>
          <w:p w14:paraId="73DE2B25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7FE1740F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FB36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1.8.1</w:t>
            </w:r>
          </w:p>
        </w:tc>
        <w:tc>
          <w:tcPr>
            <w:tcW w:w="3444" w:type="dxa"/>
          </w:tcPr>
          <w:p w14:paraId="56B81FC8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proofErr w:type="spellStart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Kolimatoriaus</w:t>
            </w:r>
            <w:proofErr w:type="spellEnd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 xml:space="preserve"> pasukimo kampas aplink savo ašį</w:t>
            </w:r>
          </w:p>
        </w:tc>
        <w:tc>
          <w:tcPr>
            <w:tcW w:w="2968" w:type="dxa"/>
          </w:tcPr>
          <w:p w14:paraId="70A81B56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≥ ± 90°</w:t>
            </w:r>
          </w:p>
        </w:tc>
        <w:tc>
          <w:tcPr>
            <w:tcW w:w="2400" w:type="dxa"/>
          </w:tcPr>
          <w:p w14:paraId="7C2DB0B8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758FF978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4EFA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1.8.2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731D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hAnsi="Times New Roman" w:cs="Times New Roman"/>
                <w:lang w:val="lt-LT"/>
              </w:rPr>
              <w:t>Indikacinis rentgeno spindulių šviesos laukas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CC0A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400" w:type="dxa"/>
          </w:tcPr>
          <w:p w14:paraId="0E9497CB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272D9A74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6FAC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1.9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F5B8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Rentgeno technologo darbo vieta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84AF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</w:p>
        </w:tc>
        <w:tc>
          <w:tcPr>
            <w:tcW w:w="2400" w:type="dxa"/>
          </w:tcPr>
          <w:p w14:paraId="01E41CB2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72B93BB6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1A0E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1.9.1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4142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Informacijos iš detektoriaus nuskaitymas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6754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Būtina</w:t>
            </w:r>
          </w:p>
        </w:tc>
        <w:tc>
          <w:tcPr>
            <w:tcW w:w="2400" w:type="dxa"/>
          </w:tcPr>
          <w:p w14:paraId="16D7E001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15BB3DEA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9B8B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1.9.2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0906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Ekspozicijos parametrų valdymas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09BD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Būtina</w:t>
            </w:r>
          </w:p>
        </w:tc>
        <w:tc>
          <w:tcPr>
            <w:tcW w:w="2400" w:type="dxa"/>
          </w:tcPr>
          <w:p w14:paraId="322D7A58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318BAFF9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F979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lastRenderedPageBreak/>
              <w:t>1.9.3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6B06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Gautų vaizdų peržiūra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BDBD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Būtina</w:t>
            </w:r>
          </w:p>
        </w:tc>
        <w:tc>
          <w:tcPr>
            <w:tcW w:w="2400" w:type="dxa"/>
          </w:tcPr>
          <w:p w14:paraId="34EADF77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0181B64B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B1D5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1.9.4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1212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 xml:space="preserve">Galimybė gauti pacientų sąrašą iš ligoninės informacinės sistemos (DICOM </w:t>
            </w:r>
            <w:proofErr w:type="spellStart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Modality</w:t>
            </w:r>
            <w:proofErr w:type="spellEnd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 xml:space="preserve"> </w:t>
            </w:r>
            <w:proofErr w:type="spellStart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Worklist</w:t>
            </w:r>
            <w:proofErr w:type="spellEnd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0047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Būtina</w:t>
            </w:r>
          </w:p>
        </w:tc>
        <w:tc>
          <w:tcPr>
            <w:tcW w:w="2400" w:type="dxa"/>
          </w:tcPr>
          <w:p w14:paraId="09AE5F11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001DF753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07AD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1.9.5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6D0A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 xml:space="preserve">Vaizdų išsaugojimas (DICOM </w:t>
            </w:r>
            <w:proofErr w:type="spellStart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Storage</w:t>
            </w:r>
            <w:proofErr w:type="spellEnd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DADE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Būtina</w:t>
            </w:r>
          </w:p>
        </w:tc>
        <w:tc>
          <w:tcPr>
            <w:tcW w:w="2400" w:type="dxa"/>
          </w:tcPr>
          <w:p w14:paraId="1D02665E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4C4D2A0E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D018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1.9.6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F141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 xml:space="preserve">Vaizdų spausdinimas (DICOM </w:t>
            </w:r>
            <w:proofErr w:type="spellStart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Print</w:t>
            </w:r>
            <w:proofErr w:type="spellEnd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05DD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Būtina</w:t>
            </w:r>
          </w:p>
        </w:tc>
        <w:tc>
          <w:tcPr>
            <w:tcW w:w="2400" w:type="dxa"/>
          </w:tcPr>
          <w:p w14:paraId="745DC4A0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6E6A51D7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45B5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1.9.7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1CCD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Monitorius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BB76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Jautrus lietimui, įstrižainė ≥ 19“</w:t>
            </w:r>
          </w:p>
        </w:tc>
        <w:tc>
          <w:tcPr>
            <w:tcW w:w="2400" w:type="dxa"/>
          </w:tcPr>
          <w:p w14:paraId="5A4399A6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9345F4" w:rsidRPr="008B6A7F" w14:paraId="4E3A971A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B74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1.10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E623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proofErr w:type="spellStart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Dozimetrijos</w:t>
            </w:r>
            <w:proofErr w:type="spellEnd"/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 xml:space="preserve"> sistema informuojanti apie jonizuojančios spinduliuotės kiekį, išspinduliuotą radiologinės procedūros metu. </w:t>
            </w:r>
          </w:p>
          <w:p w14:paraId="7A55B66F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Dozės (DAP) atvaizdavimas DICOM radiologiniame vaizde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CBD7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Būtina</w:t>
            </w:r>
          </w:p>
        </w:tc>
        <w:tc>
          <w:tcPr>
            <w:tcW w:w="2400" w:type="dxa"/>
          </w:tcPr>
          <w:p w14:paraId="7B4CD955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6C27CFEA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98C9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1.11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36C7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Rentgeno vamzdžio laikiklis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4F61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</w:p>
        </w:tc>
        <w:tc>
          <w:tcPr>
            <w:tcW w:w="2400" w:type="dxa"/>
          </w:tcPr>
          <w:p w14:paraId="16BD02F9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5B8BA937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2C75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1.11.1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666F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 xml:space="preserve">Rentgeno vamzdį laikančiojo laikiklio tipas – kolona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99AC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Būtina</w:t>
            </w:r>
          </w:p>
        </w:tc>
        <w:tc>
          <w:tcPr>
            <w:tcW w:w="2400" w:type="dxa"/>
          </w:tcPr>
          <w:p w14:paraId="1AE84429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01FF4BF0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9865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1.11.2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265F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Maksimalus horizontalios teleskopinės rankos ilgis nuo kolonos krašto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CF85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≥ 1200 mm</w:t>
            </w:r>
          </w:p>
        </w:tc>
        <w:tc>
          <w:tcPr>
            <w:tcW w:w="2400" w:type="dxa"/>
          </w:tcPr>
          <w:p w14:paraId="1E000652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532FE299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E8FD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1.11.3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1199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Maksimalus atstumas nuo grindų iki fokuso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E357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≥ 2000 mm</w:t>
            </w:r>
          </w:p>
        </w:tc>
        <w:tc>
          <w:tcPr>
            <w:tcW w:w="2400" w:type="dxa"/>
          </w:tcPr>
          <w:p w14:paraId="23F04265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6643F5B0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F37A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1.11.4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7EBE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Minimalus atstumas nuo grindų iki fokuso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F666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≤ 680 mm</w:t>
            </w:r>
          </w:p>
        </w:tc>
        <w:tc>
          <w:tcPr>
            <w:tcW w:w="2400" w:type="dxa"/>
          </w:tcPr>
          <w:p w14:paraId="48906372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2AC7B1E9" w14:textId="77777777" w:rsidTr="00B36604">
        <w:trPr>
          <w:trHeight w:val="28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42A5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1.11.5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8864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 xml:space="preserve">Laikiklio pasukimas kampu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0CA3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≥ ±270°</w:t>
            </w:r>
          </w:p>
        </w:tc>
        <w:tc>
          <w:tcPr>
            <w:tcW w:w="2400" w:type="dxa"/>
          </w:tcPr>
          <w:p w14:paraId="4574BEC7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4C7ACD1A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F469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1.11.6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45E6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 xml:space="preserve">Rentgeno vamzdžio pavertimas kampu </w:t>
            </w:r>
          </w:p>
          <w:p w14:paraId="0F5F55A9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E459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≥ 90°</w:t>
            </w:r>
          </w:p>
        </w:tc>
        <w:tc>
          <w:tcPr>
            <w:tcW w:w="2400" w:type="dxa"/>
          </w:tcPr>
          <w:p w14:paraId="7AF60DC2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63BAF30D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4194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lang w:val="lt-LT" w:eastAsia="lt-LT"/>
              </w:rPr>
              <w:t>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8A28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lang w:val="lt-LT" w:eastAsia="lt-LT"/>
              </w:rPr>
              <w:t>Skaitmeninis mobilus rentgeno spindulių detektorius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EDA1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lang w:val="lt-LT" w:eastAsia="lt-LT"/>
              </w:rPr>
              <w:t>1 vnt.</w:t>
            </w:r>
          </w:p>
        </w:tc>
        <w:tc>
          <w:tcPr>
            <w:tcW w:w="2400" w:type="dxa"/>
          </w:tcPr>
          <w:p w14:paraId="19D0362C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4C2E3345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14FD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2.1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EA87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Ryšys su technologo darbo vieta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4DB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Belaidis</w:t>
            </w:r>
          </w:p>
        </w:tc>
        <w:tc>
          <w:tcPr>
            <w:tcW w:w="2400" w:type="dxa"/>
          </w:tcPr>
          <w:p w14:paraId="0A071145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41A48F2C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C88B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2.4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343E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Detektoriaus jautrios zonos dydis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0DC1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hAnsi="Times New Roman" w:cs="Times New Roman"/>
                <w:lang w:val="lt-LT"/>
              </w:rPr>
              <w:t>≥ 34,5 x 42.0 cm</w:t>
            </w:r>
          </w:p>
        </w:tc>
        <w:tc>
          <w:tcPr>
            <w:tcW w:w="2400" w:type="dxa"/>
          </w:tcPr>
          <w:p w14:paraId="2F78A026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2836B850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5BC1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2.5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F3FA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Pikselio dydis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70C6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≤ 150 µm</w:t>
            </w:r>
          </w:p>
        </w:tc>
        <w:tc>
          <w:tcPr>
            <w:tcW w:w="2400" w:type="dxa"/>
          </w:tcPr>
          <w:p w14:paraId="6134232F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44DB322E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A0AA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hAnsi="Times New Roman" w:cs="Times New Roman"/>
                <w:lang w:val="lt-LT" w:eastAsia="lt-LT"/>
              </w:rPr>
              <w:t>2.7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7E29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Komplektuojamas su baterija autonominiam maitinimui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D405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Būtina</w:t>
            </w:r>
          </w:p>
        </w:tc>
        <w:tc>
          <w:tcPr>
            <w:tcW w:w="2400" w:type="dxa"/>
          </w:tcPr>
          <w:p w14:paraId="20039797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12FD2125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DCA3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hAnsi="Times New Roman" w:cs="Times New Roman"/>
                <w:lang w:val="lt-LT" w:eastAsia="lt-LT"/>
              </w:rPr>
              <w:t>2.8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2F76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Baterijos krovimas integruotame detektoriaus dėkle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77F7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Būtina</w:t>
            </w:r>
          </w:p>
        </w:tc>
        <w:tc>
          <w:tcPr>
            <w:tcW w:w="2400" w:type="dxa"/>
          </w:tcPr>
          <w:p w14:paraId="10511E1E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578E99EF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3D6B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hAnsi="Times New Roman" w:cs="Times New Roman"/>
                <w:lang w:val="lt-LT" w:eastAsia="lt-LT"/>
              </w:rPr>
              <w:t>2.9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F576" w14:textId="77777777" w:rsidR="009345F4" w:rsidRPr="009345F4" w:rsidRDefault="009345F4" w:rsidP="00B36604">
            <w:pPr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Detektoriaus svoris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5D34" w14:textId="77777777" w:rsidR="009345F4" w:rsidRPr="009345F4" w:rsidRDefault="009345F4" w:rsidP="00B36604">
            <w:pPr>
              <w:tabs>
                <w:tab w:val="left" w:pos="885"/>
                <w:tab w:val="left" w:pos="1452"/>
              </w:tabs>
              <w:autoSpaceDN w:val="0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≤ 3,6 kg</w:t>
            </w:r>
          </w:p>
        </w:tc>
        <w:tc>
          <w:tcPr>
            <w:tcW w:w="2400" w:type="dxa"/>
          </w:tcPr>
          <w:p w14:paraId="3946433F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9345F4" w:rsidRPr="008B6A7F" w14:paraId="680D17EE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3BB2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  <w:t>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D548" w14:textId="77777777" w:rsidR="009345F4" w:rsidRPr="009345F4" w:rsidRDefault="009345F4" w:rsidP="00B36604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lang w:val="lt-LT" w:eastAsia="lt-LT"/>
              </w:rPr>
            </w:pPr>
            <w:r w:rsidRPr="009345F4">
              <w:rPr>
                <w:rFonts w:ascii="Times New Roman" w:hAnsi="Times New Roman" w:cs="Times New Roman"/>
                <w:b/>
                <w:bCs/>
                <w:lang w:val="lt-LT" w:eastAsia="lt-LT"/>
              </w:rPr>
              <w:t>Kiti reikalavimai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1F26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2400" w:type="dxa"/>
          </w:tcPr>
          <w:p w14:paraId="51C0AF2C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9345F4" w:rsidRPr="008B6A7F" w14:paraId="393B057D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E358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3.1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AD6C" w14:textId="77777777" w:rsidR="009345F4" w:rsidRDefault="009345F4" w:rsidP="00B36604">
            <w:pPr>
              <w:autoSpaceDN w:val="0"/>
              <w:textAlignment w:val="baseline"/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hAnsi="Times New Roman" w:cs="Times New Roman"/>
                <w:lang w:val="lt-LT" w:eastAsia="lt-LT"/>
              </w:rPr>
              <w:t>Garantinis laikotarpis</w:t>
            </w:r>
          </w:p>
          <w:p w14:paraId="352D97A9" w14:textId="77777777" w:rsidR="009345F4" w:rsidRPr="009345F4" w:rsidRDefault="009345F4" w:rsidP="00B36604">
            <w:pPr>
              <w:autoSpaceDN w:val="0"/>
              <w:textAlignment w:val="baseline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0F6E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≥ 24 mėn.</w:t>
            </w:r>
          </w:p>
        </w:tc>
        <w:tc>
          <w:tcPr>
            <w:tcW w:w="2400" w:type="dxa"/>
          </w:tcPr>
          <w:p w14:paraId="35FCAB0E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345F4" w:rsidRPr="008B6A7F" w14:paraId="23FC36F3" w14:textId="77777777" w:rsidTr="00B3660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583D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lastRenderedPageBreak/>
              <w:t>3.2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EF1B" w14:textId="77777777" w:rsidR="009345F4" w:rsidRPr="009345F4" w:rsidRDefault="009345F4" w:rsidP="00B36604">
            <w:pPr>
              <w:rPr>
                <w:rFonts w:ascii="Times New Roman" w:hAnsi="Times New Roman" w:cs="Times New Roman"/>
                <w:lang w:val="lt-LT" w:eastAsia="lt-LT"/>
              </w:rPr>
            </w:pPr>
            <w:r w:rsidRPr="009345F4">
              <w:rPr>
                <w:rFonts w:ascii="Times New Roman" w:hAnsi="Times New Roman" w:cs="Times New Roman"/>
                <w:lang w:val="lt-LT"/>
              </w:rPr>
              <w:t>Įrangos gamintojo numatyti priėmimo bandymai ir bandymai pagal Lietuvoje galiojančius teisės aktus (HN 78)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BB92" w14:textId="77777777" w:rsidR="009345F4" w:rsidRPr="009345F4" w:rsidRDefault="009345F4" w:rsidP="00B36604">
            <w:pPr>
              <w:autoSpaceDN w:val="0"/>
              <w:rPr>
                <w:rFonts w:ascii="Times New Roman" w:eastAsia="Calibri" w:hAnsi="Times New Roman" w:cs="Times New Roman"/>
                <w:lang w:val="lt-LT" w:eastAsia="lt-LT"/>
              </w:rPr>
            </w:pPr>
            <w:r w:rsidRPr="009345F4">
              <w:rPr>
                <w:rFonts w:ascii="Times New Roman" w:eastAsia="Calibri" w:hAnsi="Times New Roman" w:cs="Times New Roman"/>
                <w:lang w:val="lt-LT" w:eastAsia="lt-LT"/>
              </w:rPr>
              <w:t>Būtina</w:t>
            </w:r>
          </w:p>
        </w:tc>
        <w:tc>
          <w:tcPr>
            <w:tcW w:w="2400" w:type="dxa"/>
          </w:tcPr>
          <w:p w14:paraId="3D98A4EF" w14:textId="77777777" w:rsidR="009345F4" w:rsidRPr="009345F4" w:rsidRDefault="009345F4" w:rsidP="00B36604">
            <w:pPr>
              <w:pStyle w:val="TableContents"/>
              <w:snapToGrid w:val="0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C9B6B6C" w14:textId="77777777" w:rsidR="009345F4" w:rsidRDefault="009345F4">
      <w:pPr>
        <w:rPr>
          <w:rFonts w:ascii="Times New Roman" w:hAnsi="Times New Roman"/>
          <w:b/>
          <w:bCs/>
          <w:color w:val="000000"/>
          <w:lang w:val="pt-BR"/>
        </w:rPr>
      </w:pPr>
    </w:p>
    <w:p w14:paraId="195A0D9E" w14:textId="77777777" w:rsidR="009D47BE" w:rsidRPr="001D4613" w:rsidRDefault="009D47BE">
      <w:pPr>
        <w:rPr>
          <w:rFonts w:ascii="Times New Roman" w:hAnsi="Times New Roman"/>
          <w:color w:val="000000"/>
          <w:lang w:val="pt-BR"/>
        </w:rPr>
      </w:pPr>
    </w:p>
    <w:sectPr w:rsidR="009D47BE" w:rsidRPr="001D4613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A0MzY2M7cwsDQwN7FU0lEKTi0uzszPAykwqgUA//uB2CwAAAA="/>
  </w:docVars>
  <w:rsids>
    <w:rsidRoot w:val="009D47BE"/>
    <w:rsid w:val="001B06D7"/>
    <w:rsid w:val="001D4613"/>
    <w:rsid w:val="001F0305"/>
    <w:rsid w:val="0024235E"/>
    <w:rsid w:val="003843EB"/>
    <w:rsid w:val="009345F4"/>
    <w:rsid w:val="009D47BE"/>
    <w:rsid w:val="00F3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3F6D"/>
  <w15:docId w15:val="{3F82B2EC-9205-457D-9912-E2B08F4E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NoSpacing">
    <w:name w:val="No Spacing"/>
    <w:uiPriority w:val="1"/>
    <w:qFormat/>
    <w:rsid w:val="009345F4"/>
    <w:rPr>
      <w:rFonts w:ascii="Calibri" w:eastAsia="SimSun" w:hAnsi="Calibri" w:cs="font220"/>
      <w:kern w:val="0"/>
      <w:sz w:val="22"/>
      <w:szCs w:val="22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Mantas Mickus</cp:lastModifiedBy>
  <cp:revision>2</cp:revision>
  <dcterms:created xsi:type="dcterms:W3CDTF">2026-01-15T13:06:00Z</dcterms:created>
  <dcterms:modified xsi:type="dcterms:W3CDTF">2026-01-15T13:06:00Z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2025-08-27T10:28:47Z</dcterms:created>
  <dc:creator/>
  <dc:description/>
  <dc:language>en-US</dc:language>
  <cp:lastModifiedBy/>
  <dcterms:modified xsi:type="dcterms:W3CDTF">2025-11-17T15:57:24Z</dcterms:modified>
  <cp:revision>9</cp:revision>
  <dc:subject/>
  <dc:title/>
</cp:coreProperties>
</file>