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82E53" w14:textId="6890CC32" w:rsidR="008176D5" w:rsidRPr="008176D5" w:rsidRDefault="008176D5" w:rsidP="008176D5">
      <w:pPr>
        <w:jc w:val="center"/>
        <w:rPr>
          <w:rFonts w:cstheme="minorHAnsi"/>
          <w:b/>
          <w:bCs/>
          <w:sz w:val="24"/>
          <w:szCs w:val="24"/>
        </w:rPr>
      </w:pPr>
      <w:r w:rsidRPr="008176D5">
        <w:rPr>
          <w:rFonts w:cstheme="minorHAnsi"/>
          <w:b/>
          <w:bCs/>
          <w:sz w:val="24"/>
          <w:szCs w:val="24"/>
        </w:rPr>
        <w:t>PASIŪLYMŲ VERTINIMO KRITERIJAI IR SĄLYGOS</w:t>
      </w:r>
    </w:p>
    <w:p w14:paraId="7A49766E" w14:textId="5485AB59" w:rsidR="008176D5" w:rsidRDefault="008176D5" w:rsidP="008176D5">
      <w:pPr>
        <w:pStyle w:val="Sraopastraip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eastAsia="Calibri" w:cstheme="minorHAnsi"/>
          <w:bCs/>
        </w:rPr>
      </w:pPr>
      <w:r>
        <w:rPr>
          <w:rFonts w:eastAsia="Calibri" w:cstheme="minorHAnsi"/>
          <w:color w:val="000000" w:themeColor="text1"/>
        </w:rPr>
        <w:t xml:space="preserve">Šiame pirkime ekonomiškai naudingiausias pasiūlymas bus išrenkamas </w:t>
      </w:r>
      <w:r>
        <w:rPr>
          <w:rFonts w:eastAsia="Calibri" w:cstheme="minorHAnsi"/>
          <w:b/>
          <w:bCs/>
          <w:color w:val="000000" w:themeColor="text1"/>
        </w:rPr>
        <w:t>pagal kainos ir kokybės santykį.</w:t>
      </w:r>
      <w:r>
        <w:rPr>
          <w:rFonts w:eastAsia="Calibri" w:cstheme="minorHAnsi"/>
          <w:bCs/>
        </w:rPr>
        <w:t xml:space="preserve"> Duomenys, kuriuos savo pasiūlyme turi pateikti tiekėjas, vertinimo kriterijai ir tvarka, pagal kurią vertinami tiekėjo pateikti duomenys, pateikiama pirkimo sąlygų </w:t>
      </w:r>
      <w:r w:rsidRPr="008176D5">
        <w:rPr>
          <w:rFonts w:eastAsia="Calibri" w:cstheme="minorHAnsi"/>
          <w:b/>
        </w:rPr>
        <w:t>9 priede</w:t>
      </w:r>
      <w:r>
        <w:rPr>
          <w:rFonts w:eastAsia="Calibri" w:cstheme="minorHAnsi"/>
          <w:bCs/>
        </w:rPr>
        <w:t>.</w:t>
      </w:r>
    </w:p>
    <w:p w14:paraId="6F5146D4" w14:textId="77777777" w:rsidR="008176D5" w:rsidRDefault="008176D5" w:rsidP="008176D5">
      <w:pPr>
        <w:pStyle w:val="Sraopastraip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  <w:bCs/>
        </w:rPr>
        <w:t>Pasiūlymo ekonominio naudingumo vertinimo kriterijai yra tokie:</w:t>
      </w:r>
    </w:p>
    <w:tbl>
      <w:tblPr>
        <w:tblStyle w:val="Lentelstinklelis1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2268"/>
      </w:tblGrid>
      <w:tr w:rsidR="008176D5" w14:paraId="4ABF7DE1" w14:textId="77777777" w:rsidTr="008176D5">
        <w:trPr>
          <w:trHeight w:val="777"/>
        </w:trPr>
        <w:tc>
          <w:tcPr>
            <w:tcW w:w="567" w:type="dxa"/>
            <w:vAlign w:val="center"/>
          </w:tcPr>
          <w:p w14:paraId="1C173060" w14:textId="77777777" w:rsidR="008176D5" w:rsidRDefault="008176D5" w:rsidP="00AC1E83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Eil. Nr.</w:t>
            </w:r>
          </w:p>
        </w:tc>
        <w:tc>
          <w:tcPr>
            <w:tcW w:w="6804" w:type="dxa"/>
            <w:vAlign w:val="center"/>
          </w:tcPr>
          <w:p w14:paraId="40A78201" w14:textId="77777777" w:rsidR="008176D5" w:rsidRDefault="008176D5" w:rsidP="00AC1E83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Vertinimo kriterijai</w:t>
            </w:r>
          </w:p>
        </w:tc>
        <w:tc>
          <w:tcPr>
            <w:tcW w:w="2268" w:type="dxa"/>
            <w:vAlign w:val="center"/>
          </w:tcPr>
          <w:p w14:paraId="753343DD" w14:textId="77777777" w:rsidR="008176D5" w:rsidRDefault="008176D5" w:rsidP="00AC1E83">
            <w:pPr>
              <w:spacing w:line="240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Vertinimo kriterijaus lyginamasis svoris ekonominio naudingumo įvertinime</w:t>
            </w:r>
          </w:p>
        </w:tc>
      </w:tr>
      <w:tr w:rsidR="008176D5" w14:paraId="3EB30E47" w14:textId="77777777" w:rsidTr="008176D5">
        <w:trPr>
          <w:trHeight w:val="483"/>
        </w:trPr>
        <w:tc>
          <w:tcPr>
            <w:tcW w:w="567" w:type="dxa"/>
            <w:vAlign w:val="center"/>
          </w:tcPr>
          <w:p w14:paraId="2F4CFFAC" w14:textId="77777777" w:rsidR="008176D5" w:rsidRDefault="008176D5" w:rsidP="00AC1E83">
            <w:pPr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1.</w:t>
            </w:r>
          </w:p>
        </w:tc>
        <w:tc>
          <w:tcPr>
            <w:tcW w:w="6804" w:type="dxa"/>
            <w:vAlign w:val="center"/>
          </w:tcPr>
          <w:p w14:paraId="37F948A5" w14:textId="1020ABB9" w:rsidR="008176D5" w:rsidRDefault="008176D5" w:rsidP="00AC1E83">
            <w:pPr>
              <w:spacing w:line="240" w:lineRule="auto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/>
                <w:bCs/>
                <w:i/>
              </w:rPr>
              <w:t>Kriterijus (C) – pasiūlymo kaina</w:t>
            </w:r>
            <w:r>
              <w:rPr>
                <w:rFonts w:eastAsia="Calibri" w:cstheme="minorHAnsi"/>
                <w:bCs/>
              </w:rPr>
              <w:t>, Eur (be PVM). Geriausia laikoma mažiausia reikšmė.</w:t>
            </w:r>
          </w:p>
        </w:tc>
        <w:tc>
          <w:tcPr>
            <w:tcW w:w="2268" w:type="dxa"/>
            <w:vAlign w:val="center"/>
          </w:tcPr>
          <w:p w14:paraId="7164AFA4" w14:textId="77777777" w:rsidR="008176D5" w:rsidRDefault="008176D5" w:rsidP="00AC1E83">
            <w:pPr>
              <w:spacing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X = 70</w:t>
            </w:r>
          </w:p>
        </w:tc>
      </w:tr>
      <w:tr w:rsidR="008176D5" w14:paraId="2B19E621" w14:textId="77777777" w:rsidTr="008176D5">
        <w:trPr>
          <w:trHeight w:val="725"/>
        </w:trPr>
        <w:tc>
          <w:tcPr>
            <w:tcW w:w="567" w:type="dxa"/>
          </w:tcPr>
          <w:p w14:paraId="7637A29D" w14:textId="77777777" w:rsidR="008176D5" w:rsidRDefault="008176D5" w:rsidP="008176D5">
            <w:pPr>
              <w:spacing w:line="240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2.</w:t>
            </w:r>
          </w:p>
        </w:tc>
        <w:tc>
          <w:tcPr>
            <w:tcW w:w="6804" w:type="dxa"/>
            <w:vAlign w:val="center"/>
          </w:tcPr>
          <w:p w14:paraId="4F6665A8" w14:textId="30DA49A6" w:rsidR="008176D5" w:rsidRPr="00DD2A2E" w:rsidRDefault="008176D5" w:rsidP="00AC1E83">
            <w:pPr>
              <w:spacing w:line="240" w:lineRule="auto"/>
              <w:jc w:val="both"/>
              <w:rPr>
                <w:rFonts w:cstheme="minorHAnsi"/>
                <w:b/>
                <w:i/>
                <w:color w:val="000000"/>
                <w:sz w:val="20"/>
                <w:szCs w:val="20"/>
              </w:rPr>
            </w:pPr>
            <w:r w:rsidRPr="00DD2A2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>Ypating</w:t>
            </w:r>
            <w:r w:rsidR="00C20AF6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>oj</w:t>
            </w:r>
            <w:r w:rsidRPr="00DD2A2E"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>o statinio projekto vadovo patirtis (T).</w:t>
            </w:r>
          </w:p>
          <w:p w14:paraId="2656CB5B" w14:textId="0A6C2E79" w:rsidR="008176D5" w:rsidRPr="00DD2A2E" w:rsidRDefault="008176D5" w:rsidP="00AC1E83">
            <w:pPr>
              <w:spacing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DD2A2E">
              <w:rPr>
                <w:rFonts w:eastAsia="Times New Roman" w:cstheme="minorHAnsi"/>
                <w:bCs/>
                <w:sz w:val="20"/>
                <w:szCs w:val="20"/>
              </w:rPr>
              <w:t>Vertinama s</w:t>
            </w:r>
            <w:r w:rsidRPr="00DD2A2E">
              <w:rPr>
                <w:rFonts w:eastAsia="Times New Roman" w:cstheme="minorHAnsi"/>
                <w:sz w:val="20"/>
                <w:szCs w:val="20"/>
              </w:rPr>
              <w:t>iūlomo ypatingo</w:t>
            </w:r>
            <w:r w:rsidR="00C20AF6">
              <w:rPr>
                <w:rFonts w:eastAsia="Times New Roman" w:cstheme="minorHAnsi"/>
                <w:sz w:val="20"/>
                <w:szCs w:val="20"/>
              </w:rPr>
              <w:t>jo</w:t>
            </w:r>
            <w:r w:rsidRPr="00DD2A2E">
              <w:rPr>
                <w:rFonts w:eastAsia="Times New Roman" w:cstheme="minorHAnsi"/>
                <w:sz w:val="20"/>
                <w:szCs w:val="20"/>
              </w:rPr>
              <w:t xml:space="preserve"> statinio projekto vadovo patirtis per pastaruosius 5 metus iki pasiūlymų pateikimo termino pabaigos, vykdant projekto vadovo funkcijas.</w:t>
            </w:r>
          </w:p>
          <w:p w14:paraId="6A88518E" w14:textId="14D13646" w:rsidR="008176D5" w:rsidRPr="00DD2A2E" w:rsidRDefault="008176D5" w:rsidP="00AC1E83">
            <w:pPr>
              <w:spacing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DD2A2E">
              <w:rPr>
                <w:rFonts w:eastAsia="Times New Roman" w:cstheme="minorHAnsi"/>
                <w:bCs/>
                <w:sz w:val="20"/>
                <w:szCs w:val="20"/>
              </w:rPr>
              <w:t>Kriterijaus reikšmė – ypatingųjų statinių,</w:t>
            </w:r>
            <w:r w:rsidRPr="00DD2A2E">
              <w:rPr>
                <w:rFonts w:cstheme="minorHAnsi"/>
                <w:sz w:val="20"/>
                <w:szCs w:val="20"/>
              </w:rPr>
              <w:t xml:space="preserve"> pilnai įvykdytų (užbaigtų) gydymo paskirties pastatų</w:t>
            </w:r>
            <w:r w:rsidRPr="00DD2A2E">
              <w:rPr>
                <w:rFonts w:eastAsia="Times New Roman" w:cstheme="minorHAnsi"/>
                <w:bCs/>
                <w:sz w:val="20"/>
                <w:szCs w:val="20"/>
              </w:rPr>
              <w:t xml:space="preserve">, </w:t>
            </w:r>
            <w:r w:rsidRPr="00DD2A2E">
              <w:rPr>
                <w:rFonts w:eastAsia="Times New Roman" w:cstheme="minorHAnsi"/>
                <w:sz w:val="20"/>
                <w:szCs w:val="20"/>
              </w:rPr>
              <w:t>kuriuose siūlomas specialistas vykdė statinio projekto vadovo funkcijas ir kuriems buvo išduotas statybos leidimas, skaičius (vnt</w:t>
            </w:r>
            <w:r w:rsidR="00401C28">
              <w:rPr>
                <w:rFonts w:eastAsia="Times New Roman" w:cstheme="minorHAnsi"/>
                <w:sz w:val="20"/>
                <w:szCs w:val="20"/>
              </w:rPr>
              <w:t>.</w:t>
            </w:r>
            <w:r w:rsidRPr="00DD2A2E">
              <w:rPr>
                <w:rFonts w:eastAsia="Times New Roman" w:cstheme="minorHAnsi"/>
                <w:sz w:val="20"/>
                <w:szCs w:val="20"/>
              </w:rPr>
              <w:t>).</w:t>
            </w:r>
          </w:p>
          <w:p w14:paraId="7F8F1988" w14:textId="1EE5FC31" w:rsidR="008176D5" w:rsidRPr="00DD2A2E" w:rsidRDefault="008176D5" w:rsidP="00AC1E83">
            <w:pPr>
              <w:spacing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DD2A2E">
              <w:rPr>
                <w:rFonts w:eastAsia="Times New Roman" w:cstheme="minorHAnsi"/>
                <w:bCs/>
                <w:sz w:val="20"/>
                <w:szCs w:val="20"/>
              </w:rPr>
              <w:t>Geriausia laikoma didžiausia reikšmė. Maksimali vertinama reikšmė yra 5 (t. y. jeigu tiekėjo nurodyta kriterijaus reikšmė bus didesnė negu 5, apskaičiuojant tiekėjo kriterijaus T balus, bus taikoma maksimali reikšmė „5“).</w:t>
            </w:r>
          </w:p>
          <w:p w14:paraId="2FD37FAD" w14:textId="595F8E0C" w:rsidR="008176D5" w:rsidRDefault="008176D5" w:rsidP="00AC1E83">
            <w:pPr>
              <w:spacing w:line="240" w:lineRule="auto"/>
              <w:jc w:val="both"/>
              <w:rPr>
                <w:rFonts w:cstheme="minorHAnsi"/>
                <w:bCs/>
                <w:i/>
                <w:iCs/>
                <w:vertAlign w:val="subscript"/>
              </w:rPr>
            </w:pPr>
            <w:r w:rsidRPr="00DD2A2E">
              <w:rPr>
                <w:rFonts w:eastAsia="Times New Roman" w:cstheme="minorHAnsi"/>
                <w:bCs/>
                <w:sz w:val="20"/>
                <w:szCs w:val="20"/>
              </w:rPr>
              <w:t xml:space="preserve">Šiam kriterijui įvertinti tiekėjas kartu su pasiūlymu turi pateikti dokumentus pagal pirkimo sąlygų </w:t>
            </w:r>
            <w:r w:rsidR="000A660B">
              <w:rPr>
                <w:rFonts w:eastAsia="Times New Roman" w:cstheme="minorHAnsi"/>
                <w:b/>
                <w:bCs/>
                <w:sz w:val="20"/>
                <w:szCs w:val="20"/>
              </w:rPr>
              <w:t>10</w:t>
            </w:r>
            <w:r w:rsidRPr="00DD2A2E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</w:t>
            </w:r>
            <w:r w:rsidRPr="000A660B">
              <w:rPr>
                <w:rFonts w:eastAsia="Times New Roman" w:cstheme="minorHAnsi"/>
                <w:b/>
                <w:bCs/>
                <w:sz w:val="20"/>
                <w:szCs w:val="20"/>
              </w:rPr>
              <w:t>priedo</w:t>
            </w:r>
            <w:r w:rsidRPr="000A660B">
              <w:rPr>
                <w:rFonts w:eastAsia="Times New Roman" w:cstheme="minorHAnsi"/>
                <w:bCs/>
                <w:sz w:val="20"/>
                <w:szCs w:val="20"/>
              </w:rPr>
              <w:t xml:space="preserve"> 6 punktą.</w:t>
            </w:r>
          </w:p>
        </w:tc>
        <w:tc>
          <w:tcPr>
            <w:tcW w:w="2268" w:type="dxa"/>
            <w:vAlign w:val="center"/>
          </w:tcPr>
          <w:p w14:paraId="5FD5E0B2" w14:textId="77777777" w:rsidR="008176D5" w:rsidRDefault="008176D5" w:rsidP="00AC1E83">
            <w:pPr>
              <w:spacing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Y=30</w:t>
            </w:r>
          </w:p>
        </w:tc>
      </w:tr>
    </w:tbl>
    <w:p w14:paraId="3C897BC6" w14:textId="77777777" w:rsidR="00772A9F" w:rsidRDefault="00772A9F" w:rsidP="00C20AF6">
      <w:pPr>
        <w:pStyle w:val="Sraopastraipa"/>
        <w:spacing w:line="240" w:lineRule="auto"/>
        <w:ind w:left="0" w:right="-1"/>
        <w:jc w:val="both"/>
        <w:rPr>
          <w:b/>
          <w:sz w:val="18"/>
          <w:szCs w:val="18"/>
          <w:u w:val="single"/>
        </w:rPr>
      </w:pPr>
    </w:p>
    <w:p w14:paraId="1B9E552F" w14:textId="40273E30" w:rsidR="008176D5" w:rsidRDefault="008176D5" w:rsidP="00C20AF6">
      <w:pPr>
        <w:pStyle w:val="Sraopastraipa"/>
        <w:spacing w:line="240" w:lineRule="auto"/>
        <w:ind w:left="0" w:right="-1"/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</w:rPr>
        <w:t>Pastaba.</w:t>
      </w:r>
      <w:r>
        <w:rPr>
          <w:sz w:val="18"/>
          <w:szCs w:val="18"/>
        </w:rPr>
        <w:t xml:space="preserve"> Kadangi projekto vadovo patirtis yra ekonominio naudingumo vertinimo kriterijus ir pirkimo dokumentuose </w:t>
      </w:r>
      <w:r>
        <w:rPr>
          <w:b/>
          <w:sz w:val="18"/>
          <w:szCs w:val="18"/>
          <w:u w:val="single"/>
        </w:rPr>
        <w:t>tiekėjo pateiktų dokumentų tikslinimas nėra galimas</w:t>
      </w:r>
      <w:r>
        <w:rPr>
          <w:sz w:val="18"/>
          <w:szCs w:val="18"/>
        </w:rPr>
        <w:t xml:space="preserve">, kriterijų vertinimas bus atliekamas pagal tiekėjų pasiūlymuose pateiktą informaciją ir ją patvirtinančius dokumentus. </w:t>
      </w:r>
      <w:r w:rsidRPr="003D49BA">
        <w:rPr>
          <w:b/>
          <w:bCs/>
          <w:sz w:val="18"/>
          <w:szCs w:val="18"/>
          <w:u w:val="single"/>
        </w:rPr>
        <w:t>Nepateikus kartu su pasiūlymu reikalaujamų patvirtinančių dokumentų balai nebus skiriami</w:t>
      </w:r>
      <w:r>
        <w:rPr>
          <w:sz w:val="18"/>
          <w:szCs w:val="18"/>
        </w:rPr>
        <w:t xml:space="preserve">. Kiekvienas objektas, kuriam vadovo siūlomas projekto vadovas ir kuriam buvo išduotas statybos leidimas, yra vertas 1 balų. Maksimali galima surinkti balų suma – </w:t>
      </w:r>
      <w:r w:rsidR="00807B83">
        <w:rPr>
          <w:sz w:val="18"/>
          <w:szCs w:val="18"/>
        </w:rPr>
        <w:t>5</w:t>
      </w:r>
      <w:r>
        <w:rPr>
          <w:sz w:val="18"/>
          <w:szCs w:val="18"/>
        </w:rPr>
        <w:t xml:space="preserve"> bal</w:t>
      </w:r>
      <w:r w:rsidR="00807B83">
        <w:rPr>
          <w:sz w:val="18"/>
          <w:szCs w:val="18"/>
        </w:rPr>
        <w:t>ai</w:t>
      </w:r>
      <w:r>
        <w:rPr>
          <w:sz w:val="18"/>
          <w:szCs w:val="18"/>
        </w:rPr>
        <w:t>.</w:t>
      </w:r>
    </w:p>
    <w:p w14:paraId="2436B3B5" w14:textId="77777777" w:rsidR="008176D5" w:rsidRDefault="008176D5" w:rsidP="008176D5">
      <w:pPr>
        <w:pStyle w:val="Sraopastraipa"/>
        <w:ind w:left="-142" w:right="191"/>
        <w:jc w:val="both"/>
        <w:rPr>
          <w:sz w:val="18"/>
          <w:szCs w:val="18"/>
        </w:rPr>
      </w:pPr>
    </w:p>
    <w:p w14:paraId="6198F31B" w14:textId="77777777" w:rsidR="008176D5" w:rsidRDefault="008176D5" w:rsidP="008176D5">
      <w:pPr>
        <w:pStyle w:val="Sraopastraipa"/>
        <w:ind w:left="0" w:right="191" w:firstLine="567"/>
        <w:jc w:val="both"/>
      </w:pPr>
      <w:r>
        <w:t>3. Ekonominis naudingumas (S) apskaičiuojamas sudedant tiekėjo pasiūlymo vertinimo kriterijų – kainos (C) ir kokybinio kriterijaus (T) – balus:</w:t>
      </w:r>
    </w:p>
    <w:p w14:paraId="43B3302B" w14:textId="77777777" w:rsidR="008176D5" w:rsidRDefault="008176D5" w:rsidP="008176D5">
      <w:pPr>
        <w:pStyle w:val="Sraopastraipa"/>
        <w:spacing w:after="0" w:line="240" w:lineRule="auto"/>
        <w:ind w:left="0"/>
        <w:jc w:val="center"/>
        <w:rPr>
          <w:rFonts w:eastAsia="Calibri" w:cstheme="minorHAnsi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S=C+T</m:t>
          </m:r>
        </m:oMath>
      </m:oMathPara>
    </w:p>
    <w:p w14:paraId="4C4BC7E6" w14:textId="77777777" w:rsidR="008176D5" w:rsidRDefault="008176D5" w:rsidP="008176D5">
      <w:pPr>
        <w:pStyle w:val="Sraopastraipa"/>
        <w:spacing w:after="0" w:line="240" w:lineRule="auto"/>
        <w:ind w:left="0"/>
        <w:jc w:val="both"/>
        <w:rPr>
          <w:rFonts w:eastAsia="Calibri" w:cstheme="minorHAnsi"/>
        </w:rPr>
      </w:pPr>
    </w:p>
    <w:p w14:paraId="12409A13" w14:textId="77777777" w:rsidR="008176D5" w:rsidRDefault="008176D5" w:rsidP="008176D5">
      <w:pPr>
        <w:spacing w:after="0" w:line="240" w:lineRule="auto"/>
        <w:ind w:firstLine="567"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4. Pasiūlymo kainos (C) balai apskaičiuojami </w:t>
      </w:r>
      <w:bookmarkStart w:id="0" w:name="_Hlk130461458"/>
      <w:r>
        <w:rPr>
          <w:rFonts w:eastAsia="Calibri" w:cstheme="minorHAnsi"/>
        </w:rPr>
        <w:t>mažiausios iš pateiktų pasiūlymų kainos (C</w:t>
      </w:r>
      <w:r>
        <w:rPr>
          <w:rFonts w:eastAsia="Calibri" w:cstheme="minorHAnsi"/>
          <w:vertAlign w:val="subscript"/>
        </w:rPr>
        <w:t>min</w:t>
      </w:r>
      <w:r>
        <w:rPr>
          <w:rFonts w:eastAsia="Calibri" w:cstheme="minorHAnsi"/>
        </w:rPr>
        <w:t>) ir vertinamo pasiūlymo kainos  (C</w:t>
      </w:r>
      <w:r>
        <w:rPr>
          <w:rFonts w:eastAsia="Calibri" w:cstheme="minorHAnsi"/>
          <w:vertAlign w:val="subscript"/>
        </w:rPr>
        <w:t>p</w:t>
      </w:r>
      <w:r>
        <w:rPr>
          <w:rFonts w:eastAsia="Calibri" w:cstheme="minorHAnsi"/>
        </w:rPr>
        <w:t>) santykį padauginant iš kainos lyginamojo svorio (X):</w:t>
      </w:r>
    </w:p>
    <w:p w14:paraId="5363845F" w14:textId="77777777" w:rsidR="008176D5" w:rsidRDefault="008176D5" w:rsidP="008176D5">
      <w:pPr>
        <w:spacing w:after="0" w:line="240" w:lineRule="auto"/>
        <w:ind w:firstLine="567"/>
        <w:jc w:val="both"/>
        <w:rPr>
          <w:rFonts w:eastAsia="Calibri" w:cstheme="minorHAnsi"/>
        </w:rPr>
      </w:pPr>
    </w:p>
    <w:p w14:paraId="2BDA1691" w14:textId="77777777" w:rsidR="008176D5" w:rsidRDefault="008176D5" w:rsidP="008176D5">
      <w:pPr>
        <w:spacing w:after="0" w:line="240" w:lineRule="auto"/>
        <w:ind w:firstLine="567"/>
        <w:jc w:val="center"/>
        <w:rPr>
          <w:rFonts w:eastAsia="Calibri" w:cstheme="minorHAnsi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C=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*X</m:t>
          </m:r>
        </m:oMath>
      </m:oMathPara>
    </w:p>
    <w:p w14:paraId="68A07B49" w14:textId="77777777" w:rsidR="008176D5" w:rsidRDefault="008176D5" w:rsidP="008176D5">
      <w:pPr>
        <w:pStyle w:val="Sraopastraipa"/>
        <w:spacing w:after="0" w:line="240" w:lineRule="auto"/>
        <w:ind w:left="567"/>
        <w:jc w:val="both"/>
        <w:rPr>
          <w:rFonts w:eastAsia="Times New Roman" w:cstheme="minorHAnsi"/>
        </w:rPr>
      </w:pPr>
    </w:p>
    <w:p w14:paraId="6FA68BB7" w14:textId="77777777" w:rsidR="008176D5" w:rsidRDefault="008176D5" w:rsidP="008176D5">
      <w:pPr>
        <w:pStyle w:val="Sraopastraipa"/>
        <w:spacing w:after="0" w:line="240" w:lineRule="auto"/>
        <w:ind w:left="0" w:firstLine="567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5. Kokybinio vertinimo kriterijaus reikšmė (T) apskaičiuojama vertinamo pasiūlymo kriterijaus reikšmės (T</w:t>
      </w:r>
      <w:r>
        <w:rPr>
          <w:rFonts w:eastAsia="Times New Roman" w:cstheme="minorHAnsi"/>
          <w:vertAlign w:val="subscript"/>
        </w:rPr>
        <w:t>p</w:t>
      </w:r>
      <w:r>
        <w:rPr>
          <w:rFonts w:eastAsia="Times New Roman" w:cstheme="minorHAnsi"/>
        </w:rPr>
        <w:t>) ir didžiausios iš pateiktų pasiūlymų kriterijaus reikšmės (T</w:t>
      </w:r>
      <w:r>
        <w:rPr>
          <w:rFonts w:eastAsia="Times New Roman" w:cstheme="minorHAnsi"/>
          <w:vertAlign w:val="subscript"/>
        </w:rPr>
        <w:t>max</w:t>
      </w:r>
      <w:r>
        <w:rPr>
          <w:rFonts w:eastAsia="Times New Roman" w:cstheme="minorHAnsi"/>
        </w:rPr>
        <w:t>) santykį padauginant iš kriterijaus lyginamojo svorio (Y):</w:t>
      </w:r>
    </w:p>
    <w:p w14:paraId="634AD068" w14:textId="77777777" w:rsidR="008176D5" w:rsidRDefault="008176D5" w:rsidP="008176D5">
      <w:pPr>
        <w:pStyle w:val="Sraopastraipa"/>
        <w:spacing w:after="0" w:line="240" w:lineRule="auto"/>
        <w:ind w:left="0" w:firstLine="567"/>
        <w:jc w:val="both"/>
        <w:rPr>
          <w:rFonts w:eastAsia="Times New Roman" w:cstheme="minorHAnsi"/>
        </w:rPr>
      </w:pPr>
    </w:p>
    <w:p w14:paraId="482A1965" w14:textId="77777777" w:rsidR="008176D5" w:rsidRDefault="008176D5" w:rsidP="008176D5">
      <w:pPr>
        <w:pStyle w:val="Sraopastraipa"/>
        <w:spacing w:after="0" w:line="240" w:lineRule="auto"/>
        <w:ind w:left="0"/>
        <w:jc w:val="center"/>
        <w:rPr>
          <w:rFonts w:eastAsia="Times New Roman" w:cstheme="minorHAnsi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T=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max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/>
            </w:rPr>
            <m:t>*Y</m:t>
          </m:r>
        </m:oMath>
      </m:oMathPara>
    </w:p>
    <w:bookmarkEnd w:id="0"/>
    <w:p w14:paraId="121D1BF3" w14:textId="77777777" w:rsidR="008176D5" w:rsidRDefault="008176D5" w:rsidP="008176D5">
      <w:pPr>
        <w:pStyle w:val="Sraopastraipa"/>
        <w:spacing w:after="0" w:line="240" w:lineRule="auto"/>
        <w:ind w:left="567"/>
        <w:jc w:val="both"/>
        <w:rPr>
          <w:rFonts w:eastAsia="Times New Roman" w:cstheme="minorHAnsi"/>
        </w:rPr>
      </w:pPr>
    </w:p>
    <w:p w14:paraId="01C5EE1B" w14:textId="77777777" w:rsidR="008176D5" w:rsidRDefault="008176D5" w:rsidP="008176D5">
      <w:pPr>
        <w:spacing w:after="0" w:line="240" w:lineRule="auto"/>
        <w:ind w:firstLine="567"/>
        <w:jc w:val="both"/>
        <w:rPr>
          <w:rFonts w:cstheme="minorHAnsi"/>
          <w:spacing w:val="-2"/>
        </w:rPr>
      </w:pPr>
      <w:r>
        <w:rPr>
          <w:rFonts w:eastAsia="Calibri" w:cstheme="minorHAnsi"/>
        </w:rPr>
        <w:t xml:space="preserve">6. </w:t>
      </w:r>
      <w:r>
        <w:rPr>
          <w:rFonts w:cstheme="minorHAnsi"/>
        </w:rPr>
        <w:t xml:space="preserve">Tiekėjas, siekiantis gauti ekonominio naudingumo balus pagal kriterijų T, </w:t>
      </w:r>
      <w:r>
        <w:rPr>
          <w:rFonts w:cstheme="minorHAnsi"/>
          <w:b/>
          <w:u w:val="single"/>
        </w:rPr>
        <w:t>su pasiūlymu pateikia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(</w:t>
      </w:r>
      <w:r>
        <w:rPr>
          <w:rFonts w:cstheme="minorHAnsi"/>
          <w:b/>
          <w:u w:val="single"/>
        </w:rPr>
        <w:t>n</w:t>
      </w:r>
      <w:r>
        <w:rPr>
          <w:rFonts w:cstheme="minorHAnsi"/>
          <w:b/>
          <w:spacing w:val="-2"/>
          <w:u w:val="single"/>
        </w:rPr>
        <w:t>epateikus šių dokumentų kartu su pasiūlymu ar pateikus juos nepilna sudėtimi bus skiriama 0 balų</w:t>
      </w:r>
      <w:r>
        <w:rPr>
          <w:rFonts w:cstheme="minorHAnsi"/>
          <w:spacing w:val="-2"/>
          <w:u w:val="single"/>
        </w:rPr>
        <w:t>)</w:t>
      </w:r>
      <w:r>
        <w:rPr>
          <w:rFonts w:cstheme="minorHAnsi"/>
          <w:spacing w:val="-2"/>
        </w:rPr>
        <w:t>:</w:t>
      </w:r>
    </w:p>
    <w:p w14:paraId="214C3776" w14:textId="52248756" w:rsidR="008176D5" w:rsidRDefault="008176D5" w:rsidP="008176D5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  <w:spacing w:val="-2"/>
        </w:rPr>
        <w:t xml:space="preserve">6.1. ypatingųjų </w:t>
      </w:r>
      <w:r w:rsidR="00807B83">
        <w:rPr>
          <w:rFonts w:cstheme="minorHAnsi"/>
          <w:spacing w:val="-2"/>
        </w:rPr>
        <w:t>statinių gydymo paskirties</w:t>
      </w:r>
      <w:r w:rsidR="00772A9F">
        <w:rPr>
          <w:rFonts w:cstheme="minorHAnsi"/>
          <w:spacing w:val="-2"/>
        </w:rPr>
        <w:t xml:space="preserve"> pastatų</w:t>
      </w:r>
      <w:r>
        <w:rPr>
          <w:rFonts w:cstheme="minorHAnsi"/>
          <w:spacing w:val="-2"/>
        </w:rPr>
        <w:t>,</w:t>
      </w:r>
      <w:r w:rsidR="00807B83">
        <w:rPr>
          <w:rFonts w:cstheme="minorHAnsi"/>
          <w:spacing w:val="-2"/>
        </w:rPr>
        <w:t xml:space="preserve"> </w:t>
      </w:r>
      <w:r>
        <w:rPr>
          <w:rFonts w:cstheme="minorHAnsi"/>
        </w:rPr>
        <w:t xml:space="preserve">kuriuose siūlomas specialistas vykdė statinio projekto vadovo funkcijas ir kuriems buvo išduotas statybos leidimas, sąrašą pagal pirkimo sąlygų </w:t>
      </w:r>
      <w:r w:rsidR="00807B83">
        <w:rPr>
          <w:rFonts w:cstheme="minorHAnsi"/>
          <w:b/>
        </w:rPr>
        <w:t>9</w:t>
      </w:r>
      <w:r>
        <w:rPr>
          <w:rFonts w:cstheme="minorHAnsi"/>
          <w:b/>
        </w:rPr>
        <w:t xml:space="preserve"> priedą</w:t>
      </w:r>
      <w:r>
        <w:rPr>
          <w:rFonts w:cstheme="minorHAnsi"/>
        </w:rPr>
        <w:t>, kuriame būtų nurodytas konkretus objektas, paslaugų teikimo terminas, užsakovas, statybos leidimo data ir numeris;</w:t>
      </w:r>
    </w:p>
    <w:p w14:paraId="03F85F72" w14:textId="48F7D16C" w:rsidR="008176D5" w:rsidRDefault="008176D5" w:rsidP="008176D5">
      <w:pPr>
        <w:spacing w:after="0"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6.2. Užsakovų pažymas ar kitus dokumentus, patvirtinančius, kad siūlomas specialistas atliko 6.1 punkte nurodytas paslaugas. </w:t>
      </w:r>
    </w:p>
    <w:p w14:paraId="6A725E05" w14:textId="77777777" w:rsidR="008176D5" w:rsidRDefault="008176D5" w:rsidP="008176D5">
      <w:pPr>
        <w:pStyle w:val="Sraopastraipa"/>
        <w:spacing w:after="0" w:line="240" w:lineRule="auto"/>
        <w:ind w:left="0" w:firstLine="567"/>
        <w:jc w:val="both"/>
        <w:rPr>
          <w:rFonts w:cstheme="minorHAnsi"/>
        </w:rPr>
      </w:pPr>
    </w:p>
    <w:p w14:paraId="408DDC34" w14:textId="77777777" w:rsidR="008176D5" w:rsidRDefault="008176D5" w:rsidP="008176D5">
      <w:pPr>
        <w:pStyle w:val="Sraopastraipa"/>
        <w:spacing w:after="0" w:line="240" w:lineRule="auto"/>
        <w:ind w:left="0" w:firstLine="567"/>
        <w:jc w:val="both"/>
        <w:rPr>
          <w:rFonts w:cstheme="minorHAnsi"/>
        </w:rPr>
      </w:pPr>
      <w:r>
        <w:rPr>
          <w:rFonts w:cstheme="minorHAnsi"/>
        </w:rPr>
        <w:t xml:space="preserve">7. Kokybinio </w:t>
      </w:r>
      <w:r>
        <w:rPr>
          <w:rFonts w:cstheme="minorHAnsi"/>
          <w:bCs/>
          <w:iCs/>
        </w:rPr>
        <w:t xml:space="preserve">kriterijaus </w:t>
      </w:r>
      <w:r>
        <w:rPr>
          <w:rFonts w:cstheme="minorHAnsi"/>
          <w:bCs/>
          <w:i/>
          <w:iCs/>
        </w:rPr>
        <w:t xml:space="preserve">(T) </w:t>
      </w:r>
      <w:r>
        <w:rPr>
          <w:rFonts w:eastAsia="Calibri" w:cstheme="minorHAnsi"/>
          <w:bCs/>
        </w:rPr>
        <w:t>b</w:t>
      </w:r>
      <w:r>
        <w:rPr>
          <w:rFonts w:cstheme="minorHAnsi"/>
        </w:rPr>
        <w:t xml:space="preserve">alas nustatomas lentelėje nustatyta tvarka. </w:t>
      </w:r>
    </w:p>
    <w:tbl>
      <w:tblPr>
        <w:tblStyle w:val="Lentelstinklelis"/>
        <w:tblW w:w="9764" w:type="dxa"/>
        <w:jc w:val="center"/>
        <w:tblLayout w:type="fixed"/>
        <w:tblLook w:val="04A0" w:firstRow="1" w:lastRow="0" w:firstColumn="1" w:lastColumn="0" w:noHBand="0" w:noVBand="1"/>
      </w:tblPr>
      <w:tblGrid>
        <w:gridCol w:w="605"/>
        <w:gridCol w:w="7655"/>
        <w:gridCol w:w="1504"/>
      </w:tblGrid>
      <w:tr w:rsidR="008176D5" w14:paraId="65B756E3" w14:textId="77777777" w:rsidTr="00AC1E83">
        <w:trPr>
          <w:jc w:val="center"/>
        </w:trPr>
        <w:tc>
          <w:tcPr>
            <w:tcW w:w="605" w:type="dxa"/>
          </w:tcPr>
          <w:p w14:paraId="1D45906F" w14:textId="77777777" w:rsidR="008176D5" w:rsidRDefault="008176D5" w:rsidP="00AC1E83">
            <w:pPr>
              <w:spacing w:line="240" w:lineRule="auto"/>
              <w:jc w:val="center"/>
              <w:rPr>
                <w:rFonts w:hAnsi="Calibri" w:cstheme="minorHAnsi"/>
                <w:color w:val="000000" w:themeColor="text1"/>
              </w:rPr>
            </w:pPr>
            <w:r>
              <w:rPr>
                <w:rFonts w:eastAsia="DengXian" w:cstheme="minorHAnsi"/>
                <w:color w:val="000000" w:themeColor="text1"/>
                <w:sz w:val="20"/>
                <w:szCs w:val="20"/>
                <w:lang w:eastAsia="en-US"/>
              </w:rPr>
              <w:lastRenderedPageBreak/>
              <w:t>Eil. Nr.</w:t>
            </w:r>
          </w:p>
        </w:tc>
        <w:tc>
          <w:tcPr>
            <w:tcW w:w="7655" w:type="dxa"/>
          </w:tcPr>
          <w:p w14:paraId="10C2A820" w14:textId="77777777" w:rsidR="008176D5" w:rsidRDefault="008176D5" w:rsidP="00AC1E83">
            <w:pPr>
              <w:spacing w:line="240" w:lineRule="auto"/>
              <w:jc w:val="both"/>
              <w:rPr>
                <w:rFonts w:hAnsi="Calibri" w:cstheme="minorHAnsi"/>
                <w:b/>
                <w:i/>
                <w:color w:val="000000"/>
              </w:rPr>
            </w:pPr>
            <w:r>
              <w:rPr>
                <w:rFonts w:eastAsia="DengXian" w:cstheme="minorHAnsi"/>
                <w:b/>
                <w:i/>
                <w:color w:val="000000"/>
                <w:sz w:val="20"/>
                <w:szCs w:val="20"/>
                <w:lang w:eastAsia="en-US"/>
              </w:rPr>
              <w:t>S</w:t>
            </w:r>
            <w:r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en-US"/>
              </w:rPr>
              <w:t>tatinio projekto vadovo patirtis (T)</w:t>
            </w:r>
          </w:p>
          <w:p w14:paraId="16B89723" w14:textId="64F25802" w:rsidR="008176D5" w:rsidRDefault="00807B83" w:rsidP="00AC1E83">
            <w:pPr>
              <w:spacing w:line="240" w:lineRule="auto"/>
              <w:jc w:val="both"/>
              <w:rPr>
                <w:rFonts w:hAnsi="Calibri" w:cstheme="minorHAnsi"/>
                <w:bCs/>
              </w:rPr>
            </w:pPr>
            <w:r>
              <w:rPr>
                <w:rFonts w:eastAsia="DengXian" w:cstheme="minorHAnsi"/>
                <w:bCs/>
                <w:lang w:eastAsia="en-US"/>
              </w:rPr>
              <w:t>Ypatingųjų statinių, gydymo paskirties</w:t>
            </w:r>
            <w:r w:rsidR="00772A9F">
              <w:rPr>
                <w:rFonts w:eastAsia="DengXian" w:cstheme="minorHAnsi"/>
                <w:bCs/>
                <w:lang w:eastAsia="en-US"/>
              </w:rPr>
              <w:t xml:space="preserve"> pastatų</w:t>
            </w:r>
            <w:r w:rsidR="008176D5">
              <w:rPr>
                <w:rFonts w:eastAsia="DengXian" w:cstheme="minorHAnsi"/>
                <w:bCs/>
                <w:lang w:eastAsia="en-US"/>
              </w:rPr>
              <w:t xml:space="preserve">, </w:t>
            </w:r>
            <w:r w:rsidR="008176D5">
              <w:rPr>
                <w:rFonts w:eastAsia="DengXian" w:cstheme="minorHAnsi"/>
                <w:sz w:val="20"/>
                <w:szCs w:val="20"/>
                <w:lang w:eastAsia="en-US"/>
              </w:rPr>
              <w:t>kuriuose siūlomas specialistas vykdė statinio projekto vadovo funkcijas ir kuriems buvo išduotas statybos leidimas, skaičius (vnt</w:t>
            </w:r>
            <w:r w:rsidR="00772A9F">
              <w:rPr>
                <w:rFonts w:eastAsia="DengXian" w:cstheme="minorHAnsi"/>
                <w:sz w:val="20"/>
                <w:szCs w:val="20"/>
                <w:lang w:eastAsia="en-US"/>
              </w:rPr>
              <w:t>.</w:t>
            </w:r>
            <w:r w:rsidR="008176D5">
              <w:rPr>
                <w:rFonts w:eastAsia="DengXian" w:cstheme="minorHAnsi"/>
                <w:sz w:val="20"/>
                <w:szCs w:val="20"/>
                <w:lang w:eastAsia="en-US"/>
              </w:rPr>
              <w:t>).</w:t>
            </w:r>
          </w:p>
        </w:tc>
        <w:tc>
          <w:tcPr>
            <w:tcW w:w="1504" w:type="dxa"/>
          </w:tcPr>
          <w:p w14:paraId="428AE671" w14:textId="77777777" w:rsidR="008176D5" w:rsidRDefault="008176D5" w:rsidP="00AC1E83">
            <w:pPr>
              <w:spacing w:line="240" w:lineRule="auto"/>
              <w:jc w:val="center"/>
              <w:rPr>
                <w:rFonts w:hAnsi="Calibri" w:cstheme="minorHAnsi"/>
                <w:color w:val="000000" w:themeColor="text1"/>
              </w:rPr>
            </w:pPr>
            <w:r>
              <w:rPr>
                <w:rFonts w:eastAsia="DengXian" w:cstheme="minorHAnsi"/>
                <w:color w:val="000000" w:themeColor="text1"/>
                <w:sz w:val="20"/>
                <w:szCs w:val="20"/>
                <w:lang w:eastAsia="en-US"/>
              </w:rPr>
              <w:t>Skiriami balai</w:t>
            </w:r>
          </w:p>
        </w:tc>
      </w:tr>
      <w:tr w:rsidR="008176D5" w14:paraId="1D77FAD7" w14:textId="77777777" w:rsidTr="00AC1E83">
        <w:trPr>
          <w:jc w:val="center"/>
        </w:trPr>
        <w:tc>
          <w:tcPr>
            <w:tcW w:w="605" w:type="dxa"/>
          </w:tcPr>
          <w:p w14:paraId="458D3A80" w14:textId="77777777" w:rsidR="008176D5" w:rsidRDefault="008176D5" w:rsidP="00AC1E83">
            <w:pPr>
              <w:spacing w:line="240" w:lineRule="auto"/>
              <w:jc w:val="center"/>
              <w:rPr>
                <w:rFonts w:hAnsi="Calibri" w:cstheme="minorHAnsi"/>
                <w:color w:val="000000" w:themeColor="text1"/>
              </w:rPr>
            </w:pPr>
            <w:r>
              <w:rPr>
                <w:rFonts w:eastAsia="DengXian" w:cstheme="minorHAnsi"/>
                <w:color w:val="000000" w:themeColor="text1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655" w:type="dxa"/>
          </w:tcPr>
          <w:p w14:paraId="560A19E3" w14:textId="77777777" w:rsidR="008176D5" w:rsidRDefault="008176D5" w:rsidP="00AC1E83">
            <w:pPr>
              <w:spacing w:line="240" w:lineRule="auto"/>
              <w:jc w:val="center"/>
              <w:rPr>
                <w:rFonts w:hAnsi="Calibri" w:cstheme="minorHAnsi"/>
                <w:color w:val="000000" w:themeColor="text1"/>
              </w:rPr>
            </w:pPr>
            <w:r>
              <w:rPr>
                <w:rFonts w:eastAsia="DengXian" w:cstheme="minorHAnsi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04" w:type="dxa"/>
          </w:tcPr>
          <w:p w14:paraId="5C900E0D" w14:textId="768FF3FD" w:rsidR="008176D5" w:rsidRDefault="008176D5" w:rsidP="00AC1E83">
            <w:pPr>
              <w:spacing w:line="240" w:lineRule="auto"/>
              <w:jc w:val="center"/>
              <w:rPr>
                <w:rFonts w:hAnsi="Calibri" w:cstheme="minorHAnsi"/>
              </w:rPr>
            </w:pPr>
            <w:r>
              <w:rPr>
                <w:rFonts w:eastAsia="DengXian" w:cstheme="minorHAnsi"/>
                <w:sz w:val="20"/>
                <w:szCs w:val="20"/>
                <w:lang w:eastAsia="en-US"/>
              </w:rPr>
              <w:t>1</w:t>
            </w:r>
          </w:p>
        </w:tc>
      </w:tr>
      <w:tr w:rsidR="008176D5" w14:paraId="68ECC9D0" w14:textId="77777777" w:rsidTr="00AC1E83">
        <w:trPr>
          <w:jc w:val="center"/>
        </w:trPr>
        <w:tc>
          <w:tcPr>
            <w:tcW w:w="605" w:type="dxa"/>
          </w:tcPr>
          <w:p w14:paraId="1EDED616" w14:textId="77777777" w:rsidR="008176D5" w:rsidRDefault="008176D5" w:rsidP="00AC1E83">
            <w:pPr>
              <w:spacing w:line="240" w:lineRule="auto"/>
              <w:jc w:val="center"/>
              <w:rPr>
                <w:rFonts w:hAnsi="Calibri" w:cstheme="minorHAnsi"/>
                <w:color w:val="000000" w:themeColor="text1"/>
              </w:rPr>
            </w:pPr>
            <w:r>
              <w:rPr>
                <w:rFonts w:eastAsia="DengXian" w:cstheme="minorHAnsi"/>
                <w:color w:val="000000" w:themeColor="text1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655" w:type="dxa"/>
          </w:tcPr>
          <w:p w14:paraId="65C7C482" w14:textId="77777777" w:rsidR="008176D5" w:rsidRDefault="008176D5" w:rsidP="00AC1E83">
            <w:pPr>
              <w:spacing w:line="240" w:lineRule="auto"/>
              <w:jc w:val="center"/>
              <w:rPr>
                <w:rFonts w:hAnsi="Calibri" w:cstheme="minorHAnsi"/>
                <w:color w:val="000000" w:themeColor="text1"/>
              </w:rPr>
            </w:pPr>
            <w:r>
              <w:rPr>
                <w:rFonts w:eastAsia="DengXian" w:cstheme="minorHAnsi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04" w:type="dxa"/>
          </w:tcPr>
          <w:p w14:paraId="3BCAAA1C" w14:textId="0B903485" w:rsidR="008176D5" w:rsidRDefault="008176D5" w:rsidP="00AC1E83">
            <w:pPr>
              <w:spacing w:line="240" w:lineRule="auto"/>
              <w:jc w:val="center"/>
              <w:rPr>
                <w:rFonts w:hAnsi="Calibri" w:cstheme="minorHAnsi"/>
              </w:rPr>
            </w:pPr>
            <w:r>
              <w:rPr>
                <w:rFonts w:eastAsia="DengXian" w:cstheme="minorHAnsi"/>
                <w:sz w:val="20"/>
                <w:szCs w:val="20"/>
                <w:lang w:eastAsia="en-US"/>
              </w:rPr>
              <w:t>2</w:t>
            </w:r>
          </w:p>
        </w:tc>
      </w:tr>
      <w:tr w:rsidR="008176D5" w14:paraId="273C977C" w14:textId="77777777" w:rsidTr="00AC1E83">
        <w:trPr>
          <w:jc w:val="center"/>
        </w:trPr>
        <w:tc>
          <w:tcPr>
            <w:tcW w:w="605" w:type="dxa"/>
          </w:tcPr>
          <w:p w14:paraId="5F072201" w14:textId="77777777" w:rsidR="008176D5" w:rsidRDefault="008176D5" w:rsidP="00AC1E83">
            <w:pPr>
              <w:spacing w:line="240" w:lineRule="auto"/>
              <w:jc w:val="center"/>
              <w:rPr>
                <w:rFonts w:hAnsi="Calibri" w:cstheme="minorHAnsi"/>
                <w:color w:val="000000" w:themeColor="text1"/>
              </w:rPr>
            </w:pPr>
            <w:r>
              <w:rPr>
                <w:rFonts w:eastAsia="DengXian" w:cstheme="minorHAnsi"/>
                <w:color w:val="000000" w:themeColor="text1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655" w:type="dxa"/>
          </w:tcPr>
          <w:p w14:paraId="2FB05A5A" w14:textId="77777777" w:rsidR="008176D5" w:rsidRDefault="008176D5" w:rsidP="00AC1E83">
            <w:pPr>
              <w:spacing w:line="240" w:lineRule="auto"/>
              <w:jc w:val="center"/>
              <w:rPr>
                <w:rFonts w:hAnsi="Calibri" w:cstheme="minorHAnsi"/>
                <w:color w:val="000000" w:themeColor="text1"/>
              </w:rPr>
            </w:pPr>
            <w:r>
              <w:rPr>
                <w:rFonts w:eastAsia="DengXian" w:cs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04" w:type="dxa"/>
          </w:tcPr>
          <w:p w14:paraId="1B870E4E" w14:textId="363B936E" w:rsidR="008176D5" w:rsidRDefault="008176D5" w:rsidP="00AC1E83">
            <w:pPr>
              <w:spacing w:line="240" w:lineRule="auto"/>
              <w:jc w:val="center"/>
              <w:rPr>
                <w:rFonts w:hAnsi="Calibri" w:cstheme="minorHAnsi"/>
              </w:rPr>
            </w:pPr>
            <w:r>
              <w:rPr>
                <w:rFonts w:eastAsia="DengXian" w:cstheme="minorHAnsi"/>
                <w:sz w:val="20"/>
                <w:szCs w:val="20"/>
                <w:lang w:eastAsia="en-US"/>
              </w:rPr>
              <w:t>3</w:t>
            </w:r>
          </w:p>
        </w:tc>
      </w:tr>
      <w:tr w:rsidR="00807B83" w14:paraId="73A70DE9" w14:textId="77777777" w:rsidTr="00AC1E83">
        <w:trPr>
          <w:jc w:val="center"/>
        </w:trPr>
        <w:tc>
          <w:tcPr>
            <w:tcW w:w="605" w:type="dxa"/>
          </w:tcPr>
          <w:p w14:paraId="59C34A4C" w14:textId="0BDBC05D" w:rsidR="00807B83" w:rsidRDefault="00807B83" w:rsidP="00AC1E83">
            <w:pPr>
              <w:spacing w:line="240" w:lineRule="auto"/>
              <w:jc w:val="center"/>
              <w:rPr>
                <w:rFonts w:eastAsia="DengXian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DengXian" w:cstheme="minorHAnsi"/>
                <w:color w:val="000000" w:themeColor="text1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655" w:type="dxa"/>
          </w:tcPr>
          <w:p w14:paraId="34061975" w14:textId="3C6576E9" w:rsidR="00807B83" w:rsidRDefault="00807B83" w:rsidP="00AC1E83">
            <w:pPr>
              <w:spacing w:line="240" w:lineRule="auto"/>
              <w:jc w:val="center"/>
              <w:rPr>
                <w:rFonts w:eastAsia="DengXian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DengXian" w:cstheme="minorHAnsi"/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04" w:type="dxa"/>
          </w:tcPr>
          <w:p w14:paraId="690B5ACB" w14:textId="70C0BC0F" w:rsidR="00807B83" w:rsidRDefault="00807B83" w:rsidP="00AC1E83">
            <w:pPr>
              <w:spacing w:line="240" w:lineRule="auto"/>
              <w:jc w:val="center"/>
              <w:rPr>
                <w:rFonts w:eastAsia="DengXian" w:cstheme="minorHAnsi"/>
                <w:sz w:val="20"/>
                <w:szCs w:val="20"/>
                <w:lang w:eastAsia="en-US"/>
              </w:rPr>
            </w:pPr>
            <w:r>
              <w:rPr>
                <w:rFonts w:eastAsia="DengXian" w:cstheme="minorHAnsi"/>
                <w:sz w:val="20"/>
                <w:szCs w:val="20"/>
                <w:lang w:eastAsia="en-US"/>
              </w:rPr>
              <w:t>4</w:t>
            </w:r>
          </w:p>
        </w:tc>
      </w:tr>
      <w:tr w:rsidR="00807B83" w14:paraId="067CA343" w14:textId="77777777" w:rsidTr="00AC1E83">
        <w:trPr>
          <w:jc w:val="center"/>
        </w:trPr>
        <w:tc>
          <w:tcPr>
            <w:tcW w:w="605" w:type="dxa"/>
          </w:tcPr>
          <w:p w14:paraId="3E3F5E11" w14:textId="36FA5396" w:rsidR="00807B83" w:rsidRDefault="00807B83" w:rsidP="00AC1E83">
            <w:pPr>
              <w:spacing w:line="240" w:lineRule="auto"/>
              <w:jc w:val="center"/>
              <w:rPr>
                <w:rFonts w:eastAsia="DengXian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DengXian" w:cstheme="minorHAnsi"/>
                <w:color w:val="000000" w:themeColor="text1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7655" w:type="dxa"/>
          </w:tcPr>
          <w:p w14:paraId="20087ED4" w14:textId="1B8FA52F" w:rsidR="00807B83" w:rsidRDefault="00807B83" w:rsidP="00AC1E83">
            <w:pPr>
              <w:spacing w:line="240" w:lineRule="auto"/>
              <w:jc w:val="center"/>
              <w:rPr>
                <w:rFonts w:eastAsia="DengXian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eastAsia="DengXian" w:cstheme="minorHAnsi"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504" w:type="dxa"/>
          </w:tcPr>
          <w:p w14:paraId="00F65DE4" w14:textId="2CFB904C" w:rsidR="00807B83" w:rsidRDefault="00807B83" w:rsidP="00AC1E83">
            <w:pPr>
              <w:spacing w:line="240" w:lineRule="auto"/>
              <w:jc w:val="center"/>
              <w:rPr>
                <w:rFonts w:eastAsia="DengXian" w:cstheme="minorHAnsi"/>
                <w:sz w:val="20"/>
                <w:szCs w:val="20"/>
                <w:lang w:eastAsia="en-US"/>
              </w:rPr>
            </w:pPr>
            <w:r>
              <w:rPr>
                <w:rFonts w:eastAsia="DengXian" w:cstheme="minorHAnsi"/>
                <w:sz w:val="20"/>
                <w:szCs w:val="20"/>
                <w:lang w:eastAsia="en-US"/>
              </w:rPr>
              <w:t>5</w:t>
            </w:r>
          </w:p>
        </w:tc>
      </w:tr>
    </w:tbl>
    <w:p w14:paraId="5A8C3F05" w14:textId="77777777" w:rsidR="008176D5" w:rsidRDefault="008176D5" w:rsidP="008176D5">
      <w:pPr>
        <w:pStyle w:val="Sraopastraipa"/>
        <w:spacing w:after="0" w:line="240" w:lineRule="auto"/>
        <w:ind w:left="0"/>
        <w:jc w:val="both"/>
        <w:rPr>
          <w:rFonts w:cstheme="minorHAnsi"/>
          <w:b/>
          <w:i/>
          <w:iCs/>
          <w:sz w:val="18"/>
          <w:szCs w:val="18"/>
          <w:u w:val="single"/>
        </w:rPr>
      </w:pPr>
    </w:p>
    <w:p w14:paraId="515A8DE3" w14:textId="07190317" w:rsidR="008176D5" w:rsidRDefault="008176D5" w:rsidP="008176D5">
      <w:pPr>
        <w:pStyle w:val="Sraopastraipa"/>
        <w:spacing w:after="0" w:line="240" w:lineRule="auto"/>
        <w:ind w:left="0"/>
        <w:jc w:val="both"/>
        <w:rPr>
          <w:rFonts w:cstheme="minorHAnsi"/>
          <w:sz w:val="18"/>
          <w:szCs w:val="18"/>
        </w:rPr>
      </w:pPr>
      <w:r w:rsidRPr="00807B83">
        <w:rPr>
          <w:rFonts w:cstheme="minorHAnsi"/>
          <w:b/>
          <w:sz w:val="18"/>
          <w:szCs w:val="18"/>
        </w:rPr>
        <w:t>PASTABA</w:t>
      </w:r>
      <w:r w:rsidRPr="00807B83">
        <w:rPr>
          <w:rFonts w:cstheme="minorHAnsi"/>
          <w:sz w:val="18"/>
          <w:szCs w:val="18"/>
        </w:rPr>
        <w:t>.</w:t>
      </w:r>
      <w:r w:rsidRPr="00807B83">
        <w:rPr>
          <w:rFonts w:cstheme="minorHAnsi"/>
          <w:i/>
          <w:iCs/>
          <w:sz w:val="18"/>
          <w:szCs w:val="18"/>
        </w:rPr>
        <w:t xml:space="preserve"> </w:t>
      </w:r>
      <w:r w:rsidRPr="00807B83">
        <w:rPr>
          <w:rFonts w:cstheme="minorHAnsi"/>
          <w:sz w:val="18"/>
          <w:szCs w:val="18"/>
          <w:u w:val="single"/>
        </w:rPr>
        <w:t>Tiekėjui pasiūlyme nenurodžius siūlomo specialisto</w:t>
      </w:r>
      <w:r>
        <w:rPr>
          <w:rFonts w:cstheme="minorHAnsi"/>
          <w:sz w:val="18"/>
          <w:szCs w:val="18"/>
        </w:rPr>
        <w:t xml:space="preserve"> (per pastaruosius </w:t>
      </w:r>
      <w:r w:rsidR="00807B83">
        <w:rPr>
          <w:rFonts w:cstheme="minorHAnsi"/>
          <w:sz w:val="18"/>
          <w:szCs w:val="18"/>
        </w:rPr>
        <w:t>5</w:t>
      </w:r>
      <w:r>
        <w:rPr>
          <w:rFonts w:cstheme="minorHAnsi"/>
          <w:sz w:val="18"/>
          <w:szCs w:val="18"/>
        </w:rPr>
        <w:t xml:space="preserve"> metus iki pasiūlymų pateikimo termino pabaigos) patirties apie objektus, kuriuose jis vykdė statinio projekto vadovo funkcijas ir kuriems buvo išduotas statybos leidimas, T</w:t>
      </w:r>
      <w:r>
        <w:rPr>
          <w:rFonts w:cstheme="minorHAnsi"/>
          <w:sz w:val="18"/>
          <w:szCs w:val="18"/>
          <w:vertAlign w:val="subscript"/>
        </w:rPr>
        <w:t xml:space="preserve"> </w:t>
      </w:r>
      <w:r>
        <w:rPr>
          <w:rFonts w:cstheme="minorHAnsi"/>
          <w:sz w:val="18"/>
          <w:szCs w:val="18"/>
        </w:rPr>
        <w:t>kriterijaus</w:t>
      </w:r>
      <w:r>
        <w:rPr>
          <w:rFonts w:cstheme="minorHAnsi"/>
          <w:sz w:val="18"/>
          <w:szCs w:val="18"/>
          <w:vertAlign w:val="subscript"/>
        </w:rPr>
        <w:t xml:space="preserve"> </w:t>
      </w:r>
      <w:r>
        <w:rPr>
          <w:rFonts w:cstheme="minorHAnsi"/>
          <w:sz w:val="18"/>
          <w:szCs w:val="18"/>
        </w:rPr>
        <w:t xml:space="preserve">balai bus prilyginami 0 arba, jei tik dalis pateiktų dokumentų atitiks reikalavimus, balai bus suteikiami tik už tinkamai įrodytą patirties dalį. </w:t>
      </w:r>
    </w:p>
    <w:p w14:paraId="1A022CF6" w14:textId="77777777" w:rsidR="008176D5" w:rsidRDefault="008176D5" w:rsidP="008176D5">
      <w:pPr>
        <w:pStyle w:val="Sraopastraipa"/>
        <w:spacing w:after="0" w:line="240" w:lineRule="auto"/>
        <w:ind w:left="0"/>
        <w:jc w:val="both"/>
        <w:rPr>
          <w:rFonts w:cstheme="minorHAnsi"/>
          <w:sz w:val="18"/>
          <w:szCs w:val="18"/>
        </w:rPr>
      </w:pPr>
    </w:p>
    <w:p w14:paraId="608397A2" w14:textId="77777777" w:rsidR="008176D5" w:rsidRDefault="008176D5" w:rsidP="008176D5">
      <w:pPr>
        <w:pStyle w:val="Sraopastraipa"/>
        <w:spacing w:after="0" w:line="240" w:lineRule="auto"/>
        <w:ind w:left="0" w:firstLine="567"/>
        <w:jc w:val="both"/>
        <w:rPr>
          <w:rFonts w:eastAsia="Calibri" w:cstheme="minorHAnsi"/>
        </w:rPr>
      </w:pPr>
      <w:r>
        <w:rPr>
          <w:rFonts w:cstheme="minorHAnsi"/>
        </w:rPr>
        <w:t xml:space="preserve">8. </w:t>
      </w:r>
      <w:r>
        <w:rPr>
          <w:rFonts w:eastAsia="Calibri" w:cstheme="minorHAnsi"/>
        </w:rPr>
        <w:t xml:space="preserve">Visi apskaičiuoti balai apvalinami matematiškai </w:t>
      </w:r>
      <w:r>
        <w:rPr>
          <w:rFonts w:eastAsia="Calibri" w:cstheme="minorHAnsi"/>
          <w:b/>
        </w:rPr>
        <w:t>dviejų skaičių</w:t>
      </w:r>
      <w:r>
        <w:rPr>
          <w:rFonts w:eastAsia="Calibri" w:cstheme="minorHAnsi"/>
        </w:rPr>
        <w:t xml:space="preserve"> po kablelio tikslumu.</w:t>
      </w:r>
    </w:p>
    <w:p w14:paraId="335CF985" w14:textId="77777777" w:rsidR="008176D5" w:rsidRDefault="008176D5" w:rsidP="008176D5">
      <w:pPr>
        <w:pStyle w:val="Sraopastraipa"/>
        <w:spacing w:after="0" w:line="240" w:lineRule="auto"/>
        <w:ind w:left="0" w:firstLine="567"/>
        <w:jc w:val="both"/>
        <w:rPr>
          <w:rFonts w:eastAsia="Calibri" w:cstheme="minorHAnsi"/>
        </w:rPr>
      </w:pPr>
    </w:p>
    <w:p w14:paraId="10DD2ABA" w14:textId="77777777" w:rsidR="008176D5" w:rsidRDefault="008176D5" w:rsidP="008176D5">
      <w:pPr>
        <w:jc w:val="center"/>
        <w:rPr>
          <w:rFonts w:cstheme="minorHAnsi"/>
        </w:rPr>
      </w:pPr>
      <w:r>
        <w:rPr>
          <w:rFonts w:cstheme="minorHAnsi"/>
        </w:rPr>
        <w:t>__________</w:t>
      </w:r>
    </w:p>
    <w:p w14:paraId="0FBCD905" w14:textId="77777777" w:rsidR="008176D5" w:rsidRDefault="008176D5" w:rsidP="008176D5">
      <w:pPr>
        <w:jc w:val="center"/>
      </w:pPr>
    </w:p>
    <w:p w14:paraId="570479E3" w14:textId="77777777" w:rsidR="00B92BE1" w:rsidRDefault="00B92BE1"/>
    <w:sectPr w:rsidR="00B92BE1" w:rsidSect="00C20AF6">
      <w:headerReference w:type="firs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8B160" w14:textId="77777777" w:rsidR="004828E5" w:rsidRDefault="004828E5" w:rsidP="008176D5">
      <w:pPr>
        <w:spacing w:after="0" w:line="240" w:lineRule="auto"/>
      </w:pPr>
      <w:r>
        <w:separator/>
      </w:r>
    </w:p>
  </w:endnote>
  <w:endnote w:type="continuationSeparator" w:id="0">
    <w:p w14:paraId="136C4EBD" w14:textId="77777777" w:rsidR="004828E5" w:rsidRDefault="004828E5" w:rsidP="00817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9A403" w14:textId="77777777" w:rsidR="004828E5" w:rsidRDefault="004828E5" w:rsidP="008176D5">
      <w:pPr>
        <w:spacing w:after="0" w:line="240" w:lineRule="auto"/>
      </w:pPr>
      <w:r>
        <w:separator/>
      </w:r>
    </w:p>
  </w:footnote>
  <w:footnote w:type="continuationSeparator" w:id="0">
    <w:p w14:paraId="2E44AE71" w14:textId="77777777" w:rsidR="004828E5" w:rsidRDefault="004828E5" w:rsidP="00817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D2368" w14:textId="3885460F" w:rsidR="008176D5" w:rsidRDefault="008176D5" w:rsidP="008176D5">
    <w:pPr>
      <w:pStyle w:val="Antrats"/>
      <w:jc w:val="right"/>
    </w:pPr>
    <w:r>
      <w:t>10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936AD"/>
    <w:multiLevelType w:val="multilevel"/>
    <w:tmpl w:val="7BEC688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  <w:rPr>
        <w:b w:val="0"/>
        <w:i w:val="0"/>
        <w:color w:val="auto"/>
        <w:sz w:val="21"/>
        <w:szCs w:val="21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1425" w:hanging="432"/>
      </w:pPr>
      <w:rPr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55" w:hanging="504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23623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D5"/>
    <w:rsid w:val="000A1E6E"/>
    <w:rsid w:val="000A660B"/>
    <w:rsid w:val="00250BBD"/>
    <w:rsid w:val="002F2296"/>
    <w:rsid w:val="003D49BA"/>
    <w:rsid w:val="00401C28"/>
    <w:rsid w:val="004828E5"/>
    <w:rsid w:val="00772A9F"/>
    <w:rsid w:val="00807B83"/>
    <w:rsid w:val="008176D5"/>
    <w:rsid w:val="00A935F8"/>
    <w:rsid w:val="00AC1E83"/>
    <w:rsid w:val="00B92BE1"/>
    <w:rsid w:val="00C20AF6"/>
    <w:rsid w:val="00D41556"/>
    <w:rsid w:val="00D767BC"/>
    <w:rsid w:val="00DD2A2E"/>
    <w:rsid w:val="00E3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BE47"/>
  <w15:docId w15:val="{7C7EF9F5-4F8A-4ECD-A127-84E31CC62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176D5"/>
    <w:pPr>
      <w:suppressAutoHyphens/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17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17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176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17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176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17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17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17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17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17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17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176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176D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176D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176D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176D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176D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176D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17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17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17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17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17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176D5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8176D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176D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17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176D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176D5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qFormat/>
    <w:locked/>
    <w:rsid w:val="008176D5"/>
  </w:style>
  <w:style w:type="table" w:styleId="Lentelstinklelis">
    <w:name w:val="Table Grid"/>
    <w:basedOn w:val="prastojilentel"/>
    <w:rsid w:val="008176D5"/>
    <w:pPr>
      <w:suppressAutoHyphens/>
      <w:spacing w:after="0" w:line="240" w:lineRule="auto"/>
    </w:pPr>
    <w:rPr>
      <w:rFonts w:eastAsiaTheme="minorEastAsia"/>
      <w:kern w:val="0"/>
      <w:sz w:val="20"/>
      <w:szCs w:val="20"/>
      <w:lang w:val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11">
    <w:name w:val="Lentelės tinklelis11"/>
    <w:basedOn w:val="prastojilentel"/>
    <w:rsid w:val="008176D5"/>
    <w:pPr>
      <w:suppressAutoHyphens/>
      <w:spacing w:after="0" w:line="240" w:lineRule="auto"/>
    </w:pPr>
    <w:rPr>
      <w:rFonts w:eastAsiaTheme="minorEastAsia"/>
      <w:kern w:val="0"/>
      <w:sz w:val="20"/>
      <w:szCs w:val="20"/>
      <w:lang w:val="lt-LT"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176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6D5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8176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6D5"/>
    <w:rPr>
      <w:rFonts w:eastAsiaTheme="minorEastAsia"/>
      <w:kern w:val="0"/>
      <w:sz w:val="21"/>
      <w:szCs w:val="21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2596</Words>
  <Characters>1480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LAVRINOVIČ, Liubov | Turto Bankas</dc:creator>
  <cp:keywords/>
  <dc:description/>
  <cp:lastModifiedBy>Liubov Lavrinovič</cp:lastModifiedBy>
  <cp:revision>3</cp:revision>
  <dcterms:created xsi:type="dcterms:W3CDTF">2024-12-14T17:17:00Z</dcterms:created>
  <dcterms:modified xsi:type="dcterms:W3CDTF">2024-12-14T17:17:00Z</dcterms:modified>
</cp:coreProperties>
</file>